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15272E" w:rsidR="00A064EA" w:rsidP="00306817" w:rsidRDefault="00C4278B" w14:paraId="2A603975" w14:textId="576613D8">
      <w:pPr>
        <w:jc w:val="both"/>
        <w:rPr>
          <w:rFonts w:ascii="Arial" w:hAnsi="Arial" w:eastAsia="Arial" w:cs="Arial"/>
          <w:sz w:val="20"/>
          <w:szCs w:val="20"/>
        </w:rPr>
      </w:pPr>
      <w:r w:rsidRPr="0015272E">
        <w:rPr>
          <w:rFonts w:ascii="Arial" w:hAnsi="Arial" w:eastAsia="Arial" w:cs="Arial"/>
          <w:noProof/>
          <w:sz w:val="20"/>
          <w:szCs w:val="20"/>
          <w:shd w:val="clear" w:color="auto" w:fill="E6E6E6"/>
          <w:lang w:eastAsia="es-CO"/>
        </w:rPr>
        <w:drawing>
          <wp:anchor distT="0" distB="0" distL="114300" distR="114300" simplePos="0" relativeHeight="251658240" behindDoc="1" locked="0" layoutInCell="1" allowOverlap="1" wp14:anchorId="121A9207" wp14:editId="125599BE">
            <wp:simplePos x="0" y="0"/>
            <wp:positionH relativeFrom="margin">
              <wp:align>center</wp:align>
            </wp:positionH>
            <wp:positionV relativeFrom="page">
              <wp:align>top</wp:align>
            </wp:positionV>
            <wp:extent cx="7829550" cy="10113010"/>
            <wp:effectExtent l="0" t="0" r="0" b="254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rtada y contra portada_Mesa de trabajo 1.png"/>
                    <pic:cNvPicPr/>
                  </pic:nvPicPr>
                  <pic:blipFill>
                    <a:blip r:embed="rId11">
                      <a:extLst>
                        <a:ext uri="{28A0092B-C50C-407E-A947-70E740481C1C}">
                          <a14:useLocalDpi xmlns:a14="http://schemas.microsoft.com/office/drawing/2010/main" val="0"/>
                        </a:ext>
                      </a:extLst>
                    </a:blip>
                    <a:stretch>
                      <a:fillRect/>
                    </a:stretch>
                  </pic:blipFill>
                  <pic:spPr>
                    <a:xfrm>
                      <a:off x="0" y="0"/>
                      <a:ext cx="7829550" cy="10113010"/>
                    </a:xfrm>
                    <a:prstGeom prst="rect">
                      <a:avLst/>
                    </a:prstGeom>
                  </pic:spPr>
                </pic:pic>
              </a:graphicData>
            </a:graphic>
            <wp14:sizeRelH relativeFrom="margin">
              <wp14:pctWidth>0</wp14:pctWidth>
            </wp14:sizeRelH>
            <wp14:sizeRelV relativeFrom="margin">
              <wp14:pctHeight>0</wp14:pctHeight>
            </wp14:sizeRelV>
          </wp:anchor>
        </w:drawing>
      </w:r>
      <w:r w:rsidRPr="0015272E" w:rsidR="00E65309">
        <w:rPr>
          <w:rFonts w:ascii="Arial" w:hAnsi="Arial" w:eastAsia="Arial" w:cs="Arial"/>
          <w:noProof/>
          <w:sz w:val="20"/>
          <w:szCs w:val="20"/>
          <w:shd w:val="clear" w:color="auto" w:fill="E6E6E6"/>
          <w:lang w:eastAsia="es-CO"/>
        </w:rPr>
        <mc:AlternateContent>
          <mc:Choice Requires="wps">
            <w:drawing>
              <wp:anchor distT="0" distB="0" distL="114300" distR="114300" simplePos="0" relativeHeight="251658242" behindDoc="0" locked="0" layoutInCell="1" allowOverlap="1" wp14:anchorId="45015F5E" wp14:editId="619E7A92">
                <wp:simplePos x="0" y="0"/>
                <wp:positionH relativeFrom="page">
                  <wp:posOffset>4019550</wp:posOffset>
                </wp:positionH>
                <wp:positionV relativeFrom="paragraph">
                  <wp:posOffset>4953000</wp:posOffset>
                </wp:positionV>
                <wp:extent cx="3726180" cy="1943100"/>
                <wp:effectExtent l="0" t="0" r="0" b="0"/>
                <wp:wrapNone/>
                <wp:docPr id="1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6817" w:rsidP="00127755" w:rsidRDefault="00306817" w14:paraId="500EA30A" w14:textId="534E8DCF">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INFORMES DE GESTIÓN</w:t>
                            </w:r>
                          </w:p>
                          <w:p w:rsidR="00306817" w:rsidP="00127755" w:rsidRDefault="00306817" w14:paraId="242B646D" w14:textId="53347A3E">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POLÍTICAS DE GESTIÓN Y DESEMPEÑO</w:t>
                            </w:r>
                            <w:r>
                              <w:rPr>
                                <w:rFonts w:ascii="Bahnschrift SemiBold" w:hAnsi="Bahnschrift SemiBold" w:cs="Arial"/>
                                <w:color w:val="000000" w:themeColor="text1"/>
                                <w:sz w:val="36"/>
                                <w:szCs w:val="36"/>
                                <w:lang w:val="es-ES"/>
                              </w:rPr>
                              <w:t xml:space="preserve"> 2021</w:t>
                            </w:r>
                          </w:p>
                          <w:p w:rsidRPr="00A064EA" w:rsidR="00306817" w:rsidP="00907F8F" w:rsidRDefault="00306817" w14:paraId="2FB878B9" w14:textId="77777777">
                            <w:pPr>
                              <w:ind w:left="720" w:hanging="720"/>
                              <w:jc w:val="center"/>
                              <w:rPr>
                                <w:rFonts w:ascii="Bahnschrift SemiBold" w:hAnsi="Bahnschrift SemiBold" w:cs="Arial"/>
                                <w:color w:val="000000" w:themeColor="text1"/>
                                <w:sz w:val="12"/>
                                <w:szCs w:val="12"/>
                                <w:lang w:val="es-ES"/>
                              </w:rPr>
                            </w:pPr>
                          </w:p>
                          <w:p w:rsidRPr="00A064EA" w:rsidR="00306817" w:rsidP="00907F8F" w:rsidRDefault="00306817" w14:paraId="52FC23DA" w14:textId="77777777">
                            <w:pPr>
                              <w:jc w:val="center"/>
                              <w:rPr>
                                <w:rFonts w:ascii="Bahnschrift SemiBold" w:hAnsi="Bahnschrift SemiBold" w:cs="Arial"/>
                                <w:color w:val="000000" w:themeColor="text1"/>
                                <w:sz w:val="36"/>
                                <w:szCs w:val="36"/>
                                <w:lang w:val="es-ES"/>
                              </w:rPr>
                            </w:pPr>
                            <w:r w:rsidRPr="00A064EA">
                              <w:rPr>
                                <w:rFonts w:ascii="Bahnschrift SemiBold" w:hAnsi="Bahnschrift SemiBold" w:cs="Arial"/>
                                <w:color w:val="000000" w:themeColor="text1"/>
                                <w:sz w:val="36"/>
                                <w:szCs w:val="36"/>
                                <w:lang w:val="es-ES"/>
                              </w:rPr>
                              <w:t>UNIDAD ADMINISTRATIVA ESPECIAL DE REHABILITACIÓN Y MANTENIMIENTO VIAL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0843AAA0">
              <v:shapetype id="_x0000_t202" coordsize="21600,21600" o:spt="202" path="m,l,21600r21600,l21600,xe" w14:anchorId="45015F5E">
                <v:stroke joinstyle="miter"/>
                <v:path gradientshapeok="t" o:connecttype="rect"/>
              </v:shapetype>
              <v:shape id="Text Box 50" style="position:absolute;left:0;text-align:left;margin-left:316.5pt;margin-top:390pt;width:293.4pt;height:153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ePuuQIAALw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">
                <v:textbox>
                  <w:txbxContent>
                    <w:p w:rsidR="00306817" w:rsidP="00127755" w:rsidRDefault="00306817" w14:paraId="718CA6A1" w14:textId="534E8DCF">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INFORMES DE GESTIÓN</w:t>
                      </w:r>
                    </w:p>
                    <w:p w:rsidR="00306817" w:rsidP="00127755" w:rsidRDefault="00306817" w14:paraId="3620D5AF" w14:textId="53347A3E">
                      <w:pPr>
                        <w:widowControl/>
                        <w:autoSpaceDE w:val="0"/>
                        <w:autoSpaceDN w:val="0"/>
                        <w:adjustRightInd w:val="0"/>
                        <w:jc w:val="center"/>
                        <w:rPr>
                          <w:rFonts w:ascii="Bahnschrift SemiBold" w:hAnsi="Bahnschrift SemiBold" w:cs="Arial"/>
                          <w:color w:val="000000" w:themeColor="text1"/>
                          <w:sz w:val="36"/>
                          <w:szCs w:val="36"/>
                          <w:lang w:val="es-ES"/>
                        </w:rPr>
                      </w:pPr>
                      <w:r w:rsidRPr="00127755">
                        <w:rPr>
                          <w:rFonts w:ascii="Bahnschrift SemiBold" w:hAnsi="Bahnschrift SemiBold" w:cs="Arial"/>
                          <w:color w:val="000000" w:themeColor="text1"/>
                          <w:sz w:val="36"/>
                          <w:szCs w:val="36"/>
                          <w:lang w:val="es-ES"/>
                        </w:rPr>
                        <w:t>POLÍTICAS DE GESTIÓN Y DESEMPEÑO</w:t>
                      </w:r>
                      <w:r>
                        <w:rPr>
                          <w:rFonts w:ascii="Bahnschrift SemiBold" w:hAnsi="Bahnschrift SemiBold" w:cs="Arial"/>
                          <w:color w:val="000000" w:themeColor="text1"/>
                          <w:sz w:val="36"/>
                          <w:szCs w:val="36"/>
                          <w:lang w:val="es-ES"/>
                        </w:rPr>
                        <w:t xml:space="preserve"> 2021</w:t>
                      </w:r>
                    </w:p>
                    <w:p w:rsidRPr="00A064EA" w:rsidR="00306817" w:rsidP="00907F8F" w:rsidRDefault="00306817" w14:paraId="672A6659" w14:textId="77777777">
                      <w:pPr>
                        <w:ind w:left="720" w:hanging="720"/>
                        <w:jc w:val="center"/>
                        <w:rPr>
                          <w:rFonts w:ascii="Bahnschrift SemiBold" w:hAnsi="Bahnschrift SemiBold" w:cs="Arial"/>
                          <w:color w:val="000000" w:themeColor="text1"/>
                          <w:sz w:val="12"/>
                          <w:szCs w:val="12"/>
                          <w:lang w:val="es-ES"/>
                        </w:rPr>
                      </w:pPr>
                    </w:p>
                    <w:p w:rsidRPr="00A064EA" w:rsidR="00306817" w:rsidP="00907F8F" w:rsidRDefault="00306817" w14:paraId="4880CEAE" w14:textId="77777777">
                      <w:pPr>
                        <w:jc w:val="center"/>
                        <w:rPr>
                          <w:rFonts w:ascii="Bahnschrift SemiBold" w:hAnsi="Bahnschrift SemiBold" w:cs="Arial"/>
                          <w:color w:val="000000" w:themeColor="text1"/>
                          <w:sz w:val="36"/>
                          <w:szCs w:val="36"/>
                          <w:lang w:val="es-ES"/>
                        </w:rPr>
                      </w:pPr>
                      <w:r w:rsidRPr="00A064EA">
                        <w:rPr>
                          <w:rFonts w:ascii="Bahnschrift SemiBold" w:hAnsi="Bahnschrift SemiBold" w:cs="Arial"/>
                          <w:color w:val="000000" w:themeColor="text1"/>
                          <w:sz w:val="36"/>
                          <w:szCs w:val="36"/>
                          <w:lang w:val="es-ES"/>
                        </w:rPr>
                        <w:t>UNIDAD ADMINISTRATIVA ESPECIAL DE REHABILITACIÓN Y MANTENIMIENTO VIAL</w:t>
                      </w:r>
                    </w:p>
                  </w:txbxContent>
                </v:textbox>
                <w10:wrap anchorx="page"/>
              </v:shape>
            </w:pict>
          </mc:Fallback>
        </mc:AlternateContent>
      </w:r>
    </w:p>
    <w:p w:rsidRPr="0015272E" w:rsidR="670BA115" w:rsidP="00306817" w:rsidRDefault="670BA115" w14:paraId="72C7B268" w14:textId="1AF748DC">
      <w:pPr>
        <w:jc w:val="both"/>
        <w:rPr>
          <w:rFonts w:ascii="Arial" w:hAnsi="Arial" w:eastAsia="Arial" w:cs="Arial"/>
        </w:rPr>
      </w:pPr>
    </w:p>
    <w:p w:rsidRPr="0015272E" w:rsidR="00C4691C" w:rsidP="00306817" w:rsidRDefault="008C55C1" w14:paraId="559E96BC" w14:textId="2CF02620">
      <w:pPr>
        <w:jc w:val="both"/>
        <w:rPr>
          <w:rFonts w:ascii="Arial" w:hAnsi="Arial" w:cs="Arial"/>
          <w:b/>
          <w:sz w:val="20"/>
          <w:szCs w:val="20"/>
        </w:rPr>
      </w:pPr>
      <w:r w:rsidRPr="0015272E">
        <w:rPr>
          <w:rFonts w:ascii="Arial" w:hAnsi="Arial" w:cs="Arial"/>
          <w:b/>
          <w:sz w:val="20"/>
          <w:szCs w:val="20"/>
        </w:rPr>
        <w:t>CONTENIDO</w:t>
      </w:r>
    </w:p>
    <w:p w:rsidRPr="0015272E" w:rsidR="002F286C" w:rsidP="00306817" w:rsidRDefault="002F286C" w14:paraId="13F363BB" w14:textId="2F607E65">
      <w:pPr>
        <w:jc w:val="both"/>
        <w:rPr>
          <w:rFonts w:ascii="Arial" w:hAnsi="Arial" w:cs="Arial"/>
          <w:b/>
          <w:sz w:val="20"/>
          <w:szCs w:val="20"/>
        </w:rPr>
      </w:pPr>
    </w:p>
    <w:p w:rsidRPr="0015272E" w:rsidR="00CB777B" w:rsidP="00306817" w:rsidRDefault="00206D15" w14:paraId="46BCF3FB" w14:textId="5D0A803C">
      <w:pPr>
        <w:pStyle w:val="TDC1"/>
        <w:jc w:val="both"/>
        <w:rPr>
          <w:rFonts w:eastAsiaTheme="minorEastAsia"/>
          <w:b w:val="0"/>
        </w:rPr>
      </w:pPr>
      <w:r w:rsidRPr="0015272E">
        <w:rPr>
          <w:sz w:val="20"/>
          <w:szCs w:val="20"/>
          <w:shd w:val="clear" w:color="auto" w:fill="E6E6E6"/>
        </w:rPr>
        <w:fldChar w:fldCharType="begin"/>
      </w:r>
      <w:r w:rsidRPr="0015272E">
        <w:rPr>
          <w:sz w:val="20"/>
          <w:szCs w:val="20"/>
          <w:shd w:val="clear" w:color="auto" w:fill="E6E6E6"/>
        </w:rPr>
        <w:instrText xml:space="preserve"> TOC \o "1-2" \h \z \u </w:instrText>
      </w:r>
      <w:r w:rsidRPr="0015272E">
        <w:rPr>
          <w:sz w:val="20"/>
          <w:szCs w:val="20"/>
          <w:shd w:val="clear" w:color="auto" w:fill="E6E6E6"/>
        </w:rPr>
        <w:fldChar w:fldCharType="separate"/>
      </w:r>
      <w:hyperlink w:history="1" w:anchor="_Toc73698836">
        <w:r w:rsidRPr="0015272E" w:rsidR="00CB777B">
          <w:rPr>
            <w:rStyle w:val="Hipervnculo"/>
            <w:color w:val="auto"/>
          </w:rPr>
          <w:t>INTRODUCCIÓN.</w:t>
        </w:r>
        <w:r w:rsidRPr="0015272E" w:rsidR="00CB777B">
          <w:rPr>
            <w:webHidden/>
          </w:rPr>
          <w:tab/>
        </w:r>
        <w:r w:rsidRPr="0015272E" w:rsidR="00CB777B">
          <w:rPr>
            <w:webHidden/>
          </w:rPr>
          <w:fldChar w:fldCharType="begin"/>
        </w:r>
        <w:r w:rsidRPr="0015272E" w:rsidR="00CB777B">
          <w:rPr>
            <w:webHidden/>
          </w:rPr>
          <w:instrText xml:space="preserve"> PAGEREF _Toc73698836 \h </w:instrText>
        </w:r>
        <w:r w:rsidRPr="0015272E" w:rsidR="00CB777B">
          <w:rPr>
            <w:webHidden/>
          </w:rPr>
        </w:r>
        <w:r w:rsidRPr="0015272E" w:rsidR="00CB777B">
          <w:rPr>
            <w:webHidden/>
          </w:rPr>
          <w:fldChar w:fldCharType="separate"/>
        </w:r>
        <w:r w:rsidRPr="0015272E" w:rsidR="00E40DA4">
          <w:rPr>
            <w:webHidden/>
          </w:rPr>
          <w:t>4</w:t>
        </w:r>
        <w:r w:rsidRPr="0015272E" w:rsidR="00CB777B">
          <w:rPr>
            <w:webHidden/>
          </w:rPr>
          <w:fldChar w:fldCharType="end"/>
        </w:r>
      </w:hyperlink>
    </w:p>
    <w:p w:rsidRPr="0015272E" w:rsidR="00CB777B" w:rsidP="00306817" w:rsidRDefault="004D259A" w14:paraId="59E8BFD2" w14:textId="7DD0F8FA">
      <w:pPr>
        <w:pStyle w:val="TDC1"/>
        <w:jc w:val="both"/>
        <w:rPr>
          <w:rFonts w:eastAsiaTheme="minorEastAsia"/>
          <w:b w:val="0"/>
        </w:rPr>
      </w:pPr>
      <w:hyperlink w:history="1" w:anchor="_Toc73698837">
        <w:r w:rsidRPr="0015272E" w:rsidR="00CB777B">
          <w:rPr>
            <w:rStyle w:val="Hipervnculo"/>
            <w:color w:val="auto"/>
          </w:rPr>
          <w:t>OBJETIVO</w:t>
        </w:r>
        <w:r w:rsidRPr="0015272E" w:rsidR="00CB777B">
          <w:rPr>
            <w:webHidden/>
          </w:rPr>
          <w:tab/>
        </w:r>
        <w:r w:rsidRPr="0015272E" w:rsidR="00CB777B">
          <w:rPr>
            <w:webHidden/>
          </w:rPr>
          <w:fldChar w:fldCharType="begin"/>
        </w:r>
        <w:r w:rsidRPr="0015272E" w:rsidR="00CB777B">
          <w:rPr>
            <w:webHidden/>
          </w:rPr>
          <w:instrText xml:space="preserve"> PAGEREF _Toc73698837 \h </w:instrText>
        </w:r>
        <w:r w:rsidRPr="0015272E" w:rsidR="00CB777B">
          <w:rPr>
            <w:webHidden/>
          </w:rPr>
        </w:r>
        <w:r w:rsidRPr="0015272E" w:rsidR="00CB777B">
          <w:rPr>
            <w:webHidden/>
          </w:rPr>
          <w:fldChar w:fldCharType="separate"/>
        </w:r>
        <w:r w:rsidRPr="0015272E" w:rsidR="00E40DA4">
          <w:rPr>
            <w:webHidden/>
          </w:rPr>
          <w:t>4</w:t>
        </w:r>
        <w:r w:rsidRPr="0015272E" w:rsidR="00CB777B">
          <w:rPr>
            <w:webHidden/>
          </w:rPr>
          <w:fldChar w:fldCharType="end"/>
        </w:r>
      </w:hyperlink>
    </w:p>
    <w:p w:rsidRPr="0015272E" w:rsidR="00CB777B" w:rsidP="00306817" w:rsidRDefault="004D259A" w14:paraId="5113BABF" w14:textId="13965B27">
      <w:pPr>
        <w:pStyle w:val="TDC1"/>
        <w:jc w:val="both"/>
        <w:rPr>
          <w:rFonts w:eastAsiaTheme="minorEastAsia"/>
          <w:b w:val="0"/>
        </w:rPr>
      </w:pPr>
      <w:hyperlink w:history="1" w:anchor="_Toc73698838">
        <w:r w:rsidRPr="0015272E" w:rsidR="00CB777B">
          <w:rPr>
            <w:rStyle w:val="Hipervnculo"/>
            <w:color w:val="auto"/>
          </w:rPr>
          <w:t>ALCANCE</w:t>
        </w:r>
        <w:r w:rsidRPr="0015272E" w:rsidR="00CB777B">
          <w:rPr>
            <w:webHidden/>
          </w:rPr>
          <w:tab/>
        </w:r>
        <w:r w:rsidRPr="0015272E" w:rsidR="00CB777B">
          <w:rPr>
            <w:webHidden/>
          </w:rPr>
          <w:fldChar w:fldCharType="begin"/>
        </w:r>
        <w:r w:rsidRPr="0015272E" w:rsidR="00CB777B">
          <w:rPr>
            <w:webHidden/>
          </w:rPr>
          <w:instrText xml:space="preserve"> PAGEREF _Toc73698838 \h </w:instrText>
        </w:r>
        <w:r w:rsidRPr="0015272E" w:rsidR="00CB777B">
          <w:rPr>
            <w:webHidden/>
          </w:rPr>
        </w:r>
        <w:r w:rsidRPr="0015272E" w:rsidR="00CB777B">
          <w:rPr>
            <w:webHidden/>
          </w:rPr>
          <w:fldChar w:fldCharType="separate"/>
        </w:r>
        <w:r w:rsidRPr="0015272E" w:rsidR="00E40DA4">
          <w:rPr>
            <w:webHidden/>
          </w:rPr>
          <w:t>4</w:t>
        </w:r>
        <w:r w:rsidRPr="0015272E" w:rsidR="00CB777B">
          <w:rPr>
            <w:webHidden/>
          </w:rPr>
          <w:fldChar w:fldCharType="end"/>
        </w:r>
      </w:hyperlink>
    </w:p>
    <w:p w:rsidRPr="0015272E" w:rsidR="00CB777B" w:rsidP="00306817" w:rsidRDefault="004D259A" w14:paraId="7CF01AF5" w14:textId="791F5958">
      <w:pPr>
        <w:pStyle w:val="TDC1"/>
        <w:jc w:val="both"/>
        <w:rPr>
          <w:rFonts w:eastAsiaTheme="minorEastAsia"/>
          <w:b w:val="0"/>
        </w:rPr>
      </w:pPr>
      <w:hyperlink w:history="1" w:anchor="_Toc73698839">
        <w:r w:rsidRPr="0015272E" w:rsidR="00CB777B">
          <w:rPr>
            <w:rStyle w:val="Hipervnculo"/>
            <w:color w:val="auto"/>
          </w:rPr>
          <w:t>DIMENSIONES MODELO INTEGRADO DE PLANEACIÓN Y GESTIÓN – MIPG</w:t>
        </w:r>
        <w:r w:rsidRPr="0015272E" w:rsidR="00CB777B">
          <w:rPr>
            <w:webHidden/>
          </w:rPr>
          <w:tab/>
        </w:r>
        <w:r w:rsidRPr="0015272E" w:rsidR="00CB777B">
          <w:rPr>
            <w:webHidden/>
          </w:rPr>
          <w:fldChar w:fldCharType="begin"/>
        </w:r>
        <w:r w:rsidRPr="0015272E" w:rsidR="00CB777B">
          <w:rPr>
            <w:webHidden/>
          </w:rPr>
          <w:instrText xml:space="preserve"> PAGEREF _Toc73698839 \h </w:instrText>
        </w:r>
        <w:r w:rsidRPr="0015272E" w:rsidR="00CB777B">
          <w:rPr>
            <w:webHidden/>
          </w:rPr>
        </w:r>
        <w:r w:rsidRPr="0015272E" w:rsidR="00CB777B">
          <w:rPr>
            <w:webHidden/>
          </w:rPr>
          <w:fldChar w:fldCharType="separate"/>
        </w:r>
        <w:r w:rsidRPr="0015272E" w:rsidR="00E40DA4">
          <w:rPr>
            <w:webHidden/>
          </w:rPr>
          <w:t>4</w:t>
        </w:r>
        <w:r w:rsidRPr="0015272E" w:rsidR="00CB777B">
          <w:rPr>
            <w:webHidden/>
          </w:rPr>
          <w:fldChar w:fldCharType="end"/>
        </w:r>
      </w:hyperlink>
    </w:p>
    <w:p w:rsidRPr="0015272E" w:rsidR="00CB777B" w:rsidP="00306817" w:rsidRDefault="004D259A" w14:paraId="22472696" w14:textId="78D57FA9">
      <w:pPr>
        <w:pStyle w:val="TDC1"/>
        <w:jc w:val="both"/>
        <w:rPr>
          <w:rFonts w:eastAsiaTheme="minorEastAsia"/>
          <w:b w:val="0"/>
        </w:rPr>
      </w:pPr>
      <w:hyperlink w:history="1" w:anchor="_Toc73698840">
        <w:r w:rsidRPr="0015272E" w:rsidR="00CB777B">
          <w:rPr>
            <w:rStyle w:val="Hipervnculo"/>
            <w:color w:val="auto"/>
          </w:rPr>
          <w:t>AVANCE EN LA IMPLEMENTACIÓN DEL MODELO INTEGRADO DE PLANEACIÓN Y GESTIÓN - MIPG</w:t>
        </w:r>
        <w:r w:rsidRPr="0015272E" w:rsidR="00CB777B">
          <w:rPr>
            <w:webHidden/>
          </w:rPr>
          <w:tab/>
        </w:r>
        <w:r w:rsidRPr="0015272E" w:rsidR="00CB777B">
          <w:rPr>
            <w:webHidden/>
          </w:rPr>
          <w:fldChar w:fldCharType="begin"/>
        </w:r>
        <w:r w:rsidRPr="0015272E" w:rsidR="00CB777B">
          <w:rPr>
            <w:webHidden/>
          </w:rPr>
          <w:instrText xml:space="preserve"> PAGEREF _Toc73698840 \h </w:instrText>
        </w:r>
        <w:r w:rsidRPr="0015272E" w:rsidR="00CB777B">
          <w:rPr>
            <w:webHidden/>
          </w:rPr>
        </w:r>
        <w:r w:rsidRPr="0015272E" w:rsidR="00CB777B">
          <w:rPr>
            <w:webHidden/>
          </w:rPr>
          <w:fldChar w:fldCharType="separate"/>
        </w:r>
        <w:r w:rsidRPr="0015272E" w:rsidR="00E40DA4">
          <w:rPr>
            <w:webHidden/>
          </w:rPr>
          <w:t>4</w:t>
        </w:r>
        <w:r w:rsidRPr="0015272E" w:rsidR="00CB777B">
          <w:rPr>
            <w:webHidden/>
          </w:rPr>
          <w:fldChar w:fldCharType="end"/>
        </w:r>
      </w:hyperlink>
    </w:p>
    <w:p w:rsidRPr="0015272E" w:rsidR="00CB777B" w:rsidP="00306817" w:rsidRDefault="004D259A" w14:paraId="1EA00C74" w14:textId="6794BF9A">
      <w:pPr>
        <w:pStyle w:val="TDC1"/>
        <w:jc w:val="both"/>
        <w:rPr>
          <w:rFonts w:eastAsiaTheme="minorEastAsia"/>
          <w:b w:val="0"/>
        </w:rPr>
      </w:pPr>
      <w:hyperlink w:history="1" w:anchor="_Toc73698841">
        <w:r w:rsidRPr="0015272E" w:rsidR="00CB777B">
          <w:rPr>
            <w:rStyle w:val="Hipervnculo"/>
            <w:color w:val="auto"/>
            <w:spacing w:val="2"/>
          </w:rPr>
          <w:t>1.</w:t>
        </w:r>
        <w:r w:rsidRPr="0015272E" w:rsidR="00CB777B">
          <w:rPr>
            <w:rFonts w:eastAsiaTheme="minorEastAsia"/>
            <w:b w:val="0"/>
          </w:rPr>
          <w:tab/>
        </w:r>
        <w:r w:rsidRPr="0015272E" w:rsidR="00CB777B">
          <w:rPr>
            <w:rStyle w:val="Hipervnculo"/>
            <w:color w:val="auto"/>
          </w:rPr>
          <w:t>DIMENSIÓN: TALENTO HUMANO</w:t>
        </w:r>
        <w:r w:rsidRPr="0015272E" w:rsidR="00CB777B">
          <w:rPr>
            <w:webHidden/>
          </w:rPr>
          <w:tab/>
        </w:r>
        <w:r w:rsidRPr="0015272E" w:rsidR="00CB777B">
          <w:rPr>
            <w:webHidden/>
          </w:rPr>
          <w:fldChar w:fldCharType="begin"/>
        </w:r>
        <w:r w:rsidRPr="0015272E" w:rsidR="00CB777B">
          <w:rPr>
            <w:webHidden/>
          </w:rPr>
          <w:instrText xml:space="preserve"> PAGEREF _Toc73698841 \h </w:instrText>
        </w:r>
        <w:r w:rsidRPr="0015272E" w:rsidR="00CB777B">
          <w:rPr>
            <w:webHidden/>
          </w:rPr>
        </w:r>
        <w:r w:rsidRPr="0015272E" w:rsidR="00CB777B">
          <w:rPr>
            <w:webHidden/>
          </w:rPr>
          <w:fldChar w:fldCharType="separate"/>
        </w:r>
        <w:r w:rsidRPr="0015272E" w:rsidR="00E40DA4">
          <w:rPr>
            <w:webHidden/>
          </w:rPr>
          <w:t>5</w:t>
        </w:r>
        <w:r w:rsidRPr="0015272E" w:rsidR="00CB777B">
          <w:rPr>
            <w:webHidden/>
          </w:rPr>
          <w:fldChar w:fldCharType="end"/>
        </w:r>
      </w:hyperlink>
    </w:p>
    <w:p w:rsidRPr="0015272E" w:rsidR="00CB777B" w:rsidP="00306817" w:rsidRDefault="004D259A" w14:paraId="7D0A8E4F" w14:textId="733894EB">
      <w:pPr>
        <w:pStyle w:val="TDC2"/>
        <w:tabs>
          <w:tab w:val="left" w:pos="880"/>
          <w:tab w:val="right" w:leader="dot" w:pos="8951"/>
        </w:tabs>
        <w:jc w:val="both"/>
        <w:rPr>
          <w:rFonts w:ascii="Arial" w:hAnsi="Arial" w:cs="Arial" w:eastAsiaTheme="minorEastAsia"/>
          <w:noProof/>
          <w:lang w:eastAsia="es-CO"/>
        </w:rPr>
      </w:pPr>
      <w:hyperlink w:history="1" w:anchor="_Toc73698842">
        <w:r w:rsidRPr="0015272E" w:rsidR="00CB777B">
          <w:rPr>
            <w:rStyle w:val="Hipervnculo"/>
            <w:rFonts w:ascii="Arial" w:hAnsi="Arial" w:cs="Arial"/>
            <w:noProof/>
            <w:color w:val="auto"/>
            <w:lang w:val="es-ES"/>
          </w:rPr>
          <w:t>1.1.</w:t>
        </w:r>
        <w:r w:rsidRPr="0015272E" w:rsidR="00CB777B">
          <w:rPr>
            <w:rFonts w:ascii="Arial" w:hAnsi="Arial" w:cs="Arial" w:eastAsiaTheme="minorEastAsia"/>
            <w:noProof/>
            <w:lang w:eastAsia="es-CO"/>
          </w:rPr>
          <w:tab/>
        </w:r>
        <w:r w:rsidRPr="0015272E" w:rsidR="00CB777B">
          <w:rPr>
            <w:rStyle w:val="Hipervnculo"/>
            <w:rFonts w:ascii="Arial" w:hAnsi="Arial" w:cs="Arial"/>
            <w:noProof/>
            <w:color w:val="auto"/>
          </w:rPr>
          <w:t>GESTIÓN ESTRATÉGICA DEL TALENTO HUMANO</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_Toc73698842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5</w:t>
        </w:r>
        <w:r w:rsidRPr="0015272E" w:rsidR="00CB777B">
          <w:rPr>
            <w:rFonts w:ascii="Arial" w:hAnsi="Arial" w:cs="Arial"/>
            <w:noProof/>
            <w:webHidden/>
          </w:rPr>
          <w:fldChar w:fldCharType="end"/>
        </w:r>
      </w:hyperlink>
    </w:p>
    <w:p w:rsidRPr="0015272E" w:rsidR="00CB777B" w:rsidP="00306817" w:rsidRDefault="004D259A" w14:paraId="19027A8B" w14:textId="4DBA59FA">
      <w:pPr>
        <w:pStyle w:val="TDC2"/>
        <w:tabs>
          <w:tab w:val="left" w:pos="880"/>
          <w:tab w:val="right" w:leader="dot" w:pos="8951"/>
        </w:tabs>
        <w:jc w:val="both"/>
        <w:rPr>
          <w:rFonts w:ascii="Arial" w:hAnsi="Arial" w:cs="Arial" w:eastAsiaTheme="minorEastAsia"/>
          <w:noProof/>
          <w:lang w:eastAsia="es-CO"/>
        </w:rPr>
      </w:pPr>
      <w:hyperlink w:history="1" w:anchor="_Toc73698843">
        <w:r w:rsidRPr="0015272E" w:rsidR="00CB777B">
          <w:rPr>
            <w:rStyle w:val="Hipervnculo"/>
            <w:rFonts w:ascii="Arial" w:hAnsi="Arial" w:cs="Arial"/>
            <w:noProof/>
            <w:color w:val="auto"/>
            <w:lang w:val="es-ES"/>
          </w:rPr>
          <w:t>1.2.</w:t>
        </w:r>
        <w:r w:rsidRPr="0015272E" w:rsidR="00CB777B">
          <w:rPr>
            <w:rFonts w:ascii="Arial" w:hAnsi="Arial" w:cs="Arial" w:eastAsiaTheme="minorEastAsia"/>
            <w:noProof/>
            <w:lang w:eastAsia="es-CO"/>
          </w:rPr>
          <w:tab/>
        </w:r>
        <w:r w:rsidRPr="0015272E" w:rsidR="00CB777B">
          <w:rPr>
            <w:rStyle w:val="Hipervnculo"/>
            <w:rFonts w:ascii="Arial" w:hAnsi="Arial" w:cs="Arial"/>
            <w:noProof/>
            <w:color w:val="auto"/>
          </w:rPr>
          <w:t>INTEGRIDAD</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_Toc73698843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9</w:t>
        </w:r>
        <w:r w:rsidRPr="0015272E" w:rsidR="00CB777B">
          <w:rPr>
            <w:rFonts w:ascii="Arial" w:hAnsi="Arial" w:cs="Arial"/>
            <w:noProof/>
            <w:webHidden/>
          </w:rPr>
          <w:fldChar w:fldCharType="end"/>
        </w:r>
      </w:hyperlink>
    </w:p>
    <w:p w:rsidRPr="0015272E" w:rsidR="00CB777B" w:rsidP="00306817" w:rsidRDefault="004D259A" w14:paraId="0F23D421" w14:textId="77ED2392">
      <w:pPr>
        <w:pStyle w:val="TDC2"/>
        <w:tabs>
          <w:tab w:val="left" w:pos="880"/>
          <w:tab w:val="right" w:leader="dot" w:pos="8951"/>
        </w:tabs>
        <w:jc w:val="both"/>
        <w:rPr>
          <w:rFonts w:ascii="Arial" w:hAnsi="Arial" w:cs="Arial" w:eastAsiaTheme="minorEastAsia"/>
          <w:noProof/>
          <w:lang w:eastAsia="es-CO"/>
        </w:rPr>
      </w:pPr>
      <w:hyperlink w:history="1" w:anchor="_Toc73698844">
        <w:r w:rsidRPr="0015272E" w:rsidR="00CB777B">
          <w:rPr>
            <w:rStyle w:val="Hipervnculo"/>
            <w:rFonts w:ascii="Arial" w:hAnsi="Arial" w:cs="Arial"/>
            <w:noProof/>
            <w:color w:val="auto"/>
          </w:rPr>
          <w:t>1.3.</w:t>
        </w:r>
        <w:r w:rsidRPr="0015272E" w:rsidR="00CB777B">
          <w:rPr>
            <w:rFonts w:ascii="Arial" w:hAnsi="Arial" w:cs="Arial" w:eastAsiaTheme="minorEastAsia"/>
            <w:noProof/>
            <w:lang w:eastAsia="es-CO"/>
          </w:rPr>
          <w:tab/>
        </w:r>
        <w:r w:rsidRPr="0015272E" w:rsidR="00CB777B">
          <w:rPr>
            <w:rStyle w:val="Hipervnculo"/>
            <w:rFonts w:ascii="Arial" w:hAnsi="Arial" w:cs="Arial"/>
            <w:noProof/>
            <w:color w:val="auto"/>
          </w:rPr>
          <w:t>POLÍTICA DE SEGURIDAD Y SALUD EN EL TRABAJO</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_Toc73698844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10</w:t>
        </w:r>
        <w:r w:rsidRPr="0015272E" w:rsidR="00CB777B">
          <w:rPr>
            <w:rFonts w:ascii="Arial" w:hAnsi="Arial" w:cs="Arial"/>
            <w:noProof/>
            <w:webHidden/>
          </w:rPr>
          <w:fldChar w:fldCharType="end"/>
        </w:r>
      </w:hyperlink>
    </w:p>
    <w:p w:rsidRPr="0015272E" w:rsidR="00CB777B" w:rsidP="00306817" w:rsidRDefault="004D259A" w14:paraId="6C8DC137" w14:textId="7B0A586F">
      <w:pPr>
        <w:pStyle w:val="TDC1"/>
        <w:jc w:val="both"/>
        <w:rPr>
          <w:rFonts w:eastAsiaTheme="minorEastAsia"/>
          <w:b w:val="0"/>
        </w:rPr>
      </w:pPr>
      <w:hyperlink w:history="1" w:anchor="_Toc73698845">
        <w:r w:rsidRPr="0015272E" w:rsidR="00CB777B">
          <w:rPr>
            <w:rStyle w:val="Hipervnculo"/>
            <w:color w:val="auto"/>
          </w:rPr>
          <w:t>2.</w:t>
        </w:r>
        <w:r w:rsidRPr="0015272E" w:rsidR="00CB777B">
          <w:rPr>
            <w:rFonts w:eastAsiaTheme="minorEastAsia"/>
            <w:b w:val="0"/>
          </w:rPr>
          <w:tab/>
        </w:r>
        <w:r w:rsidRPr="0015272E" w:rsidR="00CB777B">
          <w:rPr>
            <w:rStyle w:val="Hipervnculo"/>
            <w:color w:val="auto"/>
          </w:rPr>
          <w:t>DIMENSIÓN: DIRECCIONAMIENTO ESTRATÉGICO Y PLANEACIÓN</w:t>
        </w:r>
        <w:r w:rsidRPr="0015272E" w:rsidR="00CB777B">
          <w:rPr>
            <w:webHidden/>
          </w:rPr>
          <w:tab/>
        </w:r>
        <w:r w:rsidRPr="0015272E" w:rsidR="00CB777B">
          <w:rPr>
            <w:webHidden/>
          </w:rPr>
          <w:fldChar w:fldCharType="begin"/>
        </w:r>
        <w:r w:rsidRPr="0015272E" w:rsidR="00CB777B">
          <w:rPr>
            <w:webHidden/>
          </w:rPr>
          <w:instrText xml:space="preserve"> PAGEREF _Toc73698845 \h </w:instrText>
        </w:r>
        <w:r w:rsidRPr="0015272E" w:rsidR="00CB777B">
          <w:rPr>
            <w:webHidden/>
          </w:rPr>
        </w:r>
        <w:r w:rsidRPr="0015272E" w:rsidR="00CB777B">
          <w:rPr>
            <w:webHidden/>
          </w:rPr>
          <w:fldChar w:fldCharType="separate"/>
        </w:r>
        <w:r w:rsidRPr="0015272E" w:rsidR="00E40DA4">
          <w:rPr>
            <w:webHidden/>
          </w:rPr>
          <w:t>12</w:t>
        </w:r>
        <w:r w:rsidRPr="0015272E" w:rsidR="00CB777B">
          <w:rPr>
            <w:webHidden/>
          </w:rPr>
          <w:fldChar w:fldCharType="end"/>
        </w:r>
      </w:hyperlink>
    </w:p>
    <w:p w:rsidRPr="0015272E" w:rsidR="00CB777B" w:rsidP="00306817" w:rsidRDefault="004D259A" w14:paraId="153A42E9" w14:textId="3E08813F">
      <w:pPr>
        <w:pStyle w:val="TDC2"/>
        <w:tabs>
          <w:tab w:val="left" w:pos="880"/>
          <w:tab w:val="right" w:leader="dot" w:pos="8951"/>
        </w:tabs>
        <w:jc w:val="both"/>
        <w:rPr>
          <w:rFonts w:ascii="Arial" w:hAnsi="Arial" w:cs="Arial" w:eastAsiaTheme="minorEastAsia"/>
          <w:noProof/>
          <w:lang w:eastAsia="es-CO"/>
        </w:rPr>
      </w:pPr>
      <w:hyperlink w:history="1" w:anchor="_Toc73698846">
        <w:r w:rsidRPr="0015272E" w:rsidR="00CB777B">
          <w:rPr>
            <w:rStyle w:val="Hipervnculo"/>
            <w:rFonts w:ascii="Arial" w:hAnsi="Arial" w:cs="Arial"/>
            <w:noProof/>
            <w:color w:val="auto"/>
            <w:spacing w:val="2"/>
            <w:lang w:val="es-ES"/>
          </w:rPr>
          <w:t>2.1</w:t>
        </w:r>
        <w:r w:rsidRPr="0015272E" w:rsidR="00CB777B">
          <w:rPr>
            <w:rFonts w:ascii="Arial" w:hAnsi="Arial" w:cs="Arial" w:eastAsiaTheme="minorEastAsia"/>
            <w:noProof/>
            <w:lang w:eastAsia="es-CO"/>
          </w:rPr>
          <w:tab/>
        </w:r>
        <w:r w:rsidRPr="0015272E" w:rsidR="00CB777B">
          <w:rPr>
            <w:rStyle w:val="Hipervnculo"/>
            <w:rFonts w:ascii="Arial" w:hAnsi="Arial" w:cs="Arial"/>
            <w:noProof/>
            <w:color w:val="auto"/>
            <w:lang w:val="es-ES"/>
          </w:rPr>
          <w:t>PLANEACIÓN INSTITUCIONAL</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_Toc73698846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12</w:t>
        </w:r>
        <w:r w:rsidRPr="0015272E" w:rsidR="00CB777B">
          <w:rPr>
            <w:rFonts w:ascii="Arial" w:hAnsi="Arial" w:cs="Arial"/>
            <w:noProof/>
            <w:webHidden/>
          </w:rPr>
          <w:fldChar w:fldCharType="end"/>
        </w:r>
      </w:hyperlink>
    </w:p>
    <w:p w:rsidRPr="0015272E" w:rsidR="00CB777B" w:rsidP="00306817" w:rsidRDefault="004D259A" w14:paraId="772595B8" w14:textId="7A421218">
      <w:pPr>
        <w:pStyle w:val="TDC2"/>
        <w:tabs>
          <w:tab w:val="right" w:leader="dot" w:pos="8951"/>
        </w:tabs>
        <w:jc w:val="both"/>
        <w:rPr>
          <w:rFonts w:ascii="Arial" w:hAnsi="Arial" w:cs="Arial" w:eastAsiaTheme="minorEastAsia"/>
          <w:noProof/>
          <w:lang w:eastAsia="es-CO"/>
        </w:rPr>
      </w:pPr>
      <w:hyperlink w:history="1" w:anchor="_Toc73698847">
        <w:r w:rsidRPr="0015272E" w:rsidR="00CB777B">
          <w:rPr>
            <w:rStyle w:val="Hipervnculo"/>
            <w:rFonts w:ascii="Arial" w:hAnsi="Arial" w:eastAsia="Arial" w:cs="Arial"/>
            <w:noProof/>
            <w:color w:val="auto"/>
            <w:lang w:val="es-ES"/>
          </w:rPr>
          <w:t>2.2. GESTIÓN PRESUPUESTAL Y EFICIENCIA DEL GASTO PÚBLICO</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_Toc73698847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13</w:t>
        </w:r>
        <w:r w:rsidRPr="0015272E" w:rsidR="00CB777B">
          <w:rPr>
            <w:rFonts w:ascii="Arial" w:hAnsi="Arial" w:cs="Arial"/>
            <w:noProof/>
            <w:webHidden/>
          </w:rPr>
          <w:fldChar w:fldCharType="end"/>
        </w:r>
      </w:hyperlink>
    </w:p>
    <w:p w:rsidRPr="0015272E" w:rsidR="00CB777B" w:rsidP="00306817" w:rsidRDefault="004D259A" w14:paraId="77EDB312" w14:textId="1AC35FF8">
      <w:pPr>
        <w:pStyle w:val="TDC2"/>
        <w:tabs>
          <w:tab w:val="right" w:leader="dot" w:pos="8951"/>
        </w:tabs>
        <w:jc w:val="both"/>
        <w:rPr>
          <w:rFonts w:ascii="Arial" w:hAnsi="Arial" w:cs="Arial" w:eastAsiaTheme="minorEastAsia"/>
          <w:noProof/>
          <w:lang w:eastAsia="es-CO"/>
        </w:rPr>
      </w:pPr>
      <w:hyperlink w:history="1" w:anchor="_Toc73698848">
        <w:r w:rsidRPr="0015272E" w:rsidR="00CB777B">
          <w:rPr>
            <w:rStyle w:val="Hipervnculo"/>
            <w:rFonts w:ascii="Arial" w:hAnsi="Arial" w:eastAsia="Arial" w:cs="Arial"/>
            <w:noProof/>
            <w:color w:val="auto"/>
            <w:lang w:val=""/>
          </w:rPr>
          <w:t>1.1.</w:t>
        </w:r>
        <w:r w:rsidRPr="0015272E" w:rsidR="00CB777B">
          <w:rPr>
            <w:rStyle w:val="Hipervnculo"/>
            <w:rFonts w:ascii="Arial" w:hAnsi="Arial" w:cs="Arial"/>
            <w:noProof/>
            <w:color w:val="auto"/>
            <w:lang w:val=""/>
          </w:rPr>
          <w:t xml:space="preserve">         </w:t>
        </w:r>
        <w:r w:rsidRPr="0015272E" w:rsidR="00CB777B">
          <w:rPr>
            <w:rStyle w:val="Hipervnculo"/>
            <w:rFonts w:ascii="Arial" w:hAnsi="Arial" w:eastAsia="Arial" w:cs="Arial"/>
            <w:noProof/>
            <w:color w:val="auto"/>
            <w:lang w:val=""/>
          </w:rPr>
          <w:t>Funcionamiento</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_Toc73698848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15</w:t>
        </w:r>
        <w:r w:rsidRPr="0015272E" w:rsidR="00CB777B">
          <w:rPr>
            <w:rFonts w:ascii="Arial" w:hAnsi="Arial" w:cs="Arial"/>
            <w:noProof/>
            <w:webHidden/>
          </w:rPr>
          <w:fldChar w:fldCharType="end"/>
        </w:r>
      </w:hyperlink>
    </w:p>
    <w:p w:rsidRPr="0015272E" w:rsidR="00CB777B" w:rsidP="00306817" w:rsidRDefault="004D259A" w14:paraId="74FBA3DC" w14:textId="056E2904">
      <w:pPr>
        <w:pStyle w:val="TDC2"/>
        <w:tabs>
          <w:tab w:val="right" w:leader="dot" w:pos="8951"/>
        </w:tabs>
        <w:jc w:val="both"/>
        <w:rPr>
          <w:rFonts w:ascii="Arial" w:hAnsi="Arial" w:cs="Arial" w:eastAsiaTheme="minorEastAsia"/>
          <w:noProof/>
          <w:lang w:eastAsia="es-CO"/>
        </w:rPr>
      </w:pPr>
      <w:hyperlink w:history="1" w:anchor="_Toc73698849">
        <w:r w:rsidRPr="0015272E" w:rsidR="00CB777B">
          <w:rPr>
            <w:rStyle w:val="Hipervnculo"/>
            <w:rFonts w:ascii="Arial" w:hAnsi="Arial" w:eastAsia="Arial" w:cs="Arial"/>
            <w:noProof/>
            <w:color w:val="auto"/>
            <w:lang w:val=""/>
          </w:rPr>
          <w:t>1.2.</w:t>
        </w:r>
        <w:r w:rsidRPr="0015272E" w:rsidR="00CB777B">
          <w:rPr>
            <w:rStyle w:val="Hipervnculo"/>
            <w:rFonts w:ascii="Arial" w:hAnsi="Arial" w:cs="Arial"/>
            <w:noProof/>
            <w:color w:val="auto"/>
            <w:lang w:val=""/>
          </w:rPr>
          <w:t xml:space="preserve">         </w:t>
        </w:r>
        <w:r w:rsidRPr="0015272E" w:rsidR="00CB777B">
          <w:rPr>
            <w:rStyle w:val="Hipervnculo"/>
            <w:rFonts w:ascii="Arial" w:hAnsi="Arial" w:eastAsia="Arial" w:cs="Arial"/>
            <w:noProof/>
            <w:color w:val="auto"/>
            <w:lang w:val=""/>
          </w:rPr>
          <w:t>Inversión Directa</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_Toc73698849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15</w:t>
        </w:r>
        <w:r w:rsidRPr="0015272E" w:rsidR="00CB777B">
          <w:rPr>
            <w:rFonts w:ascii="Arial" w:hAnsi="Arial" w:cs="Arial"/>
            <w:noProof/>
            <w:webHidden/>
          </w:rPr>
          <w:fldChar w:fldCharType="end"/>
        </w:r>
      </w:hyperlink>
    </w:p>
    <w:p w:rsidRPr="0015272E" w:rsidR="00CB777B" w:rsidP="00306817" w:rsidRDefault="004D259A" w14:paraId="74CA2588" w14:textId="16ABADA9">
      <w:pPr>
        <w:pStyle w:val="TDC2"/>
        <w:tabs>
          <w:tab w:val="right" w:leader="dot" w:pos="8951"/>
        </w:tabs>
        <w:jc w:val="both"/>
        <w:rPr>
          <w:rFonts w:ascii="Arial" w:hAnsi="Arial" w:cs="Arial" w:eastAsiaTheme="minorEastAsia"/>
          <w:noProof/>
          <w:lang w:eastAsia="es-CO"/>
        </w:rPr>
      </w:pPr>
      <w:hyperlink w:history="1" w:anchor="_Toc73698850">
        <w:r w:rsidRPr="0015272E" w:rsidR="00CB777B">
          <w:rPr>
            <w:rStyle w:val="Hipervnculo"/>
            <w:rFonts w:ascii="Arial" w:hAnsi="Arial" w:eastAsia="Arial" w:cs="Arial"/>
            <w:noProof/>
            <w:color w:val="auto"/>
            <w:lang w:val=""/>
          </w:rPr>
          <w:t>1.3.</w:t>
        </w:r>
        <w:r w:rsidRPr="0015272E" w:rsidR="00CB777B">
          <w:rPr>
            <w:rStyle w:val="Hipervnculo"/>
            <w:rFonts w:ascii="Arial" w:hAnsi="Arial" w:cs="Arial"/>
            <w:noProof/>
            <w:color w:val="auto"/>
            <w:lang w:val=""/>
          </w:rPr>
          <w:t xml:space="preserve">         </w:t>
        </w:r>
        <w:r w:rsidRPr="0015272E" w:rsidR="00CB777B">
          <w:rPr>
            <w:rStyle w:val="Hipervnculo"/>
            <w:rFonts w:ascii="Arial" w:hAnsi="Arial" w:eastAsia="Arial" w:cs="Arial"/>
            <w:noProof/>
            <w:color w:val="auto"/>
            <w:lang w:val=""/>
          </w:rPr>
          <w:t>Reservas Presupuestales</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_Toc73698850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18</w:t>
        </w:r>
        <w:r w:rsidRPr="0015272E" w:rsidR="00CB777B">
          <w:rPr>
            <w:rFonts w:ascii="Arial" w:hAnsi="Arial" w:cs="Arial"/>
            <w:noProof/>
            <w:webHidden/>
          </w:rPr>
          <w:fldChar w:fldCharType="end"/>
        </w:r>
      </w:hyperlink>
    </w:p>
    <w:p w:rsidRPr="0015272E" w:rsidR="00CB777B" w:rsidP="00306817" w:rsidRDefault="004D259A" w14:paraId="0A0EC0EE" w14:textId="3FB60E06">
      <w:pPr>
        <w:pStyle w:val="TDC2"/>
        <w:tabs>
          <w:tab w:val="right" w:leader="dot" w:pos="8951"/>
        </w:tabs>
        <w:jc w:val="both"/>
        <w:rPr>
          <w:rFonts w:ascii="Arial" w:hAnsi="Arial" w:cs="Arial" w:eastAsiaTheme="minorEastAsia"/>
          <w:noProof/>
          <w:lang w:eastAsia="es-CO"/>
        </w:rPr>
      </w:pPr>
      <w:hyperlink w:history="1" w:anchor="_Toc73698851">
        <w:r w:rsidRPr="0015272E" w:rsidR="00CB777B">
          <w:rPr>
            <w:rStyle w:val="Hipervnculo"/>
            <w:rFonts w:ascii="Arial" w:hAnsi="Arial" w:eastAsia="Arial" w:cs="Arial"/>
            <w:noProof/>
            <w:color w:val="auto"/>
            <w:lang w:val=""/>
          </w:rPr>
          <w:t>1.4.</w:t>
        </w:r>
        <w:r w:rsidRPr="0015272E" w:rsidR="00CB777B">
          <w:rPr>
            <w:rStyle w:val="Hipervnculo"/>
            <w:rFonts w:ascii="Arial" w:hAnsi="Arial" w:cs="Arial"/>
            <w:noProof/>
            <w:color w:val="auto"/>
            <w:lang w:val=""/>
          </w:rPr>
          <w:t xml:space="preserve">         </w:t>
        </w:r>
        <w:r w:rsidRPr="0015272E" w:rsidR="00CB777B">
          <w:rPr>
            <w:rStyle w:val="Hipervnculo"/>
            <w:rFonts w:ascii="Arial" w:hAnsi="Arial" w:eastAsia="Arial" w:cs="Arial"/>
            <w:noProof/>
            <w:color w:val="auto"/>
            <w:lang w:val=""/>
          </w:rPr>
          <w:t>Pasivos Exigibles</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_Toc73698851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18</w:t>
        </w:r>
        <w:r w:rsidRPr="0015272E" w:rsidR="00CB777B">
          <w:rPr>
            <w:rFonts w:ascii="Arial" w:hAnsi="Arial" w:cs="Arial"/>
            <w:noProof/>
            <w:webHidden/>
          </w:rPr>
          <w:fldChar w:fldCharType="end"/>
        </w:r>
      </w:hyperlink>
    </w:p>
    <w:p w:rsidRPr="0015272E" w:rsidR="00CB777B" w:rsidP="00306817" w:rsidRDefault="004D259A" w14:paraId="730C1AF0" w14:textId="585220D1">
      <w:pPr>
        <w:pStyle w:val="TDC1"/>
        <w:jc w:val="both"/>
        <w:rPr>
          <w:rFonts w:eastAsiaTheme="minorEastAsia"/>
          <w:b w:val="0"/>
        </w:rPr>
      </w:pPr>
      <w:hyperlink w:history="1" w:anchor="_Toc73698852">
        <w:r w:rsidRPr="0015272E" w:rsidR="00CB777B">
          <w:rPr>
            <w:rStyle w:val="Hipervnculo"/>
            <w:color w:val="auto"/>
          </w:rPr>
          <w:t>3.</w:t>
        </w:r>
        <w:r w:rsidRPr="0015272E" w:rsidR="00CB777B">
          <w:rPr>
            <w:rFonts w:eastAsiaTheme="minorEastAsia"/>
            <w:b w:val="0"/>
          </w:rPr>
          <w:tab/>
        </w:r>
        <w:r w:rsidRPr="0015272E" w:rsidR="00CB777B">
          <w:rPr>
            <w:rStyle w:val="Hipervnculo"/>
            <w:color w:val="auto"/>
          </w:rPr>
          <w:t>DIMENSIÓN: GESTIÓN CON VALORES PARA RESULTADOS</w:t>
        </w:r>
        <w:r w:rsidRPr="0015272E" w:rsidR="00CB777B">
          <w:rPr>
            <w:webHidden/>
          </w:rPr>
          <w:tab/>
        </w:r>
        <w:r w:rsidRPr="0015272E" w:rsidR="00CB777B">
          <w:rPr>
            <w:webHidden/>
          </w:rPr>
          <w:fldChar w:fldCharType="begin"/>
        </w:r>
        <w:r w:rsidRPr="0015272E" w:rsidR="00CB777B">
          <w:rPr>
            <w:webHidden/>
          </w:rPr>
          <w:instrText xml:space="preserve"> PAGEREF _Toc73698852 \h </w:instrText>
        </w:r>
        <w:r w:rsidRPr="0015272E" w:rsidR="00CB777B">
          <w:rPr>
            <w:webHidden/>
          </w:rPr>
        </w:r>
        <w:r w:rsidRPr="0015272E" w:rsidR="00CB777B">
          <w:rPr>
            <w:webHidden/>
          </w:rPr>
          <w:fldChar w:fldCharType="separate"/>
        </w:r>
        <w:r w:rsidRPr="0015272E" w:rsidR="00E40DA4">
          <w:rPr>
            <w:webHidden/>
          </w:rPr>
          <w:t>19</w:t>
        </w:r>
        <w:r w:rsidRPr="0015272E" w:rsidR="00CB777B">
          <w:rPr>
            <w:webHidden/>
          </w:rPr>
          <w:fldChar w:fldCharType="end"/>
        </w:r>
      </w:hyperlink>
    </w:p>
    <w:p w:rsidRPr="0015272E" w:rsidR="00CB777B" w:rsidP="00306817" w:rsidRDefault="004D259A" w14:paraId="32725709" w14:textId="64E65686">
      <w:pPr>
        <w:pStyle w:val="TDC2"/>
        <w:tabs>
          <w:tab w:val="right" w:leader="dot" w:pos="8951"/>
        </w:tabs>
        <w:jc w:val="both"/>
        <w:rPr>
          <w:rFonts w:ascii="Arial" w:hAnsi="Arial" w:cs="Arial" w:eastAsiaTheme="minorEastAsia"/>
          <w:noProof/>
          <w:lang w:eastAsia="es-CO"/>
        </w:rPr>
      </w:pPr>
      <w:hyperlink w:history="1" w:anchor="_Toc73698853">
        <w:r w:rsidRPr="0015272E" w:rsidR="00CB777B">
          <w:rPr>
            <w:rStyle w:val="Hipervnculo"/>
            <w:rFonts w:ascii="Arial" w:hAnsi="Arial" w:cs="Arial"/>
            <w:noProof/>
            <w:color w:val="auto"/>
            <w:lang w:val="es-ES"/>
          </w:rPr>
          <w:t>3.1. FORTALECIMIENTO ORGANIZACIONAL Y SIMPLIFICACIÓN DE PROCESOS</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_Toc73698853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19</w:t>
        </w:r>
        <w:r w:rsidRPr="0015272E" w:rsidR="00CB777B">
          <w:rPr>
            <w:rFonts w:ascii="Arial" w:hAnsi="Arial" w:cs="Arial"/>
            <w:noProof/>
            <w:webHidden/>
          </w:rPr>
          <w:fldChar w:fldCharType="end"/>
        </w:r>
      </w:hyperlink>
    </w:p>
    <w:p w:rsidRPr="0015272E" w:rsidR="00CB777B" w:rsidP="00306817" w:rsidRDefault="004D259A" w14:paraId="6781B2D5" w14:textId="4F20BE2B">
      <w:pPr>
        <w:pStyle w:val="TDC2"/>
        <w:tabs>
          <w:tab w:val="right" w:leader="dot" w:pos="8951"/>
        </w:tabs>
        <w:jc w:val="both"/>
        <w:rPr>
          <w:rFonts w:ascii="Arial" w:hAnsi="Arial" w:cs="Arial" w:eastAsiaTheme="minorEastAsia"/>
          <w:noProof/>
          <w:lang w:eastAsia="es-CO"/>
        </w:rPr>
      </w:pPr>
      <w:hyperlink w:history="1" w:anchor="_Toc73698854">
        <w:r w:rsidRPr="0015272E" w:rsidR="00CB777B">
          <w:rPr>
            <w:rStyle w:val="Hipervnculo"/>
            <w:rFonts w:ascii="Arial" w:hAnsi="Arial" w:cs="Arial"/>
            <w:noProof/>
            <w:color w:val="auto"/>
            <w:lang w:val="es-ES"/>
          </w:rPr>
          <w:t>3.2. GOBIERNO DIGITAL</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_Toc73698854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19</w:t>
        </w:r>
        <w:r w:rsidRPr="0015272E" w:rsidR="00CB777B">
          <w:rPr>
            <w:rFonts w:ascii="Arial" w:hAnsi="Arial" w:cs="Arial"/>
            <w:noProof/>
            <w:webHidden/>
          </w:rPr>
          <w:fldChar w:fldCharType="end"/>
        </w:r>
      </w:hyperlink>
    </w:p>
    <w:p w:rsidRPr="0015272E" w:rsidR="00CB777B" w:rsidP="00306817" w:rsidRDefault="004D259A" w14:paraId="75B688EA" w14:textId="60ECC31E">
      <w:pPr>
        <w:pStyle w:val="TDC2"/>
        <w:tabs>
          <w:tab w:val="right" w:leader="dot" w:pos="8951"/>
        </w:tabs>
        <w:jc w:val="both"/>
        <w:rPr>
          <w:rFonts w:ascii="Arial" w:hAnsi="Arial" w:cs="Arial" w:eastAsiaTheme="minorEastAsia"/>
          <w:noProof/>
          <w:lang w:eastAsia="es-CO"/>
        </w:rPr>
      </w:pPr>
      <w:hyperlink w:history="1" w:anchor="_Toc73698855">
        <w:r w:rsidRPr="0015272E" w:rsidR="00CB777B">
          <w:rPr>
            <w:rStyle w:val="Hipervnculo"/>
            <w:rFonts w:ascii="Arial" w:hAnsi="Arial" w:cs="Arial"/>
            <w:noProof/>
            <w:color w:val="auto"/>
            <w:lang w:val="es-ES"/>
          </w:rPr>
          <w:t>3.3. SEGURIDAD DIGITAL</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_Toc73698855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20</w:t>
        </w:r>
        <w:r w:rsidRPr="0015272E" w:rsidR="00CB777B">
          <w:rPr>
            <w:rFonts w:ascii="Arial" w:hAnsi="Arial" w:cs="Arial"/>
            <w:noProof/>
            <w:webHidden/>
          </w:rPr>
          <w:fldChar w:fldCharType="end"/>
        </w:r>
      </w:hyperlink>
    </w:p>
    <w:p w:rsidRPr="0015272E" w:rsidR="00CB777B" w:rsidP="00306817" w:rsidRDefault="004D259A" w14:paraId="76AF7CA7" w14:textId="6AB7C569">
      <w:pPr>
        <w:pStyle w:val="TDC2"/>
        <w:tabs>
          <w:tab w:val="right" w:leader="dot" w:pos="8951"/>
        </w:tabs>
        <w:jc w:val="both"/>
        <w:rPr>
          <w:rFonts w:ascii="Arial" w:hAnsi="Arial" w:cs="Arial" w:eastAsiaTheme="minorEastAsia"/>
          <w:noProof/>
          <w:lang w:eastAsia="es-CO"/>
        </w:rPr>
      </w:pPr>
      <w:hyperlink w:history="1" w:anchor="_Toc73698856">
        <w:r w:rsidRPr="0015272E" w:rsidR="00CB777B">
          <w:rPr>
            <w:rStyle w:val="Hipervnculo"/>
            <w:rFonts w:ascii="Arial" w:hAnsi="Arial" w:cs="Arial"/>
            <w:noProof/>
            <w:color w:val="auto"/>
            <w:lang w:val="es-ES"/>
          </w:rPr>
          <w:t>3.5. PARTICIPACIÓN CIUDADANA EN LA GESTIÓN PÚBLICA</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_Toc73698856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21</w:t>
        </w:r>
        <w:r w:rsidRPr="0015272E" w:rsidR="00CB777B">
          <w:rPr>
            <w:rFonts w:ascii="Arial" w:hAnsi="Arial" w:cs="Arial"/>
            <w:noProof/>
            <w:webHidden/>
          </w:rPr>
          <w:fldChar w:fldCharType="end"/>
        </w:r>
      </w:hyperlink>
    </w:p>
    <w:p w:rsidRPr="0015272E" w:rsidR="00CB777B" w:rsidP="00306817" w:rsidRDefault="004D259A" w14:paraId="454E186A" w14:textId="276FC090">
      <w:pPr>
        <w:pStyle w:val="TDC2"/>
        <w:tabs>
          <w:tab w:val="right" w:leader="dot" w:pos="8951"/>
        </w:tabs>
        <w:jc w:val="both"/>
        <w:rPr>
          <w:rFonts w:ascii="Arial" w:hAnsi="Arial" w:cs="Arial" w:eastAsiaTheme="minorEastAsia"/>
          <w:noProof/>
          <w:lang w:eastAsia="es-CO"/>
        </w:rPr>
      </w:pPr>
      <w:hyperlink w:history="1" w:anchor="_Toc73698857">
        <w:r w:rsidRPr="0015272E" w:rsidR="00CB777B">
          <w:rPr>
            <w:rStyle w:val="Hipervnculo"/>
            <w:rFonts w:ascii="Arial" w:hAnsi="Arial" w:cs="Arial"/>
            <w:noProof/>
            <w:color w:val="auto"/>
            <w:lang w:val="es-ES"/>
          </w:rPr>
          <w:t>3.6. SERVICIO AL CIUDADANO</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_Toc73698857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24</w:t>
        </w:r>
        <w:r w:rsidRPr="0015272E" w:rsidR="00CB777B">
          <w:rPr>
            <w:rFonts w:ascii="Arial" w:hAnsi="Arial" w:cs="Arial"/>
            <w:noProof/>
            <w:webHidden/>
          </w:rPr>
          <w:fldChar w:fldCharType="end"/>
        </w:r>
      </w:hyperlink>
    </w:p>
    <w:p w:rsidRPr="0015272E" w:rsidR="00CB777B" w:rsidP="00306817" w:rsidRDefault="004D259A" w14:paraId="600B7D30" w14:textId="45CBD4DD">
      <w:pPr>
        <w:pStyle w:val="TDC2"/>
        <w:tabs>
          <w:tab w:val="right" w:leader="dot" w:pos="8951"/>
        </w:tabs>
        <w:jc w:val="both"/>
        <w:rPr>
          <w:rFonts w:ascii="Arial" w:hAnsi="Arial" w:cs="Arial" w:eastAsiaTheme="minorEastAsia"/>
          <w:noProof/>
          <w:lang w:eastAsia="es-CO"/>
        </w:rPr>
      </w:pPr>
      <w:hyperlink w:history="1" w:anchor="_Toc73698858">
        <w:r w:rsidRPr="0015272E" w:rsidR="00CB777B">
          <w:rPr>
            <w:rStyle w:val="Hipervnculo"/>
            <w:rFonts w:ascii="Arial" w:hAnsi="Arial" w:cs="Arial"/>
            <w:noProof/>
            <w:color w:val="auto"/>
            <w:lang w:val="es-ES"/>
          </w:rPr>
          <w:t>3.7. GESTIÓN AMBIENTAL</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_Toc73698858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26</w:t>
        </w:r>
        <w:r w:rsidRPr="0015272E" w:rsidR="00CB777B">
          <w:rPr>
            <w:rFonts w:ascii="Arial" w:hAnsi="Arial" w:cs="Arial"/>
            <w:noProof/>
            <w:webHidden/>
          </w:rPr>
          <w:fldChar w:fldCharType="end"/>
        </w:r>
      </w:hyperlink>
    </w:p>
    <w:p w:rsidRPr="0015272E" w:rsidR="00CB777B" w:rsidP="00306817" w:rsidRDefault="004D259A" w14:paraId="33CE7CBF" w14:textId="4250273A">
      <w:pPr>
        <w:pStyle w:val="TDC1"/>
        <w:jc w:val="both"/>
        <w:rPr>
          <w:rFonts w:eastAsiaTheme="minorEastAsia"/>
          <w:b w:val="0"/>
        </w:rPr>
      </w:pPr>
      <w:hyperlink w:history="1" w:anchor="_Toc73698859">
        <w:r w:rsidRPr="0015272E" w:rsidR="00CB777B">
          <w:rPr>
            <w:rStyle w:val="Hipervnculo"/>
            <w:color w:val="auto"/>
          </w:rPr>
          <w:t>4.</w:t>
        </w:r>
        <w:r w:rsidRPr="0015272E" w:rsidR="00CB777B">
          <w:rPr>
            <w:rFonts w:eastAsiaTheme="minorEastAsia"/>
            <w:b w:val="0"/>
          </w:rPr>
          <w:tab/>
        </w:r>
        <w:r w:rsidRPr="0015272E" w:rsidR="00CB777B">
          <w:rPr>
            <w:rStyle w:val="Hipervnculo"/>
            <w:color w:val="auto"/>
          </w:rPr>
          <w:t>DIMENSIÓN EVALUACIÓN DE RESULTADOS</w:t>
        </w:r>
        <w:r w:rsidRPr="0015272E" w:rsidR="00CB777B">
          <w:rPr>
            <w:webHidden/>
          </w:rPr>
          <w:tab/>
        </w:r>
        <w:r w:rsidRPr="0015272E" w:rsidR="00CB777B">
          <w:rPr>
            <w:webHidden/>
          </w:rPr>
          <w:fldChar w:fldCharType="begin"/>
        </w:r>
        <w:r w:rsidRPr="0015272E" w:rsidR="00CB777B">
          <w:rPr>
            <w:webHidden/>
          </w:rPr>
          <w:instrText xml:space="preserve"> PAGEREF _Toc73698859 \h </w:instrText>
        </w:r>
        <w:r w:rsidRPr="0015272E" w:rsidR="00CB777B">
          <w:rPr>
            <w:webHidden/>
          </w:rPr>
        </w:r>
        <w:r w:rsidRPr="0015272E" w:rsidR="00CB777B">
          <w:rPr>
            <w:webHidden/>
          </w:rPr>
          <w:fldChar w:fldCharType="separate"/>
        </w:r>
        <w:r w:rsidRPr="0015272E" w:rsidR="00E40DA4">
          <w:rPr>
            <w:webHidden/>
          </w:rPr>
          <w:t>28</w:t>
        </w:r>
        <w:r w:rsidRPr="0015272E" w:rsidR="00CB777B">
          <w:rPr>
            <w:webHidden/>
          </w:rPr>
          <w:fldChar w:fldCharType="end"/>
        </w:r>
      </w:hyperlink>
    </w:p>
    <w:p w:rsidRPr="0015272E" w:rsidR="00CB777B" w:rsidP="00306817" w:rsidRDefault="004D259A" w14:paraId="13946ADB" w14:textId="7CC52B77">
      <w:pPr>
        <w:pStyle w:val="TDC2"/>
        <w:tabs>
          <w:tab w:val="right" w:leader="dot" w:pos="8951"/>
        </w:tabs>
        <w:jc w:val="both"/>
        <w:rPr>
          <w:rFonts w:ascii="Arial" w:hAnsi="Arial" w:cs="Arial" w:eastAsiaTheme="minorEastAsia"/>
          <w:noProof/>
          <w:lang w:eastAsia="es-CO"/>
        </w:rPr>
      </w:pPr>
      <w:hyperlink w:history="1" w:anchor="_Toc73698860">
        <w:r w:rsidRPr="0015272E" w:rsidR="00CB777B">
          <w:rPr>
            <w:rStyle w:val="Hipervnculo"/>
            <w:rFonts w:ascii="Arial" w:hAnsi="Arial" w:cs="Arial"/>
            <w:noProof/>
            <w:color w:val="auto"/>
            <w:lang w:val="es-ES"/>
          </w:rPr>
          <w:t>4.1. SEGUIMIENTO Y EVALUACIÓN DEL DESEMPEÑO INSTITUCIONAL</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_Toc73698860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28</w:t>
        </w:r>
        <w:r w:rsidRPr="0015272E" w:rsidR="00CB777B">
          <w:rPr>
            <w:rFonts w:ascii="Arial" w:hAnsi="Arial" w:cs="Arial"/>
            <w:noProof/>
            <w:webHidden/>
          </w:rPr>
          <w:fldChar w:fldCharType="end"/>
        </w:r>
      </w:hyperlink>
    </w:p>
    <w:p w:rsidRPr="0015272E" w:rsidR="00CB777B" w:rsidP="00306817" w:rsidRDefault="004D259A" w14:paraId="3FD40144" w14:textId="266E0D36">
      <w:pPr>
        <w:pStyle w:val="TDC1"/>
        <w:jc w:val="both"/>
        <w:rPr>
          <w:rFonts w:eastAsiaTheme="minorEastAsia"/>
          <w:b w:val="0"/>
        </w:rPr>
      </w:pPr>
      <w:hyperlink w:history="1" w:anchor="_Toc73698861">
        <w:r w:rsidRPr="0015272E" w:rsidR="00CB777B">
          <w:rPr>
            <w:rStyle w:val="Hipervnculo"/>
            <w:color w:val="auto"/>
          </w:rPr>
          <w:t>5.</w:t>
        </w:r>
        <w:r w:rsidRPr="0015272E" w:rsidR="00CB777B">
          <w:rPr>
            <w:rFonts w:eastAsiaTheme="minorEastAsia"/>
            <w:b w:val="0"/>
          </w:rPr>
          <w:tab/>
        </w:r>
        <w:r w:rsidRPr="0015272E" w:rsidR="00CB777B">
          <w:rPr>
            <w:rStyle w:val="Hipervnculo"/>
            <w:color w:val="auto"/>
          </w:rPr>
          <w:t>DIMENSIÓN: INFORMACIÓN Y COMUNICACIÓN</w:t>
        </w:r>
        <w:r w:rsidRPr="0015272E" w:rsidR="00CB777B">
          <w:rPr>
            <w:webHidden/>
          </w:rPr>
          <w:tab/>
        </w:r>
        <w:r w:rsidRPr="0015272E" w:rsidR="00CB777B">
          <w:rPr>
            <w:webHidden/>
          </w:rPr>
          <w:fldChar w:fldCharType="begin"/>
        </w:r>
        <w:r w:rsidRPr="0015272E" w:rsidR="00CB777B">
          <w:rPr>
            <w:webHidden/>
          </w:rPr>
          <w:instrText xml:space="preserve"> PAGEREF _Toc73698861 \h </w:instrText>
        </w:r>
        <w:r w:rsidRPr="0015272E" w:rsidR="00CB777B">
          <w:rPr>
            <w:webHidden/>
          </w:rPr>
        </w:r>
        <w:r w:rsidRPr="0015272E" w:rsidR="00CB777B">
          <w:rPr>
            <w:webHidden/>
          </w:rPr>
          <w:fldChar w:fldCharType="separate"/>
        </w:r>
        <w:r w:rsidRPr="0015272E" w:rsidR="00E40DA4">
          <w:rPr>
            <w:webHidden/>
          </w:rPr>
          <w:t>28</w:t>
        </w:r>
        <w:r w:rsidRPr="0015272E" w:rsidR="00CB777B">
          <w:rPr>
            <w:webHidden/>
          </w:rPr>
          <w:fldChar w:fldCharType="end"/>
        </w:r>
      </w:hyperlink>
    </w:p>
    <w:p w:rsidRPr="0015272E" w:rsidR="00CB777B" w:rsidP="00306817" w:rsidRDefault="004D259A" w14:paraId="43415FE6" w14:textId="2798F4B1">
      <w:pPr>
        <w:pStyle w:val="TDC2"/>
        <w:tabs>
          <w:tab w:val="right" w:leader="dot" w:pos="8951"/>
        </w:tabs>
        <w:jc w:val="both"/>
        <w:rPr>
          <w:rFonts w:ascii="Arial" w:hAnsi="Arial" w:cs="Arial" w:eastAsiaTheme="minorEastAsia"/>
          <w:noProof/>
          <w:lang w:eastAsia="es-CO"/>
        </w:rPr>
      </w:pPr>
      <w:hyperlink w:history="1" w:anchor="_Toc73698862">
        <w:r w:rsidRPr="0015272E" w:rsidR="00CB777B">
          <w:rPr>
            <w:rStyle w:val="Hipervnculo"/>
            <w:rFonts w:ascii="Arial" w:hAnsi="Arial" w:cs="Arial"/>
            <w:noProof/>
            <w:color w:val="auto"/>
            <w:lang w:val="es-ES"/>
          </w:rPr>
          <w:t>5.1 GESTIÓN DOCUMENTAL</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_Toc73698862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29</w:t>
        </w:r>
        <w:r w:rsidRPr="0015272E" w:rsidR="00CB777B">
          <w:rPr>
            <w:rFonts w:ascii="Arial" w:hAnsi="Arial" w:cs="Arial"/>
            <w:noProof/>
            <w:webHidden/>
          </w:rPr>
          <w:fldChar w:fldCharType="end"/>
        </w:r>
      </w:hyperlink>
    </w:p>
    <w:p w:rsidRPr="0015272E" w:rsidR="00CB777B" w:rsidP="00306817" w:rsidRDefault="004D259A" w14:paraId="3E08DE5C" w14:textId="5F770F46">
      <w:pPr>
        <w:pStyle w:val="TDC2"/>
        <w:tabs>
          <w:tab w:val="right" w:leader="dot" w:pos="8951"/>
        </w:tabs>
        <w:jc w:val="both"/>
        <w:rPr>
          <w:rFonts w:ascii="Arial" w:hAnsi="Arial" w:cs="Arial" w:eastAsiaTheme="minorEastAsia"/>
          <w:noProof/>
          <w:lang w:eastAsia="es-CO"/>
        </w:rPr>
      </w:pPr>
      <w:hyperlink w:history="1" w:anchor="_Toc73698863">
        <w:r w:rsidRPr="0015272E" w:rsidR="00CB777B">
          <w:rPr>
            <w:rStyle w:val="Hipervnculo"/>
            <w:rFonts w:ascii="Arial" w:hAnsi="Arial" w:cs="Arial"/>
            <w:noProof/>
            <w:color w:val="auto"/>
            <w:lang w:val="es-ES"/>
          </w:rPr>
          <w:t>5.2 TRANSPARENCIA, ACCESO A LA INFORMACIÓN PÚBLICA Y LUCHA CONTRA LA CORRUPCIÓN</w:t>
        </w:r>
        <w:r w:rsidRPr="0015272E" w:rsidR="00CB777B">
          <w:rPr>
            <w:rFonts w:ascii="Arial" w:hAnsi="Arial" w:cs="Arial"/>
            <w:noProof/>
            <w:webHidden/>
          </w:rPr>
          <w:tab/>
        </w:r>
        <w:r w:rsidRPr="0015272E" w:rsidR="00CB777B">
          <w:rPr>
            <w:rFonts w:ascii="Arial" w:hAnsi="Arial" w:cs="Arial"/>
            <w:noProof/>
            <w:webHidden/>
          </w:rPr>
          <w:fldChar w:fldCharType="begin"/>
        </w:r>
        <w:r w:rsidRPr="0015272E" w:rsidR="00CB777B">
          <w:rPr>
            <w:rFonts w:ascii="Arial" w:hAnsi="Arial" w:cs="Arial"/>
            <w:noProof/>
            <w:webHidden/>
          </w:rPr>
          <w:instrText xml:space="preserve"> PAGEREF _Toc73698863 \h </w:instrText>
        </w:r>
        <w:r w:rsidRPr="0015272E" w:rsidR="00CB777B">
          <w:rPr>
            <w:rFonts w:ascii="Arial" w:hAnsi="Arial" w:cs="Arial"/>
            <w:noProof/>
            <w:webHidden/>
          </w:rPr>
        </w:r>
        <w:r w:rsidRPr="0015272E" w:rsidR="00CB777B">
          <w:rPr>
            <w:rFonts w:ascii="Arial" w:hAnsi="Arial" w:cs="Arial"/>
            <w:noProof/>
            <w:webHidden/>
          </w:rPr>
          <w:fldChar w:fldCharType="separate"/>
        </w:r>
        <w:r w:rsidRPr="0015272E" w:rsidR="00E40DA4">
          <w:rPr>
            <w:rFonts w:ascii="Arial" w:hAnsi="Arial" w:cs="Arial"/>
            <w:noProof/>
            <w:webHidden/>
          </w:rPr>
          <w:t>30</w:t>
        </w:r>
        <w:r w:rsidRPr="0015272E" w:rsidR="00CB777B">
          <w:rPr>
            <w:rFonts w:ascii="Arial" w:hAnsi="Arial" w:cs="Arial"/>
            <w:noProof/>
            <w:webHidden/>
          </w:rPr>
          <w:fldChar w:fldCharType="end"/>
        </w:r>
      </w:hyperlink>
    </w:p>
    <w:p w:rsidRPr="0015272E" w:rsidR="00CB777B" w:rsidP="00306817" w:rsidRDefault="004D259A" w14:paraId="75474729" w14:textId="79567934">
      <w:pPr>
        <w:pStyle w:val="TDC1"/>
        <w:jc w:val="both"/>
        <w:rPr>
          <w:rFonts w:eastAsiaTheme="minorEastAsia"/>
          <w:b w:val="0"/>
        </w:rPr>
      </w:pPr>
      <w:hyperlink w:history="1" w:anchor="_Toc73698864">
        <w:r w:rsidRPr="0015272E" w:rsidR="00CB777B">
          <w:rPr>
            <w:rStyle w:val="Hipervnculo"/>
            <w:color w:val="auto"/>
          </w:rPr>
          <w:t>6.</w:t>
        </w:r>
        <w:r w:rsidRPr="0015272E" w:rsidR="00CB777B">
          <w:rPr>
            <w:rFonts w:eastAsiaTheme="minorEastAsia"/>
            <w:b w:val="0"/>
          </w:rPr>
          <w:tab/>
        </w:r>
        <w:r w:rsidRPr="0015272E" w:rsidR="00CB777B">
          <w:rPr>
            <w:rStyle w:val="Hipervnculo"/>
            <w:color w:val="auto"/>
          </w:rPr>
          <w:t xml:space="preserve">DIMENSIÓN: GESTIÓN DEL CONOCIMIENTO Y LA INNOVACIÓN </w:t>
        </w:r>
        <w:r w:rsidRPr="0015272E" w:rsidR="00CB777B">
          <w:rPr>
            <w:webHidden/>
          </w:rPr>
          <w:tab/>
        </w:r>
        <w:r w:rsidRPr="0015272E" w:rsidR="00CB777B">
          <w:rPr>
            <w:webHidden/>
          </w:rPr>
          <w:fldChar w:fldCharType="begin"/>
        </w:r>
        <w:r w:rsidRPr="0015272E" w:rsidR="00CB777B">
          <w:rPr>
            <w:webHidden/>
          </w:rPr>
          <w:instrText xml:space="preserve"> PAGEREF _Toc73698864 \h </w:instrText>
        </w:r>
        <w:r w:rsidRPr="0015272E" w:rsidR="00CB777B">
          <w:rPr>
            <w:webHidden/>
          </w:rPr>
        </w:r>
        <w:r w:rsidRPr="0015272E" w:rsidR="00CB777B">
          <w:rPr>
            <w:webHidden/>
          </w:rPr>
          <w:fldChar w:fldCharType="separate"/>
        </w:r>
        <w:r w:rsidRPr="0015272E" w:rsidR="00E40DA4">
          <w:rPr>
            <w:webHidden/>
          </w:rPr>
          <w:t>30</w:t>
        </w:r>
        <w:r w:rsidRPr="0015272E" w:rsidR="00CB777B">
          <w:rPr>
            <w:webHidden/>
          </w:rPr>
          <w:fldChar w:fldCharType="end"/>
        </w:r>
      </w:hyperlink>
    </w:p>
    <w:p w:rsidRPr="0015272E" w:rsidR="00CB777B" w:rsidP="00306817" w:rsidRDefault="004D259A" w14:paraId="4A81E4A2" w14:textId="6A19F48D">
      <w:pPr>
        <w:pStyle w:val="TDC1"/>
        <w:jc w:val="both"/>
        <w:rPr>
          <w:rFonts w:eastAsiaTheme="minorEastAsia"/>
          <w:b w:val="0"/>
        </w:rPr>
      </w:pPr>
      <w:hyperlink w:history="1" w:anchor="_Toc73698865">
        <w:r w:rsidRPr="0015272E" w:rsidR="00CB777B">
          <w:rPr>
            <w:rStyle w:val="Hipervnculo"/>
            <w:color w:val="auto"/>
          </w:rPr>
          <w:t>7.</w:t>
        </w:r>
        <w:r w:rsidRPr="0015272E" w:rsidR="00CB777B">
          <w:rPr>
            <w:rFonts w:eastAsiaTheme="minorEastAsia"/>
            <w:b w:val="0"/>
          </w:rPr>
          <w:tab/>
        </w:r>
        <w:r w:rsidRPr="0015272E" w:rsidR="00CB777B">
          <w:rPr>
            <w:rStyle w:val="Hipervnculo"/>
            <w:color w:val="auto"/>
          </w:rPr>
          <w:t>DIMENSIÓN: CONTROL INTERNO</w:t>
        </w:r>
        <w:r w:rsidRPr="0015272E" w:rsidR="00CB777B">
          <w:rPr>
            <w:webHidden/>
          </w:rPr>
          <w:tab/>
        </w:r>
        <w:r w:rsidRPr="0015272E" w:rsidR="00CB777B">
          <w:rPr>
            <w:webHidden/>
          </w:rPr>
          <w:fldChar w:fldCharType="begin"/>
        </w:r>
        <w:r w:rsidRPr="0015272E" w:rsidR="00CB777B">
          <w:rPr>
            <w:webHidden/>
          </w:rPr>
          <w:instrText xml:space="preserve"> PAGEREF _Toc73698865 \h </w:instrText>
        </w:r>
        <w:r w:rsidRPr="0015272E" w:rsidR="00CB777B">
          <w:rPr>
            <w:webHidden/>
          </w:rPr>
        </w:r>
        <w:r w:rsidRPr="0015272E" w:rsidR="00CB777B">
          <w:rPr>
            <w:webHidden/>
          </w:rPr>
          <w:fldChar w:fldCharType="separate"/>
        </w:r>
        <w:r w:rsidRPr="0015272E" w:rsidR="00E40DA4">
          <w:rPr>
            <w:webHidden/>
          </w:rPr>
          <w:t>31</w:t>
        </w:r>
        <w:r w:rsidRPr="0015272E" w:rsidR="00CB777B">
          <w:rPr>
            <w:webHidden/>
          </w:rPr>
          <w:fldChar w:fldCharType="end"/>
        </w:r>
      </w:hyperlink>
    </w:p>
    <w:p w:rsidRPr="0015272E" w:rsidR="00473C7C" w:rsidP="00306817" w:rsidRDefault="00206D15" w14:paraId="3AD4CEB4" w14:textId="4088449C">
      <w:pPr>
        <w:jc w:val="both"/>
        <w:rPr>
          <w:rFonts w:ascii="Arial" w:hAnsi="Arial" w:cs="Arial"/>
          <w:b/>
          <w:sz w:val="20"/>
          <w:szCs w:val="20"/>
        </w:rPr>
      </w:pPr>
      <w:r w:rsidRPr="0015272E">
        <w:rPr>
          <w:rFonts w:ascii="Arial" w:hAnsi="Arial" w:cs="Arial"/>
          <w:sz w:val="20"/>
          <w:szCs w:val="20"/>
          <w:shd w:val="clear" w:color="auto" w:fill="E6E6E6"/>
        </w:rPr>
        <w:fldChar w:fldCharType="end"/>
      </w:r>
    </w:p>
    <w:p w:rsidRPr="0015272E" w:rsidR="00DA0912" w:rsidP="00306817" w:rsidRDefault="00DA0912" w14:paraId="4BF169A6" w14:textId="74C63097">
      <w:pPr>
        <w:jc w:val="both"/>
        <w:rPr>
          <w:rFonts w:ascii="Arial" w:hAnsi="Arial" w:cs="Arial"/>
          <w:b/>
          <w:sz w:val="20"/>
          <w:szCs w:val="20"/>
        </w:rPr>
      </w:pPr>
      <w:r w:rsidRPr="0015272E">
        <w:rPr>
          <w:rFonts w:ascii="Arial" w:hAnsi="Arial" w:cs="Arial"/>
          <w:b/>
          <w:sz w:val="20"/>
          <w:szCs w:val="20"/>
        </w:rPr>
        <w:t xml:space="preserve">LISTA DE TABLAS </w:t>
      </w:r>
    </w:p>
    <w:p w:rsidRPr="0015272E" w:rsidR="00DA0912" w:rsidP="00306817" w:rsidRDefault="00DA0912" w14:paraId="076ED961" w14:textId="77777777">
      <w:pPr>
        <w:jc w:val="both"/>
        <w:rPr>
          <w:rFonts w:ascii="Arial" w:hAnsi="Arial" w:cs="Arial"/>
          <w:sz w:val="20"/>
          <w:szCs w:val="20"/>
        </w:rPr>
      </w:pPr>
    </w:p>
    <w:p w:rsidRPr="0015272E" w:rsidR="0015272E" w:rsidRDefault="00DA0912" w14:paraId="220E46D1" w14:textId="665C29DE">
      <w:pPr>
        <w:pStyle w:val="Tabladeilustraciones"/>
        <w:tabs>
          <w:tab w:val="right" w:leader="dot" w:pos="8951"/>
        </w:tabs>
        <w:rPr>
          <w:rFonts w:ascii="Arial" w:hAnsi="Arial" w:cs="Arial" w:eastAsiaTheme="minorEastAsia"/>
          <w:noProof/>
          <w:sz w:val="20"/>
          <w:szCs w:val="20"/>
          <w:lang w:eastAsia="es-CO"/>
        </w:rPr>
      </w:pPr>
      <w:r w:rsidRPr="0015272E">
        <w:rPr>
          <w:rFonts w:ascii="Arial" w:hAnsi="Arial" w:cs="Arial"/>
          <w:sz w:val="20"/>
          <w:szCs w:val="20"/>
          <w:shd w:val="clear" w:color="auto" w:fill="E6E6E6"/>
        </w:rPr>
        <w:fldChar w:fldCharType="begin"/>
      </w:r>
      <w:r w:rsidRPr="0015272E">
        <w:rPr>
          <w:rFonts w:ascii="Arial" w:hAnsi="Arial" w:cs="Arial"/>
          <w:sz w:val="20"/>
          <w:szCs w:val="20"/>
        </w:rPr>
        <w:instrText xml:space="preserve"> TOC \h \z \c "Tabla" </w:instrText>
      </w:r>
      <w:r w:rsidRPr="0015272E">
        <w:rPr>
          <w:rFonts w:ascii="Arial" w:hAnsi="Arial" w:cs="Arial"/>
          <w:sz w:val="20"/>
          <w:szCs w:val="20"/>
          <w:shd w:val="clear" w:color="auto" w:fill="E6E6E6"/>
        </w:rPr>
        <w:fldChar w:fldCharType="separate"/>
      </w:r>
      <w:hyperlink w:history="1" w:anchor="_Toc73701982">
        <w:r w:rsidRPr="0015272E" w:rsidR="0015272E">
          <w:rPr>
            <w:rStyle w:val="Hipervnculo"/>
            <w:rFonts w:ascii="Arial" w:hAnsi="Arial" w:cs="Arial"/>
            <w:noProof/>
            <w:color w:val="auto"/>
            <w:sz w:val="20"/>
            <w:szCs w:val="20"/>
          </w:rPr>
          <w:t>Tabla 1. Plan de adecuación y sostenibilidad 2021</w:t>
        </w:r>
        <w:r w:rsidRPr="0015272E" w:rsidR="0015272E">
          <w:rPr>
            <w:rFonts w:ascii="Arial" w:hAnsi="Arial" w:cs="Arial"/>
            <w:noProof/>
            <w:webHidden/>
            <w:sz w:val="20"/>
            <w:szCs w:val="20"/>
          </w:rPr>
          <w:tab/>
        </w:r>
        <w:r w:rsidRPr="0015272E" w:rsidR="0015272E">
          <w:rPr>
            <w:rFonts w:ascii="Arial" w:hAnsi="Arial" w:cs="Arial"/>
            <w:noProof/>
            <w:webHidden/>
            <w:sz w:val="20"/>
            <w:szCs w:val="20"/>
          </w:rPr>
          <w:fldChar w:fldCharType="begin"/>
        </w:r>
        <w:r w:rsidRPr="0015272E" w:rsidR="0015272E">
          <w:rPr>
            <w:rFonts w:ascii="Arial" w:hAnsi="Arial" w:cs="Arial"/>
            <w:noProof/>
            <w:webHidden/>
            <w:sz w:val="20"/>
            <w:szCs w:val="20"/>
          </w:rPr>
          <w:instrText xml:space="preserve"> PAGEREF _Toc73701982 \h </w:instrText>
        </w:r>
        <w:r w:rsidRPr="0015272E" w:rsidR="0015272E">
          <w:rPr>
            <w:rFonts w:ascii="Arial" w:hAnsi="Arial" w:cs="Arial"/>
            <w:noProof/>
            <w:webHidden/>
            <w:sz w:val="20"/>
            <w:szCs w:val="20"/>
          </w:rPr>
        </w:r>
        <w:r w:rsidRPr="0015272E" w:rsidR="0015272E">
          <w:rPr>
            <w:rFonts w:ascii="Arial" w:hAnsi="Arial" w:cs="Arial"/>
            <w:noProof/>
            <w:webHidden/>
            <w:sz w:val="20"/>
            <w:szCs w:val="20"/>
          </w:rPr>
          <w:fldChar w:fldCharType="separate"/>
        </w:r>
        <w:r w:rsidRPr="0015272E" w:rsidR="0015272E">
          <w:rPr>
            <w:rFonts w:ascii="Arial" w:hAnsi="Arial" w:cs="Arial"/>
            <w:noProof/>
            <w:webHidden/>
            <w:sz w:val="20"/>
            <w:szCs w:val="20"/>
          </w:rPr>
          <w:t>5</w:t>
        </w:r>
        <w:r w:rsidRPr="0015272E" w:rsidR="0015272E">
          <w:rPr>
            <w:rFonts w:ascii="Arial" w:hAnsi="Arial" w:cs="Arial"/>
            <w:noProof/>
            <w:webHidden/>
            <w:sz w:val="20"/>
            <w:szCs w:val="20"/>
          </w:rPr>
          <w:fldChar w:fldCharType="end"/>
        </w:r>
      </w:hyperlink>
    </w:p>
    <w:p w:rsidRPr="0015272E" w:rsidR="0015272E" w:rsidRDefault="0015272E" w14:paraId="18BF8A68" w14:textId="76C2785F">
      <w:pPr>
        <w:pStyle w:val="Tabladeilustraciones"/>
        <w:tabs>
          <w:tab w:val="right" w:leader="dot" w:pos="8951"/>
        </w:tabs>
        <w:rPr>
          <w:rFonts w:ascii="Arial" w:hAnsi="Arial" w:cs="Arial" w:eastAsiaTheme="minorEastAsia"/>
          <w:noProof/>
          <w:sz w:val="20"/>
          <w:szCs w:val="20"/>
          <w:lang w:eastAsia="es-CO"/>
        </w:rPr>
      </w:pPr>
      <w:hyperlink w:history="1" w:anchor="_Toc73701983">
        <w:r w:rsidRPr="0015272E">
          <w:rPr>
            <w:rStyle w:val="Hipervnculo"/>
            <w:rFonts w:ascii="Arial" w:hAnsi="Arial" w:cs="Arial"/>
            <w:noProof/>
            <w:color w:val="auto"/>
            <w:sz w:val="20"/>
            <w:szCs w:val="20"/>
          </w:rPr>
          <w:t>Tabla 2. Avance de ejecución Plan Estratégico de Talento Humano</w:t>
        </w:r>
        <w:r w:rsidRPr="0015272E">
          <w:rPr>
            <w:rFonts w:ascii="Arial" w:hAnsi="Arial" w:cs="Arial"/>
            <w:noProof/>
            <w:webHidden/>
            <w:sz w:val="20"/>
            <w:szCs w:val="20"/>
          </w:rPr>
          <w:tab/>
        </w:r>
        <w:r w:rsidRPr="0015272E">
          <w:rPr>
            <w:rFonts w:ascii="Arial" w:hAnsi="Arial" w:cs="Arial"/>
            <w:noProof/>
            <w:webHidden/>
            <w:sz w:val="20"/>
            <w:szCs w:val="20"/>
          </w:rPr>
          <w:fldChar w:fldCharType="begin"/>
        </w:r>
        <w:r w:rsidRPr="0015272E">
          <w:rPr>
            <w:rFonts w:ascii="Arial" w:hAnsi="Arial" w:cs="Arial"/>
            <w:noProof/>
            <w:webHidden/>
            <w:sz w:val="20"/>
            <w:szCs w:val="20"/>
          </w:rPr>
          <w:instrText xml:space="preserve"> PAGEREF _Toc73701983 \h </w:instrText>
        </w:r>
        <w:r w:rsidRPr="0015272E">
          <w:rPr>
            <w:rFonts w:ascii="Arial" w:hAnsi="Arial" w:cs="Arial"/>
            <w:noProof/>
            <w:webHidden/>
            <w:sz w:val="20"/>
            <w:szCs w:val="20"/>
          </w:rPr>
        </w:r>
        <w:r w:rsidRPr="0015272E">
          <w:rPr>
            <w:rFonts w:ascii="Arial" w:hAnsi="Arial" w:cs="Arial"/>
            <w:noProof/>
            <w:webHidden/>
            <w:sz w:val="20"/>
            <w:szCs w:val="20"/>
          </w:rPr>
          <w:fldChar w:fldCharType="separate"/>
        </w:r>
        <w:r w:rsidRPr="0015272E">
          <w:rPr>
            <w:rFonts w:ascii="Arial" w:hAnsi="Arial" w:cs="Arial"/>
            <w:noProof/>
            <w:webHidden/>
            <w:sz w:val="20"/>
            <w:szCs w:val="20"/>
          </w:rPr>
          <w:t>7</w:t>
        </w:r>
        <w:r w:rsidRPr="0015272E">
          <w:rPr>
            <w:rFonts w:ascii="Arial" w:hAnsi="Arial" w:cs="Arial"/>
            <w:noProof/>
            <w:webHidden/>
            <w:sz w:val="20"/>
            <w:szCs w:val="20"/>
          </w:rPr>
          <w:fldChar w:fldCharType="end"/>
        </w:r>
      </w:hyperlink>
    </w:p>
    <w:p w:rsidRPr="0015272E" w:rsidR="0015272E" w:rsidRDefault="0015272E" w14:paraId="072D8064" w14:textId="65AC0DD8">
      <w:pPr>
        <w:pStyle w:val="Tabladeilustraciones"/>
        <w:tabs>
          <w:tab w:val="right" w:leader="dot" w:pos="8951"/>
        </w:tabs>
        <w:rPr>
          <w:rFonts w:ascii="Arial" w:hAnsi="Arial" w:cs="Arial" w:eastAsiaTheme="minorEastAsia"/>
          <w:noProof/>
          <w:sz w:val="20"/>
          <w:szCs w:val="20"/>
          <w:lang w:eastAsia="es-CO"/>
        </w:rPr>
      </w:pPr>
      <w:hyperlink w:history="1" w:anchor="_Toc73701984">
        <w:r w:rsidRPr="0015272E">
          <w:rPr>
            <w:rStyle w:val="Hipervnculo"/>
            <w:rFonts w:ascii="Arial" w:hAnsi="Arial" w:cs="Arial"/>
            <w:noProof/>
            <w:color w:val="auto"/>
            <w:sz w:val="20"/>
            <w:szCs w:val="20"/>
          </w:rPr>
          <w:t>Tabla 3. Seguimiento a la ejecución de los objetivos institucionales de la UAERMV</w:t>
        </w:r>
        <w:r w:rsidRPr="0015272E">
          <w:rPr>
            <w:rFonts w:ascii="Arial" w:hAnsi="Arial" w:cs="Arial"/>
            <w:noProof/>
            <w:webHidden/>
            <w:sz w:val="20"/>
            <w:szCs w:val="20"/>
          </w:rPr>
          <w:tab/>
        </w:r>
        <w:r w:rsidRPr="0015272E">
          <w:rPr>
            <w:rFonts w:ascii="Arial" w:hAnsi="Arial" w:cs="Arial"/>
            <w:noProof/>
            <w:webHidden/>
            <w:sz w:val="20"/>
            <w:szCs w:val="20"/>
          </w:rPr>
          <w:fldChar w:fldCharType="begin"/>
        </w:r>
        <w:r w:rsidRPr="0015272E">
          <w:rPr>
            <w:rFonts w:ascii="Arial" w:hAnsi="Arial" w:cs="Arial"/>
            <w:noProof/>
            <w:webHidden/>
            <w:sz w:val="20"/>
            <w:szCs w:val="20"/>
          </w:rPr>
          <w:instrText xml:space="preserve"> PAGEREF _Toc73701984 \h </w:instrText>
        </w:r>
        <w:r w:rsidRPr="0015272E">
          <w:rPr>
            <w:rFonts w:ascii="Arial" w:hAnsi="Arial" w:cs="Arial"/>
            <w:noProof/>
            <w:webHidden/>
            <w:sz w:val="20"/>
            <w:szCs w:val="20"/>
          </w:rPr>
        </w:r>
        <w:r w:rsidRPr="0015272E">
          <w:rPr>
            <w:rFonts w:ascii="Arial" w:hAnsi="Arial" w:cs="Arial"/>
            <w:noProof/>
            <w:webHidden/>
            <w:sz w:val="20"/>
            <w:szCs w:val="20"/>
          </w:rPr>
          <w:fldChar w:fldCharType="separate"/>
        </w:r>
        <w:r w:rsidRPr="0015272E">
          <w:rPr>
            <w:rFonts w:ascii="Arial" w:hAnsi="Arial" w:cs="Arial"/>
            <w:noProof/>
            <w:webHidden/>
            <w:sz w:val="20"/>
            <w:szCs w:val="20"/>
          </w:rPr>
          <w:t>12</w:t>
        </w:r>
        <w:r w:rsidRPr="0015272E">
          <w:rPr>
            <w:rFonts w:ascii="Arial" w:hAnsi="Arial" w:cs="Arial"/>
            <w:noProof/>
            <w:webHidden/>
            <w:sz w:val="20"/>
            <w:szCs w:val="20"/>
          </w:rPr>
          <w:fldChar w:fldCharType="end"/>
        </w:r>
      </w:hyperlink>
    </w:p>
    <w:p w:rsidRPr="0015272E" w:rsidR="0015272E" w:rsidRDefault="0015272E" w14:paraId="77A3302D" w14:textId="6EEE4ADD">
      <w:pPr>
        <w:pStyle w:val="Tabladeilustraciones"/>
        <w:tabs>
          <w:tab w:val="right" w:leader="dot" w:pos="8951"/>
        </w:tabs>
        <w:rPr>
          <w:rFonts w:ascii="Arial" w:hAnsi="Arial" w:cs="Arial" w:eastAsiaTheme="minorEastAsia"/>
          <w:noProof/>
          <w:sz w:val="20"/>
          <w:szCs w:val="20"/>
          <w:lang w:eastAsia="es-CO"/>
        </w:rPr>
      </w:pPr>
      <w:hyperlink w:history="1" w:anchor="_Toc73701985">
        <w:r w:rsidRPr="0015272E">
          <w:rPr>
            <w:rStyle w:val="Hipervnculo"/>
            <w:rFonts w:ascii="Arial" w:hAnsi="Arial" w:cs="Arial"/>
            <w:noProof/>
            <w:color w:val="auto"/>
            <w:sz w:val="20"/>
            <w:szCs w:val="20"/>
          </w:rPr>
          <w:t>Tabla 4. Avances en la ejecución de los planes de acción de la UAERMV</w:t>
        </w:r>
        <w:r w:rsidRPr="0015272E">
          <w:rPr>
            <w:rFonts w:ascii="Arial" w:hAnsi="Arial" w:cs="Arial"/>
            <w:noProof/>
            <w:webHidden/>
            <w:sz w:val="20"/>
            <w:szCs w:val="20"/>
          </w:rPr>
          <w:tab/>
        </w:r>
        <w:r w:rsidRPr="0015272E">
          <w:rPr>
            <w:rFonts w:ascii="Arial" w:hAnsi="Arial" w:cs="Arial"/>
            <w:noProof/>
            <w:webHidden/>
            <w:sz w:val="20"/>
            <w:szCs w:val="20"/>
          </w:rPr>
          <w:fldChar w:fldCharType="begin"/>
        </w:r>
        <w:r w:rsidRPr="0015272E">
          <w:rPr>
            <w:rFonts w:ascii="Arial" w:hAnsi="Arial" w:cs="Arial"/>
            <w:noProof/>
            <w:webHidden/>
            <w:sz w:val="20"/>
            <w:szCs w:val="20"/>
          </w:rPr>
          <w:instrText xml:space="preserve"> PAGEREF _Toc73701985 \h </w:instrText>
        </w:r>
        <w:r w:rsidRPr="0015272E">
          <w:rPr>
            <w:rFonts w:ascii="Arial" w:hAnsi="Arial" w:cs="Arial"/>
            <w:noProof/>
            <w:webHidden/>
            <w:sz w:val="20"/>
            <w:szCs w:val="20"/>
          </w:rPr>
        </w:r>
        <w:r w:rsidRPr="0015272E">
          <w:rPr>
            <w:rFonts w:ascii="Arial" w:hAnsi="Arial" w:cs="Arial"/>
            <w:noProof/>
            <w:webHidden/>
            <w:sz w:val="20"/>
            <w:szCs w:val="20"/>
          </w:rPr>
          <w:fldChar w:fldCharType="separate"/>
        </w:r>
        <w:r w:rsidRPr="0015272E">
          <w:rPr>
            <w:rFonts w:ascii="Arial" w:hAnsi="Arial" w:cs="Arial"/>
            <w:noProof/>
            <w:webHidden/>
            <w:sz w:val="20"/>
            <w:szCs w:val="20"/>
          </w:rPr>
          <w:t>13</w:t>
        </w:r>
        <w:r w:rsidRPr="0015272E">
          <w:rPr>
            <w:rFonts w:ascii="Arial" w:hAnsi="Arial" w:cs="Arial"/>
            <w:noProof/>
            <w:webHidden/>
            <w:sz w:val="20"/>
            <w:szCs w:val="20"/>
          </w:rPr>
          <w:fldChar w:fldCharType="end"/>
        </w:r>
      </w:hyperlink>
    </w:p>
    <w:p w:rsidRPr="0015272E" w:rsidR="0015272E" w:rsidRDefault="0015272E" w14:paraId="4A7C22DC" w14:textId="6476747E">
      <w:pPr>
        <w:pStyle w:val="Tabladeilustraciones"/>
        <w:tabs>
          <w:tab w:val="right" w:leader="dot" w:pos="8951"/>
        </w:tabs>
        <w:rPr>
          <w:rFonts w:ascii="Arial" w:hAnsi="Arial" w:cs="Arial" w:eastAsiaTheme="minorEastAsia"/>
          <w:noProof/>
          <w:sz w:val="20"/>
          <w:szCs w:val="20"/>
          <w:lang w:eastAsia="es-CO"/>
        </w:rPr>
      </w:pPr>
      <w:hyperlink w:history="1" w:anchor="_Toc73701986">
        <w:r w:rsidRPr="0015272E">
          <w:rPr>
            <w:rStyle w:val="Hipervnculo"/>
            <w:rFonts w:ascii="Arial" w:hAnsi="Arial" w:cs="Arial"/>
            <w:noProof/>
            <w:color w:val="auto"/>
            <w:sz w:val="20"/>
            <w:szCs w:val="20"/>
          </w:rPr>
          <w:t xml:space="preserve">Tabla 5. </w:t>
        </w:r>
        <w:r w:rsidRPr="0015272E">
          <w:rPr>
            <w:rStyle w:val="Hipervnculo"/>
            <w:rFonts w:ascii="Arial" w:hAnsi="Arial" w:eastAsia="Arial" w:cs="Arial"/>
            <w:noProof/>
            <w:color w:val="auto"/>
            <w:sz w:val="20"/>
            <w:szCs w:val="20"/>
            <w:lang w:val="es"/>
          </w:rPr>
          <w:t>Ejecución Presupuestal Recursos de Inversión UAERMV</w:t>
        </w:r>
        <w:r w:rsidRPr="0015272E">
          <w:rPr>
            <w:rFonts w:ascii="Arial" w:hAnsi="Arial" w:cs="Arial"/>
            <w:noProof/>
            <w:webHidden/>
            <w:sz w:val="20"/>
            <w:szCs w:val="20"/>
          </w:rPr>
          <w:tab/>
        </w:r>
        <w:r w:rsidRPr="0015272E">
          <w:rPr>
            <w:rFonts w:ascii="Arial" w:hAnsi="Arial" w:cs="Arial"/>
            <w:noProof/>
            <w:webHidden/>
            <w:sz w:val="20"/>
            <w:szCs w:val="20"/>
          </w:rPr>
          <w:fldChar w:fldCharType="begin"/>
        </w:r>
        <w:r w:rsidRPr="0015272E">
          <w:rPr>
            <w:rFonts w:ascii="Arial" w:hAnsi="Arial" w:cs="Arial"/>
            <w:noProof/>
            <w:webHidden/>
            <w:sz w:val="20"/>
            <w:szCs w:val="20"/>
          </w:rPr>
          <w:instrText xml:space="preserve"> PAGEREF _Toc73701986 \h </w:instrText>
        </w:r>
        <w:r w:rsidRPr="0015272E">
          <w:rPr>
            <w:rFonts w:ascii="Arial" w:hAnsi="Arial" w:cs="Arial"/>
            <w:noProof/>
            <w:webHidden/>
            <w:sz w:val="20"/>
            <w:szCs w:val="20"/>
          </w:rPr>
        </w:r>
        <w:r w:rsidRPr="0015272E">
          <w:rPr>
            <w:rFonts w:ascii="Arial" w:hAnsi="Arial" w:cs="Arial"/>
            <w:noProof/>
            <w:webHidden/>
            <w:sz w:val="20"/>
            <w:szCs w:val="20"/>
          </w:rPr>
          <w:fldChar w:fldCharType="separate"/>
        </w:r>
        <w:r w:rsidRPr="0015272E">
          <w:rPr>
            <w:rFonts w:ascii="Arial" w:hAnsi="Arial" w:cs="Arial"/>
            <w:noProof/>
            <w:webHidden/>
            <w:sz w:val="20"/>
            <w:szCs w:val="20"/>
          </w:rPr>
          <w:t>16</w:t>
        </w:r>
        <w:r w:rsidRPr="0015272E">
          <w:rPr>
            <w:rFonts w:ascii="Arial" w:hAnsi="Arial" w:cs="Arial"/>
            <w:noProof/>
            <w:webHidden/>
            <w:sz w:val="20"/>
            <w:szCs w:val="20"/>
          </w:rPr>
          <w:fldChar w:fldCharType="end"/>
        </w:r>
      </w:hyperlink>
    </w:p>
    <w:p w:rsidRPr="0015272E" w:rsidR="0015272E" w:rsidRDefault="0015272E" w14:paraId="17523D26" w14:textId="5E853A8B">
      <w:pPr>
        <w:pStyle w:val="Tabladeilustraciones"/>
        <w:tabs>
          <w:tab w:val="right" w:leader="dot" w:pos="8951"/>
        </w:tabs>
        <w:rPr>
          <w:rFonts w:ascii="Arial" w:hAnsi="Arial" w:cs="Arial" w:eastAsiaTheme="minorEastAsia"/>
          <w:noProof/>
          <w:sz w:val="20"/>
          <w:szCs w:val="20"/>
          <w:lang w:eastAsia="es-CO"/>
        </w:rPr>
      </w:pPr>
      <w:hyperlink w:history="1" w:anchor="_Toc73701987">
        <w:r w:rsidRPr="0015272E">
          <w:rPr>
            <w:rStyle w:val="Hipervnculo"/>
            <w:rFonts w:ascii="Arial" w:hAnsi="Arial" w:cs="Arial"/>
            <w:noProof/>
            <w:color w:val="auto"/>
            <w:sz w:val="20"/>
            <w:szCs w:val="20"/>
          </w:rPr>
          <w:t>Tabla 6.</w:t>
        </w:r>
        <w:r w:rsidRPr="0015272E">
          <w:rPr>
            <w:rStyle w:val="Hipervnculo"/>
            <w:rFonts w:ascii="Arial" w:hAnsi="Arial" w:eastAsia="Times New Roman" w:cs="Arial"/>
            <w:noProof/>
            <w:color w:val="auto"/>
            <w:sz w:val="20"/>
            <w:szCs w:val="20"/>
            <w:lang w:eastAsia="es-CO"/>
          </w:rPr>
          <w:t> Numero de documentación revisada y aprobada</w:t>
        </w:r>
        <w:r w:rsidRPr="0015272E">
          <w:rPr>
            <w:rFonts w:ascii="Arial" w:hAnsi="Arial" w:cs="Arial"/>
            <w:noProof/>
            <w:webHidden/>
            <w:sz w:val="20"/>
            <w:szCs w:val="20"/>
          </w:rPr>
          <w:tab/>
        </w:r>
        <w:r w:rsidRPr="0015272E">
          <w:rPr>
            <w:rFonts w:ascii="Arial" w:hAnsi="Arial" w:cs="Arial"/>
            <w:noProof/>
            <w:webHidden/>
            <w:sz w:val="20"/>
            <w:szCs w:val="20"/>
          </w:rPr>
          <w:fldChar w:fldCharType="begin"/>
        </w:r>
        <w:r w:rsidRPr="0015272E">
          <w:rPr>
            <w:rFonts w:ascii="Arial" w:hAnsi="Arial" w:cs="Arial"/>
            <w:noProof/>
            <w:webHidden/>
            <w:sz w:val="20"/>
            <w:szCs w:val="20"/>
          </w:rPr>
          <w:instrText xml:space="preserve"> PAGEREF _Toc73701987 \h </w:instrText>
        </w:r>
        <w:r w:rsidRPr="0015272E">
          <w:rPr>
            <w:rFonts w:ascii="Arial" w:hAnsi="Arial" w:cs="Arial"/>
            <w:noProof/>
            <w:webHidden/>
            <w:sz w:val="20"/>
            <w:szCs w:val="20"/>
          </w:rPr>
        </w:r>
        <w:r w:rsidRPr="0015272E">
          <w:rPr>
            <w:rFonts w:ascii="Arial" w:hAnsi="Arial" w:cs="Arial"/>
            <w:noProof/>
            <w:webHidden/>
            <w:sz w:val="20"/>
            <w:szCs w:val="20"/>
          </w:rPr>
          <w:fldChar w:fldCharType="separate"/>
        </w:r>
        <w:r w:rsidRPr="0015272E">
          <w:rPr>
            <w:rFonts w:ascii="Arial" w:hAnsi="Arial" w:cs="Arial"/>
            <w:noProof/>
            <w:webHidden/>
            <w:sz w:val="20"/>
            <w:szCs w:val="20"/>
          </w:rPr>
          <w:t>19</w:t>
        </w:r>
        <w:r w:rsidRPr="0015272E">
          <w:rPr>
            <w:rFonts w:ascii="Arial" w:hAnsi="Arial" w:cs="Arial"/>
            <w:noProof/>
            <w:webHidden/>
            <w:sz w:val="20"/>
            <w:szCs w:val="20"/>
          </w:rPr>
          <w:fldChar w:fldCharType="end"/>
        </w:r>
      </w:hyperlink>
    </w:p>
    <w:p w:rsidRPr="0015272E" w:rsidR="0015272E" w:rsidRDefault="0015272E" w14:paraId="49008B82" w14:textId="217A2082">
      <w:pPr>
        <w:pStyle w:val="Tabladeilustraciones"/>
        <w:tabs>
          <w:tab w:val="right" w:leader="dot" w:pos="8951"/>
        </w:tabs>
        <w:rPr>
          <w:rFonts w:ascii="Arial" w:hAnsi="Arial" w:cs="Arial" w:eastAsiaTheme="minorEastAsia"/>
          <w:noProof/>
          <w:sz w:val="20"/>
          <w:szCs w:val="20"/>
          <w:lang w:eastAsia="es-CO"/>
        </w:rPr>
      </w:pPr>
      <w:hyperlink w:history="1" w:anchor="_Toc73701988">
        <w:r w:rsidRPr="0015272E">
          <w:rPr>
            <w:rStyle w:val="Hipervnculo"/>
            <w:rFonts w:ascii="Arial" w:hAnsi="Arial" w:cs="Arial"/>
            <w:noProof/>
            <w:color w:val="auto"/>
            <w:sz w:val="20"/>
            <w:szCs w:val="20"/>
          </w:rPr>
          <w:t>Tabla 7.</w:t>
        </w:r>
        <w:r w:rsidRPr="0015272E">
          <w:rPr>
            <w:rStyle w:val="Hipervnculo"/>
            <w:rFonts w:ascii="Arial" w:hAnsi="Arial" w:eastAsia="Arial" w:cs="Arial"/>
            <w:noProof/>
            <w:color w:val="auto"/>
            <w:sz w:val="20"/>
            <w:szCs w:val="20"/>
            <w:lang w:val="es"/>
          </w:rPr>
          <w:t xml:space="preserve"> </w:t>
        </w:r>
        <w:r w:rsidRPr="0015272E">
          <w:rPr>
            <w:rStyle w:val="Hipervnculo"/>
            <w:rFonts w:ascii="Arial" w:hAnsi="Arial" w:cs="Arial"/>
            <w:noProof/>
            <w:color w:val="auto"/>
            <w:sz w:val="20"/>
            <w:szCs w:val="20"/>
          </w:rPr>
          <w:t>Acciones del componente de herramientas de uso y apropiación</w:t>
        </w:r>
        <w:r w:rsidRPr="0015272E">
          <w:rPr>
            <w:rFonts w:ascii="Arial" w:hAnsi="Arial" w:cs="Arial"/>
            <w:noProof/>
            <w:webHidden/>
            <w:sz w:val="20"/>
            <w:szCs w:val="20"/>
          </w:rPr>
          <w:tab/>
        </w:r>
        <w:r w:rsidRPr="0015272E">
          <w:rPr>
            <w:rFonts w:ascii="Arial" w:hAnsi="Arial" w:cs="Arial"/>
            <w:noProof/>
            <w:webHidden/>
            <w:sz w:val="20"/>
            <w:szCs w:val="20"/>
          </w:rPr>
          <w:fldChar w:fldCharType="begin"/>
        </w:r>
        <w:r w:rsidRPr="0015272E">
          <w:rPr>
            <w:rFonts w:ascii="Arial" w:hAnsi="Arial" w:cs="Arial"/>
            <w:noProof/>
            <w:webHidden/>
            <w:sz w:val="20"/>
            <w:szCs w:val="20"/>
          </w:rPr>
          <w:instrText xml:space="preserve"> PAGEREF _Toc73701988 \h </w:instrText>
        </w:r>
        <w:r w:rsidRPr="0015272E">
          <w:rPr>
            <w:rFonts w:ascii="Arial" w:hAnsi="Arial" w:cs="Arial"/>
            <w:noProof/>
            <w:webHidden/>
            <w:sz w:val="20"/>
            <w:szCs w:val="20"/>
          </w:rPr>
        </w:r>
        <w:r w:rsidRPr="0015272E">
          <w:rPr>
            <w:rFonts w:ascii="Arial" w:hAnsi="Arial" w:cs="Arial"/>
            <w:noProof/>
            <w:webHidden/>
            <w:sz w:val="20"/>
            <w:szCs w:val="20"/>
          </w:rPr>
          <w:fldChar w:fldCharType="separate"/>
        </w:r>
        <w:r w:rsidRPr="0015272E">
          <w:rPr>
            <w:rFonts w:ascii="Arial" w:hAnsi="Arial" w:cs="Arial"/>
            <w:noProof/>
            <w:webHidden/>
            <w:sz w:val="20"/>
            <w:szCs w:val="20"/>
          </w:rPr>
          <w:t>32</w:t>
        </w:r>
        <w:r w:rsidRPr="0015272E">
          <w:rPr>
            <w:rFonts w:ascii="Arial" w:hAnsi="Arial" w:cs="Arial"/>
            <w:noProof/>
            <w:webHidden/>
            <w:sz w:val="20"/>
            <w:szCs w:val="20"/>
          </w:rPr>
          <w:fldChar w:fldCharType="end"/>
        </w:r>
      </w:hyperlink>
    </w:p>
    <w:p w:rsidRPr="0015272E" w:rsidR="0015272E" w:rsidRDefault="0015272E" w14:paraId="34F4D69D" w14:textId="51D96FEE">
      <w:pPr>
        <w:pStyle w:val="Tabladeilustraciones"/>
        <w:tabs>
          <w:tab w:val="right" w:leader="dot" w:pos="8951"/>
        </w:tabs>
        <w:rPr>
          <w:rFonts w:ascii="Arial" w:hAnsi="Arial" w:cs="Arial" w:eastAsiaTheme="minorEastAsia"/>
          <w:noProof/>
          <w:sz w:val="20"/>
          <w:szCs w:val="20"/>
          <w:lang w:eastAsia="es-CO"/>
        </w:rPr>
      </w:pPr>
      <w:hyperlink w:history="1" w:anchor="_Toc73701989">
        <w:r w:rsidRPr="0015272E">
          <w:rPr>
            <w:rStyle w:val="Hipervnculo"/>
            <w:rFonts w:ascii="Arial" w:hAnsi="Arial" w:cs="Arial"/>
            <w:noProof/>
            <w:color w:val="auto"/>
            <w:sz w:val="20"/>
            <w:szCs w:val="20"/>
          </w:rPr>
          <w:t xml:space="preserve">Tabla 8. </w:t>
        </w:r>
        <w:r w:rsidRPr="0015272E">
          <w:rPr>
            <w:rStyle w:val="Hipervnculo"/>
            <w:rFonts w:ascii="Arial" w:hAnsi="Arial" w:eastAsia="Arial" w:cs="Arial"/>
            <w:noProof/>
            <w:color w:val="auto"/>
            <w:sz w:val="20"/>
            <w:szCs w:val="20"/>
          </w:rPr>
          <w:t>Gestión de los aspectos del ambiente de control</w:t>
        </w:r>
        <w:r w:rsidRPr="0015272E">
          <w:rPr>
            <w:rFonts w:ascii="Arial" w:hAnsi="Arial" w:cs="Arial"/>
            <w:noProof/>
            <w:webHidden/>
            <w:sz w:val="20"/>
            <w:szCs w:val="20"/>
          </w:rPr>
          <w:tab/>
        </w:r>
        <w:r w:rsidRPr="0015272E">
          <w:rPr>
            <w:rFonts w:ascii="Arial" w:hAnsi="Arial" w:cs="Arial"/>
            <w:noProof/>
            <w:webHidden/>
            <w:sz w:val="20"/>
            <w:szCs w:val="20"/>
          </w:rPr>
          <w:fldChar w:fldCharType="begin"/>
        </w:r>
        <w:r w:rsidRPr="0015272E">
          <w:rPr>
            <w:rFonts w:ascii="Arial" w:hAnsi="Arial" w:cs="Arial"/>
            <w:noProof/>
            <w:webHidden/>
            <w:sz w:val="20"/>
            <w:szCs w:val="20"/>
          </w:rPr>
          <w:instrText xml:space="preserve"> PAGEREF _Toc73701989 \h </w:instrText>
        </w:r>
        <w:r w:rsidRPr="0015272E">
          <w:rPr>
            <w:rFonts w:ascii="Arial" w:hAnsi="Arial" w:cs="Arial"/>
            <w:noProof/>
            <w:webHidden/>
            <w:sz w:val="20"/>
            <w:szCs w:val="20"/>
          </w:rPr>
        </w:r>
        <w:r w:rsidRPr="0015272E">
          <w:rPr>
            <w:rFonts w:ascii="Arial" w:hAnsi="Arial" w:cs="Arial"/>
            <w:noProof/>
            <w:webHidden/>
            <w:sz w:val="20"/>
            <w:szCs w:val="20"/>
          </w:rPr>
          <w:fldChar w:fldCharType="separate"/>
        </w:r>
        <w:r w:rsidRPr="0015272E">
          <w:rPr>
            <w:rFonts w:ascii="Arial" w:hAnsi="Arial" w:cs="Arial"/>
            <w:noProof/>
            <w:webHidden/>
            <w:sz w:val="20"/>
            <w:szCs w:val="20"/>
          </w:rPr>
          <w:t>32</w:t>
        </w:r>
        <w:r w:rsidRPr="0015272E">
          <w:rPr>
            <w:rFonts w:ascii="Arial" w:hAnsi="Arial" w:cs="Arial"/>
            <w:noProof/>
            <w:webHidden/>
            <w:sz w:val="20"/>
            <w:szCs w:val="20"/>
          </w:rPr>
          <w:fldChar w:fldCharType="end"/>
        </w:r>
      </w:hyperlink>
    </w:p>
    <w:p w:rsidRPr="0015272E" w:rsidR="0015272E" w:rsidRDefault="0015272E" w14:paraId="2FDA1D74" w14:textId="226BD2FD">
      <w:pPr>
        <w:pStyle w:val="Tabladeilustraciones"/>
        <w:tabs>
          <w:tab w:val="right" w:leader="dot" w:pos="8951"/>
        </w:tabs>
        <w:rPr>
          <w:rFonts w:ascii="Arial" w:hAnsi="Arial" w:cs="Arial" w:eastAsiaTheme="minorEastAsia"/>
          <w:noProof/>
          <w:sz w:val="20"/>
          <w:szCs w:val="20"/>
          <w:lang w:eastAsia="es-CO"/>
        </w:rPr>
      </w:pPr>
      <w:hyperlink w:history="1" w:anchor="_Toc73701990">
        <w:r w:rsidRPr="0015272E">
          <w:rPr>
            <w:rStyle w:val="Hipervnculo"/>
            <w:rFonts w:ascii="Arial" w:hAnsi="Arial" w:cs="Arial"/>
            <w:noProof/>
            <w:color w:val="auto"/>
            <w:sz w:val="20"/>
            <w:szCs w:val="20"/>
          </w:rPr>
          <w:t xml:space="preserve">Tabla 9. </w:t>
        </w:r>
        <w:r w:rsidRPr="0015272E">
          <w:rPr>
            <w:rStyle w:val="Hipervnculo"/>
            <w:rFonts w:ascii="Arial" w:hAnsi="Arial" w:eastAsia="Arial" w:cs="Arial"/>
            <w:noProof/>
            <w:color w:val="auto"/>
            <w:sz w:val="20"/>
            <w:szCs w:val="20"/>
          </w:rPr>
          <w:t>Gestión de los aspectos de evaluación de riesgo</w:t>
        </w:r>
        <w:r w:rsidRPr="0015272E">
          <w:rPr>
            <w:rFonts w:ascii="Arial" w:hAnsi="Arial" w:cs="Arial"/>
            <w:noProof/>
            <w:webHidden/>
            <w:sz w:val="20"/>
            <w:szCs w:val="20"/>
          </w:rPr>
          <w:tab/>
        </w:r>
        <w:r w:rsidRPr="0015272E">
          <w:rPr>
            <w:rFonts w:ascii="Arial" w:hAnsi="Arial" w:cs="Arial"/>
            <w:noProof/>
            <w:webHidden/>
            <w:sz w:val="20"/>
            <w:szCs w:val="20"/>
          </w:rPr>
          <w:fldChar w:fldCharType="begin"/>
        </w:r>
        <w:r w:rsidRPr="0015272E">
          <w:rPr>
            <w:rFonts w:ascii="Arial" w:hAnsi="Arial" w:cs="Arial"/>
            <w:noProof/>
            <w:webHidden/>
            <w:sz w:val="20"/>
            <w:szCs w:val="20"/>
          </w:rPr>
          <w:instrText xml:space="preserve"> PAGEREF _Toc73701990 \h </w:instrText>
        </w:r>
        <w:r w:rsidRPr="0015272E">
          <w:rPr>
            <w:rFonts w:ascii="Arial" w:hAnsi="Arial" w:cs="Arial"/>
            <w:noProof/>
            <w:webHidden/>
            <w:sz w:val="20"/>
            <w:szCs w:val="20"/>
          </w:rPr>
        </w:r>
        <w:r w:rsidRPr="0015272E">
          <w:rPr>
            <w:rFonts w:ascii="Arial" w:hAnsi="Arial" w:cs="Arial"/>
            <w:noProof/>
            <w:webHidden/>
            <w:sz w:val="20"/>
            <w:szCs w:val="20"/>
          </w:rPr>
          <w:fldChar w:fldCharType="separate"/>
        </w:r>
        <w:r w:rsidRPr="0015272E">
          <w:rPr>
            <w:rFonts w:ascii="Arial" w:hAnsi="Arial" w:cs="Arial"/>
            <w:noProof/>
            <w:webHidden/>
            <w:sz w:val="20"/>
            <w:szCs w:val="20"/>
          </w:rPr>
          <w:t>32</w:t>
        </w:r>
        <w:r w:rsidRPr="0015272E">
          <w:rPr>
            <w:rFonts w:ascii="Arial" w:hAnsi="Arial" w:cs="Arial"/>
            <w:noProof/>
            <w:webHidden/>
            <w:sz w:val="20"/>
            <w:szCs w:val="20"/>
          </w:rPr>
          <w:fldChar w:fldCharType="end"/>
        </w:r>
      </w:hyperlink>
    </w:p>
    <w:p w:rsidRPr="0015272E" w:rsidR="0015272E" w:rsidRDefault="0015272E" w14:paraId="5DA8AB81" w14:textId="2263DAEA">
      <w:pPr>
        <w:pStyle w:val="Tabladeilustraciones"/>
        <w:tabs>
          <w:tab w:val="right" w:leader="dot" w:pos="8951"/>
        </w:tabs>
        <w:rPr>
          <w:rFonts w:ascii="Arial" w:hAnsi="Arial" w:cs="Arial" w:eastAsiaTheme="minorEastAsia"/>
          <w:noProof/>
          <w:sz w:val="20"/>
          <w:szCs w:val="20"/>
          <w:lang w:eastAsia="es-CO"/>
        </w:rPr>
      </w:pPr>
      <w:hyperlink w:history="1" w:anchor="_Toc73701991">
        <w:r w:rsidRPr="0015272E">
          <w:rPr>
            <w:rStyle w:val="Hipervnculo"/>
            <w:rFonts w:ascii="Arial" w:hAnsi="Arial" w:cs="Arial"/>
            <w:noProof/>
            <w:color w:val="auto"/>
            <w:sz w:val="20"/>
            <w:szCs w:val="20"/>
          </w:rPr>
          <w:t xml:space="preserve">Tabla 10. </w:t>
        </w:r>
        <w:r w:rsidRPr="0015272E">
          <w:rPr>
            <w:rStyle w:val="Hipervnculo"/>
            <w:rFonts w:ascii="Arial" w:hAnsi="Arial" w:eastAsia="Arial" w:cs="Arial"/>
            <w:noProof/>
            <w:color w:val="auto"/>
            <w:sz w:val="20"/>
            <w:szCs w:val="20"/>
            <w:lang w:val="es"/>
          </w:rPr>
          <w:t xml:space="preserve"> </w:t>
        </w:r>
        <w:r w:rsidRPr="0015272E">
          <w:rPr>
            <w:rStyle w:val="Hipervnculo"/>
            <w:rFonts w:ascii="Arial" w:hAnsi="Arial" w:eastAsia="Arial" w:cs="Arial"/>
            <w:noProof/>
            <w:color w:val="auto"/>
            <w:sz w:val="20"/>
            <w:szCs w:val="20"/>
          </w:rPr>
          <w:t>Gestión de las actividades de Información y comunicaciones</w:t>
        </w:r>
        <w:r w:rsidRPr="0015272E">
          <w:rPr>
            <w:rFonts w:ascii="Arial" w:hAnsi="Arial" w:cs="Arial"/>
            <w:noProof/>
            <w:webHidden/>
            <w:sz w:val="20"/>
            <w:szCs w:val="20"/>
          </w:rPr>
          <w:tab/>
        </w:r>
        <w:r w:rsidRPr="0015272E">
          <w:rPr>
            <w:rFonts w:ascii="Arial" w:hAnsi="Arial" w:cs="Arial"/>
            <w:noProof/>
            <w:webHidden/>
            <w:sz w:val="20"/>
            <w:szCs w:val="20"/>
          </w:rPr>
          <w:fldChar w:fldCharType="begin"/>
        </w:r>
        <w:r w:rsidRPr="0015272E">
          <w:rPr>
            <w:rFonts w:ascii="Arial" w:hAnsi="Arial" w:cs="Arial"/>
            <w:noProof/>
            <w:webHidden/>
            <w:sz w:val="20"/>
            <w:szCs w:val="20"/>
          </w:rPr>
          <w:instrText xml:space="preserve"> PAGEREF _Toc73701991 \h </w:instrText>
        </w:r>
        <w:r w:rsidRPr="0015272E">
          <w:rPr>
            <w:rFonts w:ascii="Arial" w:hAnsi="Arial" w:cs="Arial"/>
            <w:noProof/>
            <w:webHidden/>
            <w:sz w:val="20"/>
            <w:szCs w:val="20"/>
          </w:rPr>
        </w:r>
        <w:r w:rsidRPr="0015272E">
          <w:rPr>
            <w:rFonts w:ascii="Arial" w:hAnsi="Arial" w:cs="Arial"/>
            <w:noProof/>
            <w:webHidden/>
            <w:sz w:val="20"/>
            <w:szCs w:val="20"/>
          </w:rPr>
          <w:fldChar w:fldCharType="separate"/>
        </w:r>
        <w:r w:rsidRPr="0015272E">
          <w:rPr>
            <w:rFonts w:ascii="Arial" w:hAnsi="Arial" w:cs="Arial"/>
            <w:noProof/>
            <w:webHidden/>
            <w:sz w:val="20"/>
            <w:szCs w:val="20"/>
          </w:rPr>
          <w:t>33</w:t>
        </w:r>
        <w:r w:rsidRPr="0015272E">
          <w:rPr>
            <w:rFonts w:ascii="Arial" w:hAnsi="Arial" w:cs="Arial"/>
            <w:noProof/>
            <w:webHidden/>
            <w:sz w:val="20"/>
            <w:szCs w:val="20"/>
          </w:rPr>
          <w:fldChar w:fldCharType="end"/>
        </w:r>
      </w:hyperlink>
    </w:p>
    <w:p w:rsidRPr="0015272E" w:rsidR="0015272E" w:rsidRDefault="0015272E" w14:paraId="2AC84ED4" w14:textId="5BA1B691">
      <w:pPr>
        <w:pStyle w:val="Tabladeilustraciones"/>
        <w:tabs>
          <w:tab w:val="right" w:leader="dot" w:pos="8951"/>
        </w:tabs>
        <w:rPr>
          <w:rFonts w:ascii="Arial" w:hAnsi="Arial" w:cs="Arial" w:eastAsiaTheme="minorEastAsia"/>
          <w:noProof/>
          <w:sz w:val="20"/>
          <w:szCs w:val="20"/>
          <w:lang w:eastAsia="es-CO"/>
        </w:rPr>
      </w:pPr>
      <w:hyperlink w:history="1" w:anchor="_Toc73701992">
        <w:r w:rsidRPr="0015272E">
          <w:rPr>
            <w:rStyle w:val="Hipervnculo"/>
            <w:rFonts w:ascii="Arial" w:hAnsi="Arial" w:cs="Arial"/>
            <w:noProof/>
            <w:color w:val="auto"/>
            <w:sz w:val="20"/>
            <w:szCs w:val="20"/>
          </w:rPr>
          <w:t xml:space="preserve">Tabla 11. </w:t>
        </w:r>
        <w:r w:rsidRPr="0015272E">
          <w:rPr>
            <w:rStyle w:val="Hipervnculo"/>
            <w:rFonts w:ascii="Arial" w:hAnsi="Arial" w:eastAsia="Arial" w:cs="Arial"/>
            <w:noProof/>
            <w:color w:val="auto"/>
            <w:sz w:val="20"/>
            <w:szCs w:val="20"/>
          </w:rPr>
          <w:t>Gestión de las actividades de monitoreo</w:t>
        </w:r>
        <w:r w:rsidRPr="0015272E">
          <w:rPr>
            <w:rFonts w:ascii="Arial" w:hAnsi="Arial" w:cs="Arial"/>
            <w:noProof/>
            <w:webHidden/>
            <w:sz w:val="20"/>
            <w:szCs w:val="20"/>
          </w:rPr>
          <w:tab/>
        </w:r>
        <w:r w:rsidRPr="0015272E">
          <w:rPr>
            <w:rFonts w:ascii="Arial" w:hAnsi="Arial" w:cs="Arial"/>
            <w:noProof/>
            <w:webHidden/>
            <w:sz w:val="20"/>
            <w:szCs w:val="20"/>
          </w:rPr>
          <w:fldChar w:fldCharType="begin"/>
        </w:r>
        <w:r w:rsidRPr="0015272E">
          <w:rPr>
            <w:rFonts w:ascii="Arial" w:hAnsi="Arial" w:cs="Arial"/>
            <w:noProof/>
            <w:webHidden/>
            <w:sz w:val="20"/>
            <w:szCs w:val="20"/>
          </w:rPr>
          <w:instrText xml:space="preserve"> PAGEREF _Toc73701992 \h </w:instrText>
        </w:r>
        <w:r w:rsidRPr="0015272E">
          <w:rPr>
            <w:rFonts w:ascii="Arial" w:hAnsi="Arial" w:cs="Arial"/>
            <w:noProof/>
            <w:webHidden/>
            <w:sz w:val="20"/>
            <w:szCs w:val="20"/>
          </w:rPr>
        </w:r>
        <w:r w:rsidRPr="0015272E">
          <w:rPr>
            <w:rFonts w:ascii="Arial" w:hAnsi="Arial" w:cs="Arial"/>
            <w:noProof/>
            <w:webHidden/>
            <w:sz w:val="20"/>
            <w:szCs w:val="20"/>
          </w:rPr>
          <w:fldChar w:fldCharType="separate"/>
        </w:r>
        <w:r w:rsidRPr="0015272E">
          <w:rPr>
            <w:rFonts w:ascii="Arial" w:hAnsi="Arial" w:cs="Arial"/>
            <w:noProof/>
            <w:webHidden/>
            <w:sz w:val="20"/>
            <w:szCs w:val="20"/>
          </w:rPr>
          <w:t>33</w:t>
        </w:r>
        <w:r w:rsidRPr="0015272E">
          <w:rPr>
            <w:rFonts w:ascii="Arial" w:hAnsi="Arial" w:cs="Arial"/>
            <w:noProof/>
            <w:webHidden/>
            <w:sz w:val="20"/>
            <w:szCs w:val="20"/>
          </w:rPr>
          <w:fldChar w:fldCharType="end"/>
        </w:r>
      </w:hyperlink>
    </w:p>
    <w:p w:rsidRPr="0015272E" w:rsidR="00DA0912" w:rsidP="00306817" w:rsidRDefault="00DA0912" w14:paraId="04FE81CF" w14:textId="1570C3A5">
      <w:pPr>
        <w:jc w:val="both"/>
        <w:rPr>
          <w:rFonts w:ascii="Arial" w:hAnsi="Arial" w:cs="Arial"/>
          <w:sz w:val="20"/>
          <w:szCs w:val="20"/>
        </w:rPr>
      </w:pPr>
      <w:r w:rsidRPr="0015272E">
        <w:rPr>
          <w:rFonts w:ascii="Arial" w:hAnsi="Arial" w:cs="Arial"/>
          <w:sz w:val="20"/>
          <w:szCs w:val="20"/>
          <w:shd w:val="clear" w:color="auto" w:fill="E6E6E6"/>
        </w:rPr>
        <w:fldChar w:fldCharType="end"/>
      </w:r>
    </w:p>
    <w:p w:rsidRPr="0015272E" w:rsidR="00DA0912" w:rsidP="00306817" w:rsidRDefault="00DA0912" w14:paraId="32C6A124" w14:textId="39F46555">
      <w:pPr>
        <w:jc w:val="both"/>
        <w:rPr>
          <w:rFonts w:ascii="Arial" w:hAnsi="Arial" w:cs="Arial"/>
          <w:sz w:val="20"/>
          <w:szCs w:val="20"/>
        </w:rPr>
      </w:pPr>
    </w:p>
    <w:p w:rsidRPr="0015272E" w:rsidR="00C1564F" w:rsidP="00306817" w:rsidRDefault="00825C73" w14:paraId="7D71E923" w14:textId="4C0F69BC">
      <w:pPr>
        <w:jc w:val="both"/>
        <w:rPr>
          <w:rFonts w:ascii="Arial" w:hAnsi="Arial" w:cs="Arial"/>
          <w:sz w:val="20"/>
          <w:szCs w:val="20"/>
        </w:rPr>
      </w:pPr>
      <w:r w:rsidRPr="0015272E">
        <w:rPr>
          <w:rFonts w:ascii="Arial" w:hAnsi="Arial" w:cs="Arial"/>
          <w:b/>
          <w:sz w:val="20"/>
          <w:szCs w:val="20"/>
        </w:rPr>
        <w:t>TABLAS DE ILUSTRACIONES</w:t>
      </w:r>
    </w:p>
    <w:p w:rsidRPr="0015272E" w:rsidR="00C1564F" w:rsidP="00306817" w:rsidRDefault="00C1564F" w14:paraId="4FD34C80" w14:textId="560CD15B">
      <w:pPr>
        <w:jc w:val="both"/>
        <w:rPr>
          <w:rFonts w:ascii="Arial" w:hAnsi="Arial" w:cs="Arial"/>
          <w:sz w:val="20"/>
          <w:szCs w:val="20"/>
        </w:rPr>
      </w:pPr>
    </w:p>
    <w:p w:rsidRPr="0015272E" w:rsidR="00077A98" w:rsidRDefault="00825C73" w14:paraId="50EBD390" w14:textId="1E105A6E">
      <w:pPr>
        <w:pStyle w:val="Tabladeilustraciones"/>
        <w:tabs>
          <w:tab w:val="right" w:leader="dot" w:pos="8951"/>
        </w:tabs>
        <w:rPr>
          <w:rFonts w:ascii="Arial" w:hAnsi="Arial" w:cs="Arial" w:eastAsiaTheme="minorEastAsia"/>
          <w:noProof/>
          <w:sz w:val="20"/>
          <w:szCs w:val="20"/>
          <w:lang w:eastAsia="es-CO"/>
        </w:rPr>
      </w:pPr>
      <w:r w:rsidRPr="0015272E">
        <w:rPr>
          <w:rFonts w:ascii="Arial" w:hAnsi="Arial" w:cs="Arial"/>
          <w:sz w:val="20"/>
          <w:szCs w:val="20"/>
        </w:rPr>
        <w:fldChar w:fldCharType="begin"/>
      </w:r>
      <w:r w:rsidRPr="0015272E">
        <w:rPr>
          <w:rFonts w:ascii="Arial" w:hAnsi="Arial" w:cs="Arial"/>
          <w:sz w:val="20"/>
          <w:szCs w:val="20"/>
        </w:rPr>
        <w:instrText xml:space="preserve"> TOC \h \z \c "Ilustración" </w:instrText>
      </w:r>
      <w:r w:rsidRPr="0015272E">
        <w:rPr>
          <w:rFonts w:ascii="Arial" w:hAnsi="Arial" w:cs="Arial"/>
          <w:sz w:val="20"/>
          <w:szCs w:val="20"/>
        </w:rPr>
        <w:fldChar w:fldCharType="separate"/>
      </w:r>
      <w:hyperlink w:history="1" w:anchor="_Toc73701356">
        <w:r w:rsidRPr="0015272E" w:rsidR="00077A98">
          <w:rPr>
            <w:rStyle w:val="Hipervnculo"/>
            <w:rFonts w:ascii="Arial" w:hAnsi="Arial" w:cs="Arial"/>
            <w:noProof/>
            <w:color w:val="auto"/>
            <w:sz w:val="20"/>
            <w:szCs w:val="20"/>
          </w:rPr>
          <w:t xml:space="preserve">Ilustración 1 – </w:t>
        </w:r>
        <w:r w:rsidRPr="0015272E" w:rsidR="00077A98">
          <w:rPr>
            <w:rStyle w:val="Hipervnculo"/>
            <w:rFonts w:ascii="Arial" w:hAnsi="Arial" w:eastAsia="Arial" w:cs="Arial"/>
            <w:noProof/>
            <w:color w:val="auto"/>
            <w:sz w:val="20"/>
            <w:szCs w:val="20"/>
            <w:lang w:val="es"/>
          </w:rPr>
          <w:t>Variables Matriz GETH</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_Toc73701356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6</w:t>
        </w:r>
        <w:r w:rsidRPr="0015272E" w:rsidR="00077A98">
          <w:rPr>
            <w:rFonts w:ascii="Arial" w:hAnsi="Arial" w:cs="Arial"/>
            <w:noProof/>
            <w:webHidden/>
            <w:sz w:val="20"/>
            <w:szCs w:val="20"/>
          </w:rPr>
          <w:fldChar w:fldCharType="end"/>
        </w:r>
      </w:hyperlink>
    </w:p>
    <w:p w:rsidRPr="0015272E" w:rsidR="00077A98" w:rsidRDefault="004D259A" w14:paraId="02202C02" w14:textId="1EA0E45A">
      <w:pPr>
        <w:pStyle w:val="Tabladeilustraciones"/>
        <w:tabs>
          <w:tab w:val="right" w:leader="dot" w:pos="8951"/>
        </w:tabs>
        <w:rPr>
          <w:rFonts w:ascii="Arial" w:hAnsi="Arial" w:cs="Arial" w:eastAsiaTheme="minorEastAsia"/>
          <w:noProof/>
          <w:sz w:val="20"/>
          <w:szCs w:val="20"/>
          <w:lang w:eastAsia="es-CO"/>
        </w:rPr>
      </w:pPr>
      <w:hyperlink w:history="1" w:anchor="_Toc73701357">
        <w:r w:rsidRPr="0015272E" w:rsidR="00077A98">
          <w:rPr>
            <w:rStyle w:val="Hipervnculo"/>
            <w:rFonts w:ascii="Arial" w:hAnsi="Arial" w:cs="Arial"/>
            <w:noProof/>
            <w:color w:val="auto"/>
            <w:sz w:val="20"/>
            <w:szCs w:val="20"/>
          </w:rPr>
          <w:t xml:space="preserve">Ilustración 2 – </w:t>
        </w:r>
        <w:r w:rsidRPr="0015272E" w:rsidR="00077A98">
          <w:rPr>
            <w:rStyle w:val="Hipervnculo"/>
            <w:rFonts w:ascii="Arial" w:hAnsi="Arial" w:eastAsia="Arial" w:cs="Arial"/>
            <w:noProof/>
            <w:color w:val="auto"/>
            <w:sz w:val="20"/>
            <w:szCs w:val="20"/>
            <w:lang w:val="es"/>
          </w:rPr>
          <w:t>Plan Estratégico de Talento Humano</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_Toc73701357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7</w:t>
        </w:r>
        <w:r w:rsidRPr="0015272E" w:rsidR="00077A98">
          <w:rPr>
            <w:rFonts w:ascii="Arial" w:hAnsi="Arial" w:cs="Arial"/>
            <w:noProof/>
            <w:webHidden/>
            <w:sz w:val="20"/>
            <w:szCs w:val="20"/>
          </w:rPr>
          <w:fldChar w:fldCharType="end"/>
        </w:r>
      </w:hyperlink>
    </w:p>
    <w:p w:rsidRPr="0015272E" w:rsidR="00077A98" w:rsidRDefault="004D259A" w14:paraId="27450366" w14:textId="48831077">
      <w:pPr>
        <w:pStyle w:val="Tabladeilustraciones"/>
        <w:tabs>
          <w:tab w:val="right" w:leader="dot" w:pos="8951"/>
        </w:tabs>
        <w:rPr>
          <w:rFonts w:ascii="Arial" w:hAnsi="Arial" w:cs="Arial" w:eastAsiaTheme="minorEastAsia"/>
          <w:noProof/>
          <w:sz w:val="20"/>
          <w:szCs w:val="20"/>
          <w:lang w:eastAsia="es-CO"/>
        </w:rPr>
      </w:pPr>
      <w:hyperlink w:history="1" w:anchor="_Toc73701358">
        <w:r w:rsidRPr="0015272E" w:rsidR="00077A98">
          <w:rPr>
            <w:rStyle w:val="Hipervnculo"/>
            <w:rFonts w:ascii="Arial" w:hAnsi="Arial" w:cs="Arial"/>
            <w:noProof/>
            <w:color w:val="auto"/>
            <w:sz w:val="20"/>
            <w:szCs w:val="20"/>
          </w:rPr>
          <w:t>Ilustración 3 – Avance de SST</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_Toc73701358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10</w:t>
        </w:r>
        <w:r w:rsidRPr="0015272E" w:rsidR="00077A98">
          <w:rPr>
            <w:rFonts w:ascii="Arial" w:hAnsi="Arial" w:cs="Arial"/>
            <w:noProof/>
            <w:webHidden/>
            <w:sz w:val="20"/>
            <w:szCs w:val="20"/>
          </w:rPr>
          <w:fldChar w:fldCharType="end"/>
        </w:r>
      </w:hyperlink>
    </w:p>
    <w:p w:rsidRPr="0015272E" w:rsidR="00077A98" w:rsidRDefault="004D259A" w14:paraId="1DA01C27" w14:textId="2514A525">
      <w:pPr>
        <w:pStyle w:val="Tabladeilustraciones"/>
        <w:tabs>
          <w:tab w:val="right" w:leader="dot" w:pos="8951"/>
        </w:tabs>
        <w:rPr>
          <w:rFonts w:ascii="Arial" w:hAnsi="Arial" w:cs="Arial" w:eastAsiaTheme="minorEastAsia"/>
          <w:noProof/>
          <w:sz w:val="20"/>
          <w:szCs w:val="20"/>
          <w:lang w:eastAsia="es-CO"/>
        </w:rPr>
      </w:pPr>
      <w:hyperlink w:history="1" w:anchor="_Toc73701359">
        <w:r w:rsidRPr="0015272E" w:rsidR="00077A98">
          <w:rPr>
            <w:rStyle w:val="Hipervnculo"/>
            <w:rFonts w:ascii="Arial" w:hAnsi="Arial" w:cs="Arial"/>
            <w:noProof/>
            <w:color w:val="auto"/>
            <w:sz w:val="20"/>
            <w:szCs w:val="20"/>
          </w:rPr>
          <w:t xml:space="preserve">Ilustración 4 – </w:t>
        </w:r>
        <w:r w:rsidRPr="0015272E" w:rsidR="00077A98">
          <w:rPr>
            <w:rStyle w:val="Hipervnculo"/>
            <w:rFonts w:ascii="Arial" w:hAnsi="Arial" w:eastAsia="Arial" w:cs="Arial"/>
            <w:iCs/>
            <w:noProof/>
            <w:color w:val="auto"/>
            <w:sz w:val="20"/>
            <w:szCs w:val="20"/>
            <w:lang w:val="es"/>
          </w:rPr>
          <w:t>Actividades aplicación Protocolo Bioseguridad - UAERMV</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_Toc73701359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10</w:t>
        </w:r>
        <w:r w:rsidRPr="0015272E" w:rsidR="00077A98">
          <w:rPr>
            <w:rFonts w:ascii="Arial" w:hAnsi="Arial" w:cs="Arial"/>
            <w:noProof/>
            <w:webHidden/>
            <w:sz w:val="20"/>
            <w:szCs w:val="20"/>
          </w:rPr>
          <w:fldChar w:fldCharType="end"/>
        </w:r>
      </w:hyperlink>
    </w:p>
    <w:p w:rsidRPr="0015272E" w:rsidR="00077A98" w:rsidRDefault="004D259A" w14:paraId="2264C236" w14:textId="1D97CA33">
      <w:pPr>
        <w:pStyle w:val="Tabladeilustraciones"/>
        <w:tabs>
          <w:tab w:val="right" w:leader="dot" w:pos="8951"/>
        </w:tabs>
        <w:rPr>
          <w:rFonts w:ascii="Arial" w:hAnsi="Arial" w:cs="Arial" w:eastAsiaTheme="minorEastAsia"/>
          <w:noProof/>
          <w:sz w:val="20"/>
          <w:szCs w:val="20"/>
          <w:lang w:eastAsia="es-CO"/>
        </w:rPr>
      </w:pPr>
      <w:hyperlink w:history="1" w:anchor="_Toc73701360">
        <w:r w:rsidRPr="0015272E" w:rsidR="00077A98">
          <w:rPr>
            <w:rStyle w:val="Hipervnculo"/>
            <w:rFonts w:ascii="Arial" w:hAnsi="Arial" w:cs="Arial"/>
            <w:noProof/>
            <w:color w:val="auto"/>
            <w:sz w:val="20"/>
            <w:szCs w:val="20"/>
          </w:rPr>
          <w:t xml:space="preserve">Ilustración 5 – </w:t>
        </w:r>
        <w:r w:rsidRPr="0015272E" w:rsidR="00077A98">
          <w:rPr>
            <w:rStyle w:val="Hipervnculo"/>
            <w:rFonts w:ascii="Arial" w:hAnsi="Arial" w:eastAsia="Arial" w:cs="Arial"/>
            <w:iCs/>
            <w:noProof/>
            <w:color w:val="auto"/>
            <w:sz w:val="20"/>
            <w:szCs w:val="20"/>
            <w:lang w:val="es"/>
          </w:rPr>
          <w:t>Accidentalidad registrada en la UAERMV</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_Toc73701360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11</w:t>
        </w:r>
        <w:r w:rsidRPr="0015272E" w:rsidR="00077A98">
          <w:rPr>
            <w:rFonts w:ascii="Arial" w:hAnsi="Arial" w:cs="Arial"/>
            <w:noProof/>
            <w:webHidden/>
            <w:sz w:val="20"/>
            <w:szCs w:val="20"/>
          </w:rPr>
          <w:fldChar w:fldCharType="end"/>
        </w:r>
      </w:hyperlink>
    </w:p>
    <w:p w:rsidRPr="0015272E" w:rsidR="00077A98" w:rsidRDefault="004D259A" w14:paraId="0E7B5462" w14:textId="79C1FF2B">
      <w:pPr>
        <w:pStyle w:val="Tabladeilustraciones"/>
        <w:tabs>
          <w:tab w:val="right" w:leader="dot" w:pos="8951"/>
        </w:tabs>
        <w:rPr>
          <w:rFonts w:ascii="Arial" w:hAnsi="Arial" w:cs="Arial" w:eastAsiaTheme="minorEastAsia"/>
          <w:noProof/>
          <w:sz w:val="20"/>
          <w:szCs w:val="20"/>
          <w:lang w:eastAsia="es-CO"/>
        </w:rPr>
      </w:pPr>
      <w:hyperlink w:history="1" w:anchor="_Toc73701361">
        <w:r w:rsidRPr="0015272E" w:rsidR="00077A98">
          <w:rPr>
            <w:rStyle w:val="Hipervnculo"/>
            <w:rFonts w:ascii="Arial" w:hAnsi="Arial" w:cs="Arial"/>
            <w:noProof/>
            <w:color w:val="auto"/>
            <w:sz w:val="20"/>
            <w:szCs w:val="20"/>
          </w:rPr>
          <w:t>Ilustración 6 – Ejecución Presupuestal 2021</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_Toc73701361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15</w:t>
        </w:r>
        <w:r w:rsidRPr="0015272E" w:rsidR="00077A98">
          <w:rPr>
            <w:rFonts w:ascii="Arial" w:hAnsi="Arial" w:cs="Arial"/>
            <w:noProof/>
            <w:webHidden/>
            <w:sz w:val="20"/>
            <w:szCs w:val="20"/>
          </w:rPr>
          <w:fldChar w:fldCharType="end"/>
        </w:r>
      </w:hyperlink>
    </w:p>
    <w:p w:rsidRPr="0015272E" w:rsidR="00077A98" w:rsidRDefault="004D259A" w14:paraId="2C60E102" w14:textId="6762F6BA">
      <w:pPr>
        <w:pStyle w:val="Tabladeilustraciones"/>
        <w:tabs>
          <w:tab w:val="right" w:leader="dot" w:pos="8951"/>
        </w:tabs>
        <w:rPr>
          <w:rFonts w:ascii="Arial" w:hAnsi="Arial" w:cs="Arial" w:eastAsiaTheme="minorEastAsia"/>
          <w:noProof/>
          <w:sz w:val="20"/>
          <w:szCs w:val="20"/>
          <w:lang w:eastAsia="es-CO"/>
        </w:rPr>
      </w:pPr>
      <w:hyperlink w:history="1" w:anchor="_Toc73701362">
        <w:r w:rsidRPr="0015272E" w:rsidR="00077A98">
          <w:rPr>
            <w:rStyle w:val="Hipervnculo"/>
            <w:rFonts w:ascii="Arial" w:hAnsi="Arial" w:cs="Arial"/>
            <w:noProof/>
            <w:color w:val="auto"/>
            <w:sz w:val="20"/>
            <w:szCs w:val="20"/>
          </w:rPr>
          <w:t xml:space="preserve">Ilustración 7 – </w:t>
        </w:r>
        <w:r w:rsidRPr="0015272E" w:rsidR="00077A98">
          <w:rPr>
            <w:rStyle w:val="Hipervnculo"/>
            <w:rFonts w:ascii="Arial" w:hAnsi="Arial" w:eastAsia="Arial" w:cs="Arial"/>
            <w:noProof/>
            <w:color w:val="auto"/>
            <w:sz w:val="20"/>
            <w:szCs w:val="20"/>
            <w:lang w:val="es"/>
          </w:rPr>
          <w:t>Funcionamiento - Ejecución Presupuestal</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_Toc73701362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15</w:t>
        </w:r>
        <w:r w:rsidRPr="0015272E" w:rsidR="00077A98">
          <w:rPr>
            <w:rFonts w:ascii="Arial" w:hAnsi="Arial" w:cs="Arial"/>
            <w:noProof/>
            <w:webHidden/>
            <w:sz w:val="20"/>
            <w:szCs w:val="20"/>
          </w:rPr>
          <w:fldChar w:fldCharType="end"/>
        </w:r>
      </w:hyperlink>
    </w:p>
    <w:p w:rsidRPr="0015272E" w:rsidR="00077A98" w:rsidRDefault="004D259A" w14:paraId="1BA4E66A" w14:textId="4B4741F6">
      <w:pPr>
        <w:pStyle w:val="Tabladeilustraciones"/>
        <w:tabs>
          <w:tab w:val="right" w:leader="dot" w:pos="8951"/>
        </w:tabs>
        <w:rPr>
          <w:rFonts w:ascii="Arial" w:hAnsi="Arial" w:cs="Arial" w:eastAsiaTheme="minorEastAsia"/>
          <w:noProof/>
          <w:sz w:val="20"/>
          <w:szCs w:val="20"/>
          <w:lang w:eastAsia="es-CO"/>
        </w:rPr>
      </w:pPr>
      <w:hyperlink w:history="1" w:anchor="_Toc73701363">
        <w:r w:rsidRPr="0015272E" w:rsidR="00077A98">
          <w:rPr>
            <w:rStyle w:val="Hipervnculo"/>
            <w:rFonts w:ascii="Arial" w:hAnsi="Arial" w:cs="Arial"/>
            <w:noProof/>
            <w:color w:val="auto"/>
            <w:sz w:val="20"/>
            <w:szCs w:val="20"/>
          </w:rPr>
          <w:t xml:space="preserve">Ilustración 8 – </w:t>
        </w:r>
        <w:r w:rsidRPr="0015272E" w:rsidR="00077A98">
          <w:rPr>
            <w:rStyle w:val="Hipervnculo"/>
            <w:rFonts w:ascii="Arial" w:hAnsi="Arial" w:eastAsia="Arial" w:cs="Arial"/>
            <w:noProof/>
            <w:color w:val="auto"/>
            <w:sz w:val="20"/>
            <w:szCs w:val="20"/>
            <w:lang w:val="es"/>
          </w:rPr>
          <w:t>Inversión Directa - Ejecución Presupuestal</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_Toc73701363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15</w:t>
        </w:r>
        <w:r w:rsidRPr="0015272E" w:rsidR="00077A98">
          <w:rPr>
            <w:rFonts w:ascii="Arial" w:hAnsi="Arial" w:cs="Arial"/>
            <w:noProof/>
            <w:webHidden/>
            <w:sz w:val="20"/>
            <w:szCs w:val="20"/>
          </w:rPr>
          <w:fldChar w:fldCharType="end"/>
        </w:r>
      </w:hyperlink>
    </w:p>
    <w:p w:rsidRPr="0015272E" w:rsidR="00077A98" w:rsidRDefault="004D259A" w14:paraId="20283E6F" w14:textId="13EF5367">
      <w:pPr>
        <w:pStyle w:val="Tabladeilustraciones"/>
        <w:tabs>
          <w:tab w:val="right" w:leader="dot" w:pos="8951"/>
        </w:tabs>
        <w:rPr>
          <w:rFonts w:ascii="Arial" w:hAnsi="Arial" w:cs="Arial" w:eastAsiaTheme="minorEastAsia"/>
          <w:noProof/>
          <w:sz w:val="20"/>
          <w:szCs w:val="20"/>
          <w:lang w:eastAsia="es-CO"/>
        </w:rPr>
      </w:pPr>
      <w:hyperlink w:history="1" w:anchor="_Toc73701364">
        <w:r w:rsidRPr="0015272E" w:rsidR="00077A98">
          <w:rPr>
            <w:rStyle w:val="Hipervnculo"/>
            <w:rFonts w:ascii="Arial" w:hAnsi="Arial" w:cs="Arial"/>
            <w:noProof/>
            <w:color w:val="auto"/>
            <w:sz w:val="20"/>
            <w:szCs w:val="20"/>
          </w:rPr>
          <w:t xml:space="preserve">Ilustración 9 – </w:t>
        </w:r>
        <w:r w:rsidRPr="0015272E" w:rsidR="00077A98">
          <w:rPr>
            <w:rStyle w:val="Hipervnculo"/>
            <w:rFonts w:ascii="Arial" w:hAnsi="Arial" w:eastAsia="Arial" w:cs="Arial"/>
            <w:noProof/>
            <w:color w:val="auto"/>
            <w:sz w:val="20"/>
            <w:szCs w:val="20"/>
            <w:lang w:val="es"/>
          </w:rPr>
          <w:t>Ejecución Presupuestal Proyecto 7858</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_Toc73701364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16</w:t>
        </w:r>
        <w:r w:rsidRPr="0015272E" w:rsidR="00077A98">
          <w:rPr>
            <w:rFonts w:ascii="Arial" w:hAnsi="Arial" w:cs="Arial"/>
            <w:noProof/>
            <w:webHidden/>
            <w:sz w:val="20"/>
            <w:szCs w:val="20"/>
          </w:rPr>
          <w:fldChar w:fldCharType="end"/>
        </w:r>
      </w:hyperlink>
    </w:p>
    <w:p w:rsidRPr="0015272E" w:rsidR="00077A98" w:rsidRDefault="004D259A" w14:paraId="42EFFE91" w14:textId="644C9740">
      <w:pPr>
        <w:pStyle w:val="Tabladeilustraciones"/>
        <w:tabs>
          <w:tab w:val="right" w:leader="dot" w:pos="8951"/>
        </w:tabs>
        <w:rPr>
          <w:rFonts w:ascii="Arial" w:hAnsi="Arial" w:cs="Arial" w:eastAsiaTheme="minorEastAsia"/>
          <w:noProof/>
          <w:sz w:val="20"/>
          <w:szCs w:val="20"/>
          <w:lang w:eastAsia="es-CO"/>
        </w:rPr>
      </w:pPr>
      <w:hyperlink w:history="1" w:anchor="_Toc73701365">
        <w:r w:rsidRPr="0015272E" w:rsidR="00077A98">
          <w:rPr>
            <w:rStyle w:val="Hipervnculo"/>
            <w:rFonts w:ascii="Arial" w:hAnsi="Arial" w:cs="Arial"/>
            <w:noProof/>
            <w:color w:val="auto"/>
            <w:sz w:val="20"/>
            <w:szCs w:val="20"/>
          </w:rPr>
          <w:t xml:space="preserve">Ilustración 10 – </w:t>
        </w:r>
        <w:r w:rsidRPr="0015272E" w:rsidR="00077A98">
          <w:rPr>
            <w:rStyle w:val="Hipervnculo"/>
            <w:rFonts w:ascii="Arial" w:hAnsi="Arial" w:eastAsia="Arial" w:cs="Arial"/>
            <w:noProof/>
            <w:color w:val="auto"/>
            <w:sz w:val="20"/>
            <w:szCs w:val="20"/>
            <w:lang w:val="es"/>
          </w:rPr>
          <w:t>Ejecución Presupuestal Proyecto 7903</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_Toc73701365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17</w:t>
        </w:r>
        <w:r w:rsidRPr="0015272E" w:rsidR="00077A98">
          <w:rPr>
            <w:rFonts w:ascii="Arial" w:hAnsi="Arial" w:cs="Arial"/>
            <w:noProof/>
            <w:webHidden/>
            <w:sz w:val="20"/>
            <w:szCs w:val="20"/>
          </w:rPr>
          <w:fldChar w:fldCharType="end"/>
        </w:r>
      </w:hyperlink>
    </w:p>
    <w:p w:rsidRPr="0015272E" w:rsidR="00077A98" w:rsidRDefault="004D259A" w14:paraId="0C05DD24" w14:textId="400A4CF2">
      <w:pPr>
        <w:pStyle w:val="Tabladeilustraciones"/>
        <w:tabs>
          <w:tab w:val="right" w:leader="dot" w:pos="8951"/>
        </w:tabs>
        <w:rPr>
          <w:rFonts w:ascii="Arial" w:hAnsi="Arial" w:cs="Arial" w:eastAsiaTheme="minorEastAsia"/>
          <w:noProof/>
          <w:sz w:val="20"/>
          <w:szCs w:val="20"/>
          <w:lang w:eastAsia="es-CO"/>
        </w:rPr>
      </w:pPr>
      <w:hyperlink w:history="1" w:anchor="_Toc73701366">
        <w:r w:rsidRPr="0015272E" w:rsidR="00077A98">
          <w:rPr>
            <w:rStyle w:val="Hipervnculo"/>
            <w:rFonts w:ascii="Arial" w:hAnsi="Arial" w:cs="Arial"/>
            <w:noProof/>
            <w:color w:val="auto"/>
            <w:sz w:val="20"/>
            <w:szCs w:val="20"/>
          </w:rPr>
          <w:t xml:space="preserve">Ilustración 11 – </w:t>
        </w:r>
        <w:r w:rsidRPr="0015272E" w:rsidR="00077A98">
          <w:rPr>
            <w:rStyle w:val="Hipervnculo"/>
            <w:rFonts w:ascii="Arial" w:hAnsi="Arial" w:eastAsia="Arial" w:cs="Arial"/>
            <w:noProof/>
            <w:color w:val="auto"/>
            <w:sz w:val="20"/>
            <w:szCs w:val="20"/>
            <w:lang w:val="es"/>
          </w:rPr>
          <w:t>Ejecución Presupuestal Proyecto 7859</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_Toc73701366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17</w:t>
        </w:r>
        <w:r w:rsidRPr="0015272E" w:rsidR="00077A98">
          <w:rPr>
            <w:rFonts w:ascii="Arial" w:hAnsi="Arial" w:cs="Arial"/>
            <w:noProof/>
            <w:webHidden/>
            <w:sz w:val="20"/>
            <w:szCs w:val="20"/>
          </w:rPr>
          <w:fldChar w:fldCharType="end"/>
        </w:r>
      </w:hyperlink>
    </w:p>
    <w:p w:rsidRPr="0015272E" w:rsidR="00077A98" w:rsidRDefault="004D259A" w14:paraId="58016719" w14:textId="59F47024">
      <w:pPr>
        <w:pStyle w:val="Tabladeilustraciones"/>
        <w:tabs>
          <w:tab w:val="right" w:leader="dot" w:pos="8951"/>
        </w:tabs>
        <w:rPr>
          <w:rFonts w:ascii="Arial" w:hAnsi="Arial" w:cs="Arial" w:eastAsiaTheme="minorEastAsia"/>
          <w:noProof/>
          <w:sz w:val="20"/>
          <w:szCs w:val="20"/>
          <w:lang w:eastAsia="es-CO"/>
        </w:rPr>
      </w:pPr>
      <w:hyperlink w:history="1" w:anchor="_Toc73701367">
        <w:r w:rsidRPr="0015272E" w:rsidR="00077A98">
          <w:rPr>
            <w:rStyle w:val="Hipervnculo"/>
            <w:rFonts w:ascii="Arial" w:hAnsi="Arial" w:cs="Arial"/>
            <w:noProof/>
            <w:color w:val="auto"/>
            <w:sz w:val="20"/>
            <w:szCs w:val="20"/>
          </w:rPr>
          <w:t>Ilustración 12 –</w:t>
        </w:r>
        <w:r w:rsidRPr="0015272E" w:rsidR="00077A98">
          <w:rPr>
            <w:rStyle w:val="Hipervnculo"/>
            <w:rFonts w:ascii="Arial" w:hAnsi="Arial" w:eastAsia="Arial" w:cs="Arial"/>
            <w:noProof/>
            <w:color w:val="auto"/>
            <w:sz w:val="20"/>
            <w:szCs w:val="20"/>
            <w:lang w:val="es"/>
          </w:rPr>
          <w:t xml:space="preserve"> Ejecución Presupuestal Proyecto 7860</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_Toc73701367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17</w:t>
        </w:r>
        <w:r w:rsidRPr="0015272E" w:rsidR="00077A98">
          <w:rPr>
            <w:rFonts w:ascii="Arial" w:hAnsi="Arial" w:cs="Arial"/>
            <w:noProof/>
            <w:webHidden/>
            <w:sz w:val="20"/>
            <w:szCs w:val="20"/>
          </w:rPr>
          <w:fldChar w:fldCharType="end"/>
        </w:r>
      </w:hyperlink>
    </w:p>
    <w:p w:rsidRPr="0015272E" w:rsidR="00077A98" w:rsidRDefault="004D259A" w14:paraId="48DD0CB0" w14:textId="4FC58657">
      <w:pPr>
        <w:pStyle w:val="Tabladeilustraciones"/>
        <w:tabs>
          <w:tab w:val="right" w:leader="dot" w:pos="8951"/>
        </w:tabs>
        <w:rPr>
          <w:rFonts w:ascii="Arial" w:hAnsi="Arial" w:cs="Arial" w:eastAsiaTheme="minorEastAsia"/>
          <w:noProof/>
          <w:sz w:val="20"/>
          <w:szCs w:val="20"/>
          <w:lang w:eastAsia="es-CO"/>
        </w:rPr>
      </w:pPr>
      <w:hyperlink w:history="1" w:anchor="_Toc73701368">
        <w:r w:rsidRPr="0015272E" w:rsidR="00077A98">
          <w:rPr>
            <w:rStyle w:val="Hipervnculo"/>
            <w:rFonts w:ascii="Arial" w:hAnsi="Arial" w:cs="Arial"/>
            <w:noProof/>
            <w:color w:val="auto"/>
            <w:sz w:val="20"/>
            <w:szCs w:val="20"/>
          </w:rPr>
          <w:t>Ilustración 13 –</w:t>
        </w:r>
        <w:r w:rsidRPr="0015272E" w:rsidR="00077A98">
          <w:rPr>
            <w:rStyle w:val="Hipervnculo"/>
            <w:rFonts w:ascii="Arial" w:hAnsi="Arial" w:eastAsia="Arial" w:cs="Arial"/>
            <w:noProof/>
            <w:color w:val="auto"/>
            <w:sz w:val="20"/>
            <w:szCs w:val="20"/>
            <w:lang w:val="es"/>
          </w:rPr>
          <w:t xml:space="preserve"> Ejecución Presupuestal – reservas</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_Toc73701368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18</w:t>
        </w:r>
        <w:r w:rsidRPr="0015272E" w:rsidR="00077A98">
          <w:rPr>
            <w:rFonts w:ascii="Arial" w:hAnsi="Arial" w:cs="Arial"/>
            <w:noProof/>
            <w:webHidden/>
            <w:sz w:val="20"/>
            <w:szCs w:val="20"/>
          </w:rPr>
          <w:fldChar w:fldCharType="end"/>
        </w:r>
      </w:hyperlink>
    </w:p>
    <w:p w:rsidRPr="0015272E" w:rsidR="00077A98" w:rsidRDefault="004D259A" w14:paraId="633C9746" w14:textId="3DF054EB">
      <w:pPr>
        <w:pStyle w:val="Tabladeilustraciones"/>
        <w:tabs>
          <w:tab w:val="right" w:leader="dot" w:pos="8951"/>
        </w:tabs>
        <w:rPr>
          <w:rFonts w:ascii="Arial" w:hAnsi="Arial" w:cs="Arial" w:eastAsiaTheme="minorEastAsia"/>
          <w:noProof/>
          <w:sz w:val="20"/>
          <w:szCs w:val="20"/>
          <w:lang w:eastAsia="es-CO"/>
        </w:rPr>
      </w:pPr>
      <w:hyperlink w:history="1" w:anchor="_Toc73701369">
        <w:r w:rsidRPr="0015272E" w:rsidR="00077A98">
          <w:rPr>
            <w:rStyle w:val="Hipervnculo"/>
            <w:rFonts w:ascii="Arial" w:hAnsi="Arial" w:cs="Arial"/>
            <w:noProof/>
            <w:color w:val="auto"/>
            <w:sz w:val="20"/>
            <w:szCs w:val="20"/>
          </w:rPr>
          <w:t xml:space="preserve">Ilustración 14 – </w:t>
        </w:r>
        <w:r w:rsidRPr="0015272E" w:rsidR="00077A98">
          <w:rPr>
            <w:rStyle w:val="Hipervnculo"/>
            <w:rFonts w:ascii="Arial" w:hAnsi="Arial" w:eastAsia="Arial" w:cs="Arial"/>
            <w:noProof/>
            <w:color w:val="auto"/>
            <w:sz w:val="20"/>
            <w:szCs w:val="20"/>
            <w:lang w:val="es"/>
          </w:rPr>
          <w:t>Gestión Pasivos Exigibles - Proyectos de Inversión</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_Toc73701369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18</w:t>
        </w:r>
        <w:r w:rsidRPr="0015272E" w:rsidR="00077A98">
          <w:rPr>
            <w:rFonts w:ascii="Arial" w:hAnsi="Arial" w:cs="Arial"/>
            <w:noProof/>
            <w:webHidden/>
            <w:sz w:val="20"/>
            <w:szCs w:val="20"/>
          </w:rPr>
          <w:fldChar w:fldCharType="end"/>
        </w:r>
      </w:hyperlink>
    </w:p>
    <w:p w:rsidRPr="0015272E" w:rsidR="00077A98" w:rsidRDefault="004D259A" w14:paraId="26844261" w14:textId="5A59A3B1">
      <w:pPr>
        <w:pStyle w:val="Tabladeilustraciones"/>
        <w:tabs>
          <w:tab w:val="right" w:leader="dot" w:pos="8951"/>
        </w:tabs>
        <w:rPr>
          <w:rFonts w:ascii="Arial" w:hAnsi="Arial" w:cs="Arial" w:eastAsiaTheme="minorEastAsia"/>
          <w:noProof/>
          <w:sz w:val="20"/>
          <w:szCs w:val="20"/>
          <w:lang w:eastAsia="es-CO"/>
        </w:rPr>
      </w:pPr>
      <w:hyperlink w:history="1" w:anchor="_Toc73701370">
        <w:r w:rsidRPr="0015272E" w:rsidR="00077A98">
          <w:rPr>
            <w:rStyle w:val="Hipervnculo"/>
            <w:rFonts w:ascii="Arial" w:hAnsi="Arial" w:cs="Arial"/>
            <w:noProof/>
            <w:color w:val="auto"/>
            <w:sz w:val="20"/>
            <w:szCs w:val="20"/>
          </w:rPr>
          <w:t xml:space="preserve">Ilustración 15 – </w:t>
        </w:r>
        <w:r w:rsidRPr="0015272E" w:rsidR="00077A98">
          <w:rPr>
            <w:rStyle w:val="Hipervnculo"/>
            <w:rFonts w:ascii="Arial" w:hAnsi="Arial" w:eastAsia="Arial" w:cs="Arial"/>
            <w:bCs/>
            <w:noProof/>
            <w:color w:val="auto"/>
            <w:sz w:val="20"/>
            <w:szCs w:val="20"/>
            <w:lang w:val="es"/>
          </w:rPr>
          <w:t>Éxito Procesal Cuantitativo</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_Toc73701370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21</w:t>
        </w:r>
        <w:r w:rsidRPr="0015272E" w:rsidR="00077A98">
          <w:rPr>
            <w:rFonts w:ascii="Arial" w:hAnsi="Arial" w:cs="Arial"/>
            <w:noProof/>
            <w:webHidden/>
            <w:sz w:val="20"/>
            <w:szCs w:val="20"/>
          </w:rPr>
          <w:fldChar w:fldCharType="end"/>
        </w:r>
      </w:hyperlink>
    </w:p>
    <w:p w:rsidRPr="0015272E" w:rsidR="00077A98" w:rsidRDefault="004D259A" w14:paraId="3AF356EF" w14:textId="0E465000">
      <w:pPr>
        <w:pStyle w:val="Tabladeilustraciones"/>
        <w:tabs>
          <w:tab w:val="right" w:leader="dot" w:pos="8951"/>
        </w:tabs>
        <w:rPr>
          <w:rFonts w:ascii="Arial" w:hAnsi="Arial" w:cs="Arial" w:eastAsiaTheme="minorEastAsia"/>
          <w:noProof/>
          <w:sz w:val="20"/>
          <w:szCs w:val="20"/>
          <w:lang w:eastAsia="es-CO"/>
        </w:rPr>
      </w:pPr>
      <w:hyperlink w:history="1" w:anchor="_Toc73701371">
        <w:r w:rsidRPr="0015272E" w:rsidR="00077A98">
          <w:rPr>
            <w:rStyle w:val="Hipervnculo"/>
            <w:rFonts w:ascii="Arial" w:hAnsi="Arial" w:cs="Arial"/>
            <w:noProof/>
            <w:color w:val="auto"/>
            <w:sz w:val="20"/>
            <w:szCs w:val="20"/>
          </w:rPr>
          <w:t xml:space="preserve">Ilustración 16 – </w:t>
        </w:r>
        <w:r w:rsidRPr="0015272E" w:rsidR="00077A98">
          <w:rPr>
            <w:rStyle w:val="Hipervnculo"/>
            <w:rFonts w:ascii="Arial" w:hAnsi="Arial" w:eastAsia="Arial" w:cs="Arial"/>
            <w:bCs/>
            <w:noProof/>
            <w:color w:val="auto"/>
            <w:sz w:val="20"/>
            <w:szCs w:val="20"/>
            <w:lang w:val="es"/>
          </w:rPr>
          <w:t>Éxito Procesal Cualitativo</w:t>
        </w:r>
        <w:r w:rsidRPr="0015272E" w:rsidR="00077A98">
          <w:rPr>
            <w:rFonts w:ascii="Arial" w:hAnsi="Arial" w:cs="Arial"/>
            <w:noProof/>
            <w:webHidden/>
            <w:sz w:val="20"/>
            <w:szCs w:val="20"/>
          </w:rPr>
          <w:tab/>
        </w:r>
        <w:r w:rsidRPr="0015272E" w:rsidR="00077A98">
          <w:rPr>
            <w:rFonts w:ascii="Arial" w:hAnsi="Arial" w:cs="Arial"/>
            <w:noProof/>
            <w:webHidden/>
            <w:sz w:val="20"/>
            <w:szCs w:val="20"/>
          </w:rPr>
          <w:fldChar w:fldCharType="begin"/>
        </w:r>
        <w:r w:rsidRPr="0015272E" w:rsidR="00077A98">
          <w:rPr>
            <w:rFonts w:ascii="Arial" w:hAnsi="Arial" w:cs="Arial"/>
            <w:noProof/>
            <w:webHidden/>
            <w:sz w:val="20"/>
            <w:szCs w:val="20"/>
          </w:rPr>
          <w:instrText xml:space="preserve"> PAGEREF _Toc73701371 \h </w:instrText>
        </w:r>
        <w:r w:rsidRPr="0015272E" w:rsidR="00077A98">
          <w:rPr>
            <w:rFonts w:ascii="Arial" w:hAnsi="Arial" w:cs="Arial"/>
            <w:noProof/>
            <w:webHidden/>
            <w:sz w:val="20"/>
            <w:szCs w:val="20"/>
          </w:rPr>
        </w:r>
        <w:r w:rsidRPr="0015272E" w:rsidR="00077A98">
          <w:rPr>
            <w:rFonts w:ascii="Arial" w:hAnsi="Arial" w:cs="Arial"/>
            <w:noProof/>
            <w:webHidden/>
            <w:sz w:val="20"/>
            <w:szCs w:val="20"/>
          </w:rPr>
          <w:fldChar w:fldCharType="separate"/>
        </w:r>
        <w:r w:rsidRPr="0015272E" w:rsidR="00E40DA4">
          <w:rPr>
            <w:rFonts w:ascii="Arial" w:hAnsi="Arial" w:cs="Arial"/>
            <w:noProof/>
            <w:webHidden/>
            <w:sz w:val="20"/>
            <w:szCs w:val="20"/>
          </w:rPr>
          <w:t>21</w:t>
        </w:r>
        <w:r w:rsidRPr="0015272E" w:rsidR="00077A98">
          <w:rPr>
            <w:rFonts w:ascii="Arial" w:hAnsi="Arial" w:cs="Arial"/>
            <w:noProof/>
            <w:webHidden/>
            <w:sz w:val="20"/>
            <w:szCs w:val="20"/>
          </w:rPr>
          <w:fldChar w:fldCharType="end"/>
        </w:r>
      </w:hyperlink>
    </w:p>
    <w:p w:rsidRPr="0015272E" w:rsidR="00C4278B" w:rsidP="00306817" w:rsidRDefault="00825C73" w14:paraId="44C8616E" w14:textId="4ED15D0E">
      <w:pPr>
        <w:jc w:val="both"/>
        <w:rPr>
          <w:rFonts w:ascii="Arial" w:hAnsi="Arial" w:cs="Arial"/>
          <w:sz w:val="20"/>
          <w:szCs w:val="20"/>
        </w:rPr>
      </w:pPr>
      <w:r w:rsidRPr="0015272E">
        <w:rPr>
          <w:rFonts w:ascii="Arial" w:hAnsi="Arial" w:cs="Arial"/>
          <w:sz w:val="20"/>
          <w:szCs w:val="20"/>
        </w:rPr>
        <w:fldChar w:fldCharType="end"/>
      </w:r>
    </w:p>
    <w:p w:rsidRPr="0015272E" w:rsidR="00C4278B" w:rsidP="00306817" w:rsidRDefault="00C4278B" w14:paraId="387DDA46" w14:textId="046F891A">
      <w:pPr>
        <w:jc w:val="both"/>
        <w:rPr>
          <w:rFonts w:ascii="Arial" w:hAnsi="Arial" w:cs="Arial"/>
          <w:sz w:val="20"/>
          <w:szCs w:val="20"/>
        </w:rPr>
      </w:pPr>
    </w:p>
    <w:p w:rsidRPr="0015272E" w:rsidR="00C4278B" w:rsidP="00306817" w:rsidRDefault="00C4278B" w14:paraId="45EB52FB" w14:textId="36530EEC">
      <w:pPr>
        <w:jc w:val="both"/>
        <w:rPr>
          <w:rFonts w:ascii="Arial" w:hAnsi="Arial" w:cs="Arial"/>
          <w:sz w:val="20"/>
          <w:szCs w:val="20"/>
        </w:rPr>
      </w:pPr>
    </w:p>
    <w:p w:rsidRPr="0015272E" w:rsidR="00C4278B" w:rsidP="00306817" w:rsidRDefault="00C4278B" w14:paraId="2B704CAD" w14:textId="2DDCFEB1">
      <w:pPr>
        <w:jc w:val="both"/>
        <w:rPr>
          <w:rFonts w:ascii="Arial" w:hAnsi="Arial" w:cs="Arial"/>
          <w:sz w:val="20"/>
          <w:szCs w:val="20"/>
        </w:rPr>
      </w:pPr>
    </w:p>
    <w:p w:rsidRPr="0015272E" w:rsidR="00C4278B" w:rsidP="00306817" w:rsidRDefault="00C4278B" w14:paraId="12239CDA" w14:textId="03A6C504">
      <w:pPr>
        <w:jc w:val="both"/>
        <w:rPr>
          <w:rFonts w:ascii="Arial" w:hAnsi="Arial" w:cs="Arial"/>
          <w:sz w:val="20"/>
          <w:szCs w:val="20"/>
        </w:rPr>
      </w:pPr>
    </w:p>
    <w:p w:rsidRPr="0015272E" w:rsidR="00C4278B" w:rsidP="00306817" w:rsidRDefault="00C4278B" w14:paraId="2FE0D085" w14:textId="5C76881E">
      <w:pPr>
        <w:jc w:val="both"/>
        <w:rPr>
          <w:rFonts w:ascii="Arial" w:hAnsi="Arial" w:cs="Arial"/>
          <w:sz w:val="20"/>
          <w:szCs w:val="20"/>
        </w:rPr>
      </w:pPr>
    </w:p>
    <w:p w:rsidRPr="0015272E" w:rsidR="00C4278B" w:rsidP="00306817" w:rsidRDefault="00C4278B" w14:paraId="4A50BB58" w14:textId="0AB61FE6">
      <w:pPr>
        <w:jc w:val="both"/>
        <w:rPr>
          <w:rFonts w:ascii="Arial" w:hAnsi="Arial" w:cs="Arial"/>
          <w:sz w:val="20"/>
          <w:szCs w:val="20"/>
        </w:rPr>
      </w:pPr>
    </w:p>
    <w:p w:rsidRPr="0015272E" w:rsidR="00C4278B" w:rsidP="00306817" w:rsidRDefault="00C4278B" w14:paraId="07F2736E" w14:textId="650C9725">
      <w:pPr>
        <w:jc w:val="both"/>
        <w:rPr>
          <w:rFonts w:ascii="Arial" w:hAnsi="Arial" w:cs="Arial"/>
          <w:sz w:val="20"/>
          <w:szCs w:val="20"/>
        </w:rPr>
      </w:pPr>
    </w:p>
    <w:p w:rsidRPr="0015272E" w:rsidR="00C4278B" w:rsidP="00306817" w:rsidRDefault="00C4278B" w14:paraId="2F0F6320" w14:textId="183B89AB">
      <w:pPr>
        <w:jc w:val="both"/>
        <w:rPr>
          <w:rFonts w:ascii="Arial" w:hAnsi="Arial" w:cs="Arial"/>
          <w:sz w:val="20"/>
          <w:szCs w:val="20"/>
        </w:rPr>
      </w:pPr>
    </w:p>
    <w:p w:rsidRPr="0015272E" w:rsidR="00C4278B" w:rsidP="00306817" w:rsidRDefault="00C4278B" w14:paraId="3F1D1513" w14:textId="48623AED">
      <w:pPr>
        <w:jc w:val="both"/>
        <w:rPr>
          <w:rFonts w:ascii="Arial" w:hAnsi="Arial" w:cs="Arial"/>
          <w:sz w:val="20"/>
          <w:szCs w:val="20"/>
        </w:rPr>
      </w:pPr>
    </w:p>
    <w:p w:rsidRPr="0015272E" w:rsidR="00C4278B" w:rsidP="00306817" w:rsidRDefault="00C4278B" w14:paraId="7B7B67B1" w14:textId="644399E0">
      <w:pPr>
        <w:jc w:val="both"/>
        <w:rPr>
          <w:rFonts w:ascii="Arial" w:hAnsi="Arial" w:cs="Arial"/>
          <w:sz w:val="20"/>
          <w:szCs w:val="20"/>
        </w:rPr>
      </w:pPr>
    </w:p>
    <w:p w:rsidRPr="0015272E" w:rsidR="00C4278B" w:rsidP="00306817" w:rsidRDefault="00C4278B" w14:paraId="10730C5B" w14:textId="657EF6BA">
      <w:pPr>
        <w:jc w:val="both"/>
        <w:rPr>
          <w:rFonts w:ascii="Arial" w:hAnsi="Arial" w:cs="Arial"/>
          <w:sz w:val="20"/>
          <w:szCs w:val="20"/>
        </w:rPr>
      </w:pPr>
    </w:p>
    <w:p w:rsidRPr="0015272E" w:rsidR="00C4278B" w:rsidP="00306817" w:rsidRDefault="00C4278B" w14:paraId="52CC1828" w14:textId="1C856E13">
      <w:pPr>
        <w:jc w:val="both"/>
        <w:rPr>
          <w:rFonts w:ascii="Arial" w:hAnsi="Arial" w:cs="Arial"/>
          <w:sz w:val="20"/>
          <w:szCs w:val="20"/>
        </w:rPr>
      </w:pPr>
    </w:p>
    <w:p w:rsidRPr="0015272E" w:rsidR="00C4278B" w:rsidP="00306817" w:rsidRDefault="00C4278B" w14:paraId="45DC8467" w14:textId="46B121F0">
      <w:pPr>
        <w:jc w:val="both"/>
        <w:rPr>
          <w:rFonts w:ascii="Arial" w:hAnsi="Arial" w:cs="Arial"/>
          <w:sz w:val="20"/>
          <w:szCs w:val="20"/>
        </w:rPr>
      </w:pPr>
    </w:p>
    <w:p w:rsidRPr="0015272E" w:rsidR="00C4278B" w:rsidP="00306817" w:rsidRDefault="00C4278B" w14:paraId="146FC3C4" w14:textId="7327021F">
      <w:pPr>
        <w:jc w:val="both"/>
        <w:rPr>
          <w:rFonts w:ascii="Arial" w:hAnsi="Arial" w:cs="Arial"/>
          <w:sz w:val="20"/>
          <w:szCs w:val="20"/>
        </w:rPr>
      </w:pPr>
    </w:p>
    <w:p w:rsidRPr="0015272E" w:rsidR="00C4278B" w:rsidP="00306817" w:rsidRDefault="00C4278B" w14:paraId="3A89605D" w14:textId="24560001">
      <w:pPr>
        <w:jc w:val="both"/>
        <w:rPr>
          <w:rFonts w:ascii="Arial" w:hAnsi="Arial" w:cs="Arial"/>
          <w:sz w:val="20"/>
          <w:szCs w:val="20"/>
        </w:rPr>
      </w:pPr>
    </w:p>
    <w:p w:rsidRPr="0015272E" w:rsidR="00C4278B" w:rsidP="00306817" w:rsidRDefault="00C4278B" w14:paraId="124AF544" w14:textId="73C14BCC">
      <w:pPr>
        <w:jc w:val="both"/>
        <w:rPr>
          <w:rFonts w:ascii="Arial" w:hAnsi="Arial" w:cs="Arial"/>
          <w:sz w:val="20"/>
          <w:szCs w:val="20"/>
        </w:rPr>
      </w:pPr>
    </w:p>
    <w:p w:rsidRPr="0015272E" w:rsidR="0015272E" w:rsidP="00306817" w:rsidRDefault="0015272E" w14:paraId="5985CF96" w14:textId="7B5BC45A">
      <w:pPr>
        <w:jc w:val="both"/>
        <w:rPr>
          <w:rFonts w:ascii="Arial" w:hAnsi="Arial" w:cs="Arial"/>
          <w:sz w:val="20"/>
          <w:szCs w:val="20"/>
        </w:rPr>
      </w:pPr>
    </w:p>
    <w:p w:rsidRPr="0015272E" w:rsidR="0015272E" w:rsidP="00306817" w:rsidRDefault="0015272E" w14:paraId="0A88B625" w14:textId="70363C2B">
      <w:pPr>
        <w:jc w:val="both"/>
        <w:rPr>
          <w:rFonts w:ascii="Arial" w:hAnsi="Arial" w:cs="Arial"/>
          <w:sz w:val="20"/>
          <w:szCs w:val="20"/>
        </w:rPr>
      </w:pPr>
    </w:p>
    <w:p w:rsidRPr="0015272E" w:rsidR="0015272E" w:rsidP="00306817" w:rsidRDefault="0015272E" w14:paraId="6BAF27B8" w14:textId="77777777">
      <w:pPr>
        <w:jc w:val="both"/>
        <w:rPr>
          <w:rFonts w:ascii="Arial" w:hAnsi="Arial" w:cs="Arial"/>
          <w:sz w:val="20"/>
          <w:szCs w:val="20"/>
        </w:rPr>
      </w:pPr>
    </w:p>
    <w:p w:rsidRPr="0015272E" w:rsidR="0015272E" w:rsidP="00306817" w:rsidRDefault="0015272E" w14:paraId="245BE47E" w14:textId="77777777">
      <w:pPr>
        <w:jc w:val="both"/>
        <w:rPr>
          <w:rFonts w:ascii="Arial" w:hAnsi="Arial" w:cs="Arial"/>
          <w:sz w:val="20"/>
          <w:szCs w:val="20"/>
        </w:rPr>
      </w:pPr>
    </w:p>
    <w:p w:rsidRPr="0015272E" w:rsidR="00C4278B" w:rsidP="00306817" w:rsidRDefault="00C4278B" w14:paraId="3D2B0A2A" w14:textId="4E3A1DA7">
      <w:pPr>
        <w:jc w:val="both"/>
        <w:rPr>
          <w:rFonts w:ascii="Arial" w:hAnsi="Arial" w:cs="Arial"/>
          <w:sz w:val="20"/>
          <w:szCs w:val="20"/>
        </w:rPr>
      </w:pPr>
    </w:p>
    <w:p w:rsidRPr="0015272E" w:rsidR="00937DD0" w:rsidP="00306817" w:rsidRDefault="0081353B" w14:paraId="2B42744F" w14:textId="76D0CE71">
      <w:pPr>
        <w:pStyle w:val="Ttulo1"/>
        <w:ind w:left="0"/>
        <w:jc w:val="both"/>
        <w:rPr>
          <w:rFonts w:cs="Arial"/>
          <w:sz w:val="20"/>
          <w:szCs w:val="20"/>
        </w:rPr>
      </w:pPr>
      <w:bookmarkStart w:name="_Toc45894514" w:id="0"/>
      <w:bookmarkStart w:name="_Toc73698836" w:id="1"/>
      <w:r w:rsidRPr="0015272E">
        <w:rPr>
          <w:rFonts w:cs="Arial"/>
          <w:sz w:val="20"/>
          <w:szCs w:val="20"/>
        </w:rPr>
        <w:lastRenderedPageBreak/>
        <w:t>INTRODUCCIÓ</w:t>
      </w:r>
      <w:r w:rsidRPr="0015272E" w:rsidR="00F93EE3">
        <w:rPr>
          <w:rFonts w:cs="Arial"/>
          <w:sz w:val="20"/>
          <w:szCs w:val="20"/>
        </w:rPr>
        <w:t>N</w:t>
      </w:r>
      <w:r w:rsidRPr="0015272E" w:rsidR="00A23C4A">
        <w:rPr>
          <w:rFonts w:cs="Arial"/>
          <w:sz w:val="20"/>
          <w:szCs w:val="20"/>
        </w:rPr>
        <w:t>.</w:t>
      </w:r>
      <w:bookmarkEnd w:id="0"/>
      <w:bookmarkEnd w:id="1"/>
    </w:p>
    <w:p w:rsidRPr="0015272E" w:rsidR="00937DD0" w:rsidP="00306817" w:rsidRDefault="00937DD0" w14:paraId="2F74D5D0" w14:textId="77777777">
      <w:pPr>
        <w:jc w:val="both"/>
        <w:rPr>
          <w:rFonts w:ascii="Arial" w:hAnsi="Arial" w:eastAsia="Arial" w:cs="Arial"/>
          <w:b/>
          <w:bCs/>
          <w:sz w:val="20"/>
          <w:szCs w:val="20"/>
        </w:rPr>
      </w:pPr>
    </w:p>
    <w:p w:rsidRPr="0015272E" w:rsidR="00281484" w:rsidP="00306817" w:rsidRDefault="00F14C6C" w14:paraId="0BF2FA24" w14:textId="77777777">
      <w:pPr>
        <w:jc w:val="both"/>
        <w:rPr>
          <w:rFonts w:ascii="Arial" w:hAnsi="Arial" w:cs="Arial"/>
          <w:sz w:val="20"/>
          <w:szCs w:val="20"/>
          <w:lang w:val="es-ES" w:eastAsia="es-CO"/>
        </w:rPr>
      </w:pPr>
      <w:r w:rsidRPr="0015272E">
        <w:rPr>
          <w:rFonts w:ascii="Arial" w:hAnsi="Arial" w:cs="Arial"/>
          <w:sz w:val="20"/>
          <w:szCs w:val="20"/>
          <w:lang w:val="es-ES" w:eastAsia="es-CO"/>
        </w:rPr>
        <w:t xml:space="preserve">El Modelo Integrado de Planeación y Gestión – MIPG es un marco de referencia para dirigir, planear, ejecutar, hacer seguimiento, evaluar y controlar la gestión de las entidades y organismos públicos, con el fin de generar resultados que atiendan los planes de desarrollo y resuelvan las necesidades y problemas de los ciudadanos, con integridad y calidad en el servicio. El Decreto 1499 de 2017, actualizó el Modelo Integrado de Planeación y Gestión – MIPG articula el nuevo sistema de gestión, que integran los anteriores sistemas de Gestión de calidad y de Desarrollo Administrativo, con el sistema de Control Interno. </w:t>
      </w:r>
    </w:p>
    <w:p w:rsidRPr="0015272E" w:rsidR="00281484" w:rsidP="00306817" w:rsidRDefault="00281484" w14:paraId="6C800587" w14:textId="77777777">
      <w:pPr>
        <w:jc w:val="both"/>
        <w:rPr>
          <w:rFonts w:ascii="Arial" w:hAnsi="Arial" w:cs="Arial"/>
          <w:sz w:val="20"/>
          <w:szCs w:val="20"/>
          <w:lang w:val="es-ES" w:eastAsia="es-CO"/>
        </w:rPr>
      </w:pPr>
    </w:p>
    <w:p w:rsidRPr="0015272E" w:rsidR="00240E9A" w:rsidP="00306817" w:rsidRDefault="00F14C6C" w14:paraId="009998FD" w14:textId="0372F725">
      <w:pPr>
        <w:jc w:val="both"/>
        <w:rPr>
          <w:rFonts w:ascii="Arial" w:hAnsi="Arial" w:cs="Arial"/>
          <w:spacing w:val="2"/>
          <w:sz w:val="20"/>
          <w:szCs w:val="20"/>
          <w:lang w:val="es-ES"/>
        </w:rPr>
      </w:pPr>
      <w:r w:rsidRPr="0015272E">
        <w:rPr>
          <w:rFonts w:ascii="Arial" w:hAnsi="Arial" w:cs="Arial"/>
          <w:sz w:val="20"/>
          <w:szCs w:val="20"/>
          <w:lang w:val="es-ES" w:eastAsia="es-CO"/>
        </w:rPr>
        <w:t>La implementación del Modelo Integrado de Planeación y Gestión – MIPG, tiene como objetivo fortalecer el liderazgo y el talento humano bajo los principios de integridad y legalidad, como motores de la generación de resultados de las entidades públicas, además agilizar, simplificar y flexibilizar la operación de las entidades para la generación de bienes y servicios que resuelvan efectivamente las necesidades de los ciudadanos y en ese sentido desarrollar una cultura organizacional fundamentada en la información, el control y la evaluación, para la toma de decisiones y la mejora continua, por otra parte, facilita la efectiva participación ciudadana en la planeación, gestión y evaluación de las entidades públicas y promueve la coordinación entre entidades públicas para mejorar su gestión y desempeño.</w:t>
      </w:r>
    </w:p>
    <w:p w:rsidRPr="0015272E" w:rsidR="00FC081B" w:rsidP="00306817" w:rsidRDefault="00FC081B" w14:paraId="677660F7" w14:textId="77777777">
      <w:pPr>
        <w:widowControl/>
        <w:jc w:val="both"/>
        <w:rPr>
          <w:rFonts w:ascii="Arial" w:hAnsi="Arial" w:cs="Arial"/>
          <w:b/>
          <w:bCs/>
          <w:spacing w:val="2"/>
          <w:sz w:val="20"/>
          <w:szCs w:val="20"/>
        </w:rPr>
      </w:pPr>
    </w:p>
    <w:p w:rsidRPr="0015272E" w:rsidR="005E3EE0" w:rsidP="00306817" w:rsidRDefault="005E3EE0" w14:paraId="62F06D6F" w14:textId="383A0F18">
      <w:pPr>
        <w:pStyle w:val="Ttulo1"/>
        <w:ind w:left="0"/>
        <w:jc w:val="both"/>
        <w:rPr>
          <w:rFonts w:cs="Arial"/>
          <w:sz w:val="20"/>
          <w:szCs w:val="20"/>
        </w:rPr>
      </w:pPr>
      <w:bookmarkStart w:name="_Toc45894515" w:id="2"/>
      <w:bookmarkStart w:name="_Toc73698837" w:id="3"/>
      <w:r w:rsidRPr="0015272E">
        <w:rPr>
          <w:rFonts w:cs="Arial"/>
          <w:sz w:val="20"/>
          <w:szCs w:val="20"/>
        </w:rPr>
        <w:t>OBJETIVO</w:t>
      </w:r>
      <w:bookmarkEnd w:id="2"/>
      <w:bookmarkEnd w:id="3"/>
    </w:p>
    <w:p w:rsidRPr="0015272E" w:rsidR="00FC6626" w:rsidP="00306817" w:rsidRDefault="00FC6626" w14:paraId="2661CCC2" w14:textId="77777777">
      <w:pPr>
        <w:widowControl/>
        <w:jc w:val="both"/>
        <w:rPr>
          <w:rFonts w:ascii="Arial" w:hAnsi="Arial" w:cs="Arial"/>
          <w:b/>
          <w:bCs/>
          <w:sz w:val="20"/>
          <w:szCs w:val="20"/>
        </w:rPr>
      </w:pPr>
    </w:p>
    <w:p w:rsidRPr="0015272E" w:rsidR="005E3EE0" w:rsidP="00306817" w:rsidRDefault="005E3EE0" w14:paraId="5758BEF7" w14:textId="2906CA4F">
      <w:pPr>
        <w:widowControl/>
        <w:jc w:val="both"/>
        <w:rPr>
          <w:rFonts w:ascii="Arial" w:hAnsi="Arial" w:cs="Arial"/>
          <w:sz w:val="20"/>
          <w:szCs w:val="20"/>
        </w:rPr>
      </w:pPr>
      <w:r w:rsidRPr="0015272E">
        <w:rPr>
          <w:rFonts w:ascii="Arial" w:hAnsi="Arial" w:cs="Arial"/>
          <w:sz w:val="20"/>
          <w:szCs w:val="20"/>
        </w:rPr>
        <w:t xml:space="preserve">Evidenciar las actividades de implementación del Modelo Integrado de Planeación y Gestión MIPG, </w:t>
      </w:r>
      <w:r w:rsidRPr="0015272E" w:rsidR="00307843">
        <w:rPr>
          <w:rFonts w:ascii="Arial" w:hAnsi="Arial" w:cs="Arial"/>
          <w:sz w:val="20"/>
          <w:szCs w:val="20"/>
        </w:rPr>
        <w:t xml:space="preserve">Unidad </w:t>
      </w:r>
      <w:r w:rsidRPr="0015272E" w:rsidR="00994B75">
        <w:rPr>
          <w:rFonts w:ascii="Arial" w:hAnsi="Arial" w:cs="Arial"/>
          <w:sz w:val="20"/>
          <w:szCs w:val="20"/>
        </w:rPr>
        <w:t>Administrativa</w:t>
      </w:r>
      <w:r w:rsidRPr="0015272E" w:rsidR="00307843">
        <w:rPr>
          <w:rFonts w:ascii="Arial" w:hAnsi="Arial" w:cs="Arial"/>
          <w:sz w:val="20"/>
          <w:szCs w:val="20"/>
        </w:rPr>
        <w:t xml:space="preserve"> </w:t>
      </w:r>
      <w:r w:rsidRPr="0015272E" w:rsidR="00994B75">
        <w:rPr>
          <w:rFonts w:ascii="Arial" w:hAnsi="Arial" w:cs="Arial"/>
          <w:sz w:val="20"/>
          <w:szCs w:val="20"/>
        </w:rPr>
        <w:t xml:space="preserve">Especial </w:t>
      </w:r>
      <w:r w:rsidRPr="0015272E" w:rsidR="00307843">
        <w:rPr>
          <w:rFonts w:ascii="Arial" w:hAnsi="Arial" w:cs="Arial"/>
          <w:sz w:val="20"/>
          <w:szCs w:val="20"/>
        </w:rPr>
        <w:t>de</w:t>
      </w:r>
      <w:r w:rsidRPr="0015272E" w:rsidR="00994B75">
        <w:rPr>
          <w:rFonts w:ascii="Arial" w:hAnsi="Arial" w:cs="Arial"/>
          <w:sz w:val="20"/>
          <w:szCs w:val="20"/>
        </w:rPr>
        <w:t xml:space="preserve"> Mantenimiento y Rehabilitación Vial </w:t>
      </w:r>
      <w:r w:rsidRPr="0015272E" w:rsidR="00FC6626">
        <w:rPr>
          <w:rFonts w:ascii="Arial" w:hAnsi="Arial" w:cs="Arial"/>
          <w:sz w:val="20"/>
          <w:szCs w:val="20"/>
        </w:rPr>
        <w:t>–</w:t>
      </w:r>
      <w:r w:rsidRPr="0015272E" w:rsidR="00994B75">
        <w:rPr>
          <w:rFonts w:ascii="Arial" w:hAnsi="Arial" w:cs="Arial"/>
          <w:sz w:val="20"/>
          <w:szCs w:val="20"/>
        </w:rPr>
        <w:t xml:space="preserve"> UAEM</w:t>
      </w:r>
      <w:r w:rsidRPr="0015272E" w:rsidR="00FE02A3">
        <w:rPr>
          <w:rFonts w:ascii="Arial" w:hAnsi="Arial" w:cs="Arial"/>
          <w:sz w:val="20"/>
          <w:szCs w:val="20"/>
        </w:rPr>
        <w:t>RV</w:t>
      </w:r>
      <w:r w:rsidRPr="0015272E">
        <w:rPr>
          <w:rFonts w:ascii="Arial" w:hAnsi="Arial" w:cs="Arial"/>
          <w:sz w:val="20"/>
          <w:szCs w:val="20"/>
        </w:rPr>
        <w:t>, de acuerdo con los lineamientos establecidos por el Departamento Administrativo de la función pública; con el fin de dar cumplimiento al decreto 1499 de 2017</w:t>
      </w:r>
    </w:p>
    <w:p w:rsidRPr="0015272E" w:rsidR="005E3EE0" w:rsidP="00306817" w:rsidRDefault="005E3EE0" w14:paraId="7F19EC9B" w14:textId="77777777">
      <w:pPr>
        <w:widowControl/>
        <w:jc w:val="both"/>
        <w:rPr>
          <w:rFonts w:ascii="Arial" w:hAnsi="Arial" w:cs="Arial"/>
          <w:sz w:val="20"/>
          <w:szCs w:val="20"/>
        </w:rPr>
      </w:pPr>
    </w:p>
    <w:p w:rsidRPr="0015272E" w:rsidR="00307843" w:rsidP="00306817" w:rsidRDefault="005E3EE0" w14:paraId="1047A9BA" w14:textId="77777777">
      <w:pPr>
        <w:pStyle w:val="Ttulo1"/>
        <w:ind w:left="0"/>
        <w:jc w:val="both"/>
        <w:rPr>
          <w:rFonts w:cs="Arial"/>
          <w:sz w:val="20"/>
          <w:szCs w:val="20"/>
        </w:rPr>
      </w:pPr>
      <w:bookmarkStart w:name="_Toc45894516" w:id="4"/>
      <w:bookmarkStart w:name="_Toc73698838" w:id="5"/>
      <w:r w:rsidRPr="0015272E">
        <w:rPr>
          <w:rFonts w:cs="Arial"/>
          <w:sz w:val="20"/>
          <w:szCs w:val="20"/>
        </w:rPr>
        <w:t>ALCANCE</w:t>
      </w:r>
      <w:bookmarkEnd w:id="4"/>
      <w:bookmarkEnd w:id="5"/>
      <w:r w:rsidRPr="0015272E" w:rsidR="00FC081B">
        <w:rPr>
          <w:rFonts w:cs="Arial"/>
          <w:sz w:val="20"/>
          <w:szCs w:val="20"/>
        </w:rPr>
        <w:t xml:space="preserve"> </w:t>
      </w:r>
    </w:p>
    <w:p w:rsidRPr="0015272E" w:rsidR="00307843" w:rsidP="00306817" w:rsidRDefault="00307843" w14:paraId="4561B923" w14:textId="10F8FB6E">
      <w:pPr>
        <w:widowControl/>
        <w:jc w:val="both"/>
        <w:rPr>
          <w:rFonts w:ascii="Arial" w:hAnsi="Arial" w:cs="Arial"/>
          <w:b/>
          <w:bCs/>
          <w:spacing w:val="2"/>
          <w:sz w:val="20"/>
          <w:szCs w:val="20"/>
        </w:rPr>
      </w:pPr>
    </w:p>
    <w:p w:rsidRPr="0015272E" w:rsidR="00874031" w:rsidP="00306817" w:rsidRDefault="00307843" w14:paraId="3778C218" w14:textId="20F5BA26">
      <w:pPr>
        <w:widowControl/>
        <w:jc w:val="both"/>
        <w:rPr>
          <w:rFonts w:ascii="Arial" w:hAnsi="Arial" w:cs="Arial"/>
          <w:sz w:val="20"/>
          <w:szCs w:val="20"/>
        </w:rPr>
      </w:pPr>
      <w:r w:rsidRPr="0015272E">
        <w:rPr>
          <w:rFonts w:ascii="Arial" w:hAnsi="Arial" w:cs="Arial"/>
          <w:sz w:val="20"/>
          <w:szCs w:val="20"/>
        </w:rPr>
        <w:t xml:space="preserve">Analizar las actividades que se están llevando a cabo al interior de la </w:t>
      </w:r>
      <w:r w:rsidRPr="0015272E" w:rsidR="00FE02A3">
        <w:rPr>
          <w:rFonts w:ascii="Arial" w:hAnsi="Arial" w:cs="Arial"/>
          <w:sz w:val="20"/>
          <w:szCs w:val="20"/>
        </w:rPr>
        <w:t>Unidad Administrativa Especial de Mantenimiento y Rehabilitación Vial - UAEMRV</w:t>
      </w:r>
      <w:r w:rsidRPr="0015272E">
        <w:rPr>
          <w:rFonts w:ascii="Arial" w:hAnsi="Arial" w:cs="Arial"/>
          <w:sz w:val="20"/>
          <w:szCs w:val="20"/>
        </w:rPr>
        <w:t xml:space="preserve"> para el cumplimiento del Modelo Integrado de Planeación y Gestión MIPG durante el periodo comprendido </w:t>
      </w:r>
      <w:r w:rsidRPr="0015272E" w:rsidR="00A16FA0">
        <w:rPr>
          <w:rFonts w:ascii="Arial" w:hAnsi="Arial" w:cs="Arial"/>
          <w:sz w:val="20"/>
          <w:szCs w:val="20"/>
        </w:rPr>
        <w:t xml:space="preserve">del 1 </w:t>
      </w:r>
      <w:r w:rsidRPr="0015272E" w:rsidR="0D6103D0">
        <w:rPr>
          <w:rFonts w:ascii="Arial" w:hAnsi="Arial" w:cs="Arial"/>
          <w:sz w:val="20"/>
          <w:szCs w:val="20"/>
        </w:rPr>
        <w:t xml:space="preserve">enero </w:t>
      </w:r>
      <w:r w:rsidRPr="0015272E" w:rsidR="00FE02A3">
        <w:rPr>
          <w:rFonts w:ascii="Arial" w:hAnsi="Arial" w:cs="Arial"/>
          <w:sz w:val="20"/>
          <w:szCs w:val="20"/>
        </w:rPr>
        <w:t>a</w:t>
      </w:r>
      <w:r w:rsidRPr="0015272E" w:rsidR="004E48D5">
        <w:rPr>
          <w:rFonts w:ascii="Arial" w:hAnsi="Arial" w:cs="Arial"/>
          <w:sz w:val="20"/>
          <w:szCs w:val="20"/>
        </w:rPr>
        <w:t>l</w:t>
      </w:r>
      <w:r w:rsidRPr="0015272E" w:rsidR="00A16FA0">
        <w:rPr>
          <w:rFonts w:ascii="Arial" w:hAnsi="Arial" w:cs="Arial"/>
          <w:sz w:val="20"/>
          <w:szCs w:val="20"/>
        </w:rPr>
        <w:t xml:space="preserve"> 30</w:t>
      </w:r>
      <w:r w:rsidRPr="0015272E">
        <w:rPr>
          <w:rFonts w:ascii="Arial" w:hAnsi="Arial" w:cs="Arial"/>
          <w:sz w:val="20"/>
          <w:szCs w:val="20"/>
        </w:rPr>
        <w:t xml:space="preserve"> </w:t>
      </w:r>
      <w:r w:rsidRPr="0015272E" w:rsidR="4FAB9C2D">
        <w:rPr>
          <w:rFonts w:ascii="Arial" w:hAnsi="Arial" w:cs="Arial"/>
          <w:sz w:val="20"/>
          <w:szCs w:val="20"/>
        </w:rPr>
        <w:t>marzo</w:t>
      </w:r>
      <w:r w:rsidRPr="0015272E" w:rsidR="00A16FA0">
        <w:rPr>
          <w:rFonts w:ascii="Arial" w:hAnsi="Arial" w:cs="Arial"/>
          <w:sz w:val="20"/>
          <w:szCs w:val="20"/>
        </w:rPr>
        <w:t xml:space="preserve"> </w:t>
      </w:r>
      <w:r w:rsidRPr="0015272E">
        <w:rPr>
          <w:rFonts w:ascii="Arial" w:hAnsi="Arial" w:cs="Arial"/>
          <w:sz w:val="20"/>
          <w:szCs w:val="20"/>
        </w:rPr>
        <w:t>202</w:t>
      </w:r>
      <w:r w:rsidRPr="0015272E" w:rsidR="5421811C">
        <w:rPr>
          <w:rFonts w:ascii="Arial" w:hAnsi="Arial" w:cs="Arial"/>
          <w:sz w:val="20"/>
          <w:szCs w:val="20"/>
        </w:rPr>
        <w:t>1</w:t>
      </w:r>
      <w:r w:rsidRPr="0015272E">
        <w:rPr>
          <w:rFonts w:ascii="Arial" w:hAnsi="Arial" w:cs="Arial"/>
          <w:sz w:val="20"/>
          <w:szCs w:val="20"/>
        </w:rPr>
        <w:t xml:space="preserve">. </w:t>
      </w:r>
    </w:p>
    <w:p w:rsidRPr="0015272E" w:rsidR="00874031" w:rsidP="00306817" w:rsidRDefault="00874031" w14:paraId="51E454B6" w14:textId="7677DF04">
      <w:pPr>
        <w:widowControl/>
        <w:jc w:val="both"/>
        <w:rPr>
          <w:rFonts w:ascii="Arial" w:hAnsi="Arial" w:cs="Arial"/>
          <w:sz w:val="20"/>
          <w:szCs w:val="20"/>
        </w:rPr>
      </w:pPr>
    </w:p>
    <w:p w:rsidRPr="0015272E" w:rsidR="00874031" w:rsidP="00306817" w:rsidRDefault="00874031" w14:paraId="25CC9D8D" w14:textId="7457621C">
      <w:pPr>
        <w:pStyle w:val="Ttulo1"/>
        <w:ind w:left="0"/>
        <w:jc w:val="both"/>
        <w:rPr>
          <w:rFonts w:cs="Arial"/>
          <w:sz w:val="20"/>
          <w:szCs w:val="20"/>
        </w:rPr>
      </w:pPr>
      <w:bookmarkStart w:name="_Toc529457949" w:id="6"/>
      <w:bookmarkStart w:name="_Toc527708508" w:id="7"/>
      <w:bookmarkStart w:name="_Toc529457950" w:id="8"/>
      <w:bookmarkStart w:name="_Toc529457951" w:id="9"/>
      <w:bookmarkStart w:name="_Toc529457952" w:id="10"/>
      <w:bookmarkStart w:name="_Toc45894518" w:id="11"/>
      <w:bookmarkStart w:name="_Toc73698839" w:id="12"/>
      <w:bookmarkEnd w:id="6"/>
      <w:bookmarkEnd w:id="7"/>
      <w:bookmarkEnd w:id="8"/>
      <w:bookmarkEnd w:id="9"/>
      <w:bookmarkEnd w:id="10"/>
      <w:r w:rsidRPr="0015272E">
        <w:rPr>
          <w:rFonts w:cs="Arial"/>
          <w:sz w:val="20"/>
          <w:szCs w:val="20"/>
        </w:rPr>
        <w:t xml:space="preserve">DIMENSIONES MODELO INTEGRADO DE PLANEACIÓN Y GESTIÓN </w:t>
      </w:r>
      <w:r w:rsidRPr="0015272E" w:rsidR="00C84811">
        <w:rPr>
          <w:rFonts w:cs="Arial"/>
          <w:sz w:val="20"/>
          <w:szCs w:val="20"/>
        </w:rPr>
        <w:t>–</w:t>
      </w:r>
      <w:r w:rsidRPr="0015272E">
        <w:rPr>
          <w:rFonts w:cs="Arial"/>
          <w:sz w:val="20"/>
          <w:szCs w:val="20"/>
        </w:rPr>
        <w:t xml:space="preserve"> MIPG</w:t>
      </w:r>
      <w:bookmarkEnd w:id="11"/>
      <w:bookmarkEnd w:id="12"/>
    </w:p>
    <w:p w:rsidRPr="0015272E" w:rsidR="00C84811" w:rsidP="00306817" w:rsidRDefault="00C84811" w14:paraId="07C18FF3" w14:textId="77777777">
      <w:pPr>
        <w:widowControl/>
        <w:jc w:val="both"/>
        <w:rPr>
          <w:rFonts w:ascii="Arial" w:hAnsi="Arial" w:cs="Arial"/>
          <w:b/>
          <w:bCs/>
          <w:spacing w:val="2"/>
          <w:sz w:val="20"/>
          <w:szCs w:val="20"/>
        </w:rPr>
      </w:pPr>
    </w:p>
    <w:p w:rsidRPr="0015272E" w:rsidR="00874031" w:rsidP="00306817" w:rsidRDefault="00874031" w14:paraId="35C4FFB7" w14:textId="21C2D2CE">
      <w:pPr>
        <w:widowControl/>
        <w:jc w:val="both"/>
        <w:rPr>
          <w:rFonts w:ascii="Arial" w:hAnsi="Arial" w:cs="Arial"/>
          <w:spacing w:val="2"/>
          <w:sz w:val="20"/>
          <w:szCs w:val="20"/>
        </w:rPr>
      </w:pPr>
      <w:r w:rsidRPr="0015272E">
        <w:rPr>
          <w:rFonts w:ascii="Arial" w:hAnsi="Arial" w:cs="Arial"/>
          <w:spacing w:val="2"/>
          <w:sz w:val="20"/>
          <w:szCs w:val="20"/>
        </w:rPr>
        <w:t>MIPG opera a través de 7 dimensiones que agrupan las políticas de gestión y desempeño institucional, que, implementadas de manera articulada e intercomunicada, permitirán que el MIPG funcione.</w:t>
      </w:r>
    </w:p>
    <w:p w:rsidRPr="0015272E" w:rsidR="00224A93" w:rsidP="00306817" w:rsidRDefault="00224A93" w14:paraId="4A1DF7E3" w14:textId="77777777">
      <w:pPr>
        <w:widowControl/>
        <w:jc w:val="both"/>
        <w:rPr>
          <w:rFonts w:ascii="Arial" w:hAnsi="Arial" w:cs="Arial"/>
          <w:spacing w:val="2"/>
          <w:sz w:val="20"/>
          <w:szCs w:val="20"/>
        </w:rPr>
      </w:pPr>
    </w:p>
    <w:p w:rsidRPr="0015272E" w:rsidR="004F3F64" w:rsidP="00306817" w:rsidRDefault="00874031" w14:paraId="2C85AEA0" w14:textId="77777777">
      <w:pPr>
        <w:widowControl/>
        <w:jc w:val="both"/>
        <w:rPr>
          <w:rFonts w:ascii="Arial" w:hAnsi="Arial" w:cs="Arial"/>
          <w:b/>
          <w:bCs/>
          <w:spacing w:val="2"/>
          <w:sz w:val="20"/>
          <w:szCs w:val="20"/>
        </w:rPr>
      </w:pPr>
      <w:r w:rsidRPr="0015272E">
        <w:rPr>
          <w:rFonts w:ascii="Arial" w:hAnsi="Arial" w:cs="Arial"/>
          <w:spacing w:val="2"/>
          <w:sz w:val="20"/>
          <w:szCs w:val="20"/>
        </w:rPr>
        <w:t>Estas dimensiones recogen los aspectos más importantes de las prácticas y procesos que adelantan las entidades públicas para transformar insumos en resultados que produzcan los impacto</w:t>
      </w:r>
      <w:r w:rsidRPr="0015272E">
        <w:rPr>
          <w:rFonts w:ascii="Arial" w:hAnsi="Arial" w:cs="Arial"/>
          <w:b/>
          <w:bCs/>
          <w:spacing w:val="2"/>
          <w:sz w:val="20"/>
          <w:szCs w:val="20"/>
        </w:rPr>
        <w:t xml:space="preserve"> </w:t>
      </w:r>
    </w:p>
    <w:p w:rsidRPr="0015272E" w:rsidR="004F3F64" w:rsidP="00306817" w:rsidRDefault="004F3F64" w14:paraId="627C1203" w14:textId="77777777">
      <w:pPr>
        <w:widowControl/>
        <w:jc w:val="both"/>
        <w:rPr>
          <w:rFonts w:ascii="Arial" w:hAnsi="Arial" w:cs="Arial"/>
          <w:b/>
          <w:bCs/>
          <w:spacing w:val="2"/>
          <w:sz w:val="20"/>
          <w:szCs w:val="20"/>
        </w:rPr>
      </w:pPr>
    </w:p>
    <w:p w:rsidRPr="0015272E" w:rsidR="00224A93" w:rsidP="00306817" w:rsidRDefault="004F3F64" w14:paraId="5E3E6DEE" w14:textId="77777777">
      <w:pPr>
        <w:pStyle w:val="Ttulo1"/>
        <w:jc w:val="both"/>
        <w:rPr>
          <w:rFonts w:cs="Arial"/>
          <w:sz w:val="20"/>
          <w:szCs w:val="20"/>
        </w:rPr>
      </w:pPr>
      <w:bookmarkStart w:name="_Toc45894519" w:id="13"/>
      <w:bookmarkStart w:name="_Toc73698840" w:id="14"/>
      <w:r w:rsidRPr="0015272E">
        <w:rPr>
          <w:rFonts w:cs="Arial"/>
          <w:sz w:val="20"/>
          <w:szCs w:val="20"/>
        </w:rPr>
        <w:t>AVANCE EN LA IMPLEMENTACIÓN DEL MODELO INTEGRADO DE PLANEACIÓN Y GESTIÓN - MIPG</w:t>
      </w:r>
      <w:bookmarkEnd w:id="13"/>
      <w:bookmarkEnd w:id="14"/>
      <w:r w:rsidRPr="0015272E">
        <w:rPr>
          <w:rFonts w:cs="Arial"/>
          <w:sz w:val="20"/>
          <w:szCs w:val="20"/>
        </w:rPr>
        <w:t xml:space="preserve"> </w:t>
      </w:r>
    </w:p>
    <w:p w:rsidRPr="0015272E" w:rsidR="00224A93" w:rsidP="00306817" w:rsidRDefault="00224A93" w14:paraId="19AFCEEC" w14:textId="3663CAA6">
      <w:pPr>
        <w:pStyle w:val="Ttulo1"/>
        <w:jc w:val="both"/>
        <w:rPr>
          <w:rFonts w:cs="Arial"/>
          <w:sz w:val="20"/>
          <w:szCs w:val="20"/>
        </w:rPr>
      </w:pPr>
    </w:p>
    <w:p w:rsidRPr="0015272E" w:rsidR="00537D2E" w:rsidP="00306817" w:rsidRDefault="00537D2E" w14:paraId="2B5AACE6" w14:textId="77777777">
      <w:pPr>
        <w:jc w:val="both"/>
        <w:rPr>
          <w:rFonts w:ascii="Arial" w:hAnsi="Arial" w:cs="Arial"/>
          <w:sz w:val="20"/>
          <w:szCs w:val="20"/>
          <w:shd w:val="clear" w:color="auto" w:fill="FFFFFF"/>
        </w:rPr>
      </w:pPr>
      <w:r w:rsidRPr="0015272E">
        <w:rPr>
          <w:rFonts w:ascii="Arial" w:hAnsi="Arial" w:cs="Arial"/>
          <w:sz w:val="20"/>
          <w:szCs w:val="20"/>
          <w:shd w:val="clear" w:color="auto" w:fill="FFFFFF"/>
        </w:rPr>
        <w:t>En el mes de marzo se diligenció el Formulario Único de Reporte de Avances de la Gestión (</w:t>
      </w:r>
      <w:r w:rsidRPr="0015272E">
        <w:rPr>
          <w:rStyle w:val="nfasis"/>
          <w:rFonts w:ascii="Arial" w:hAnsi="Arial" w:cs="Arial"/>
          <w:b/>
          <w:bCs/>
          <w:sz w:val="20"/>
          <w:szCs w:val="20"/>
          <w:shd w:val="clear" w:color="auto" w:fill="FFFFFF"/>
        </w:rPr>
        <w:t>FURAG</w:t>
      </w:r>
      <w:r w:rsidRPr="0015272E">
        <w:rPr>
          <w:rFonts w:ascii="Arial" w:hAnsi="Arial" w:cs="Arial"/>
          <w:sz w:val="20"/>
          <w:szCs w:val="20"/>
          <w:shd w:val="clear" w:color="auto" w:fill="FFFFFF"/>
        </w:rPr>
        <w:t xml:space="preserve">) herramienta en línea para reportar los avances de la gestión y calcular el </w:t>
      </w:r>
      <w:r w:rsidRPr="0015272E">
        <w:rPr>
          <w:rFonts w:ascii="Arial" w:hAnsi="Arial" w:cs="Arial"/>
          <w:b/>
          <w:bCs/>
          <w:sz w:val="20"/>
          <w:szCs w:val="20"/>
          <w:shd w:val="clear" w:color="auto" w:fill="FFFFFF"/>
        </w:rPr>
        <w:t>índice de desempeño institucional del 2020</w:t>
      </w:r>
      <w:r w:rsidRPr="0015272E">
        <w:rPr>
          <w:rFonts w:ascii="Arial" w:hAnsi="Arial" w:cs="Arial"/>
          <w:sz w:val="20"/>
          <w:szCs w:val="20"/>
          <w:shd w:val="clear" w:color="auto" w:fill="FFFFFF"/>
        </w:rPr>
        <w:t xml:space="preserve"> y estamos en espera de los resultados. </w:t>
      </w:r>
    </w:p>
    <w:p w:rsidRPr="0015272E" w:rsidR="00537D2E" w:rsidP="00306817" w:rsidRDefault="00537D2E" w14:paraId="2D620631" w14:textId="77777777">
      <w:pPr>
        <w:pStyle w:val="Ttulo1"/>
        <w:jc w:val="both"/>
        <w:rPr>
          <w:rFonts w:cs="Arial"/>
          <w:sz w:val="20"/>
          <w:szCs w:val="20"/>
        </w:rPr>
      </w:pPr>
    </w:p>
    <w:p w:rsidRPr="0015272E" w:rsidR="00A46854" w:rsidP="00306817" w:rsidRDefault="5B86541F" w14:paraId="147153D6" w14:textId="2253122C">
      <w:pPr>
        <w:widowControl/>
        <w:jc w:val="both"/>
        <w:rPr>
          <w:rFonts w:ascii="Arial" w:hAnsi="Arial" w:cs="Arial"/>
          <w:spacing w:val="2"/>
          <w:sz w:val="20"/>
          <w:szCs w:val="20"/>
        </w:rPr>
      </w:pPr>
      <w:r w:rsidRPr="0015272E">
        <w:rPr>
          <w:rFonts w:ascii="Arial" w:hAnsi="Arial" w:cs="Arial"/>
          <w:spacing w:val="2"/>
          <w:sz w:val="20"/>
          <w:szCs w:val="20"/>
        </w:rPr>
        <w:t>E</w:t>
      </w:r>
      <w:r w:rsidRPr="0015272E" w:rsidR="00F67649">
        <w:rPr>
          <w:rFonts w:ascii="Arial" w:hAnsi="Arial" w:cs="Arial"/>
          <w:spacing w:val="2"/>
          <w:sz w:val="20"/>
          <w:szCs w:val="20"/>
        </w:rPr>
        <w:t>l Plan de adecuación y sostenibilidad MIPG</w:t>
      </w:r>
      <w:r w:rsidRPr="0015272E" w:rsidR="00E506DC">
        <w:rPr>
          <w:rFonts w:ascii="Arial" w:hAnsi="Arial" w:cs="Arial"/>
          <w:spacing w:val="2"/>
          <w:sz w:val="20"/>
          <w:szCs w:val="20"/>
        </w:rPr>
        <w:t xml:space="preserve"> </w:t>
      </w:r>
      <w:r w:rsidRPr="0015272E" w:rsidR="7C85642C">
        <w:rPr>
          <w:rFonts w:ascii="Arial" w:hAnsi="Arial" w:cs="Arial"/>
          <w:spacing w:val="2"/>
          <w:sz w:val="20"/>
          <w:szCs w:val="20"/>
        </w:rPr>
        <w:t xml:space="preserve">es el instrumento que </w:t>
      </w:r>
      <w:r w:rsidRPr="0015272E" w:rsidR="5BED403D">
        <w:rPr>
          <w:rFonts w:ascii="Arial" w:hAnsi="Arial" w:cs="Arial"/>
          <w:spacing w:val="2"/>
          <w:sz w:val="20"/>
          <w:szCs w:val="20"/>
        </w:rPr>
        <w:t>utiliza</w:t>
      </w:r>
      <w:r w:rsidRPr="0015272E" w:rsidR="7C85642C">
        <w:rPr>
          <w:rFonts w:ascii="Arial" w:hAnsi="Arial" w:cs="Arial"/>
          <w:spacing w:val="2"/>
          <w:sz w:val="20"/>
          <w:szCs w:val="20"/>
        </w:rPr>
        <w:t xml:space="preserve"> la </w:t>
      </w:r>
      <w:r w:rsidRPr="0015272E" w:rsidR="00547969">
        <w:rPr>
          <w:rFonts w:ascii="Arial" w:hAnsi="Arial" w:cs="Arial"/>
          <w:spacing w:val="2"/>
          <w:sz w:val="20"/>
          <w:szCs w:val="20"/>
        </w:rPr>
        <w:t>U</w:t>
      </w:r>
      <w:r w:rsidRPr="0015272E" w:rsidR="7C85642C">
        <w:rPr>
          <w:rFonts w:ascii="Arial" w:hAnsi="Arial" w:cs="Arial"/>
          <w:spacing w:val="2"/>
          <w:sz w:val="20"/>
          <w:szCs w:val="20"/>
        </w:rPr>
        <w:t>nidad</w:t>
      </w:r>
      <w:r w:rsidRPr="0015272E" w:rsidR="4EDE00F8">
        <w:rPr>
          <w:rFonts w:ascii="Arial" w:hAnsi="Arial" w:cs="Arial"/>
          <w:spacing w:val="2"/>
          <w:sz w:val="20"/>
          <w:szCs w:val="20"/>
        </w:rPr>
        <w:t xml:space="preserve"> para</w:t>
      </w:r>
      <w:r w:rsidRPr="0015272E" w:rsidR="7C85642C">
        <w:rPr>
          <w:rFonts w:ascii="Arial" w:hAnsi="Arial" w:cs="Arial"/>
          <w:spacing w:val="2"/>
          <w:sz w:val="20"/>
          <w:szCs w:val="20"/>
        </w:rPr>
        <w:t xml:space="preserve"> </w:t>
      </w:r>
      <w:r w:rsidRPr="0015272E" w:rsidR="10825EA2">
        <w:rPr>
          <w:rFonts w:ascii="Arial" w:hAnsi="Arial" w:cs="Arial"/>
          <w:spacing w:val="2"/>
          <w:sz w:val="20"/>
          <w:szCs w:val="20"/>
        </w:rPr>
        <w:t>planear</w:t>
      </w:r>
      <w:r w:rsidRPr="0015272E" w:rsidR="125D9F7E">
        <w:rPr>
          <w:rFonts w:ascii="Arial" w:hAnsi="Arial" w:cs="Arial"/>
          <w:spacing w:val="2"/>
          <w:sz w:val="20"/>
          <w:szCs w:val="20"/>
        </w:rPr>
        <w:t xml:space="preserve"> las</w:t>
      </w:r>
      <w:r w:rsidRPr="0015272E" w:rsidR="10825EA2">
        <w:rPr>
          <w:rFonts w:ascii="Arial" w:hAnsi="Arial" w:cs="Arial"/>
          <w:spacing w:val="2"/>
          <w:sz w:val="20"/>
          <w:szCs w:val="20"/>
        </w:rPr>
        <w:t xml:space="preserve"> actividades</w:t>
      </w:r>
      <w:r w:rsidRPr="0015272E" w:rsidR="6ACFA835">
        <w:rPr>
          <w:rFonts w:ascii="Arial" w:hAnsi="Arial" w:cs="Arial"/>
          <w:spacing w:val="2"/>
          <w:sz w:val="20"/>
          <w:szCs w:val="20"/>
        </w:rPr>
        <w:t xml:space="preserve"> </w:t>
      </w:r>
      <w:r w:rsidRPr="0015272E" w:rsidR="00537D2E">
        <w:rPr>
          <w:rFonts w:ascii="Arial" w:hAnsi="Arial" w:cs="Arial"/>
          <w:spacing w:val="2"/>
          <w:sz w:val="20"/>
          <w:szCs w:val="20"/>
        </w:rPr>
        <w:t xml:space="preserve">y </w:t>
      </w:r>
      <w:r w:rsidRPr="0015272E" w:rsidR="00537D2E">
        <w:rPr>
          <w:rFonts w:ascii="Arial" w:hAnsi="Arial" w:cs="Arial"/>
          <w:sz w:val="20"/>
          <w:szCs w:val="20"/>
          <w:shd w:val="clear" w:color="auto" w:fill="FFFFFF"/>
        </w:rPr>
        <w:t xml:space="preserve">realizar seguimiento a la implementación de las políticas </w:t>
      </w:r>
      <w:r w:rsidRPr="0015272E" w:rsidR="6ACFA835">
        <w:rPr>
          <w:rFonts w:ascii="Arial" w:hAnsi="Arial" w:cs="Arial"/>
          <w:spacing w:val="2"/>
          <w:sz w:val="20"/>
          <w:szCs w:val="20"/>
        </w:rPr>
        <w:t xml:space="preserve">al </w:t>
      </w:r>
      <w:r w:rsidRPr="0015272E" w:rsidR="00224A93">
        <w:rPr>
          <w:rFonts w:ascii="Arial" w:hAnsi="Arial" w:cs="Arial"/>
          <w:spacing w:val="2"/>
          <w:sz w:val="20"/>
          <w:szCs w:val="20"/>
        </w:rPr>
        <w:t>avan</w:t>
      </w:r>
      <w:r w:rsidRPr="0015272E" w:rsidR="1ECDC9D6">
        <w:rPr>
          <w:rFonts w:ascii="Arial" w:hAnsi="Arial" w:cs="Arial"/>
          <w:spacing w:val="2"/>
          <w:sz w:val="20"/>
          <w:szCs w:val="20"/>
        </w:rPr>
        <w:t>ce</w:t>
      </w:r>
      <w:r w:rsidRPr="0015272E" w:rsidR="1F921DC0">
        <w:rPr>
          <w:rFonts w:ascii="Arial" w:hAnsi="Arial" w:cs="Arial"/>
          <w:spacing w:val="2"/>
          <w:sz w:val="20"/>
          <w:szCs w:val="20"/>
        </w:rPr>
        <w:t xml:space="preserve"> en la</w:t>
      </w:r>
      <w:r w:rsidRPr="0015272E" w:rsidR="00224A93">
        <w:rPr>
          <w:rFonts w:ascii="Arial" w:hAnsi="Arial" w:cs="Arial"/>
          <w:spacing w:val="2"/>
          <w:sz w:val="20"/>
          <w:szCs w:val="20"/>
        </w:rPr>
        <w:t xml:space="preserve"> implementación de las </w:t>
      </w:r>
      <w:r w:rsidRPr="0015272E" w:rsidR="0935C8AA">
        <w:rPr>
          <w:rFonts w:ascii="Arial" w:hAnsi="Arial" w:cs="Arial"/>
          <w:spacing w:val="2"/>
          <w:sz w:val="20"/>
          <w:szCs w:val="20"/>
        </w:rPr>
        <w:t>políticas</w:t>
      </w:r>
      <w:r w:rsidRPr="0015272E" w:rsidR="6FC64209">
        <w:rPr>
          <w:rFonts w:ascii="Arial" w:hAnsi="Arial" w:cs="Arial"/>
          <w:spacing w:val="2"/>
          <w:sz w:val="20"/>
          <w:szCs w:val="20"/>
        </w:rPr>
        <w:t xml:space="preserve"> de gestión </w:t>
      </w:r>
      <w:r w:rsidRPr="0015272E" w:rsidR="32E1542C">
        <w:rPr>
          <w:rFonts w:ascii="Arial" w:hAnsi="Arial" w:cs="Arial"/>
          <w:spacing w:val="2"/>
          <w:sz w:val="20"/>
          <w:szCs w:val="20"/>
        </w:rPr>
        <w:t>y desempeño</w:t>
      </w:r>
      <w:r w:rsidRPr="0015272E" w:rsidR="6FC64209">
        <w:rPr>
          <w:rFonts w:ascii="Arial" w:hAnsi="Arial" w:cs="Arial"/>
          <w:spacing w:val="2"/>
          <w:sz w:val="20"/>
          <w:szCs w:val="20"/>
        </w:rPr>
        <w:t xml:space="preserve">, </w:t>
      </w:r>
    </w:p>
    <w:p w:rsidRPr="0015272E" w:rsidR="00A46854" w:rsidP="00306817" w:rsidRDefault="00A46854" w14:paraId="10CB2CC9" w14:textId="56376426">
      <w:pPr>
        <w:widowControl/>
        <w:jc w:val="both"/>
        <w:rPr>
          <w:rFonts w:ascii="Arial" w:hAnsi="Arial" w:cs="Arial"/>
          <w:spacing w:val="2"/>
        </w:rPr>
      </w:pPr>
    </w:p>
    <w:p w:rsidRPr="0015272E" w:rsidR="00C4278B" w:rsidP="00E40DA4" w:rsidRDefault="00A46854" w14:paraId="4BF8BBC2" w14:textId="36EA521D">
      <w:pPr>
        <w:widowControl/>
        <w:jc w:val="center"/>
        <w:rPr>
          <w:rFonts w:ascii="Arial" w:hAnsi="Arial" w:cs="Arial"/>
          <w:sz w:val="16"/>
          <w:szCs w:val="16"/>
        </w:rPr>
      </w:pPr>
      <w:bookmarkStart w:name="_Toc73701982" w:id="15"/>
      <w:r w:rsidRPr="0015272E">
        <w:rPr>
          <w:rFonts w:ascii="Arial" w:hAnsi="Arial" w:cs="Arial"/>
          <w:sz w:val="16"/>
          <w:szCs w:val="16"/>
        </w:rPr>
        <w:t xml:space="preserve">Tabla </w:t>
      </w:r>
      <w:r w:rsidRPr="0015272E">
        <w:rPr>
          <w:rFonts w:ascii="Arial" w:hAnsi="Arial" w:cs="Arial"/>
          <w:sz w:val="16"/>
          <w:szCs w:val="16"/>
        </w:rPr>
        <w:fldChar w:fldCharType="begin"/>
      </w:r>
      <w:r w:rsidRPr="0015272E">
        <w:rPr>
          <w:rFonts w:ascii="Arial" w:hAnsi="Arial" w:cs="Arial"/>
          <w:sz w:val="16"/>
          <w:szCs w:val="16"/>
        </w:rPr>
        <w:instrText xml:space="preserve"> SEQ Tabla \* ARABIC </w:instrText>
      </w:r>
      <w:r w:rsidRPr="0015272E">
        <w:rPr>
          <w:rFonts w:ascii="Arial" w:hAnsi="Arial" w:cs="Arial"/>
          <w:sz w:val="16"/>
          <w:szCs w:val="16"/>
        </w:rPr>
        <w:fldChar w:fldCharType="separate"/>
      </w:r>
      <w:r w:rsidRPr="0015272E">
        <w:rPr>
          <w:rFonts w:ascii="Arial" w:hAnsi="Arial" w:cs="Arial"/>
          <w:noProof/>
          <w:sz w:val="16"/>
          <w:szCs w:val="16"/>
        </w:rPr>
        <w:t>1</w:t>
      </w:r>
      <w:r w:rsidRPr="0015272E">
        <w:rPr>
          <w:rFonts w:ascii="Arial" w:hAnsi="Arial" w:cs="Arial"/>
          <w:sz w:val="16"/>
          <w:szCs w:val="16"/>
        </w:rPr>
        <w:fldChar w:fldCharType="end"/>
      </w:r>
      <w:r w:rsidRPr="0015272E">
        <w:rPr>
          <w:rFonts w:ascii="Arial" w:hAnsi="Arial" w:cs="Arial"/>
          <w:sz w:val="16"/>
          <w:szCs w:val="16"/>
        </w:rPr>
        <w:t xml:space="preserve">. </w:t>
      </w:r>
      <w:r w:rsidRPr="0015272E" w:rsidR="00253E5A">
        <w:rPr>
          <w:rFonts w:ascii="Arial" w:hAnsi="Arial" w:cs="Arial"/>
          <w:sz w:val="16"/>
          <w:szCs w:val="16"/>
        </w:rPr>
        <w:t>P</w:t>
      </w:r>
      <w:r w:rsidRPr="0015272E">
        <w:rPr>
          <w:rFonts w:ascii="Arial" w:hAnsi="Arial" w:cs="Arial"/>
          <w:sz w:val="16"/>
          <w:szCs w:val="16"/>
        </w:rPr>
        <w:t>lan de adecuación y sostenibilidad 202</w:t>
      </w:r>
      <w:r w:rsidRPr="0015272E" w:rsidR="2C23E6A4">
        <w:rPr>
          <w:rFonts w:ascii="Arial" w:hAnsi="Arial" w:cs="Arial"/>
          <w:sz w:val="16"/>
          <w:szCs w:val="16"/>
        </w:rPr>
        <w:t>1</w:t>
      </w:r>
      <w:bookmarkEnd w:id="15"/>
    </w:p>
    <w:p w:rsidRPr="0015272E" w:rsidR="00825C73" w:rsidP="00E40DA4" w:rsidRDefault="00825C73" w14:paraId="565D06B7" w14:textId="77777777">
      <w:pPr>
        <w:widowControl/>
        <w:jc w:val="center"/>
        <w:rPr>
          <w:rFonts w:ascii="Arial" w:hAnsi="Arial" w:cs="Arial"/>
          <w:sz w:val="16"/>
          <w:szCs w:val="16"/>
        </w:rPr>
      </w:pPr>
    </w:p>
    <w:tbl>
      <w:tblPr>
        <w:tblStyle w:val="Tabladecuadrcula1clara-nfasis4"/>
        <w:tblW w:w="4353" w:type="pct"/>
        <w:jc w:val="center"/>
        <w:tblLook w:val="06A0" w:firstRow="1" w:lastRow="0" w:firstColumn="1" w:lastColumn="0" w:noHBand="1" w:noVBand="1"/>
      </w:tblPr>
      <w:tblGrid>
        <w:gridCol w:w="6233"/>
        <w:gridCol w:w="1560"/>
      </w:tblGrid>
      <w:tr w:rsidRPr="0015272E" w:rsidR="0015272E" w:rsidTr="00E40DA4" w14:paraId="7F067A54" w14:textId="77777777">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3999" w:type="pct"/>
            <w:shd w:val="clear" w:color="auto" w:fill="D9D9D9" w:themeFill="background1" w:themeFillShade="D9"/>
            <w:hideMark/>
          </w:tcPr>
          <w:p w:rsidRPr="0015272E" w:rsidR="00C4278B" w:rsidP="00E40DA4" w:rsidRDefault="00C4278B" w14:paraId="6FEF984B" w14:textId="39B7CE6A">
            <w:pPr>
              <w:widowControl/>
              <w:jc w:val="both"/>
              <w:rPr>
                <w:rFonts w:ascii="Arial" w:hAnsi="Arial" w:cs="Arial"/>
                <w:sz w:val="16"/>
                <w:szCs w:val="16"/>
              </w:rPr>
            </w:pPr>
            <w:r w:rsidRPr="0015272E">
              <w:rPr>
                <w:rFonts w:ascii="Arial" w:hAnsi="Arial" w:cs="Arial"/>
                <w:sz w:val="16"/>
                <w:szCs w:val="16"/>
              </w:rPr>
              <w:t>POLÍTICA DE GESTIÓN</w:t>
            </w:r>
          </w:p>
        </w:tc>
        <w:tc>
          <w:tcPr>
            <w:tcW w:w="1001" w:type="pct"/>
            <w:shd w:val="clear" w:color="auto" w:fill="D9D9D9" w:themeFill="background1" w:themeFillShade="D9"/>
            <w:hideMark/>
          </w:tcPr>
          <w:p w:rsidRPr="0015272E" w:rsidR="00C4278B" w:rsidP="00E40DA4" w:rsidRDefault="00C4278B" w14:paraId="7CB32103" w14:textId="77777777">
            <w:pPr>
              <w:widowControl/>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sz w:val="16"/>
                <w:szCs w:val="16"/>
              </w:rPr>
              <w:t>Total general</w:t>
            </w:r>
          </w:p>
        </w:tc>
      </w:tr>
      <w:tr w:rsidRPr="0015272E" w:rsidR="0015272E" w:rsidTr="00E40DA4" w14:paraId="20CC23E6" w14:textId="77777777">
        <w:trPr>
          <w:trHeight w:val="29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368FEDAA" w14:textId="77777777">
            <w:pPr>
              <w:widowControl/>
              <w:jc w:val="both"/>
              <w:rPr>
                <w:rFonts w:ascii="Arial" w:hAnsi="Arial" w:cs="Arial"/>
                <w:b w:val="0"/>
                <w:sz w:val="16"/>
                <w:szCs w:val="16"/>
              </w:rPr>
            </w:pPr>
            <w:r w:rsidRPr="0015272E">
              <w:rPr>
                <w:rFonts w:ascii="Arial" w:hAnsi="Arial" w:cs="Arial"/>
                <w:b w:val="0"/>
                <w:sz w:val="16"/>
                <w:szCs w:val="16"/>
              </w:rPr>
              <w:t>Gestión Presupuestal</w:t>
            </w:r>
          </w:p>
        </w:tc>
        <w:tc>
          <w:tcPr>
            <w:tcW w:w="1001" w:type="pct"/>
            <w:hideMark/>
          </w:tcPr>
          <w:p w:rsidRPr="0015272E" w:rsidR="00C4278B" w:rsidP="00E40DA4" w:rsidRDefault="00C4278B" w14:paraId="5C28B59D"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2</w:t>
            </w:r>
          </w:p>
        </w:tc>
      </w:tr>
      <w:tr w:rsidRPr="0015272E" w:rsidR="0015272E" w:rsidTr="00E40DA4" w14:paraId="73EF32E0" w14:textId="77777777">
        <w:trPr>
          <w:trHeight w:val="225"/>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5289FC8E" w14:textId="5B769CC3">
            <w:pPr>
              <w:widowControl/>
              <w:jc w:val="both"/>
              <w:rPr>
                <w:rFonts w:ascii="Arial" w:hAnsi="Arial" w:cs="Arial"/>
                <w:b w:val="0"/>
                <w:sz w:val="16"/>
                <w:szCs w:val="16"/>
              </w:rPr>
            </w:pPr>
            <w:r w:rsidRPr="0015272E">
              <w:rPr>
                <w:rFonts w:ascii="Arial" w:hAnsi="Arial" w:cs="Arial"/>
                <w:b w:val="0"/>
                <w:sz w:val="16"/>
                <w:szCs w:val="16"/>
                <w:lang w:val="es-MX"/>
              </w:rPr>
              <w:t>Fortalecimiento Organizacional</w:t>
            </w:r>
          </w:p>
        </w:tc>
        <w:tc>
          <w:tcPr>
            <w:tcW w:w="1001" w:type="pct"/>
            <w:hideMark/>
          </w:tcPr>
          <w:p w:rsidRPr="0015272E" w:rsidR="00C4278B" w:rsidP="00E40DA4" w:rsidRDefault="00C4278B" w14:paraId="6AB66FE2"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4</w:t>
            </w:r>
          </w:p>
        </w:tc>
      </w:tr>
      <w:tr w:rsidRPr="0015272E" w:rsidR="0015272E" w:rsidTr="00E40DA4" w14:paraId="4D6EC0C1" w14:textId="77777777">
        <w:trPr>
          <w:trHeight w:val="29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3A7FAC4B" w14:textId="7068C006">
            <w:pPr>
              <w:widowControl/>
              <w:jc w:val="both"/>
              <w:rPr>
                <w:rFonts w:ascii="Arial" w:hAnsi="Arial" w:cs="Arial"/>
                <w:b w:val="0"/>
                <w:sz w:val="16"/>
                <w:szCs w:val="16"/>
              </w:rPr>
            </w:pPr>
            <w:r w:rsidRPr="0015272E">
              <w:rPr>
                <w:rFonts w:ascii="Arial" w:hAnsi="Arial" w:cs="Arial"/>
                <w:b w:val="0"/>
                <w:sz w:val="16"/>
                <w:szCs w:val="16"/>
              </w:rPr>
              <w:t>Planeación Institucional</w:t>
            </w:r>
          </w:p>
        </w:tc>
        <w:tc>
          <w:tcPr>
            <w:tcW w:w="1001" w:type="pct"/>
            <w:hideMark/>
          </w:tcPr>
          <w:p w:rsidRPr="0015272E" w:rsidR="00C4278B" w:rsidP="00E40DA4" w:rsidRDefault="00C4278B" w14:paraId="02212AAC"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4</w:t>
            </w:r>
          </w:p>
        </w:tc>
      </w:tr>
      <w:tr w:rsidRPr="0015272E" w:rsidR="0015272E" w:rsidTr="00E40DA4" w14:paraId="2EDB7938" w14:textId="77777777">
        <w:trPr>
          <w:trHeight w:val="247"/>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2CE595C4" w14:textId="7D9BA88D">
            <w:pPr>
              <w:widowControl/>
              <w:jc w:val="both"/>
              <w:rPr>
                <w:rFonts w:ascii="Arial" w:hAnsi="Arial" w:cs="Arial"/>
                <w:b w:val="0"/>
                <w:sz w:val="16"/>
                <w:szCs w:val="16"/>
              </w:rPr>
            </w:pPr>
            <w:r w:rsidRPr="0015272E">
              <w:rPr>
                <w:rFonts w:ascii="Arial" w:hAnsi="Arial" w:cs="Arial"/>
                <w:b w:val="0"/>
                <w:sz w:val="16"/>
                <w:szCs w:val="16"/>
                <w:lang w:val="es-MX"/>
              </w:rPr>
              <w:t>Seguimiento y Evaluación del Desempeño Institucional</w:t>
            </w:r>
          </w:p>
        </w:tc>
        <w:tc>
          <w:tcPr>
            <w:tcW w:w="1001" w:type="pct"/>
            <w:hideMark/>
          </w:tcPr>
          <w:p w:rsidRPr="0015272E" w:rsidR="00C4278B" w:rsidP="00E40DA4" w:rsidRDefault="00C4278B" w14:paraId="5201EC85"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5</w:t>
            </w:r>
          </w:p>
        </w:tc>
      </w:tr>
      <w:tr w:rsidRPr="0015272E" w:rsidR="0015272E" w:rsidTr="00E40DA4" w14:paraId="04228822" w14:textId="77777777">
        <w:trPr>
          <w:trHeight w:val="29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34C61716" w14:textId="579E2B86">
            <w:pPr>
              <w:widowControl/>
              <w:jc w:val="both"/>
              <w:rPr>
                <w:rFonts w:ascii="Arial" w:hAnsi="Arial" w:cs="Arial"/>
                <w:b w:val="0"/>
                <w:sz w:val="16"/>
                <w:szCs w:val="16"/>
              </w:rPr>
            </w:pPr>
            <w:r w:rsidRPr="0015272E">
              <w:rPr>
                <w:rFonts w:ascii="Arial" w:hAnsi="Arial" w:cs="Arial"/>
                <w:b w:val="0"/>
                <w:sz w:val="16"/>
                <w:szCs w:val="16"/>
              </w:rPr>
              <w:t>Gestión Ambiental</w:t>
            </w:r>
          </w:p>
        </w:tc>
        <w:tc>
          <w:tcPr>
            <w:tcW w:w="1001" w:type="pct"/>
            <w:hideMark/>
          </w:tcPr>
          <w:p w:rsidRPr="0015272E" w:rsidR="00C4278B" w:rsidP="00E40DA4" w:rsidRDefault="00C4278B" w14:paraId="2628BE8A"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6</w:t>
            </w:r>
          </w:p>
        </w:tc>
      </w:tr>
      <w:tr w:rsidRPr="0015272E" w:rsidR="0015272E" w:rsidTr="00E40DA4" w14:paraId="3BFFAFAD" w14:textId="77777777">
        <w:trPr>
          <w:trHeight w:val="29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3BCD3C38" w14:textId="69F888B9">
            <w:pPr>
              <w:widowControl/>
              <w:jc w:val="both"/>
              <w:rPr>
                <w:rFonts w:ascii="Arial" w:hAnsi="Arial" w:cs="Arial"/>
                <w:b w:val="0"/>
                <w:sz w:val="16"/>
                <w:szCs w:val="16"/>
              </w:rPr>
            </w:pPr>
            <w:r w:rsidRPr="0015272E">
              <w:rPr>
                <w:rFonts w:ascii="Arial" w:hAnsi="Arial" w:cs="Arial"/>
                <w:b w:val="0"/>
                <w:sz w:val="16"/>
                <w:szCs w:val="16"/>
              </w:rPr>
              <w:t>Defensa jurídica</w:t>
            </w:r>
          </w:p>
        </w:tc>
        <w:tc>
          <w:tcPr>
            <w:tcW w:w="1001" w:type="pct"/>
            <w:hideMark/>
          </w:tcPr>
          <w:p w:rsidRPr="0015272E" w:rsidR="00C4278B" w:rsidP="00E40DA4" w:rsidRDefault="00C4278B" w14:paraId="0A781664"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7</w:t>
            </w:r>
          </w:p>
        </w:tc>
      </w:tr>
      <w:tr w:rsidRPr="0015272E" w:rsidR="0015272E" w:rsidTr="00E40DA4" w14:paraId="72CFCF7B" w14:textId="77777777">
        <w:trPr>
          <w:trHeight w:val="29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5B036646" w14:textId="77777777">
            <w:pPr>
              <w:widowControl/>
              <w:jc w:val="both"/>
              <w:rPr>
                <w:rFonts w:ascii="Arial" w:hAnsi="Arial" w:cs="Arial"/>
                <w:b w:val="0"/>
                <w:sz w:val="16"/>
                <w:szCs w:val="16"/>
              </w:rPr>
            </w:pPr>
            <w:r w:rsidRPr="0015272E">
              <w:rPr>
                <w:rFonts w:ascii="Arial" w:hAnsi="Arial" w:cs="Arial"/>
                <w:b w:val="0"/>
                <w:sz w:val="16"/>
                <w:szCs w:val="16"/>
              </w:rPr>
              <w:t>Integridad</w:t>
            </w:r>
          </w:p>
        </w:tc>
        <w:tc>
          <w:tcPr>
            <w:tcW w:w="1001" w:type="pct"/>
            <w:hideMark/>
          </w:tcPr>
          <w:p w:rsidRPr="0015272E" w:rsidR="00C4278B" w:rsidP="00E40DA4" w:rsidRDefault="00C4278B" w14:paraId="79F97A25"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8</w:t>
            </w:r>
          </w:p>
        </w:tc>
      </w:tr>
      <w:tr w:rsidRPr="0015272E" w:rsidR="0015272E" w:rsidTr="00E40DA4" w14:paraId="42BEAB0B" w14:textId="77777777">
        <w:trPr>
          <w:trHeight w:val="29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29578D35" w14:textId="77777777">
            <w:pPr>
              <w:widowControl/>
              <w:jc w:val="both"/>
              <w:rPr>
                <w:rFonts w:ascii="Arial" w:hAnsi="Arial" w:cs="Arial"/>
                <w:b w:val="0"/>
                <w:sz w:val="16"/>
                <w:szCs w:val="16"/>
              </w:rPr>
            </w:pPr>
            <w:r w:rsidRPr="0015272E">
              <w:rPr>
                <w:rFonts w:ascii="Arial" w:hAnsi="Arial" w:cs="Arial"/>
                <w:b w:val="0"/>
                <w:sz w:val="16"/>
                <w:szCs w:val="16"/>
              </w:rPr>
              <w:t>Servicio al Ciudadano</w:t>
            </w:r>
          </w:p>
        </w:tc>
        <w:tc>
          <w:tcPr>
            <w:tcW w:w="1001" w:type="pct"/>
            <w:hideMark/>
          </w:tcPr>
          <w:p w:rsidRPr="0015272E" w:rsidR="00C4278B" w:rsidP="00E40DA4" w:rsidRDefault="00C4278B" w14:paraId="18D872F4"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8</w:t>
            </w:r>
          </w:p>
        </w:tc>
      </w:tr>
      <w:tr w:rsidRPr="0015272E" w:rsidR="0015272E" w:rsidTr="00E40DA4" w14:paraId="598273B3" w14:textId="77777777">
        <w:trPr>
          <w:trHeight w:val="29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27B4ABE0" w14:textId="77777777">
            <w:pPr>
              <w:widowControl/>
              <w:jc w:val="both"/>
              <w:rPr>
                <w:rFonts w:ascii="Arial" w:hAnsi="Arial" w:cs="Arial"/>
                <w:b w:val="0"/>
                <w:sz w:val="16"/>
                <w:szCs w:val="16"/>
              </w:rPr>
            </w:pPr>
            <w:r w:rsidRPr="0015272E">
              <w:rPr>
                <w:rFonts w:ascii="Arial" w:hAnsi="Arial" w:cs="Arial"/>
                <w:b w:val="0"/>
                <w:sz w:val="16"/>
                <w:szCs w:val="16"/>
              </w:rPr>
              <w:t>Seguridad Digital</w:t>
            </w:r>
          </w:p>
        </w:tc>
        <w:tc>
          <w:tcPr>
            <w:tcW w:w="1001" w:type="pct"/>
            <w:hideMark/>
          </w:tcPr>
          <w:p w:rsidRPr="0015272E" w:rsidR="00C4278B" w:rsidP="00E40DA4" w:rsidRDefault="00C4278B" w14:paraId="0B731893"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12</w:t>
            </w:r>
          </w:p>
        </w:tc>
      </w:tr>
      <w:tr w:rsidRPr="0015272E" w:rsidR="0015272E" w:rsidTr="00E40DA4" w14:paraId="21FCCF31" w14:textId="77777777">
        <w:trPr>
          <w:trHeight w:val="30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7C9D91FC" w14:textId="77777777">
            <w:pPr>
              <w:widowControl/>
              <w:jc w:val="both"/>
              <w:rPr>
                <w:rFonts w:ascii="Arial" w:hAnsi="Arial" w:cs="Arial"/>
                <w:b w:val="0"/>
                <w:sz w:val="16"/>
                <w:szCs w:val="16"/>
              </w:rPr>
            </w:pPr>
            <w:r w:rsidRPr="0015272E">
              <w:rPr>
                <w:rFonts w:ascii="Arial" w:hAnsi="Arial" w:cs="Arial"/>
                <w:b w:val="0"/>
                <w:sz w:val="16"/>
                <w:szCs w:val="16"/>
                <w:lang w:val="es-MX"/>
              </w:rPr>
              <w:t>Transparencia y Acceso a la Información</w:t>
            </w:r>
          </w:p>
        </w:tc>
        <w:tc>
          <w:tcPr>
            <w:tcW w:w="1001" w:type="pct"/>
            <w:hideMark/>
          </w:tcPr>
          <w:p w:rsidRPr="0015272E" w:rsidR="00C4278B" w:rsidP="00E40DA4" w:rsidRDefault="00C4278B" w14:paraId="12E2CDC6"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13</w:t>
            </w:r>
          </w:p>
        </w:tc>
      </w:tr>
      <w:tr w:rsidRPr="0015272E" w:rsidR="0015272E" w:rsidTr="00E40DA4" w14:paraId="6B9749F4" w14:textId="77777777">
        <w:trPr>
          <w:trHeight w:val="345"/>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7AA54F5B" w14:textId="77777777">
            <w:pPr>
              <w:widowControl/>
              <w:jc w:val="both"/>
              <w:rPr>
                <w:rFonts w:ascii="Arial" w:hAnsi="Arial" w:cs="Arial"/>
                <w:b w:val="0"/>
                <w:sz w:val="16"/>
                <w:szCs w:val="16"/>
              </w:rPr>
            </w:pPr>
            <w:r w:rsidRPr="0015272E">
              <w:rPr>
                <w:rFonts w:ascii="Arial" w:hAnsi="Arial" w:cs="Arial"/>
                <w:b w:val="0"/>
                <w:sz w:val="16"/>
                <w:szCs w:val="16"/>
              </w:rPr>
              <w:t>Gestión Documental</w:t>
            </w:r>
          </w:p>
        </w:tc>
        <w:tc>
          <w:tcPr>
            <w:tcW w:w="1001" w:type="pct"/>
            <w:hideMark/>
          </w:tcPr>
          <w:p w:rsidRPr="0015272E" w:rsidR="00C4278B" w:rsidP="00E40DA4" w:rsidRDefault="00C4278B" w14:paraId="6864517E"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16</w:t>
            </w:r>
          </w:p>
        </w:tc>
      </w:tr>
      <w:tr w:rsidRPr="0015272E" w:rsidR="0015272E" w:rsidTr="00E40DA4" w14:paraId="04301813" w14:textId="77777777">
        <w:trPr>
          <w:trHeight w:val="355"/>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25FD0729" w14:textId="77777777">
            <w:pPr>
              <w:widowControl/>
              <w:jc w:val="both"/>
              <w:rPr>
                <w:rFonts w:ascii="Arial" w:hAnsi="Arial" w:cs="Arial"/>
                <w:b w:val="0"/>
                <w:sz w:val="16"/>
                <w:szCs w:val="16"/>
              </w:rPr>
            </w:pPr>
            <w:r w:rsidRPr="0015272E">
              <w:rPr>
                <w:rFonts w:ascii="Arial" w:hAnsi="Arial" w:cs="Arial"/>
                <w:b w:val="0"/>
                <w:sz w:val="16"/>
                <w:szCs w:val="16"/>
                <w:lang w:val="es-MX"/>
              </w:rPr>
              <w:t>Gestión del Conocimiento y la Innovación</w:t>
            </w:r>
          </w:p>
        </w:tc>
        <w:tc>
          <w:tcPr>
            <w:tcW w:w="1001" w:type="pct"/>
            <w:hideMark/>
          </w:tcPr>
          <w:p w:rsidRPr="0015272E" w:rsidR="00C4278B" w:rsidP="00E40DA4" w:rsidRDefault="00C4278B" w14:paraId="517803A1"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17</w:t>
            </w:r>
          </w:p>
        </w:tc>
      </w:tr>
      <w:tr w:rsidRPr="0015272E" w:rsidR="0015272E" w:rsidTr="00E40DA4" w14:paraId="56259BE3" w14:textId="77777777">
        <w:trPr>
          <w:trHeight w:val="29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4418498C" w14:textId="77777777">
            <w:pPr>
              <w:widowControl/>
              <w:jc w:val="both"/>
              <w:rPr>
                <w:rFonts w:ascii="Arial" w:hAnsi="Arial" w:cs="Arial"/>
                <w:b w:val="0"/>
                <w:sz w:val="16"/>
                <w:szCs w:val="16"/>
              </w:rPr>
            </w:pPr>
            <w:r w:rsidRPr="0015272E">
              <w:rPr>
                <w:rFonts w:ascii="Arial" w:hAnsi="Arial" w:cs="Arial"/>
                <w:b w:val="0"/>
                <w:sz w:val="16"/>
                <w:szCs w:val="16"/>
              </w:rPr>
              <w:t>Gobierno Digital</w:t>
            </w:r>
          </w:p>
        </w:tc>
        <w:tc>
          <w:tcPr>
            <w:tcW w:w="1001" w:type="pct"/>
            <w:hideMark/>
          </w:tcPr>
          <w:p w:rsidRPr="0015272E" w:rsidR="00C4278B" w:rsidP="00E40DA4" w:rsidRDefault="00C4278B" w14:paraId="6827B3B2"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19</w:t>
            </w:r>
          </w:p>
        </w:tc>
      </w:tr>
      <w:tr w:rsidRPr="0015272E" w:rsidR="0015272E" w:rsidTr="00E40DA4" w14:paraId="327D3C5C" w14:textId="77777777">
        <w:trPr>
          <w:trHeight w:val="237"/>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7BDA46B4" w14:textId="7EA20143">
            <w:pPr>
              <w:widowControl/>
              <w:jc w:val="both"/>
              <w:rPr>
                <w:rFonts w:ascii="Arial" w:hAnsi="Arial" w:cs="Arial"/>
                <w:b w:val="0"/>
                <w:sz w:val="16"/>
                <w:szCs w:val="16"/>
              </w:rPr>
            </w:pPr>
            <w:r w:rsidRPr="0015272E">
              <w:rPr>
                <w:rFonts w:ascii="Arial" w:hAnsi="Arial" w:cs="Arial"/>
                <w:b w:val="0"/>
                <w:sz w:val="16"/>
                <w:szCs w:val="16"/>
                <w:lang w:val="es-MX"/>
              </w:rPr>
              <w:t>Participación Ciudadana</w:t>
            </w:r>
          </w:p>
        </w:tc>
        <w:tc>
          <w:tcPr>
            <w:tcW w:w="1001" w:type="pct"/>
            <w:hideMark/>
          </w:tcPr>
          <w:p w:rsidRPr="0015272E" w:rsidR="00C4278B" w:rsidP="00E40DA4" w:rsidRDefault="00C4278B" w14:paraId="159C9142"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22</w:t>
            </w:r>
          </w:p>
        </w:tc>
      </w:tr>
      <w:tr w:rsidRPr="0015272E" w:rsidR="0015272E" w:rsidTr="00E40DA4" w14:paraId="0134EDE8" w14:textId="77777777">
        <w:trPr>
          <w:trHeight w:val="28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098175C9" w14:textId="77777777">
            <w:pPr>
              <w:widowControl/>
              <w:jc w:val="both"/>
              <w:rPr>
                <w:rFonts w:ascii="Arial" w:hAnsi="Arial" w:cs="Arial"/>
                <w:b w:val="0"/>
                <w:sz w:val="16"/>
                <w:szCs w:val="16"/>
              </w:rPr>
            </w:pPr>
            <w:r w:rsidRPr="0015272E">
              <w:rPr>
                <w:rFonts w:ascii="Arial" w:hAnsi="Arial" w:cs="Arial"/>
                <w:b w:val="0"/>
                <w:sz w:val="16"/>
                <w:szCs w:val="16"/>
                <w:lang w:val="es-MX"/>
              </w:rPr>
              <w:t>Gestión Estratégica del Talento Humano</w:t>
            </w:r>
          </w:p>
        </w:tc>
        <w:tc>
          <w:tcPr>
            <w:tcW w:w="1001" w:type="pct"/>
            <w:hideMark/>
          </w:tcPr>
          <w:p w:rsidRPr="0015272E" w:rsidR="00C4278B" w:rsidP="00E40DA4" w:rsidRDefault="00C4278B" w14:paraId="312F5DF9"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26</w:t>
            </w:r>
          </w:p>
        </w:tc>
      </w:tr>
      <w:tr w:rsidRPr="0015272E" w:rsidR="0015272E" w:rsidTr="00E40DA4" w14:paraId="3D5989CD" w14:textId="77777777">
        <w:trPr>
          <w:trHeight w:val="29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66978597" w14:textId="77777777">
            <w:pPr>
              <w:widowControl/>
              <w:jc w:val="both"/>
              <w:rPr>
                <w:rFonts w:ascii="Arial" w:hAnsi="Arial" w:cs="Arial"/>
                <w:b w:val="0"/>
                <w:sz w:val="16"/>
                <w:szCs w:val="16"/>
              </w:rPr>
            </w:pPr>
            <w:r w:rsidRPr="0015272E">
              <w:rPr>
                <w:rFonts w:ascii="Arial" w:hAnsi="Arial" w:cs="Arial"/>
                <w:b w:val="0"/>
                <w:sz w:val="16"/>
                <w:szCs w:val="16"/>
              </w:rPr>
              <w:t>Control Interno</w:t>
            </w:r>
          </w:p>
        </w:tc>
        <w:tc>
          <w:tcPr>
            <w:tcW w:w="1001" w:type="pct"/>
            <w:hideMark/>
          </w:tcPr>
          <w:p w:rsidRPr="0015272E" w:rsidR="00C4278B" w:rsidP="00E40DA4" w:rsidRDefault="00C4278B" w14:paraId="08479631"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31</w:t>
            </w:r>
          </w:p>
        </w:tc>
      </w:tr>
      <w:tr w:rsidRPr="0015272E" w:rsidR="0015272E" w:rsidTr="00E40DA4" w14:paraId="544F2D27" w14:textId="77777777">
        <w:trPr>
          <w:trHeight w:val="29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2F085990" w14:textId="77777777">
            <w:pPr>
              <w:widowControl/>
              <w:jc w:val="both"/>
              <w:rPr>
                <w:rFonts w:ascii="Arial" w:hAnsi="Arial" w:cs="Arial"/>
                <w:b w:val="0"/>
                <w:sz w:val="16"/>
                <w:szCs w:val="16"/>
              </w:rPr>
            </w:pPr>
            <w:r w:rsidRPr="0015272E">
              <w:rPr>
                <w:rFonts w:ascii="Arial" w:hAnsi="Arial" w:cs="Arial"/>
                <w:b w:val="0"/>
                <w:sz w:val="16"/>
                <w:szCs w:val="16"/>
              </w:rPr>
              <w:t>Gestión Presupuestal</w:t>
            </w:r>
          </w:p>
        </w:tc>
        <w:tc>
          <w:tcPr>
            <w:tcW w:w="1001" w:type="pct"/>
            <w:hideMark/>
          </w:tcPr>
          <w:p w:rsidRPr="0015272E" w:rsidR="00C4278B" w:rsidP="00E40DA4" w:rsidRDefault="00C4278B" w14:paraId="3A0E5E94"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2</w:t>
            </w:r>
          </w:p>
        </w:tc>
      </w:tr>
      <w:tr w:rsidRPr="0015272E" w:rsidR="0015272E" w:rsidTr="00E40DA4" w14:paraId="5718B399" w14:textId="77777777">
        <w:trPr>
          <w:trHeight w:val="373"/>
          <w:jc w:val="center"/>
        </w:trPr>
        <w:tc>
          <w:tcPr>
            <w:cnfStyle w:val="001000000000" w:firstRow="0" w:lastRow="0" w:firstColumn="1" w:lastColumn="0" w:oddVBand="0" w:evenVBand="0" w:oddHBand="0" w:evenHBand="0" w:firstRowFirstColumn="0" w:firstRowLastColumn="0" w:lastRowFirstColumn="0" w:lastRowLastColumn="0"/>
            <w:tcW w:w="3999" w:type="pct"/>
            <w:hideMark/>
          </w:tcPr>
          <w:p w:rsidRPr="0015272E" w:rsidR="00C4278B" w:rsidP="00E40DA4" w:rsidRDefault="00C4278B" w14:paraId="7C8425C1" w14:textId="2817624D">
            <w:pPr>
              <w:widowControl/>
              <w:jc w:val="both"/>
              <w:rPr>
                <w:rFonts w:ascii="Arial" w:hAnsi="Arial" w:cs="Arial"/>
                <w:b w:val="0"/>
                <w:sz w:val="16"/>
                <w:szCs w:val="16"/>
              </w:rPr>
            </w:pPr>
            <w:r w:rsidRPr="0015272E">
              <w:rPr>
                <w:rFonts w:ascii="Arial" w:hAnsi="Arial" w:cs="Arial"/>
                <w:b w:val="0"/>
                <w:sz w:val="16"/>
                <w:szCs w:val="16"/>
                <w:lang w:val="es-MX"/>
              </w:rPr>
              <w:t>Fortalecimiento Organizacional y Simplificación de Procesos</w:t>
            </w:r>
          </w:p>
        </w:tc>
        <w:tc>
          <w:tcPr>
            <w:tcW w:w="1001" w:type="pct"/>
            <w:hideMark/>
          </w:tcPr>
          <w:p w:rsidRPr="0015272E" w:rsidR="00C4278B" w:rsidP="00E40DA4" w:rsidRDefault="00C4278B" w14:paraId="7518E511"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Cs/>
                <w:sz w:val="16"/>
                <w:szCs w:val="16"/>
              </w:rPr>
              <w:t>4</w:t>
            </w:r>
          </w:p>
        </w:tc>
      </w:tr>
      <w:tr w:rsidRPr="0015272E" w:rsidR="0015272E" w:rsidTr="00E40DA4" w14:paraId="4F559E30" w14:textId="77777777">
        <w:trPr>
          <w:trHeight w:val="353"/>
          <w:jc w:val="center"/>
        </w:trPr>
        <w:tc>
          <w:tcPr>
            <w:cnfStyle w:val="001000000000" w:firstRow="0" w:lastRow="0" w:firstColumn="1" w:lastColumn="0" w:oddVBand="0" w:evenVBand="0" w:oddHBand="0" w:evenHBand="0" w:firstRowFirstColumn="0" w:firstRowLastColumn="0" w:lastRowFirstColumn="0" w:lastRowLastColumn="0"/>
            <w:tcW w:w="3999" w:type="pct"/>
            <w:shd w:val="clear" w:color="auto" w:fill="D9D9D9" w:themeFill="background1" w:themeFillShade="D9"/>
            <w:hideMark/>
          </w:tcPr>
          <w:p w:rsidRPr="0015272E" w:rsidR="00C4278B" w:rsidP="00E40DA4" w:rsidRDefault="00C4278B" w14:paraId="69AEE4E6" w14:textId="77777777">
            <w:pPr>
              <w:widowControl/>
              <w:jc w:val="both"/>
              <w:rPr>
                <w:rFonts w:ascii="Arial" w:hAnsi="Arial" w:cs="Arial"/>
                <w:sz w:val="16"/>
                <w:szCs w:val="16"/>
              </w:rPr>
            </w:pPr>
            <w:r w:rsidRPr="0015272E">
              <w:rPr>
                <w:rFonts w:ascii="Arial" w:hAnsi="Arial" w:cs="Arial"/>
                <w:sz w:val="16"/>
                <w:szCs w:val="16"/>
              </w:rPr>
              <w:t>Total general</w:t>
            </w:r>
          </w:p>
        </w:tc>
        <w:tc>
          <w:tcPr>
            <w:tcW w:w="1001" w:type="pct"/>
            <w:shd w:val="clear" w:color="auto" w:fill="D9D9D9" w:themeFill="background1" w:themeFillShade="D9"/>
            <w:hideMark/>
          </w:tcPr>
          <w:p w:rsidRPr="0015272E" w:rsidR="00C4278B" w:rsidP="00E40DA4" w:rsidRDefault="00C4278B" w14:paraId="0FF5449B" w14:textId="77777777">
            <w:pPr>
              <w:widowControl/>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15272E">
              <w:rPr>
                <w:rFonts w:ascii="Arial" w:hAnsi="Arial" w:cs="Arial"/>
                <w:b/>
                <w:bCs/>
                <w:sz w:val="16"/>
                <w:szCs w:val="16"/>
              </w:rPr>
              <w:t>200</w:t>
            </w:r>
          </w:p>
        </w:tc>
      </w:tr>
    </w:tbl>
    <w:p w:rsidRPr="0015272E" w:rsidR="00C4278B" w:rsidP="00E40DA4" w:rsidRDefault="00537D2E" w14:paraId="190D320D" w14:textId="1A108212">
      <w:pPr>
        <w:widowControl/>
        <w:jc w:val="center"/>
        <w:rPr>
          <w:rFonts w:ascii="Arial" w:hAnsi="Arial" w:cs="Arial"/>
          <w:sz w:val="16"/>
          <w:szCs w:val="16"/>
        </w:rPr>
      </w:pPr>
      <w:r w:rsidRPr="0015272E">
        <w:rPr>
          <w:rStyle w:val="normaltextrun"/>
          <w:rFonts w:ascii="Arial" w:hAnsi="Arial" w:cs="Arial" w:eastAsiaTheme="minorEastAsia"/>
          <w:b/>
          <w:bCs/>
          <w:sz w:val="16"/>
          <w:szCs w:val="20"/>
        </w:rPr>
        <w:t>Fuente:</w:t>
      </w:r>
      <w:r w:rsidRPr="0015272E">
        <w:rPr>
          <w:rStyle w:val="normaltextrun"/>
          <w:rFonts w:ascii="Arial" w:hAnsi="Arial" w:cs="Arial" w:eastAsiaTheme="minorEastAsia"/>
          <w:sz w:val="16"/>
          <w:szCs w:val="20"/>
        </w:rPr>
        <w:t xml:space="preserve"> UAERMV – 2021</w:t>
      </w:r>
    </w:p>
    <w:p w:rsidRPr="0015272E" w:rsidR="004138AA" w:rsidP="00306817" w:rsidRDefault="004138AA" w14:paraId="03820985" w14:textId="36C903C4">
      <w:pPr>
        <w:widowControl/>
        <w:jc w:val="both"/>
        <w:rPr>
          <w:rFonts w:ascii="Arial" w:hAnsi="Arial" w:cs="Arial"/>
        </w:rPr>
      </w:pPr>
    </w:p>
    <w:p w:rsidRPr="0015272E" w:rsidR="00537D2E" w:rsidP="00306817" w:rsidRDefault="00537D2E" w14:paraId="62A09FF3" w14:textId="77777777">
      <w:pPr>
        <w:jc w:val="both"/>
        <w:rPr>
          <w:rFonts w:ascii="Arial" w:hAnsi="Arial" w:cs="Arial"/>
          <w:sz w:val="20"/>
          <w:szCs w:val="20"/>
          <w:shd w:val="clear" w:color="auto" w:fill="FFFFFF"/>
        </w:rPr>
      </w:pPr>
      <w:r w:rsidRPr="0015272E">
        <w:rPr>
          <w:rFonts w:ascii="Arial" w:hAnsi="Arial" w:cs="Arial"/>
          <w:sz w:val="20"/>
          <w:szCs w:val="20"/>
          <w:shd w:val="clear" w:color="auto" w:fill="FFFFFF"/>
        </w:rPr>
        <w:t xml:space="preserve">Para la vigencia 2021 se programaron 200 actividades en el Plan de Adecuación y sostenibilidad MIPG teniendo en cuenta las observaciones del FURAG, donde se priorizaron las recomendaciones para seguir avanzando en la implementación de las políticas. </w:t>
      </w:r>
    </w:p>
    <w:p w:rsidRPr="0015272E" w:rsidR="004138AA" w:rsidP="00306817" w:rsidRDefault="004138AA" w14:paraId="2383FB4A" w14:textId="4923097F">
      <w:pPr>
        <w:widowControl/>
        <w:jc w:val="both"/>
        <w:rPr>
          <w:rFonts w:ascii="Arial" w:hAnsi="Arial" w:cs="Arial"/>
          <w:sz w:val="16"/>
          <w:szCs w:val="20"/>
        </w:rPr>
      </w:pPr>
    </w:p>
    <w:p w:rsidRPr="0015272E" w:rsidR="00EE0229" w:rsidP="00306817" w:rsidRDefault="00EE0229" w14:paraId="3DB0F8D5" w14:textId="042F349D">
      <w:pPr>
        <w:widowControl/>
        <w:jc w:val="both"/>
        <w:rPr>
          <w:rFonts w:ascii="Arial" w:hAnsi="Arial" w:cs="Arial"/>
          <w:spacing w:val="2"/>
          <w:sz w:val="20"/>
          <w:szCs w:val="20"/>
        </w:rPr>
      </w:pPr>
    </w:p>
    <w:p w:rsidRPr="0015272E" w:rsidR="00DB3B80" w:rsidP="00306817" w:rsidRDefault="003525FD" w14:paraId="189EF926" w14:textId="6F0074DA">
      <w:pPr>
        <w:pStyle w:val="Ttulo1"/>
        <w:numPr>
          <w:ilvl w:val="0"/>
          <w:numId w:val="17"/>
        </w:numPr>
        <w:jc w:val="both"/>
        <w:rPr>
          <w:rFonts w:cs="Arial"/>
          <w:spacing w:val="2"/>
          <w:sz w:val="20"/>
          <w:szCs w:val="20"/>
        </w:rPr>
      </w:pPr>
      <w:bookmarkStart w:name="_Toc45894520" w:id="16"/>
      <w:bookmarkStart w:name="_Toc73698841" w:id="17"/>
      <w:r w:rsidRPr="0015272E">
        <w:rPr>
          <w:rFonts w:cs="Arial"/>
          <w:sz w:val="20"/>
          <w:szCs w:val="20"/>
          <w:lang w:eastAsia="es-CO"/>
        </w:rPr>
        <w:t>DIMENSIÓN: TALENTO HUMANO</w:t>
      </w:r>
      <w:bookmarkEnd w:id="16"/>
      <w:bookmarkEnd w:id="17"/>
    </w:p>
    <w:p w:rsidRPr="0015272E" w:rsidR="00655A89" w:rsidP="00306817" w:rsidRDefault="00CE6863" w14:paraId="26BB1EB3" w14:textId="78C827BE">
      <w:pPr>
        <w:pStyle w:val="Ttulo2"/>
        <w:numPr>
          <w:ilvl w:val="1"/>
          <w:numId w:val="23"/>
        </w:numPr>
        <w:jc w:val="both"/>
        <w:rPr>
          <w:rFonts w:ascii="Arial" w:hAnsi="Arial" w:cs="Arial"/>
          <w:color w:val="auto"/>
          <w:sz w:val="20"/>
          <w:szCs w:val="20"/>
          <w:lang w:val="es-ES"/>
        </w:rPr>
      </w:pPr>
      <w:bookmarkStart w:name="_Toc73698842" w:id="18"/>
      <w:bookmarkStart w:name="_Toc45894521" w:id="19"/>
      <w:r w:rsidRPr="0015272E">
        <w:rPr>
          <w:rFonts w:ascii="Arial" w:hAnsi="Arial" w:cs="Arial"/>
          <w:color w:val="auto"/>
          <w:sz w:val="20"/>
          <w:szCs w:val="20"/>
        </w:rPr>
        <w:t>GESTIÓN ESTRATÉGICA DEL TALENTO HUMANO</w:t>
      </w:r>
      <w:bookmarkEnd w:id="18"/>
      <w:r w:rsidRPr="0015272E" w:rsidR="007320B4">
        <w:rPr>
          <w:rFonts w:ascii="Arial" w:hAnsi="Arial" w:cs="Arial"/>
          <w:color w:val="auto"/>
          <w:sz w:val="20"/>
          <w:szCs w:val="20"/>
          <w:lang w:val="es-ES"/>
        </w:rPr>
        <w:t xml:space="preserve"> </w:t>
      </w:r>
      <w:bookmarkEnd w:id="19"/>
    </w:p>
    <w:p w:rsidRPr="0015272E" w:rsidR="002913A0" w:rsidP="00306817" w:rsidRDefault="002913A0" w14:paraId="28F00F4C" w14:textId="52AEC213">
      <w:pPr>
        <w:jc w:val="both"/>
        <w:rPr>
          <w:rFonts w:ascii="Arial" w:hAnsi="Arial" w:cs="Arial"/>
          <w:sz w:val="20"/>
          <w:szCs w:val="20"/>
          <w:lang w:val="es-ES"/>
        </w:rPr>
      </w:pPr>
    </w:p>
    <w:p w:rsidRPr="0015272E" w:rsidR="00A057B4" w:rsidP="00306817" w:rsidRDefault="342163F3" w14:paraId="0DA6C435" w14:textId="2C33805A">
      <w:pPr>
        <w:jc w:val="both"/>
        <w:rPr>
          <w:rFonts w:ascii="Arial" w:hAnsi="Arial" w:cs="Arial"/>
        </w:rPr>
      </w:pPr>
      <w:r w:rsidRPr="0015272E">
        <w:rPr>
          <w:rFonts w:ascii="Arial" w:hAnsi="Arial" w:eastAsia="Arial" w:cs="Arial"/>
          <w:sz w:val="20"/>
          <w:szCs w:val="20"/>
        </w:rPr>
        <w:t>Durante el primer trimestre de 2021, se han adelantado e implementado los siguientes aspectos, de acuerdo a las etapas que permiten avanzar en la Política de Gestión Estratégica de Talento Humano de una forma eficiente:</w:t>
      </w:r>
    </w:p>
    <w:p w:rsidRPr="0015272E" w:rsidR="00A057B4" w:rsidP="00306817" w:rsidRDefault="342163F3" w14:paraId="7943F391" w14:textId="0780DD44">
      <w:pPr>
        <w:jc w:val="both"/>
        <w:rPr>
          <w:rFonts w:ascii="Arial" w:hAnsi="Arial" w:cs="Arial"/>
        </w:rPr>
      </w:pPr>
      <w:r w:rsidRPr="0015272E">
        <w:rPr>
          <w:rFonts w:ascii="Arial" w:hAnsi="Arial" w:eastAsia="Arial" w:cs="Arial"/>
          <w:sz w:val="20"/>
          <w:szCs w:val="20"/>
        </w:rPr>
        <w:t xml:space="preserve"> </w:t>
      </w:r>
    </w:p>
    <w:p w:rsidRPr="0015272E" w:rsidR="00A057B4" w:rsidP="00306817" w:rsidRDefault="342163F3" w14:paraId="19492FE3" w14:textId="7314BFFA">
      <w:pPr>
        <w:spacing w:line="259" w:lineRule="auto"/>
        <w:jc w:val="both"/>
        <w:rPr>
          <w:rFonts w:ascii="Arial" w:hAnsi="Arial" w:cs="Arial"/>
          <w:sz w:val="20"/>
          <w:szCs w:val="20"/>
        </w:rPr>
      </w:pPr>
      <w:r w:rsidRPr="0015272E">
        <w:rPr>
          <w:rFonts w:ascii="Arial" w:hAnsi="Arial" w:eastAsia="Arial" w:cs="Arial"/>
          <w:b/>
          <w:bCs/>
          <w:sz w:val="20"/>
          <w:szCs w:val="20"/>
        </w:rPr>
        <w:t>E</w:t>
      </w:r>
      <w:r w:rsidRPr="0015272E">
        <w:rPr>
          <w:rFonts w:ascii="Arial" w:hAnsi="Arial" w:cs="Arial"/>
          <w:b/>
          <w:bCs/>
          <w:sz w:val="20"/>
          <w:szCs w:val="20"/>
        </w:rPr>
        <w:t>tapa 1: Disponer de la información:</w:t>
      </w:r>
      <w:r w:rsidRPr="0015272E">
        <w:rPr>
          <w:rFonts w:ascii="Arial" w:hAnsi="Arial" w:cs="Arial"/>
          <w:sz w:val="20"/>
          <w:szCs w:val="20"/>
        </w:rPr>
        <w:t xml:space="preserve"> </w:t>
      </w:r>
    </w:p>
    <w:p w:rsidRPr="0015272E" w:rsidR="00A057B4" w:rsidP="00306817" w:rsidRDefault="342163F3" w14:paraId="4439D083" w14:textId="2E346B5A">
      <w:pPr>
        <w:spacing w:line="259" w:lineRule="auto"/>
        <w:jc w:val="both"/>
        <w:rPr>
          <w:rFonts w:ascii="Arial" w:hAnsi="Arial" w:cs="Arial"/>
          <w:sz w:val="20"/>
          <w:szCs w:val="20"/>
        </w:rPr>
      </w:pPr>
      <w:r w:rsidRPr="0015272E">
        <w:rPr>
          <w:rFonts w:ascii="Arial" w:hAnsi="Arial" w:cs="Arial"/>
          <w:sz w:val="20"/>
          <w:szCs w:val="20"/>
        </w:rPr>
        <w:t xml:space="preserve"> </w:t>
      </w:r>
    </w:p>
    <w:p w:rsidRPr="0015272E" w:rsidR="00A057B4" w:rsidP="00306817" w:rsidRDefault="342163F3" w14:paraId="3F4478C5" w14:textId="5F19A8F5">
      <w:pPr>
        <w:spacing w:line="259" w:lineRule="auto"/>
        <w:jc w:val="both"/>
        <w:rPr>
          <w:rFonts w:ascii="Arial" w:hAnsi="Arial" w:cs="Arial"/>
          <w:sz w:val="20"/>
          <w:szCs w:val="20"/>
        </w:rPr>
      </w:pPr>
      <w:r w:rsidRPr="0015272E">
        <w:rPr>
          <w:rFonts w:ascii="Arial" w:hAnsi="Arial" w:cs="Arial"/>
          <w:sz w:val="20"/>
          <w:szCs w:val="20"/>
        </w:rPr>
        <w:t>Con relación a esta etapa, el PGTH durante el primer trimestre de 2021, realizó mensualmente la actualización de la información del empleo y la administración pública en el Sistema de Información y Gestión del Empleo Público – SIDEAP administrado por el Departamento Administrativo de Servicio Civil Distrital DASCD.</w:t>
      </w:r>
    </w:p>
    <w:p w:rsidRPr="0015272E" w:rsidR="00A057B4" w:rsidP="00306817" w:rsidRDefault="00A057B4" w14:paraId="50D1F0C6" w14:textId="222A53D9">
      <w:pPr>
        <w:spacing w:line="259" w:lineRule="auto"/>
        <w:jc w:val="both"/>
        <w:rPr>
          <w:rFonts w:ascii="Arial" w:hAnsi="Arial" w:cs="Arial"/>
        </w:rPr>
      </w:pPr>
    </w:p>
    <w:p w:rsidRPr="0015272E" w:rsidR="00A057B4" w:rsidP="00306817" w:rsidRDefault="342163F3" w14:paraId="6D4BECA9" w14:textId="740827B9">
      <w:pPr>
        <w:spacing w:line="259" w:lineRule="auto"/>
        <w:jc w:val="both"/>
        <w:rPr>
          <w:rFonts w:ascii="Arial" w:hAnsi="Arial" w:cs="Arial"/>
          <w:sz w:val="20"/>
          <w:szCs w:val="20"/>
        </w:rPr>
      </w:pPr>
      <w:r w:rsidRPr="0015272E">
        <w:rPr>
          <w:rFonts w:ascii="Arial" w:hAnsi="Arial" w:cs="Arial"/>
          <w:sz w:val="20"/>
          <w:szCs w:val="20"/>
        </w:rPr>
        <w:t xml:space="preserve">Adicionalmente se continuó fortaleciendo de la caracterización de los Servidores Públicos y los empleos como: Denominación del empleo, código del empleo, grado, naturaleza del empleo, antigüedad, genero, edad, tipo de vinculación, etc. Información que se consideró importante para la ejecución de actividades a desarrollar por parte para el PGTH en cada una de las dimensiones del </w:t>
      </w:r>
      <w:r w:rsidRPr="0015272E">
        <w:rPr>
          <w:rFonts w:ascii="Arial" w:hAnsi="Arial" w:cs="Arial"/>
          <w:sz w:val="20"/>
          <w:szCs w:val="20"/>
        </w:rPr>
        <w:lastRenderedPageBreak/>
        <w:t>ciclo de vida del servidor. A esta base de datos se le realiza actualización permanente sobre los casos de retiro de personal en la entidad, para contar con estar cifras y así poder analizar sobre estas modalidades.</w:t>
      </w:r>
    </w:p>
    <w:p w:rsidRPr="0015272E" w:rsidR="00A057B4" w:rsidP="00306817" w:rsidRDefault="342163F3" w14:paraId="0A305D88" w14:textId="7E2F590C">
      <w:pPr>
        <w:spacing w:line="259" w:lineRule="auto"/>
        <w:jc w:val="both"/>
        <w:rPr>
          <w:rFonts w:ascii="Arial" w:hAnsi="Arial" w:cs="Arial"/>
          <w:sz w:val="20"/>
          <w:szCs w:val="20"/>
        </w:rPr>
      </w:pPr>
      <w:r w:rsidRPr="0015272E">
        <w:rPr>
          <w:rFonts w:ascii="Arial" w:hAnsi="Arial" w:cs="Arial"/>
          <w:sz w:val="20"/>
          <w:szCs w:val="20"/>
        </w:rPr>
        <w:t xml:space="preserve"> </w:t>
      </w:r>
    </w:p>
    <w:p w:rsidRPr="0015272E" w:rsidR="00A057B4" w:rsidP="00306817" w:rsidRDefault="342163F3" w14:paraId="04DDC305" w14:textId="274D1769">
      <w:pPr>
        <w:spacing w:line="259" w:lineRule="auto"/>
        <w:jc w:val="both"/>
        <w:rPr>
          <w:rFonts w:ascii="Arial" w:hAnsi="Arial" w:cs="Arial"/>
          <w:sz w:val="20"/>
          <w:szCs w:val="20"/>
        </w:rPr>
      </w:pPr>
      <w:r w:rsidRPr="0015272E">
        <w:rPr>
          <w:rFonts w:ascii="Arial" w:hAnsi="Arial" w:cs="Arial"/>
          <w:b/>
          <w:bCs/>
          <w:sz w:val="20"/>
          <w:szCs w:val="20"/>
        </w:rPr>
        <w:t>Etapa 2 – Diagnostico la Gestión Estratégica de Talento Humano</w:t>
      </w:r>
      <w:r w:rsidRPr="0015272E">
        <w:rPr>
          <w:rFonts w:ascii="Arial" w:hAnsi="Arial" w:cs="Arial"/>
          <w:sz w:val="20"/>
          <w:szCs w:val="20"/>
        </w:rPr>
        <w:t>:</w:t>
      </w:r>
    </w:p>
    <w:p w:rsidRPr="0015272E" w:rsidR="00A057B4" w:rsidP="00306817" w:rsidRDefault="342163F3" w14:paraId="732D12F2" w14:textId="4C382AA6">
      <w:pPr>
        <w:spacing w:line="259" w:lineRule="auto"/>
        <w:jc w:val="both"/>
        <w:rPr>
          <w:rFonts w:ascii="Arial" w:hAnsi="Arial" w:cs="Arial"/>
          <w:sz w:val="20"/>
          <w:szCs w:val="20"/>
        </w:rPr>
      </w:pPr>
      <w:r w:rsidRPr="0015272E">
        <w:rPr>
          <w:rFonts w:ascii="Arial" w:hAnsi="Arial" w:cs="Arial"/>
          <w:sz w:val="20"/>
          <w:szCs w:val="20"/>
        </w:rPr>
        <w:t xml:space="preserve"> </w:t>
      </w:r>
    </w:p>
    <w:p w:rsidRPr="0015272E" w:rsidR="00A057B4" w:rsidP="00306817" w:rsidRDefault="342163F3" w14:paraId="6D7CE342" w14:textId="47BAB715">
      <w:pPr>
        <w:spacing w:line="259" w:lineRule="auto"/>
        <w:jc w:val="both"/>
        <w:rPr>
          <w:rFonts w:ascii="Arial" w:hAnsi="Arial" w:cs="Arial"/>
          <w:sz w:val="20"/>
          <w:szCs w:val="20"/>
        </w:rPr>
      </w:pPr>
      <w:r w:rsidRPr="0015272E">
        <w:rPr>
          <w:rFonts w:ascii="Arial" w:hAnsi="Arial" w:cs="Arial"/>
          <w:sz w:val="20"/>
          <w:szCs w:val="20"/>
        </w:rPr>
        <w:t>Sobre esta etapa, durante el cuarto trimestre de 2020 se finalizó el ejercicio de diligenciamiento de la herramienta Matriz de Gestión Estratégica del Talento Humano (MGETH 4.6</w:t>
      </w:r>
      <w:hyperlink w:anchor="_ftn1" r:id="rId12">
        <w:r w:rsidRPr="0015272E">
          <w:rPr>
            <w:rFonts w:ascii="Arial" w:hAnsi="Arial" w:cs="Arial"/>
            <w:sz w:val="20"/>
            <w:szCs w:val="20"/>
          </w:rPr>
          <w:t>[1]</w:t>
        </w:r>
      </w:hyperlink>
      <w:r w:rsidRPr="0015272E">
        <w:rPr>
          <w:rFonts w:ascii="Arial" w:hAnsi="Arial" w:cs="Arial"/>
          <w:sz w:val="20"/>
          <w:szCs w:val="20"/>
        </w:rPr>
        <w:t>) por parte del proceso de Talento Humano, en el cual se obtuvo una puntuación de 66,7 ubicando al proceso en el nivel de madurez denominado como Transformación, con el rango entre 61-80 de los 5 niveles de calificación existentes, indicando esto que se adelanta una buena gestión GETH, entendiendo que se debe continuar trabajando y aplicando buenas prácticas para mejorar esta puntuación.</w:t>
      </w:r>
    </w:p>
    <w:p w:rsidRPr="0015272E" w:rsidR="00A057B4" w:rsidP="00306817" w:rsidRDefault="342163F3" w14:paraId="18BB2EEE" w14:textId="5A3B0C1F">
      <w:pPr>
        <w:spacing w:line="259" w:lineRule="auto"/>
        <w:jc w:val="both"/>
        <w:rPr>
          <w:rFonts w:ascii="Arial" w:hAnsi="Arial" w:cs="Arial"/>
          <w:sz w:val="20"/>
          <w:szCs w:val="20"/>
        </w:rPr>
      </w:pPr>
      <w:r w:rsidRPr="0015272E">
        <w:rPr>
          <w:rFonts w:ascii="Arial" w:hAnsi="Arial" w:cs="Arial"/>
          <w:sz w:val="20"/>
          <w:szCs w:val="20"/>
        </w:rPr>
        <w:t xml:space="preserve"> </w:t>
      </w:r>
    </w:p>
    <w:p w:rsidRPr="0015272E" w:rsidR="00A057B4" w:rsidP="00306817" w:rsidRDefault="342163F3" w14:paraId="3AFEF695" w14:textId="43B596D8">
      <w:pPr>
        <w:spacing w:line="259" w:lineRule="auto"/>
        <w:jc w:val="both"/>
        <w:rPr>
          <w:rFonts w:ascii="Arial" w:hAnsi="Arial" w:cs="Arial"/>
          <w:sz w:val="20"/>
          <w:szCs w:val="20"/>
        </w:rPr>
      </w:pPr>
      <w:r w:rsidRPr="0015272E">
        <w:rPr>
          <w:rFonts w:ascii="Arial" w:hAnsi="Arial" w:cs="Arial"/>
          <w:sz w:val="20"/>
          <w:szCs w:val="20"/>
        </w:rPr>
        <w:t xml:space="preserve"> </w:t>
      </w:r>
    </w:p>
    <w:p w:rsidRPr="0015272E" w:rsidR="00A057B4" w:rsidP="00306817" w:rsidRDefault="342163F3" w14:paraId="18800CAF" w14:textId="2688EF46">
      <w:pPr>
        <w:spacing w:line="259" w:lineRule="auto"/>
        <w:jc w:val="both"/>
        <w:rPr>
          <w:rFonts w:ascii="Arial" w:hAnsi="Arial" w:cs="Arial"/>
          <w:b/>
          <w:bCs/>
          <w:sz w:val="20"/>
          <w:szCs w:val="20"/>
        </w:rPr>
      </w:pPr>
      <w:r w:rsidRPr="0015272E">
        <w:rPr>
          <w:rFonts w:ascii="Arial" w:hAnsi="Arial" w:cs="Arial"/>
          <w:b/>
          <w:bCs/>
          <w:sz w:val="20"/>
          <w:szCs w:val="20"/>
        </w:rPr>
        <w:t>Etapa 3: Diseñar acciones para la Gestión Estratégica de Talento Humano - GETH</w:t>
      </w:r>
    </w:p>
    <w:p w:rsidRPr="0015272E" w:rsidR="00A057B4" w:rsidP="00306817" w:rsidRDefault="342163F3" w14:paraId="2AB0A647" w14:textId="6AD400C9">
      <w:pPr>
        <w:spacing w:line="259" w:lineRule="auto"/>
        <w:jc w:val="both"/>
        <w:rPr>
          <w:rFonts w:ascii="Arial" w:hAnsi="Arial" w:cs="Arial"/>
          <w:sz w:val="20"/>
          <w:szCs w:val="20"/>
        </w:rPr>
      </w:pPr>
      <w:r w:rsidRPr="0015272E">
        <w:rPr>
          <w:rFonts w:ascii="Arial" w:hAnsi="Arial" w:cs="Arial"/>
          <w:sz w:val="20"/>
          <w:szCs w:val="20"/>
        </w:rPr>
        <w:t xml:space="preserve"> </w:t>
      </w:r>
    </w:p>
    <w:p w:rsidRPr="0015272E" w:rsidR="00A057B4" w:rsidP="00306817" w:rsidRDefault="342163F3" w14:paraId="4F0E3E89" w14:textId="218780CA">
      <w:pPr>
        <w:spacing w:line="259" w:lineRule="auto"/>
        <w:jc w:val="both"/>
        <w:rPr>
          <w:rFonts w:ascii="Arial" w:hAnsi="Arial" w:eastAsia="Arial" w:cs="Arial"/>
        </w:rPr>
      </w:pPr>
      <w:r w:rsidRPr="0015272E">
        <w:rPr>
          <w:rFonts w:ascii="Arial" w:hAnsi="Arial" w:cs="Arial"/>
          <w:sz w:val="20"/>
          <w:szCs w:val="20"/>
        </w:rPr>
        <w:t xml:space="preserve">En la implementación de la acciones para la Gestión Estratégica de Talento Humano se actualizo durante el primer trimestre, el  Plan Estratégico de Talento Humano para la vigencia, donde se incorporaron las actividades pertenecientes a cada una de las fases pertenecientes del ciclo de vida del Servidor Público: ingreso, desarrollo y retiro, contenidas en los planes: Plan Anual de Estímulos e Incentivos, Plan Anual de Formación y Capacitación , Plan Anual de Seguridad y </w:t>
      </w:r>
      <w:r w:rsidRPr="0015272E">
        <w:rPr>
          <w:rFonts w:ascii="Arial" w:hAnsi="Arial" w:eastAsia="Arial" w:cs="Arial"/>
          <w:sz w:val="20"/>
          <w:szCs w:val="20"/>
        </w:rPr>
        <w:t xml:space="preserve">Salud en el trabajo, Actividades relacionadas con Integridad, así como también se incluyeron algunas de las variables que no se encontraban incorporadas en los planes mencionados anteriormente, de las cuales 32 obtuvieron, un puntaje inferior 60 puntos durante el diligenciamiento de Matriz de Gestión Estratégica del Talento Humano (MGETH 4.6) del cuarto trimestre de 2020, esperando que con las acciones desarrolladas en la vigencia, se logre mejorar la calificación de la GETH.  </w:t>
      </w:r>
    </w:p>
    <w:p w:rsidRPr="0015272E" w:rsidR="00A057B4" w:rsidP="00306817" w:rsidRDefault="342163F3" w14:paraId="310D0638" w14:textId="520D7067">
      <w:pPr>
        <w:jc w:val="both"/>
        <w:rPr>
          <w:rFonts w:ascii="Arial" w:hAnsi="Arial" w:cs="Arial"/>
        </w:rPr>
      </w:pPr>
      <w:r w:rsidRPr="0015272E">
        <w:rPr>
          <w:rFonts w:ascii="Arial" w:hAnsi="Arial" w:eastAsia="Arial" w:cs="Arial"/>
          <w:sz w:val="20"/>
          <w:szCs w:val="20"/>
        </w:rPr>
        <w:t xml:space="preserve"> </w:t>
      </w:r>
    </w:p>
    <w:p w:rsidRPr="0015272E" w:rsidR="00A057B4" w:rsidP="00E40DA4" w:rsidRDefault="008C6F6C" w14:paraId="28AF1180" w14:textId="55593EC7">
      <w:pPr>
        <w:pStyle w:val="Descripcin"/>
        <w:jc w:val="center"/>
        <w:rPr>
          <w:rFonts w:ascii="Arial" w:hAnsi="Arial" w:cs="Arial"/>
          <w:i w:val="0"/>
          <w:color w:val="auto"/>
          <w:sz w:val="16"/>
          <w:szCs w:val="20"/>
        </w:rPr>
      </w:pPr>
      <w:bookmarkStart w:name="_Toc73701356" w:id="20"/>
      <w:r w:rsidRPr="0015272E">
        <w:rPr>
          <w:rFonts w:ascii="Arial" w:hAnsi="Arial" w:cs="Arial"/>
          <w:i w:val="0"/>
          <w:color w:val="auto"/>
          <w:sz w:val="16"/>
          <w:szCs w:val="20"/>
        </w:rPr>
        <w:t xml:space="preserve">Ilustración </w:t>
      </w:r>
      <w:r w:rsidRPr="0015272E">
        <w:rPr>
          <w:rFonts w:ascii="Arial" w:hAnsi="Arial" w:cs="Arial"/>
          <w:i w:val="0"/>
          <w:color w:val="auto"/>
          <w:sz w:val="16"/>
          <w:szCs w:val="20"/>
        </w:rPr>
        <w:fldChar w:fldCharType="begin"/>
      </w:r>
      <w:r w:rsidRPr="0015272E">
        <w:rPr>
          <w:rFonts w:ascii="Arial" w:hAnsi="Arial" w:cs="Arial"/>
          <w:i w:val="0"/>
          <w:color w:val="auto"/>
          <w:sz w:val="16"/>
          <w:szCs w:val="20"/>
        </w:rPr>
        <w:instrText xml:space="preserve"> SEQ Ilustración \* ARABIC </w:instrText>
      </w:r>
      <w:r w:rsidRPr="0015272E">
        <w:rPr>
          <w:rFonts w:ascii="Arial" w:hAnsi="Arial" w:cs="Arial"/>
          <w:i w:val="0"/>
          <w:color w:val="auto"/>
          <w:sz w:val="16"/>
          <w:szCs w:val="20"/>
        </w:rPr>
        <w:fldChar w:fldCharType="separate"/>
      </w:r>
      <w:r w:rsidRPr="0015272E">
        <w:rPr>
          <w:rFonts w:ascii="Arial" w:hAnsi="Arial" w:cs="Arial"/>
          <w:i w:val="0"/>
          <w:noProof/>
          <w:color w:val="auto"/>
          <w:sz w:val="16"/>
          <w:szCs w:val="20"/>
        </w:rPr>
        <w:t>1</w:t>
      </w:r>
      <w:r w:rsidRPr="0015272E">
        <w:rPr>
          <w:rFonts w:ascii="Arial" w:hAnsi="Arial" w:cs="Arial"/>
          <w:i w:val="0"/>
          <w:color w:val="auto"/>
          <w:sz w:val="16"/>
          <w:szCs w:val="20"/>
        </w:rPr>
        <w:fldChar w:fldCharType="end"/>
      </w:r>
      <w:r w:rsidRPr="0015272E">
        <w:rPr>
          <w:rFonts w:ascii="Arial" w:hAnsi="Arial" w:cs="Arial"/>
          <w:i w:val="0"/>
          <w:color w:val="auto"/>
          <w:sz w:val="16"/>
          <w:szCs w:val="20"/>
        </w:rPr>
        <w:t xml:space="preserve"> – </w:t>
      </w:r>
      <w:r w:rsidRPr="0015272E" w:rsidR="342163F3">
        <w:rPr>
          <w:rFonts w:ascii="Arial" w:hAnsi="Arial" w:eastAsia="Arial" w:cs="Arial"/>
          <w:i w:val="0"/>
          <w:iCs w:val="0"/>
          <w:color w:val="auto"/>
          <w:sz w:val="16"/>
          <w:szCs w:val="20"/>
          <w:lang w:val="es"/>
        </w:rPr>
        <w:t>Variables Matriz GETH</w:t>
      </w:r>
      <w:bookmarkEnd w:id="20"/>
    </w:p>
    <w:p w:rsidRPr="0015272E" w:rsidR="00A057B4" w:rsidP="00E40DA4" w:rsidRDefault="2F25E03D" w14:paraId="4F5DB2F0" w14:textId="1F617A18">
      <w:pPr>
        <w:jc w:val="center"/>
        <w:rPr>
          <w:rFonts w:ascii="Arial" w:hAnsi="Arial" w:cs="Arial"/>
          <w:sz w:val="18"/>
        </w:rPr>
      </w:pPr>
      <w:r w:rsidR="2F25E03D">
        <w:drawing>
          <wp:inline wp14:editId="3F7F6199" wp14:anchorId="33CDDF5E">
            <wp:extent cx="4286250" cy="2276475"/>
            <wp:effectExtent l="0" t="0" r="0" b="0"/>
            <wp:docPr id="1851484954" name="Imagen 1851484954" title=""/>
            <wp:cNvGraphicFramePr>
              <a:graphicFrameLocks noChangeAspect="1"/>
            </wp:cNvGraphicFramePr>
            <a:graphic>
              <a:graphicData uri="http://schemas.openxmlformats.org/drawingml/2006/picture">
                <pic:pic>
                  <pic:nvPicPr>
                    <pic:cNvPr id="0" name="Imagen 1851484954"/>
                    <pic:cNvPicPr/>
                  </pic:nvPicPr>
                  <pic:blipFill>
                    <a:blip r:embed="Rb5437072fcce499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86250" cy="2276475"/>
                    </a:xfrm>
                    <a:prstGeom prst="rect">
                      <a:avLst/>
                    </a:prstGeom>
                  </pic:spPr>
                </pic:pic>
              </a:graphicData>
            </a:graphic>
          </wp:inline>
        </w:drawing>
      </w:r>
    </w:p>
    <w:p w:rsidRPr="0015272E" w:rsidR="00A057B4" w:rsidP="00E40DA4" w:rsidRDefault="008C6F6C" w14:paraId="5752D83B" w14:textId="248AC1A7">
      <w:pPr>
        <w:jc w:val="center"/>
        <w:rPr>
          <w:rFonts w:ascii="Arial" w:hAnsi="Arial" w:cs="Arial"/>
          <w:sz w:val="18"/>
        </w:rPr>
      </w:pPr>
      <w:r w:rsidRPr="0015272E">
        <w:rPr>
          <w:rFonts w:ascii="Arial" w:hAnsi="Arial" w:eastAsia="Arial" w:cs="Arial"/>
          <w:i/>
          <w:iCs/>
          <w:sz w:val="16"/>
          <w:szCs w:val="20"/>
          <w:lang w:val="es"/>
        </w:rPr>
        <w:t xml:space="preserve">Fuente:  </w:t>
      </w:r>
      <w:r w:rsidRPr="0015272E" w:rsidR="342163F3">
        <w:rPr>
          <w:rFonts w:ascii="Arial" w:hAnsi="Arial" w:eastAsia="Arial" w:cs="Arial"/>
          <w:i/>
          <w:iCs/>
          <w:sz w:val="16"/>
          <w:szCs w:val="20"/>
          <w:lang w:val="es"/>
        </w:rPr>
        <w:t xml:space="preserve"> Elaboración Proceso d</w:t>
      </w:r>
      <w:r w:rsidRPr="0015272E" w:rsidR="00825C73">
        <w:rPr>
          <w:rFonts w:ascii="Arial" w:hAnsi="Arial" w:eastAsia="Arial" w:cs="Arial"/>
          <w:i/>
          <w:iCs/>
          <w:sz w:val="16"/>
          <w:szCs w:val="20"/>
          <w:lang w:val="es"/>
        </w:rPr>
        <w:t>e GTHU – Autoevaluación (4</w:t>
      </w:r>
      <w:r w:rsidRPr="0015272E" w:rsidR="342163F3">
        <w:rPr>
          <w:rFonts w:ascii="Arial" w:hAnsi="Arial" w:eastAsia="Arial" w:cs="Arial"/>
          <w:i/>
          <w:iCs/>
          <w:sz w:val="16"/>
          <w:szCs w:val="20"/>
          <w:lang w:val="es"/>
        </w:rPr>
        <w:t xml:space="preserve"> trimestre de 2020)</w:t>
      </w:r>
    </w:p>
    <w:p w:rsidRPr="0015272E" w:rsidR="00A057B4" w:rsidP="00306817" w:rsidRDefault="342163F3" w14:paraId="5D1DF463" w14:textId="552352FE">
      <w:pPr>
        <w:jc w:val="both"/>
        <w:rPr>
          <w:rFonts w:ascii="Arial" w:hAnsi="Arial" w:cs="Arial"/>
        </w:rPr>
      </w:pPr>
      <w:r w:rsidRPr="0015272E">
        <w:rPr>
          <w:rFonts w:ascii="Arial" w:hAnsi="Arial" w:eastAsia="Arial" w:cs="Arial"/>
          <w:sz w:val="20"/>
          <w:szCs w:val="20"/>
        </w:rPr>
        <w:t xml:space="preserve"> </w:t>
      </w:r>
    </w:p>
    <w:p w:rsidRPr="0015272E" w:rsidR="00A057B4" w:rsidP="00306817" w:rsidRDefault="342163F3" w14:paraId="0D6509E3" w14:textId="09F41E9B">
      <w:pPr>
        <w:jc w:val="both"/>
        <w:rPr>
          <w:rFonts w:ascii="Arial" w:hAnsi="Arial" w:eastAsia="Arial" w:cs="Arial"/>
          <w:sz w:val="20"/>
          <w:szCs w:val="20"/>
        </w:rPr>
      </w:pPr>
      <w:r w:rsidRPr="0015272E">
        <w:rPr>
          <w:rFonts w:ascii="Arial" w:hAnsi="Arial" w:eastAsia="Arial" w:cs="Arial"/>
          <w:sz w:val="20"/>
          <w:szCs w:val="20"/>
        </w:rPr>
        <w:t>El Plan Estratégico de Talento Humano para la vigencia 2021 tiene (113) actividades, distribuidas en cada plan o categoría con la siguiente proporción:</w:t>
      </w:r>
    </w:p>
    <w:p w:rsidRPr="0015272E" w:rsidR="00CB777B" w:rsidP="00306817" w:rsidRDefault="00CB777B" w14:paraId="7546D654" w14:textId="77777777">
      <w:pPr>
        <w:jc w:val="both"/>
        <w:rPr>
          <w:rFonts w:ascii="Arial" w:hAnsi="Arial" w:eastAsia="Arial" w:cs="Arial"/>
          <w:sz w:val="20"/>
          <w:szCs w:val="20"/>
        </w:rPr>
      </w:pPr>
    </w:p>
    <w:p w:rsidR="008C6F6C" w:rsidP="00306817" w:rsidRDefault="008C6F6C" w14:paraId="4388E417" w14:textId="457CE4A3">
      <w:pPr>
        <w:jc w:val="both"/>
        <w:rPr>
          <w:rFonts w:ascii="Arial" w:hAnsi="Arial" w:eastAsia="Arial" w:cs="Arial"/>
          <w:sz w:val="20"/>
          <w:szCs w:val="20"/>
        </w:rPr>
      </w:pPr>
    </w:p>
    <w:p w:rsidR="0015272E" w:rsidP="00306817" w:rsidRDefault="0015272E" w14:paraId="635C2338" w14:textId="1765C0F4">
      <w:pPr>
        <w:jc w:val="both"/>
        <w:rPr>
          <w:rFonts w:ascii="Arial" w:hAnsi="Arial" w:eastAsia="Arial" w:cs="Arial"/>
          <w:sz w:val="20"/>
          <w:szCs w:val="20"/>
        </w:rPr>
      </w:pPr>
    </w:p>
    <w:p w:rsidRPr="0015272E" w:rsidR="0015272E" w:rsidP="00306817" w:rsidRDefault="0015272E" w14:paraId="35A81CEB" w14:textId="77777777">
      <w:pPr>
        <w:jc w:val="both"/>
        <w:rPr>
          <w:rFonts w:ascii="Arial" w:hAnsi="Arial" w:eastAsia="Arial" w:cs="Arial"/>
          <w:sz w:val="20"/>
          <w:szCs w:val="20"/>
        </w:rPr>
      </w:pPr>
    </w:p>
    <w:p w:rsidRPr="0015272E" w:rsidR="008C6F6C" w:rsidP="00E40DA4" w:rsidRDefault="008C6F6C" w14:paraId="7F05AD07" w14:textId="6329B82F">
      <w:pPr>
        <w:pStyle w:val="Descripcin"/>
        <w:jc w:val="center"/>
        <w:rPr>
          <w:rFonts w:ascii="Arial" w:hAnsi="Arial" w:cs="Arial"/>
          <w:i w:val="0"/>
          <w:color w:val="auto"/>
          <w:sz w:val="16"/>
          <w:szCs w:val="20"/>
        </w:rPr>
      </w:pPr>
      <w:bookmarkStart w:name="_Toc73701357" w:id="21"/>
      <w:r w:rsidRPr="0015272E">
        <w:rPr>
          <w:rFonts w:ascii="Arial" w:hAnsi="Arial" w:cs="Arial"/>
          <w:i w:val="0"/>
          <w:color w:val="auto"/>
          <w:sz w:val="16"/>
          <w:szCs w:val="20"/>
        </w:rPr>
        <w:t xml:space="preserve">Ilustración </w:t>
      </w:r>
      <w:r w:rsidRPr="0015272E">
        <w:rPr>
          <w:rFonts w:ascii="Arial" w:hAnsi="Arial" w:cs="Arial"/>
          <w:i w:val="0"/>
          <w:color w:val="auto"/>
          <w:sz w:val="16"/>
          <w:szCs w:val="20"/>
        </w:rPr>
        <w:fldChar w:fldCharType="begin"/>
      </w:r>
      <w:r w:rsidRPr="0015272E">
        <w:rPr>
          <w:rFonts w:ascii="Arial" w:hAnsi="Arial" w:cs="Arial"/>
          <w:i w:val="0"/>
          <w:color w:val="auto"/>
          <w:sz w:val="16"/>
          <w:szCs w:val="20"/>
        </w:rPr>
        <w:instrText xml:space="preserve"> SEQ Ilustración \* ARABIC </w:instrText>
      </w:r>
      <w:r w:rsidRPr="0015272E">
        <w:rPr>
          <w:rFonts w:ascii="Arial" w:hAnsi="Arial" w:cs="Arial"/>
          <w:i w:val="0"/>
          <w:color w:val="auto"/>
          <w:sz w:val="16"/>
          <w:szCs w:val="20"/>
        </w:rPr>
        <w:fldChar w:fldCharType="separate"/>
      </w:r>
      <w:r w:rsidRPr="0015272E">
        <w:rPr>
          <w:rFonts w:ascii="Arial" w:hAnsi="Arial" w:cs="Arial"/>
          <w:i w:val="0"/>
          <w:noProof/>
          <w:color w:val="auto"/>
          <w:sz w:val="16"/>
          <w:szCs w:val="20"/>
        </w:rPr>
        <w:t>2</w:t>
      </w:r>
      <w:r w:rsidRPr="0015272E">
        <w:rPr>
          <w:rFonts w:ascii="Arial" w:hAnsi="Arial" w:cs="Arial"/>
          <w:i w:val="0"/>
          <w:color w:val="auto"/>
          <w:sz w:val="16"/>
          <w:szCs w:val="20"/>
        </w:rPr>
        <w:fldChar w:fldCharType="end"/>
      </w:r>
      <w:r w:rsidRPr="0015272E">
        <w:rPr>
          <w:rFonts w:ascii="Arial" w:hAnsi="Arial" w:cs="Arial"/>
          <w:i w:val="0"/>
          <w:color w:val="auto"/>
          <w:sz w:val="16"/>
          <w:szCs w:val="20"/>
        </w:rPr>
        <w:t xml:space="preserve"> – </w:t>
      </w:r>
      <w:r w:rsidRPr="0015272E">
        <w:rPr>
          <w:rFonts w:ascii="Arial" w:hAnsi="Arial" w:eastAsia="Arial" w:cs="Arial"/>
          <w:i w:val="0"/>
          <w:iCs w:val="0"/>
          <w:color w:val="auto"/>
          <w:sz w:val="16"/>
          <w:szCs w:val="20"/>
          <w:lang w:val="es"/>
        </w:rPr>
        <w:t>Plan Estratégico de Talento Humano</w:t>
      </w:r>
      <w:bookmarkEnd w:id="21"/>
    </w:p>
    <w:p w:rsidRPr="0015272E" w:rsidR="00A057B4" w:rsidP="00E40DA4" w:rsidRDefault="0E2CF121" w14:paraId="30A602A7" w14:textId="49DFC338">
      <w:pPr>
        <w:jc w:val="center"/>
        <w:rPr>
          <w:rFonts w:ascii="Arial" w:hAnsi="Arial" w:cs="Arial"/>
          <w:sz w:val="18"/>
        </w:rPr>
      </w:pPr>
      <w:r w:rsidR="0E2CF121">
        <w:drawing>
          <wp:inline wp14:editId="38E2E6ED" wp14:anchorId="2FEE83A5">
            <wp:extent cx="4610098" cy="2400300"/>
            <wp:effectExtent l="0" t="0" r="0" b="0"/>
            <wp:docPr id="1085970229" name="Imagen 1085970229" title=""/>
            <wp:cNvGraphicFramePr>
              <a:graphicFrameLocks noChangeAspect="1"/>
            </wp:cNvGraphicFramePr>
            <a:graphic>
              <a:graphicData uri="http://schemas.openxmlformats.org/drawingml/2006/picture">
                <pic:pic>
                  <pic:nvPicPr>
                    <pic:cNvPr id="0" name="Imagen 1085970229"/>
                    <pic:cNvPicPr/>
                  </pic:nvPicPr>
                  <pic:blipFill>
                    <a:blip r:embed="R75f09a0751d5408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610098" cy="2400300"/>
                    </a:xfrm>
                    <a:prstGeom prst="rect">
                      <a:avLst/>
                    </a:prstGeom>
                  </pic:spPr>
                </pic:pic>
              </a:graphicData>
            </a:graphic>
          </wp:inline>
        </w:drawing>
      </w:r>
    </w:p>
    <w:p w:rsidRPr="0015272E" w:rsidR="00A057B4" w:rsidP="00E40DA4" w:rsidRDefault="342163F3" w14:paraId="0CFD033E" w14:textId="06FFCE32">
      <w:pPr>
        <w:jc w:val="center"/>
        <w:rPr>
          <w:rFonts w:ascii="Arial" w:hAnsi="Arial" w:cs="Arial"/>
          <w:sz w:val="18"/>
        </w:rPr>
      </w:pPr>
      <w:r w:rsidRPr="0015272E">
        <w:rPr>
          <w:rFonts w:ascii="Arial" w:hAnsi="Arial" w:eastAsia="Arial" w:cs="Arial"/>
          <w:i/>
          <w:iCs/>
          <w:sz w:val="16"/>
          <w:szCs w:val="20"/>
          <w:lang w:val="es"/>
        </w:rPr>
        <w:t>Fuente:  3 - - Elaboración Proceso de GTHU</w:t>
      </w:r>
    </w:p>
    <w:p w:rsidRPr="0015272E" w:rsidR="00A057B4" w:rsidP="00E40DA4" w:rsidRDefault="00A057B4" w14:paraId="5256B502" w14:textId="32E5C5B7">
      <w:pPr>
        <w:jc w:val="center"/>
        <w:rPr>
          <w:rFonts w:ascii="Arial" w:hAnsi="Arial" w:cs="Arial"/>
        </w:rPr>
      </w:pPr>
    </w:p>
    <w:p w:rsidRPr="0015272E" w:rsidR="00A057B4" w:rsidP="00306817" w:rsidRDefault="342163F3" w14:paraId="3626BD1D" w14:textId="6B44983E">
      <w:pPr>
        <w:jc w:val="both"/>
        <w:rPr>
          <w:rFonts w:ascii="Arial" w:hAnsi="Arial" w:cs="Arial"/>
        </w:rPr>
      </w:pPr>
      <w:r w:rsidRPr="0015272E">
        <w:rPr>
          <w:rFonts w:ascii="Arial" w:hAnsi="Arial" w:eastAsia="Arial" w:cs="Arial"/>
          <w:sz w:val="20"/>
          <w:szCs w:val="20"/>
        </w:rPr>
        <w:t xml:space="preserve"> </w:t>
      </w:r>
    </w:p>
    <w:p w:rsidRPr="0015272E" w:rsidR="00A057B4" w:rsidP="00306817" w:rsidRDefault="342163F3" w14:paraId="4D9D0EB0" w14:textId="25F4F118">
      <w:pPr>
        <w:jc w:val="both"/>
        <w:rPr>
          <w:rFonts w:ascii="Arial" w:hAnsi="Arial" w:cs="Arial"/>
        </w:rPr>
      </w:pPr>
      <w:r w:rsidRPr="0015272E">
        <w:rPr>
          <w:rFonts w:ascii="Arial" w:hAnsi="Arial" w:eastAsia="Arial" w:cs="Arial"/>
          <w:sz w:val="20"/>
          <w:szCs w:val="20"/>
        </w:rPr>
        <w:t>Se puede evidenciar que la mayor participación se encuentra en las actividades del Plan Anual de Seguridad y Salud en el Trabajo – PASST 50 actividades con una participación del (44 %).</w:t>
      </w:r>
    </w:p>
    <w:p w:rsidRPr="0015272E" w:rsidR="00A057B4" w:rsidP="00306817" w:rsidRDefault="342163F3" w14:paraId="56056D39" w14:textId="122CBF4A">
      <w:pPr>
        <w:jc w:val="both"/>
        <w:rPr>
          <w:rFonts w:ascii="Arial" w:hAnsi="Arial" w:cs="Arial"/>
        </w:rPr>
      </w:pPr>
      <w:r w:rsidRPr="0015272E">
        <w:rPr>
          <w:rFonts w:ascii="Arial" w:hAnsi="Arial" w:eastAsia="Arial" w:cs="Arial"/>
          <w:sz w:val="20"/>
          <w:szCs w:val="20"/>
        </w:rPr>
        <w:t xml:space="preserve"> </w:t>
      </w:r>
    </w:p>
    <w:p w:rsidRPr="0015272E" w:rsidR="00A057B4" w:rsidP="00306817" w:rsidRDefault="342163F3" w14:paraId="3060A0E3" w14:textId="41781F46">
      <w:pPr>
        <w:jc w:val="both"/>
        <w:rPr>
          <w:rFonts w:ascii="Arial" w:hAnsi="Arial" w:cs="Arial"/>
        </w:rPr>
      </w:pPr>
      <w:r w:rsidRPr="0015272E">
        <w:rPr>
          <w:rFonts w:ascii="Arial" w:hAnsi="Arial" w:eastAsia="Arial" w:cs="Arial"/>
          <w:sz w:val="20"/>
          <w:szCs w:val="20"/>
        </w:rPr>
        <w:t>A continuación, se muestra el estado de programación y ejecución a corte de 30 de marzo de 2021 de las actividades pertenecientes al Plan Estratégico de Talento Humano – PETH, reflejando un avance del 25%.</w:t>
      </w:r>
    </w:p>
    <w:p w:rsidRPr="0015272E" w:rsidR="00A057B4" w:rsidP="00306817" w:rsidRDefault="342163F3" w14:paraId="59304851" w14:textId="040BEC95">
      <w:pPr>
        <w:jc w:val="both"/>
        <w:rPr>
          <w:rFonts w:ascii="Arial" w:hAnsi="Arial" w:cs="Arial"/>
        </w:rPr>
      </w:pPr>
      <w:r w:rsidRPr="0015272E">
        <w:rPr>
          <w:rFonts w:ascii="Arial" w:hAnsi="Arial" w:eastAsia="Arial" w:cs="Arial"/>
          <w:sz w:val="20"/>
          <w:szCs w:val="20"/>
        </w:rPr>
        <w:t xml:space="preserve"> </w:t>
      </w:r>
    </w:p>
    <w:p w:rsidRPr="0015272E" w:rsidR="00253E5A" w:rsidP="0015272E" w:rsidRDefault="00253E5A" w14:paraId="2AA708C5" w14:textId="326FB579">
      <w:pPr>
        <w:widowControl/>
        <w:jc w:val="center"/>
        <w:rPr>
          <w:rFonts w:ascii="Arial" w:hAnsi="Arial" w:cs="Arial"/>
          <w:sz w:val="16"/>
          <w:szCs w:val="16"/>
        </w:rPr>
      </w:pPr>
      <w:bookmarkStart w:name="_Toc73701983" w:id="22"/>
      <w:r w:rsidRPr="0015272E">
        <w:rPr>
          <w:rFonts w:ascii="Arial" w:hAnsi="Arial" w:cs="Arial"/>
          <w:sz w:val="16"/>
          <w:szCs w:val="16"/>
        </w:rPr>
        <w:t xml:space="preserve">Tabla </w:t>
      </w:r>
      <w:r w:rsidRPr="0015272E">
        <w:rPr>
          <w:rFonts w:ascii="Arial" w:hAnsi="Arial" w:cs="Arial"/>
          <w:sz w:val="16"/>
          <w:szCs w:val="16"/>
        </w:rPr>
        <w:fldChar w:fldCharType="begin"/>
      </w:r>
      <w:r w:rsidRPr="0015272E">
        <w:rPr>
          <w:rFonts w:ascii="Arial" w:hAnsi="Arial" w:cs="Arial"/>
          <w:sz w:val="16"/>
          <w:szCs w:val="16"/>
        </w:rPr>
        <w:instrText xml:space="preserve"> SEQ Tabla \* ARABIC </w:instrText>
      </w:r>
      <w:r w:rsidRPr="0015272E">
        <w:rPr>
          <w:rFonts w:ascii="Arial" w:hAnsi="Arial" w:cs="Arial"/>
          <w:sz w:val="16"/>
          <w:szCs w:val="16"/>
        </w:rPr>
        <w:fldChar w:fldCharType="separate"/>
      </w:r>
      <w:r w:rsidRPr="0015272E">
        <w:rPr>
          <w:rFonts w:ascii="Arial" w:hAnsi="Arial" w:cs="Arial"/>
          <w:noProof/>
          <w:sz w:val="16"/>
          <w:szCs w:val="16"/>
        </w:rPr>
        <w:t>2</w:t>
      </w:r>
      <w:r w:rsidRPr="0015272E">
        <w:rPr>
          <w:rFonts w:ascii="Arial" w:hAnsi="Arial" w:cs="Arial"/>
          <w:sz w:val="16"/>
          <w:szCs w:val="16"/>
        </w:rPr>
        <w:fldChar w:fldCharType="end"/>
      </w:r>
      <w:r w:rsidRPr="0015272E">
        <w:rPr>
          <w:rFonts w:ascii="Arial" w:hAnsi="Arial" w:cs="Arial"/>
          <w:sz w:val="16"/>
          <w:szCs w:val="16"/>
        </w:rPr>
        <w:t xml:space="preserve">. </w:t>
      </w:r>
      <w:r w:rsidRPr="0015272E" w:rsidR="342163F3">
        <w:rPr>
          <w:rFonts w:ascii="Arial" w:hAnsi="Arial" w:cs="Arial"/>
          <w:sz w:val="16"/>
          <w:szCs w:val="16"/>
        </w:rPr>
        <w:t xml:space="preserve">Avance de ejecución </w:t>
      </w:r>
      <w:r w:rsidRPr="0015272E">
        <w:rPr>
          <w:rFonts w:ascii="Arial" w:hAnsi="Arial" w:cs="Arial"/>
          <w:sz w:val="16"/>
          <w:szCs w:val="16"/>
        </w:rPr>
        <w:t>Plan Estratégico de Talento Humano</w:t>
      </w:r>
      <w:bookmarkEnd w:id="22"/>
    </w:p>
    <w:tbl>
      <w:tblPr>
        <w:tblW w:w="89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1764"/>
        <w:gridCol w:w="1128"/>
        <w:gridCol w:w="1017"/>
        <w:gridCol w:w="484"/>
        <w:gridCol w:w="482"/>
        <w:gridCol w:w="507"/>
        <w:gridCol w:w="505"/>
        <w:gridCol w:w="532"/>
        <w:gridCol w:w="530"/>
        <w:gridCol w:w="537"/>
        <w:gridCol w:w="536"/>
        <w:gridCol w:w="467"/>
        <w:gridCol w:w="466"/>
      </w:tblGrid>
      <w:tr w:rsidRPr="0015272E" w:rsidR="0015272E" w:rsidTr="008C6F6C" w14:paraId="4D6ED8E1" w14:textId="77777777">
        <w:trPr>
          <w:trHeight w:val="285"/>
        </w:trPr>
        <w:tc>
          <w:tcPr>
            <w:tcW w:w="8955" w:type="dxa"/>
            <w:gridSpan w:val="13"/>
            <w:shd w:val="clear" w:color="auto" w:fill="D9D9D9" w:themeFill="background1" w:themeFillShade="D9"/>
            <w:vAlign w:val="bottom"/>
          </w:tcPr>
          <w:p w:rsidRPr="0015272E" w:rsidR="4538522D" w:rsidP="00306817" w:rsidRDefault="00253E5A" w14:paraId="3B23A2FE" w14:textId="33D570DF">
            <w:pPr>
              <w:jc w:val="center"/>
              <w:rPr>
                <w:rFonts w:ascii="Arial" w:hAnsi="Arial" w:eastAsia="Arial" w:cs="Arial"/>
                <w:b/>
                <w:bCs/>
                <w:sz w:val="16"/>
                <w:szCs w:val="16"/>
              </w:rPr>
            </w:pPr>
            <w:r w:rsidRPr="0015272E">
              <w:rPr>
                <w:rFonts w:ascii="Arial" w:hAnsi="Arial" w:eastAsia="Arial" w:cs="Arial"/>
                <w:b/>
                <w:bCs/>
                <w:sz w:val="16"/>
                <w:szCs w:val="16"/>
              </w:rPr>
              <w:t>AVANCE EJECUCIÓN PETH</w:t>
            </w:r>
          </w:p>
        </w:tc>
      </w:tr>
      <w:tr w:rsidRPr="0015272E" w:rsidR="0015272E" w:rsidTr="00253E5A" w14:paraId="46B9D998" w14:textId="77777777">
        <w:trPr>
          <w:trHeight w:val="300"/>
        </w:trPr>
        <w:tc>
          <w:tcPr>
            <w:tcW w:w="1764" w:type="dxa"/>
            <w:vMerge w:val="restart"/>
            <w:vAlign w:val="center"/>
          </w:tcPr>
          <w:p w:rsidRPr="0015272E" w:rsidR="00253E5A" w:rsidP="00306817" w:rsidRDefault="00253E5A" w14:paraId="14199A13" w14:textId="4E26099A">
            <w:pPr>
              <w:jc w:val="both"/>
              <w:rPr>
                <w:rFonts w:ascii="Arial" w:hAnsi="Arial" w:eastAsia="Arial" w:cs="Arial"/>
                <w:sz w:val="16"/>
                <w:szCs w:val="16"/>
              </w:rPr>
            </w:pPr>
            <w:r w:rsidRPr="0015272E">
              <w:rPr>
                <w:rFonts w:ascii="Arial" w:hAnsi="Arial" w:eastAsia="Arial" w:cs="Arial"/>
                <w:b/>
                <w:bCs/>
                <w:sz w:val="16"/>
                <w:szCs w:val="16"/>
              </w:rPr>
              <w:t>Descripción</w:t>
            </w:r>
          </w:p>
        </w:tc>
        <w:tc>
          <w:tcPr>
            <w:tcW w:w="1128" w:type="dxa"/>
            <w:vMerge w:val="restart"/>
            <w:vAlign w:val="center"/>
          </w:tcPr>
          <w:p w:rsidRPr="0015272E" w:rsidR="00253E5A" w:rsidP="00306817" w:rsidRDefault="00253E5A" w14:paraId="7537236F" w14:textId="1A694B4B">
            <w:pPr>
              <w:jc w:val="center"/>
              <w:rPr>
                <w:rFonts w:ascii="Arial" w:hAnsi="Arial" w:eastAsia="Arial" w:cs="Arial"/>
                <w:sz w:val="16"/>
                <w:szCs w:val="16"/>
              </w:rPr>
            </w:pPr>
            <w:r w:rsidRPr="0015272E">
              <w:rPr>
                <w:rFonts w:ascii="Arial" w:hAnsi="Arial" w:eastAsia="Arial" w:cs="Arial"/>
                <w:b/>
                <w:bCs/>
                <w:sz w:val="16"/>
                <w:szCs w:val="16"/>
              </w:rPr>
              <w:t>Participación (%)</w:t>
            </w:r>
          </w:p>
        </w:tc>
        <w:tc>
          <w:tcPr>
            <w:tcW w:w="1017" w:type="dxa"/>
            <w:vMerge w:val="restart"/>
            <w:vAlign w:val="center"/>
          </w:tcPr>
          <w:p w:rsidRPr="0015272E" w:rsidR="00253E5A" w:rsidP="00306817" w:rsidRDefault="00253E5A" w14:paraId="0071878F" w14:textId="1E4A7ECF">
            <w:pPr>
              <w:jc w:val="center"/>
              <w:rPr>
                <w:rFonts w:ascii="Arial" w:hAnsi="Arial" w:eastAsia="Arial" w:cs="Arial"/>
                <w:sz w:val="16"/>
                <w:szCs w:val="16"/>
              </w:rPr>
            </w:pPr>
            <w:r w:rsidRPr="0015272E">
              <w:rPr>
                <w:rFonts w:ascii="Arial" w:hAnsi="Arial" w:eastAsia="Arial" w:cs="Arial"/>
                <w:b/>
                <w:bCs/>
                <w:sz w:val="16"/>
                <w:szCs w:val="16"/>
              </w:rPr>
              <w:t>Actividades</w:t>
            </w:r>
          </w:p>
        </w:tc>
        <w:tc>
          <w:tcPr>
            <w:tcW w:w="966" w:type="dxa"/>
            <w:gridSpan w:val="2"/>
            <w:vAlign w:val="bottom"/>
          </w:tcPr>
          <w:p w:rsidRPr="0015272E" w:rsidR="00253E5A" w:rsidP="00306817" w:rsidRDefault="00253E5A" w14:paraId="35BB475B" w14:textId="3E8722B7">
            <w:pPr>
              <w:jc w:val="center"/>
              <w:rPr>
                <w:rFonts w:ascii="Arial" w:hAnsi="Arial" w:eastAsia="Arial" w:cs="Arial"/>
                <w:b/>
                <w:bCs/>
                <w:sz w:val="16"/>
                <w:szCs w:val="16"/>
                <w:highlight w:val="yellow"/>
              </w:rPr>
            </w:pPr>
            <w:r w:rsidRPr="0015272E">
              <w:rPr>
                <w:rFonts w:ascii="Arial" w:hAnsi="Arial" w:eastAsia="Arial" w:cs="Arial"/>
                <w:b/>
                <w:bCs/>
                <w:sz w:val="16"/>
                <w:szCs w:val="16"/>
              </w:rPr>
              <w:t>Trimestre I</w:t>
            </w:r>
          </w:p>
        </w:tc>
        <w:tc>
          <w:tcPr>
            <w:tcW w:w="1012" w:type="dxa"/>
            <w:gridSpan w:val="2"/>
            <w:vAlign w:val="bottom"/>
          </w:tcPr>
          <w:p w:rsidRPr="0015272E" w:rsidR="00253E5A" w:rsidP="00306817" w:rsidRDefault="00253E5A" w14:paraId="53D10EC0" w14:textId="7BEE5C45">
            <w:pPr>
              <w:jc w:val="center"/>
              <w:rPr>
                <w:rFonts w:ascii="Arial" w:hAnsi="Arial" w:eastAsia="Arial" w:cs="Arial"/>
                <w:b/>
                <w:bCs/>
                <w:sz w:val="16"/>
                <w:szCs w:val="16"/>
              </w:rPr>
            </w:pPr>
            <w:r w:rsidRPr="0015272E">
              <w:rPr>
                <w:rFonts w:ascii="Arial" w:hAnsi="Arial" w:eastAsia="Arial" w:cs="Arial"/>
                <w:b/>
                <w:bCs/>
                <w:sz w:val="16"/>
                <w:szCs w:val="16"/>
              </w:rPr>
              <w:t>Trimestre II</w:t>
            </w:r>
          </w:p>
        </w:tc>
        <w:tc>
          <w:tcPr>
            <w:tcW w:w="1062" w:type="dxa"/>
            <w:gridSpan w:val="2"/>
            <w:vAlign w:val="bottom"/>
          </w:tcPr>
          <w:p w:rsidRPr="0015272E" w:rsidR="00253E5A" w:rsidP="00306817" w:rsidRDefault="00253E5A" w14:paraId="25B16A9E" w14:textId="10F8B338">
            <w:pPr>
              <w:jc w:val="center"/>
              <w:rPr>
                <w:rFonts w:ascii="Arial" w:hAnsi="Arial" w:eastAsia="Arial" w:cs="Arial"/>
                <w:b/>
                <w:bCs/>
                <w:sz w:val="16"/>
                <w:szCs w:val="16"/>
              </w:rPr>
            </w:pPr>
            <w:r w:rsidRPr="0015272E">
              <w:rPr>
                <w:rFonts w:ascii="Arial" w:hAnsi="Arial" w:eastAsia="Arial" w:cs="Arial"/>
                <w:b/>
                <w:bCs/>
                <w:sz w:val="16"/>
                <w:szCs w:val="16"/>
              </w:rPr>
              <w:t>Trimestre III</w:t>
            </w:r>
          </w:p>
        </w:tc>
        <w:tc>
          <w:tcPr>
            <w:tcW w:w="1073" w:type="dxa"/>
            <w:gridSpan w:val="2"/>
            <w:vAlign w:val="bottom"/>
          </w:tcPr>
          <w:p w:rsidRPr="0015272E" w:rsidR="00253E5A" w:rsidP="00306817" w:rsidRDefault="00253E5A" w14:paraId="75A84197" w14:textId="67A2DE3C">
            <w:pPr>
              <w:jc w:val="center"/>
              <w:rPr>
                <w:rFonts w:ascii="Arial" w:hAnsi="Arial" w:eastAsia="Arial" w:cs="Arial"/>
                <w:b/>
                <w:bCs/>
                <w:sz w:val="16"/>
                <w:szCs w:val="16"/>
              </w:rPr>
            </w:pPr>
            <w:r w:rsidRPr="0015272E">
              <w:rPr>
                <w:rFonts w:ascii="Arial" w:hAnsi="Arial" w:eastAsia="Arial" w:cs="Arial"/>
                <w:b/>
                <w:bCs/>
                <w:sz w:val="16"/>
                <w:szCs w:val="16"/>
              </w:rPr>
              <w:t>Trimestre IV</w:t>
            </w:r>
          </w:p>
        </w:tc>
        <w:tc>
          <w:tcPr>
            <w:tcW w:w="933" w:type="dxa"/>
            <w:gridSpan w:val="2"/>
            <w:vAlign w:val="bottom"/>
          </w:tcPr>
          <w:p w:rsidRPr="0015272E" w:rsidR="00253E5A" w:rsidP="00306817" w:rsidRDefault="00253E5A" w14:paraId="69924287" w14:textId="4F85BE0F">
            <w:pPr>
              <w:jc w:val="center"/>
              <w:rPr>
                <w:rFonts w:ascii="Arial" w:hAnsi="Arial" w:eastAsia="Arial" w:cs="Arial"/>
                <w:b/>
                <w:bCs/>
                <w:sz w:val="16"/>
                <w:szCs w:val="16"/>
              </w:rPr>
            </w:pPr>
            <w:r w:rsidRPr="0015272E">
              <w:rPr>
                <w:rFonts w:ascii="Arial" w:hAnsi="Arial" w:eastAsia="Arial" w:cs="Arial"/>
                <w:b/>
                <w:bCs/>
                <w:sz w:val="16"/>
                <w:szCs w:val="16"/>
              </w:rPr>
              <w:t>AÑO 2021</w:t>
            </w:r>
          </w:p>
        </w:tc>
      </w:tr>
      <w:tr w:rsidRPr="0015272E" w:rsidR="0015272E" w:rsidTr="00253E5A" w14:paraId="6E8F0FCA" w14:textId="77777777">
        <w:trPr>
          <w:trHeight w:val="411"/>
        </w:trPr>
        <w:tc>
          <w:tcPr>
            <w:tcW w:w="1764" w:type="dxa"/>
            <w:vMerge/>
            <w:vAlign w:val="center"/>
          </w:tcPr>
          <w:p w:rsidRPr="0015272E" w:rsidR="00253E5A" w:rsidP="00306817" w:rsidRDefault="00253E5A" w14:paraId="1809A176" w14:textId="6F23DEC4">
            <w:pPr>
              <w:jc w:val="both"/>
              <w:rPr>
                <w:rFonts w:ascii="Arial" w:hAnsi="Arial" w:eastAsia="Arial" w:cs="Arial"/>
                <w:b/>
                <w:bCs/>
                <w:sz w:val="16"/>
                <w:szCs w:val="16"/>
              </w:rPr>
            </w:pPr>
          </w:p>
        </w:tc>
        <w:tc>
          <w:tcPr>
            <w:tcW w:w="1128" w:type="dxa"/>
            <w:vMerge/>
            <w:vAlign w:val="center"/>
          </w:tcPr>
          <w:p w:rsidRPr="0015272E" w:rsidR="00253E5A" w:rsidP="00306817" w:rsidRDefault="00253E5A" w14:paraId="6BBEB776" w14:textId="7EDA5E87">
            <w:pPr>
              <w:jc w:val="both"/>
              <w:rPr>
                <w:rFonts w:ascii="Arial" w:hAnsi="Arial" w:eastAsia="Arial" w:cs="Arial"/>
                <w:b/>
                <w:bCs/>
                <w:sz w:val="16"/>
                <w:szCs w:val="16"/>
              </w:rPr>
            </w:pPr>
          </w:p>
        </w:tc>
        <w:tc>
          <w:tcPr>
            <w:tcW w:w="1017" w:type="dxa"/>
            <w:vMerge/>
            <w:vAlign w:val="center"/>
          </w:tcPr>
          <w:p w:rsidRPr="0015272E" w:rsidR="00253E5A" w:rsidP="00306817" w:rsidRDefault="00253E5A" w14:paraId="30688C2F" w14:textId="1B2782CE">
            <w:pPr>
              <w:jc w:val="both"/>
              <w:rPr>
                <w:rFonts w:ascii="Arial" w:hAnsi="Arial" w:eastAsia="Arial" w:cs="Arial"/>
                <w:b/>
                <w:bCs/>
                <w:sz w:val="16"/>
                <w:szCs w:val="16"/>
              </w:rPr>
            </w:pPr>
          </w:p>
        </w:tc>
        <w:tc>
          <w:tcPr>
            <w:tcW w:w="484" w:type="dxa"/>
            <w:shd w:val="clear" w:color="auto" w:fill="auto"/>
            <w:vAlign w:val="center"/>
          </w:tcPr>
          <w:p w:rsidRPr="0015272E" w:rsidR="00253E5A" w:rsidP="00306817" w:rsidRDefault="00253E5A" w14:paraId="0658A73A" w14:textId="269AEC69">
            <w:pPr>
              <w:jc w:val="center"/>
              <w:rPr>
                <w:rFonts w:ascii="Arial" w:hAnsi="Arial" w:eastAsia="Arial" w:cs="Arial"/>
                <w:sz w:val="16"/>
                <w:szCs w:val="16"/>
              </w:rPr>
            </w:pPr>
            <w:r w:rsidRPr="0015272E">
              <w:rPr>
                <w:rFonts w:ascii="Arial" w:hAnsi="Arial" w:eastAsia="Arial" w:cs="Arial"/>
                <w:sz w:val="16"/>
                <w:szCs w:val="16"/>
              </w:rPr>
              <w:t>P</w:t>
            </w:r>
          </w:p>
        </w:tc>
        <w:tc>
          <w:tcPr>
            <w:tcW w:w="482" w:type="dxa"/>
            <w:shd w:val="clear" w:color="auto" w:fill="D9D9D9" w:themeFill="background1" w:themeFillShade="D9"/>
            <w:vAlign w:val="center"/>
          </w:tcPr>
          <w:p w:rsidRPr="0015272E" w:rsidR="00253E5A" w:rsidP="00306817" w:rsidRDefault="00253E5A" w14:paraId="322488C1" w14:textId="2AB7676C">
            <w:pPr>
              <w:jc w:val="center"/>
              <w:rPr>
                <w:rFonts w:ascii="Arial" w:hAnsi="Arial" w:eastAsia="Arial" w:cs="Arial"/>
                <w:sz w:val="16"/>
                <w:szCs w:val="16"/>
              </w:rPr>
            </w:pPr>
            <w:r w:rsidRPr="0015272E">
              <w:rPr>
                <w:rFonts w:ascii="Arial" w:hAnsi="Arial" w:eastAsia="Arial" w:cs="Arial"/>
                <w:sz w:val="16"/>
                <w:szCs w:val="16"/>
              </w:rPr>
              <w:t>E</w:t>
            </w:r>
          </w:p>
        </w:tc>
        <w:tc>
          <w:tcPr>
            <w:tcW w:w="507" w:type="dxa"/>
            <w:shd w:val="clear" w:color="auto" w:fill="auto"/>
            <w:vAlign w:val="center"/>
          </w:tcPr>
          <w:p w:rsidRPr="0015272E" w:rsidR="00253E5A" w:rsidP="00306817" w:rsidRDefault="00253E5A" w14:paraId="648FCFD5" w14:textId="77B16ACF">
            <w:pPr>
              <w:jc w:val="center"/>
              <w:rPr>
                <w:rFonts w:ascii="Arial" w:hAnsi="Arial" w:eastAsia="Arial" w:cs="Arial"/>
                <w:sz w:val="16"/>
                <w:szCs w:val="16"/>
              </w:rPr>
            </w:pPr>
            <w:r w:rsidRPr="0015272E">
              <w:rPr>
                <w:rFonts w:ascii="Arial" w:hAnsi="Arial" w:eastAsia="Arial" w:cs="Arial"/>
                <w:sz w:val="16"/>
                <w:szCs w:val="16"/>
              </w:rPr>
              <w:t>P</w:t>
            </w:r>
          </w:p>
        </w:tc>
        <w:tc>
          <w:tcPr>
            <w:tcW w:w="505" w:type="dxa"/>
            <w:shd w:val="clear" w:color="auto" w:fill="auto"/>
            <w:vAlign w:val="center"/>
          </w:tcPr>
          <w:p w:rsidRPr="0015272E" w:rsidR="00253E5A" w:rsidP="00306817" w:rsidRDefault="00253E5A" w14:paraId="4320525A" w14:textId="10FC9210">
            <w:pPr>
              <w:jc w:val="center"/>
              <w:rPr>
                <w:rFonts w:ascii="Arial" w:hAnsi="Arial" w:eastAsia="Arial" w:cs="Arial"/>
                <w:sz w:val="16"/>
                <w:szCs w:val="16"/>
              </w:rPr>
            </w:pPr>
            <w:r w:rsidRPr="0015272E">
              <w:rPr>
                <w:rFonts w:ascii="Arial" w:hAnsi="Arial" w:eastAsia="Arial" w:cs="Arial"/>
                <w:sz w:val="16"/>
                <w:szCs w:val="16"/>
              </w:rPr>
              <w:t>E</w:t>
            </w:r>
          </w:p>
        </w:tc>
        <w:tc>
          <w:tcPr>
            <w:tcW w:w="532" w:type="dxa"/>
            <w:shd w:val="clear" w:color="auto" w:fill="auto"/>
            <w:vAlign w:val="center"/>
          </w:tcPr>
          <w:p w:rsidRPr="0015272E" w:rsidR="00253E5A" w:rsidP="00306817" w:rsidRDefault="00253E5A" w14:paraId="145BFD5C" w14:textId="7D6E9BC4">
            <w:pPr>
              <w:jc w:val="center"/>
              <w:rPr>
                <w:rFonts w:ascii="Arial" w:hAnsi="Arial" w:eastAsia="Arial" w:cs="Arial"/>
                <w:sz w:val="16"/>
                <w:szCs w:val="16"/>
              </w:rPr>
            </w:pPr>
            <w:r w:rsidRPr="0015272E">
              <w:rPr>
                <w:rFonts w:ascii="Arial" w:hAnsi="Arial" w:eastAsia="Arial" w:cs="Arial"/>
                <w:sz w:val="16"/>
                <w:szCs w:val="16"/>
              </w:rPr>
              <w:t>P</w:t>
            </w:r>
          </w:p>
        </w:tc>
        <w:tc>
          <w:tcPr>
            <w:tcW w:w="530" w:type="dxa"/>
            <w:shd w:val="clear" w:color="auto" w:fill="auto"/>
            <w:vAlign w:val="center"/>
          </w:tcPr>
          <w:p w:rsidRPr="0015272E" w:rsidR="00253E5A" w:rsidP="00306817" w:rsidRDefault="00253E5A" w14:paraId="404E3260" w14:textId="4CE127ED">
            <w:pPr>
              <w:jc w:val="center"/>
              <w:rPr>
                <w:rFonts w:ascii="Arial" w:hAnsi="Arial" w:eastAsia="Arial" w:cs="Arial"/>
                <w:sz w:val="16"/>
                <w:szCs w:val="16"/>
              </w:rPr>
            </w:pPr>
            <w:r w:rsidRPr="0015272E">
              <w:rPr>
                <w:rFonts w:ascii="Arial" w:hAnsi="Arial" w:eastAsia="Arial" w:cs="Arial"/>
                <w:sz w:val="16"/>
                <w:szCs w:val="16"/>
              </w:rPr>
              <w:t>E</w:t>
            </w:r>
          </w:p>
        </w:tc>
        <w:tc>
          <w:tcPr>
            <w:tcW w:w="537" w:type="dxa"/>
            <w:shd w:val="clear" w:color="auto" w:fill="auto"/>
            <w:vAlign w:val="center"/>
          </w:tcPr>
          <w:p w:rsidRPr="0015272E" w:rsidR="00253E5A" w:rsidP="00306817" w:rsidRDefault="00253E5A" w14:paraId="00A41A13" w14:textId="4604383E">
            <w:pPr>
              <w:jc w:val="center"/>
              <w:rPr>
                <w:rFonts w:ascii="Arial" w:hAnsi="Arial" w:eastAsia="Arial" w:cs="Arial"/>
                <w:sz w:val="16"/>
                <w:szCs w:val="16"/>
              </w:rPr>
            </w:pPr>
            <w:r w:rsidRPr="0015272E">
              <w:rPr>
                <w:rFonts w:ascii="Arial" w:hAnsi="Arial" w:eastAsia="Arial" w:cs="Arial"/>
                <w:sz w:val="16"/>
                <w:szCs w:val="16"/>
              </w:rPr>
              <w:t>P</w:t>
            </w:r>
          </w:p>
        </w:tc>
        <w:tc>
          <w:tcPr>
            <w:tcW w:w="536" w:type="dxa"/>
            <w:shd w:val="clear" w:color="auto" w:fill="auto"/>
            <w:vAlign w:val="center"/>
          </w:tcPr>
          <w:p w:rsidRPr="0015272E" w:rsidR="00253E5A" w:rsidP="00306817" w:rsidRDefault="00253E5A" w14:paraId="765B83C9" w14:textId="13064F17">
            <w:pPr>
              <w:jc w:val="center"/>
              <w:rPr>
                <w:rFonts w:ascii="Arial" w:hAnsi="Arial" w:eastAsia="Arial" w:cs="Arial"/>
                <w:sz w:val="16"/>
                <w:szCs w:val="16"/>
              </w:rPr>
            </w:pPr>
            <w:r w:rsidRPr="0015272E">
              <w:rPr>
                <w:rFonts w:ascii="Arial" w:hAnsi="Arial" w:eastAsia="Arial" w:cs="Arial"/>
                <w:sz w:val="16"/>
                <w:szCs w:val="16"/>
              </w:rPr>
              <w:t>E</w:t>
            </w:r>
          </w:p>
        </w:tc>
        <w:tc>
          <w:tcPr>
            <w:tcW w:w="467" w:type="dxa"/>
            <w:shd w:val="clear" w:color="auto" w:fill="auto"/>
            <w:vAlign w:val="center"/>
          </w:tcPr>
          <w:p w:rsidRPr="0015272E" w:rsidR="00253E5A" w:rsidP="00306817" w:rsidRDefault="00253E5A" w14:paraId="024FD33F" w14:textId="5D6524C7">
            <w:pPr>
              <w:jc w:val="center"/>
              <w:rPr>
                <w:rFonts w:ascii="Arial" w:hAnsi="Arial" w:eastAsia="Arial" w:cs="Arial"/>
                <w:b/>
                <w:bCs/>
                <w:sz w:val="16"/>
                <w:szCs w:val="16"/>
              </w:rPr>
            </w:pPr>
            <w:r w:rsidRPr="0015272E">
              <w:rPr>
                <w:rFonts w:ascii="Arial" w:hAnsi="Arial" w:eastAsia="Arial" w:cs="Arial"/>
                <w:b/>
                <w:bCs/>
                <w:sz w:val="16"/>
                <w:szCs w:val="16"/>
              </w:rPr>
              <w:t>TP</w:t>
            </w:r>
          </w:p>
        </w:tc>
        <w:tc>
          <w:tcPr>
            <w:tcW w:w="466" w:type="dxa"/>
            <w:shd w:val="clear" w:color="auto" w:fill="auto"/>
            <w:vAlign w:val="center"/>
          </w:tcPr>
          <w:p w:rsidRPr="0015272E" w:rsidR="00253E5A" w:rsidP="00306817" w:rsidRDefault="00253E5A" w14:paraId="124ACCED" w14:textId="2D8FD0CA">
            <w:pPr>
              <w:jc w:val="center"/>
              <w:rPr>
                <w:rFonts w:ascii="Arial" w:hAnsi="Arial" w:eastAsia="Arial" w:cs="Arial"/>
                <w:b/>
                <w:bCs/>
                <w:sz w:val="16"/>
                <w:szCs w:val="16"/>
              </w:rPr>
            </w:pPr>
            <w:r w:rsidRPr="0015272E">
              <w:rPr>
                <w:rFonts w:ascii="Arial" w:hAnsi="Arial" w:eastAsia="Arial" w:cs="Arial"/>
                <w:b/>
                <w:bCs/>
                <w:sz w:val="16"/>
                <w:szCs w:val="16"/>
              </w:rPr>
              <w:t>TE</w:t>
            </w:r>
          </w:p>
        </w:tc>
      </w:tr>
      <w:tr w:rsidRPr="0015272E" w:rsidR="0015272E" w:rsidTr="00253E5A" w14:paraId="1A770465" w14:textId="77777777">
        <w:trPr>
          <w:trHeight w:val="285"/>
        </w:trPr>
        <w:tc>
          <w:tcPr>
            <w:tcW w:w="1764" w:type="dxa"/>
            <w:vAlign w:val="center"/>
          </w:tcPr>
          <w:p w:rsidRPr="0015272E" w:rsidR="4538522D" w:rsidP="00306817" w:rsidRDefault="4538522D" w14:paraId="188677D2" w14:textId="5FFFD32A">
            <w:pPr>
              <w:jc w:val="both"/>
              <w:rPr>
                <w:rFonts w:ascii="Arial" w:hAnsi="Arial" w:eastAsia="Arial" w:cs="Arial"/>
                <w:sz w:val="16"/>
                <w:szCs w:val="16"/>
              </w:rPr>
            </w:pPr>
            <w:r w:rsidRPr="0015272E">
              <w:rPr>
                <w:rFonts w:ascii="Arial" w:hAnsi="Arial" w:eastAsia="Arial" w:cs="Arial"/>
                <w:sz w:val="16"/>
                <w:szCs w:val="16"/>
              </w:rPr>
              <w:t>Plan Acción</w:t>
            </w:r>
          </w:p>
        </w:tc>
        <w:tc>
          <w:tcPr>
            <w:tcW w:w="1128" w:type="dxa"/>
            <w:vAlign w:val="center"/>
          </w:tcPr>
          <w:p w:rsidRPr="0015272E" w:rsidR="4538522D" w:rsidP="00306817" w:rsidRDefault="4538522D" w14:paraId="782CFE92" w14:textId="0B0205F0">
            <w:pPr>
              <w:jc w:val="center"/>
              <w:rPr>
                <w:rFonts w:ascii="Arial" w:hAnsi="Arial" w:eastAsia="Arial" w:cs="Arial"/>
                <w:sz w:val="16"/>
                <w:szCs w:val="16"/>
              </w:rPr>
            </w:pPr>
            <w:r w:rsidRPr="0015272E">
              <w:rPr>
                <w:rFonts w:ascii="Arial" w:hAnsi="Arial" w:eastAsia="Arial" w:cs="Arial"/>
                <w:sz w:val="16"/>
                <w:szCs w:val="16"/>
              </w:rPr>
              <w:t>8,85%</w:t>
            </w:r>
          </w:p>
        </w:tc>
        <w:tc>
          <w:tcPr>
            <w:tcW w:w="1017" w:type="dxa"/>
            <w:vAlign w:val="center"/>
          </w:tcPr>
          <w:p w:rsidRPr="0015272E" w:rsidR="4538522D" w:rsidP="00306817" w:rsidRDefault="4538522D" w14:paraId="007F308E" w14:textId="7E8757B5">
            <w:pPr>
              <w:jc w:val="center"/>
              <w:rPr>
                <w:rFonts w:ascii="Arial" w:hAnsi="Arial" w:eastAsia="Arial" w:cs="Arial"/>
                <w:sz w:val="16"/>
                <w:szCs w:val="16"/>
              </w:rPr>
            </w:pPr>
            <w:r w:rsidRPr="0015272E">
              <w:rPr>
                <w:rFonts w:ascii="Arial" w:hAnsi="Arial" w:eastAsia="Arial" w:cs="Arial"/>
                <w:sz w:val="16"/>
                <w:szCs w:val="16"/>
              </w:rPr>
              <w:t>10</w:t>
            </w:r>
          </w:p>
        </w:tc>
        <w:tc>
          <w:tcPr>
            <w:tcW w:w="484" w:type="dxa"/>
            <w:shd w:val="clear" w:color="auto" w:fill="auto"/>
            <w:vAlign w:val="center"/>
          </w:tcPr>
          <w:p w:rsidRPr="0015272E" w:rsidR="4538522D" w:rsidP="00306817" w:rsidRDefault="4538522D" w14:paraId="2B160E97" w14:textId="427760B0">
            <w:pPr>
              <w:jc w:val="center"/>
              <w:rPr>
                <w:rFonts w:ascii="Arial" w:hAnsi="Arial" w:eastAsia="Arial" w:cs="Arial"/>
                <w:b/>
                <w:bCs/>
                <w:sz w:val="16"/>
                <w:szCs w:val="16"/>
              </w:rPr>
            </w:pPr>
            <w:r w:rsidRPr="0015272E">
              <w:rPr>
                <w:rFonts w:ascii="Arial" w:hAnsi="Arial" w:eastAsia="Arial" w:cs="Arial"/>
                <w:b/>
                <w:bCs/>
                <w:sz w:val="16"/>
                <w:szCs w:val="16"/>
              </w:rPr>
              <w:t>0,40</w:t>
            </w:r>
          </w:p>
        </w:tc>
        <w:tc>
          <w:tcPr>
            <w:tcW w:w="482" w:type="dxa"/>
            <w:shd w:val="clear" w:color="auto" w:fill="D9D9D9" w:themeFill="background1" w:themeFillShade="D9"/>
            <w:vAlign w:val="center"/>
          </w:tcPr>
          <w:p w:rsidRPr="0015272E" w:rsidR="4538522D" w:rsidP="00306817" w:rsidRDefault="4538522D" w14:paraId="0F09B98C" w14:textId="0018BA39">
            <w:pPr>
              <w:jc w:val="center"/>
              <w:rPr>
                <w:rFonts w:ascii="Arial" w:hAnsi="Arial" w:eastAsia="Arial" w:cs="Arial"/>
                <w:sz w:val="16"/>
                <w:szCs w:val="16"/>
              </w:rPr>
            </w:pPr>
            <w:r w:rsidRPr="0015272E">
              <w:rPr>
                <w:rFonts w:ascii="Arial" w:hAnsi="Arial" w:eastAsia="Arial" w:cs="Arial"/>
                <w:sz w:val="16"/>
                <w:szCs w:val="16"/>
              </w:rPr>
              <w:t>0,33</w:t>
            </w:r>
          </w:p>
        </w:tc>
        <w:tc>
          <w:tcPr>
            <w:tcW w:w="507" w:type="dxa"/>
            <w:shd w:val="clear" w:color="auto" w:fill="auto"/>
            <w:vAlign w:val="center"/>
          </w:tcPr>
          <w:p w:rsidRPr="0015272E" w:rsidR="4538522D" w:rsidP="00306817" w:rsidRDefault="4538522D" w14:paraId="4B5B2B96" w14:textId="18C00EF8">
            <w:pPr>
              <w:jc w:val="center"/>
              <w:rPr>
                <w:rFonts w:ascii="Arial" w:hAnsi="Arial" w:eastAsia="Arial" w:cs="Arial"/>
                <w:b/>
                <w:bCs/>
                <w:sz w:val="16"/>
                <w:szCs w:val="16"/>
              </w:rPr>
            </w:pPr>
            <w:r w:rsidRPr="0015272E">
              <w:rPr>
                <w:rFonts w:ascii="Arial" w:hAnsi="Arial" w:eastAsia="Arial" w:cs="Arial"/>
                <w:b/>
                <w:bCs/>
                <w:sz w:val="16"/>
                <w:szCs w:val="16"/>
              </w:rPr>
              <w:t>0,20</w:t>
            </w:r>
          </w:p>
        </w:tc>
        <w:tc>
          <w:tcPr>
            <w:tcW w:w="505" w:type="dxa"/>
            <w:shd w:val="clear" w:color="auto" w:fill="auto"/>
            <w:vAlign w:val="center"/>
          </w:tcPr>
          <w:p w:rsidRPr="0015272E" w:rsidR="4538522D" w:rsidP="00306817" w:rsidRDefault="4538522D" w14:paraId="29234B40" w14:textId="3DAA1F23">
            <w:pPr>
              <w:jc w:val="center"/>
              <w:rPr>
                <w:rFonts w:ascii="Arial" w:hAnsi="Arial" w:eastAsia="Arial" w:cs="Arial"/>
                <w:sz w:val="16"/>
                <w:szCs w:val="16"/>
              </w:rPr>
            </w:pPr>
            <w:r w:rsidRPr="0015272E">
              <w:rPr>
                <w:rFonts w:ascii="Arial" w:hAnsi="Arial" w:eastAsia="Arial" w:cs="Arial"/>
                <w:sz w:val="16"/>
                <w:szCs w:val="16"/>
              </w:rPr>
              <w:t>0,00</w:t>
            </w:r>
          </w:p>
        </w:tc>
        <w:tc>
          <w:tcPr>
            <w:tcW w:w="532" w:type="dxa"/>
            <w:shd w:val="clear" w:color="auto" w:fill="auto"/>
            <w:vAlign w:val="center"/>
          </w:tcPr>
          <w:p w:rsidRPr="0015272E" w:rsidR="4538522D" w:rsidP="00306817" w:rsidRDefault="4538522D" w14:paraId="7DBB16D8" w14:textId="1C68AC92">
            <w:pPr>
              <w:jc w:val="center"/>
              <w:rPr>
                <w:rFonts w:ascii="Arial" w:hAnsi="Arial" w:eastAsia="Arial" w:cs="Arial"/>
                <w:b/>
                <w:bCs/>
                <w:sz w:val="16"/>
                <w:szCs w:val="16"/>
              </w:rPr>
            </w:pPr>
            <w:r w:rsidRPr="0015272E">
              <w:rPr>
                <w:rFonts w:ascii="Arial" w:hAnsi="Arial" w:eastAsia="Arial" w:cs="Arial"/>
                <w:b/>
                <w:bCs/>
                <w:sz w:val="16"/>
                <w:szCs w:val="16"/>
              </w:rPr>
              <w:t>0,20</w:t>
            </w:r>
          </w:p>
        </w:tc>
        <w:tc>
          <w:tcPr>
            <w:tcW w:w="530" w:type="dxa"/>
            <w:shd w:val="clear" w:color="auto" w:fill="auto"/>
            <w:vAlign w:val="center"/>
          </w:tcPr>
          <w:p w:rsidRPr="0015272E" w:rsidR="4538522D" w:rsidP="00306817" w:rsidRDefault="4538522D" w14:paraId="4B67E8FA" w14:textId="6BC052B1">
            <w:pPr>
              <w:jc w:val="center"/>
              <w:rPr>
                <w:rFonts w:ascii="Arial" w:hAnsi="Arial" w:eastAsia="Arial" w:cs="Arial"/>
                <w:sz w:val="16"/>
                <w:szCs w:val="16"/>
              </w:rPr>
            </w:pPr>
            <w:r w:rsidRPr="0015272E">
              <w:rPr>
                <w:rFonts w:ascii="Arial" w:hAnsi="Arial" w:eastAsia="Arial" w:cs="Arial"/>
                <w:sz w:val="16"/>
                <w:szCs w:val="16"/>
              </w:rPr>
              <w:t>0,00</w:t>
            </w:r>
          </w:p>
        </w:tc>
        <w:tc>
          <w:tcPr>
            <w:tcW w:w="537" w:type="dxa"/>
            <w:shd w:val="clear" w:color="auto" w:fill="auto"/>
            <w:vAlign w:val="center"/>
          </w:tcPr>
          <w:p w:rsidRPr="0015272E" w:rsidR="4538522D" w:rsidP="00306817" w:rsidRDefault="4538522D" w14:paraId="68B73D7B" w14:textId="4CD4D808">
            <w:pPr>
              <w:jc w:val="center"/>
              <w:rPr>
                <w:rFonts w:ascii="Arial" w:hAnsi="Arial" w:eastAsia="Arial" w:cs="Arial"/>
                <w:b/>
                <w:bCs/>
                <w:sz w:val="16"/>
                <w:szCs w:val="16"/>
              </w:rPr>
            </w:pPr>
            <w:r w:rsidRPr="0015272E">
              <w:rPr>
                <w:rFonts w:ascii="Arial" w:hAnsi="Arial" w:eastAsia="Arial" w:cs="Arial"/>
                <w:b/>
                <w:bCs/>
                <w:sz w:val="16"/>
                <w:szCs w:val="16"/>
              </w:rPr>
              <w:t>0,20</w:t>
            </w:r>
          </w:p>
        </w:tc>
        <w:tc>
          <w:tcPr>
            <w:tcW w:w="536" w:type="dxa"/>
            <w:shd w:val="clear" w:color="auto" w:fill="auto"/>
            <w:vAlign w:val="center"/>
          </w:tcPr>
          <w:p w:rsidRPr="0015272E" w:rsidR="4538522D" w:rsidP="00306817" w:rsidRDefault="4538522D" w14:paraId="6205DA06" w14:textId="4118B159">
            <w:pPr>
              <w:jc w:val="center"/>
              <w:rPr>
                <w:rFonts w:ascii="Arial" w:hAnsi="Arial" w:eastAsia="Arial" w:cs="Arial"/>
                <w:sz w:val="16"/>
                <w:szCs w:val="16"/>
              </w:rPr>
            </w:pPr>
            <w:r w:rsidRPr="0015272E">
              <w:rPr>
                <w:rFonts w:ascii="Arial" w:hAnsi="Arial" w:eastAsia="Arial" w:cs="Arial"/>
                <w:sz w:val="16"/>
                <w:szCs w:val="16"/>
              </w:rPr>
              <w:t>0,00</w:t>
            </w:r>
          </w:p>
        </w:tc>
        <w:tc>
          <w:tcPr>
            <w:tcW w:w="467" w:type="dxa"/>
            <w:shd w:val="clear" w:color="auto" w:fill="auto"/>
            <w:vAlign w:val="center"/>
          </w:tcPr>
          <w:p w:rsidRPr="0015272E" w:rsidR="4538522D" w:rsidP="00306817" w:rsidRDefault="4538522D" w14:paraId="38C04CF3" w14:textId="4567D684">
            <w:pPr>
              <w:jc w:val="center"/>
              <w:rPr>
                <w:rFonts w:ascii="Arial" w:hAnsi="Arial" w:eastAsia="Arial" w:cs="Arial"/>
                <w:b/>
                <w:bCs/>
                <w:sz w:val="16"/>
                <w:szCs w:val="16"/>
                <w:u w:val="single"/>
              </w:rPr>
            </w:pPr>
            <w:r w:rsidRPr="0015272E">
              <w:rPr>
                <w:rFonts w:ascii="Arial" w:hAnsi="Arial" w:eastAsia="Arial" w:cs="Arial"/>
                <w:b/>
                <w:bCs/>
                <w:sz w:val="16"/>
                <w:szCs w:val="16"/>
                <w:u w:val="single"/>
              </w:rPr>
              <w:t>1,00</w:t>
            </w:r>
          </w:p>
        </w:tc>
        <w:tc>
          <w:tcPr>
            <w:tcW w:w="466" w:type="dxa"/>
            <w:shd w:val="clear" w:color="auto" w:fill="auto"/>
            <w:vAlign w:val="center"/>
          </w:tcPr>
          <w:p w:rsidRPr="0015272E" w:rsidR="4538522D" w:rsidP="00306817" w:rsidRDefault="4538522D" w14:paraId="1E506B88" w14:textId="5BE0D773">
            <w:pPr>
              <w:jc w:val="center"/>
              <w:rPr>
                <w:rFonts w:ascii="Arial" w:hAnsi="Arial" w:eastAsia="Arial" w:cs="Arial"/>
                <w:sz w:val="16"/>
                <w:szCs w:val="16"/>
              </w:rPr>
            </w:pPr>
            <w:r w:rsidRPr="0015272E">
              <w:rPr>
                <w:rFonts w:ascii="Arial" w:hAnsi="Arial" w:eastAsia="Arial" w:cs="Arial"/>
                <w:sz w:val="16"/>
                <w:szCs w:val="16"/>
              </w:rPr>
              <w:t>0,33</w:t>
            </w:r>
          </w:p>
        </w:tc>
      </w:tr>
      <w:tr w:rsidRPr="0015272E" w:rsidR="0015272E" w:rsidTr="00253E5A" w14:paraId="71A0890A" w14:textId="77777777">
        <w:trPr>
          <w:trHeight w:val="570"/>
        </w:trPr>
        <w:tc>
          <w:tcPr>
            <w:tcW w:w="1764" w:type="dxa"/>
            <w:vAlign w:val="center"/>
          </w:tcPr>
          <w:p w:rsidRPr="0015272E" w:rsidR="4538522D" w:rsidP="00306817" w:rsidRDefault="4538522D" w14:paraId="1214ECDF" w14:textId="182C1E08">
            <w:pPr>
              <w:jc w:val="both"/>
              <w:rPr>
                <w:rFonts w:ascii="Arial" w:hAnsi="Arial" w:eastAsia="Arial" w:cs="Arial"/>
                <w:sz w:val="16"/>
                <w:szCs w:val="16"/>
              </w:rPr>
            </w:pPr>
            <w:r w:rsidRPr="0015272E">
              <w:rPr>
                <w:rFonts w:ascii="Arial" w:hAnsi="Arial" w:eastAsia="Arial" w:cs="Arial"/>
                <w:sz w:val="16"/>
                <w:szCs w:val="16"/>
              </w:rPr>
              <w:t>Plan Anual de Seguridad y Salud en el Trabajo - PASST</w:t>
            </w:r>
          </w:p>
        </w:tc>
        <w:tc>
          <w:tcPr>
            <w:tcW w:w="1128" w:type="dxa"/>
            <w:vAlign w:val="center"/>
          </w:tcPr>
          <w:p w:rsidRPr="0015272E" w:rsidR="4538522D" w:rsidP="00306817" w:rsidRDefault="4538522D" w14:paraId="3CC38B84" w14:textId="11D63348">
            <w:pPr>
              <w:jc w:val="center"/>
              <w:rPr>
                <w:rFonts w:ascii="Arial" w:hAnsi="Arial" w:eastAsia="Arial" w:cs="Arial"/>
                <w:sz w:val="16"/>
                <w:szCs w:val="16"/>
              </w:rPr>
            </w:pPr>
            <w:r w:rsidRPr="0015272E">
              <w:rPr>
                <w:rFonts w:ascii="Arial" w:hAnsi="Arial" w:eastAsia="Arial" w:cs="Arial"/>
                <w:sz w:val="16"/>
                <w:szCs w:val="16"/>
              </w:rPr>
              <w:t>44,25%</w:t>
            </w:r>
          </w:p>
        </w:tc>
        <w:tc>
          <w:tcPr>
            <w:tcW w:w="1017" w:type="dxa"/>
            <w:vAlign w:val="center"/>
          </w:tcPr>
          <w:p w:rsidRPr="0015272E" w:rsidR="4538522D" w:rsidP="00306817" w:rsidRDefault="4538522D" w14:paraId="29F27368" w14:textId="4CDC18A9">
            <w:pPr>
              <w:jc w:val="center"/>
              <w:rPr>
                <w:rFonts w:ascii="Arial" w:hAnsi="Arial" w:eastAsia="Arial" w:cs="Arial"/>
                <w:sz w:val="16"/>
                <w:szCs w:val="16"/>
              </w:rPr>
            </w:pPr>
            <w:r w:rsidRPr="0015272E">
              <w:rPr>
                <w:rFonts w:ascii="Arial" w:hAnsi="Arial" w:eastAsia="Arial" w:cs="Arial"/>
                <w:sz w:val="16"/>
                <w:szCs w:val="16"/>
              </w:rPr>
              <w:t>50</w:t>
            </w:r>
          </w:p>
        </w:tc>
        <w:tc>
          <w:tcPr>
            <w:tcW w:w="484" w:type="dxa"/>
            <w:shd w:val="clear" w:color="auto" w:fill="auto"/>
            <w:vAlign w:val="center"/>
          </w:tcPr>
          <w:p w:rsidRPr="0015272E" w:rsidR="4538522D" w:rsidP="00306817" w:rsidRDefault="4538522D" w14:paraId="649F4716" w14:textId="34C7673B">
            <w:pPr>
              <w:jc w:val="center"/>
              <w:rPr>
                <w:rFonts w:ascii="Arial" w:hAnsi="Arial" w:eastAsia="Arial" w:cs="Arial"/>
                <w:b/>
                <w:bCs/>
                <w:sz w:val="16"/>
                <w:szCs w:val="16"/>
              </w:rPr>
            </w:pPr>
            <w:r w:rsidRPr="0015272E">
              <w:rPr>
                <w:rFonts w:ascii="Arial" w:hAnsi="Arial" w:eastAsia="Arial" w:cs="Arial"/>
                <w:b/>
                <w:bCs/>
                <w:sz w:val="16"/>
                <w:szCs w:val="16"/>
              </w:rPr>
              <w:t>0,41</w:t>
            </w:r>
          </w:p>
        </w:tc>
        <w:tc>
          <w:tcPr>
            <w:tcW w:w="482" w:type="dxa"/>
            <w:shd w:val="clear" w:color="auto" w:fill="D9D9D9" w:themeFill="background1" w:themeFillShade="D9"/>
            <w:vAlign w:val="center"/>
          </w:tcPr>
          <w:p w:rsidRPr="0015272E" w:rsidR="4538522D" w:rsidP="00306817" w:rsidRDefault="4538522D" w14:paraId="3742C66C" w14:textId="05BEE499">
            <w:pPr>
              <w:jc w:val="center"/>
              <w:rPr>
                <w:rFonts w:ascii="Arial" w:hAnsi="Arial" w:eastAsia="Arial" w:cs="Arial"/>
                <w:sz w:val="16"/>
                <w:szCs w:val="16"/>
              </w:rPr>
            </w:pPr>
            <w:r w:rsidRPr="0015272E">
              <w:rPr>
                <w:rFonts w:ascii="Arial" w:hAnsi="Arial" w:eastAsia="Arial" w:cs="Arial"/>
                <w:sz w:val="16"/>
                <w:szCs w:val="16"/>
              </w:rPr>
              <w:t>0,35</w:t>
            </w:r>
          </w:p>
        </w:tc>
        <w:tc>
          <w:tcPr>
            <w:tcW w:w="507" w:type="dxa"/>
            <w:shd w:val="clear" w:color="auto" w:fill="auto"/>
            <w:vAlign w:val="center"/>
          </w:tcPr>
          <w:p w:rsidRPr="0015272E" w:rsidR="4538522D" w:rsidP="00306817" w:rsidRDefault="4538522D" w14:paraId="7363C52C" w14:textId="4CF3C638">
            <w:pPr>
              <w:jc w:val="center"/>
              <w:rPr>
                <w:rFonts w:ascii="Arial" w:hAnsi="Arial" w:eastAsia="Arial" w:cs="Arial"/>
                <w:b/>
                <w:bCs/>
                <w:sz w:val="16"/>
                <w:szCs w:val="16"/>
              </w:rPr>
            </w:pPr>
            <w:r w:rsidRPr="0015272E">
              <w:rPr>
                <w:rFonts w:ascii="Arial" w:hAnsi="Arial" w:eastAsia="Arial" w:cs="Arial"/>
                <w:b/>
                <w:bCs/>
                <w:sz w:val="16"/>
                <w:szCs w:val="16"/>
              </w:rPr>
              <w:t>0,34</w:t>
            </w:r>
          </w:p>
        </w:tc>
        <w:tc>
          <w:tcPr>
            <w:tcW w:w="505" w:type="dxa"/>
            <w:shd w:val="clear" w:color="auto" w:fill="auto"/>
            <w:vAlign w:val="center"/>
          </w:tcPr>
          <w:p w:rsidRPr="0015272E" w:rsidR="4538522D" w:rsidP="00306817" w:rsidRDefault="4538522D" w14:paraId="74BA08C4" w14:textId="1244FEDB">
            <w:pPr>
              <w:jc w:val="center"/>
              <w:rPr>
                <w:rFonts w:ascii="Arial" w:hAnsi="Arial" w:eastAsia="Arial" w:cs="Arial"/>
                <w:sz w:val="16"/>
                <w:szCs w:val="16"/>
              </w:rPr>
            </w:pPr>
            <w:r w:rsidRPr="0015272E">
              <w:rPr>
                <w:rFonts w:ascii="Arial" w:hAnsi="Arial" w:eastAsia="Arial" w:cs="Arial"/>
                <w:sz w:val="16"/>
                <w:szCs w:val="16"/>
              </w:rPr>
              <w:t>0,00</w:t>
            </w:r>
          </w:p>
        </w:tc>
        <w:tc>
          <w:tcPr>
            <w:tcW w:w="532" w:type="dxa"/>
            <w:shd w:val="clear" w:color="auto" w:fill="auto"/>
            <w:vAlign w:val="center"/>
          </w:tcPr>
          <w:p w:rsidRPr="0015272E" w:rsidR="4538522D" w:rsidP="00306817" w:rsidRDefault="4538522D" w14:paraId="200ED25C" w14:textId="754CD625">
            <w:pPr>
              <w:jc w:val="center"/>
              <w:rPr>
                <w:rFonts w:ascii="Arial" w:hAnsi="Arial" w:eastAsia="Arial" w:cs="Arial"/>
                <w:b/>
                <w:bCs/>
                <w:sz w:val="16"/>
                <w:szCs w:val="16"/>
              </w:rPr>
            </w:pPr>
            <w:r w:rsidRPr="0015272E">
              <w:rPr>
                <w:rFonts w:ascii="Arial" w:hAnsi="Arial" w:eastAsia="Arial" w:cs="Arial"/>
                <w:b/>
                <w:bCs/>
                <w:sz w:val="16"/>
                <w:szCs w:val="16"/>
              </w:rPr>
              <w:t>0,16</w:t>
            </w:r>
          </w:p>
        </w:tc>
        <w:tc>
          <w:tcPr>
            <w:tcW w:w="530" w:type="dxa"/>
            <w:shd w:val="clear" w:color="auto" w:fill="auto"/>
            <w:vAlign w:val="center"/>
          </w:tcPr>
          <w:p w:rsidRPr="0015272E" w:rsidR="4538522D" w:rsidP="00306817" w:rsidRDefault="4538522D" w14:paraId="31F67862" w14:textId="5E250D7C">
            <w:pPr>
              <w:jc w:val="center"/>
              <w:rPr>
                <w:rFonts w:ascii="Arial" w:hAnsi="Arial" w:eastAsia="Arial" w:cs="Arial"/>
                <w:sz w:val="16"/>
                <w:szCs w:val="16"/>
              </w:rPr>
            </w:pPr>
            <w:r w:rsidRPr="0015272E">
              <w:rPr>
                <w:rFonts w:ascii="Arial" w:hAnsi="Arial" w:eastAsia="Arial" w:cs="Arial"/>
                <w:sz w:val="16"/>
                <w:szCs w:val="16"/>
              </w:rPr>
              <w:t>0,00</w:t>
            </w:r>
          </w:p>
        </w:tc>
        <w:tc>
          <w:tcPr>
            <w:tcW w:w="537" w:type="dxa"/>
            <w:shd w:val="clear" w:color="auto" w:fill="auto"/>
            <w:vAlign w:val="center"/>
          </w:tcPr>
          <w:p w:rsidRPr="0015272E" w:rsidR="4538522D" w:rsidP="00306817" w:rsidRDefault="4538522D" w14:paraId="0EDB0EE3" w14:textId="71236C17">
            <w:pPr>
              <w:jc w:val="center"/>
              <w:rPr>
                <w:rFonts w:ascii="Arial" w:hAnsi="Arial" w:eastAsia="Arial" w:cs="Arial"/>
                <w:b/>
                <w:bCs/>
                <w:sz w:val="16"/>
                <w:szCs w:val="16"/>
              </w:rPr>
            </w:pPr>
            <w:r w:rsidRPr="0015272E">
              <w:rPr>
                <w:rFonts w:ascii="Arial" w:hAnsi="Arial" w:eastAsia="Arial" w:cs="Arial"/>
                <w:b/>
                <w:bCs/>
                <w:sz w:val="16"/>
                <w:szCs w:val="16"/>
              </w:rPr>
              <w:t>0,09</w:t>
            </w:r>
          </w:p>
        </w:tc>
        <w:tc>
          <w:tcPr>
            <w:tcW w:w="536" w:type="dxa"/>
            <w:shd w:val="clear" w:color="auto" w:fill="auto"/>
            <w:vAlign w:val="center"/>
          </w:tcPr>
          <w:p w:rsidRPr="0015272E" w:rsidR="4538522D" w:rsidP="00306817" w:rsidRDefault="4538522D" w14:paraId="512B6C8B" w14:textId="763E5944">
            <w:pPr>
              <w:jc w:val="center"/>
              <w:rPr>
                <w:rFonts w:ascii="Arial" w:hAnsi="Arial" w:eastAsia="Arial" w:cs="Arial"/>
                <w:sz w:val="16"/>
                <w:szCs w:val="16"/>
              </w:rPr>
            </w:pPr>
            <w:r w:rsidRPr="0015272E">
              <w:rPr>
                <w:rFonts w:ascii="Arial" w:hAnsi="Arial" w:eastAsia="Arial" w:cs="Arial"/>
                <w:sz w:val="16"/>
                <w:szCs w:val="16"/>
              </w:rPr>
              <w:t>0,00</w:t>
            </w:r>
          </w:p>
        </w:tc>
        <w:tc>
          <w:tcPr>
            <w:tcW w:w="467" w:type="dxa"/>
            <w:shd w:val="clear" w:color="auto" w:fill="auto"/>
            <w:vAlign w:val="center"/>
          </w:tcPr>
          <w:p w:rsidRPr="0015272E" w:rsidR="4538522D" w:rsidP="00306817" w:rsidRDefault="4538522D" w14:paraId="6F99B0C3" w14:textId="7C0DB47F">
            <w:pPr>
              <w:jc w:val="center"/>
              <w:rPr>
                <w:rFonts w:ascii="Arial" w:hAnsi="Arial" w:eastAsia="Arial" w:cs="Arial"/>
                <w:b/>
                <w:bCs/>
                <w:sz w:val="16"/>
                <w:szCs w:val="16"/>
                <w:u w:val="single"/>
              </w:rPr>
            </w:pPr>
            <w:r w:rsidRPr="0015272E">
              <w:rPr>
                <w:rFonts w:ascii="Arial" w:hAnsi="Arial" w:eastAsia="Arial" w:cs="Arial"/>
                <w:b/>
                <w:bCs/>
                <w:sz w:val="16"/>
                <w:szCs w:val="16"/>
                <w:u w:val="single"/>
              </w:rPr>
              <w:t>1,00</w:t>
            </w:r>
          </w:p>
        </w:tc>
        <w:tc>
          <w:tcPr>
            <w:tcW w:w="466" w:type="dxa"/>
            <w:shd w:val="clear" w:color="auto" w:fill="auto"/>
            <w:vAlign w:val="center"/>
          </w:tcPr>
          <w:p w:rsidRPr="0015272E" w:rsidR="4538522D" w:rsidP="00306817" w:rsidRDefault="4538522D" w14:paraId="1030D836" w14:textId="497D5467">
            <w:pPr>
              <w:jc w:val="center"/>
              <w:rPr>
                <w:rFonts w:ascii="Arial" w:hAnsi="Arial" w:eastAsia="Arial" w:cs="Arial"/>
                <w:sz w:val="16"/>
                <w:szCs w:val="16"/>
              </w:rPr>
            </w:pPr>
            <w:r w:rsidRPr="0015272E">
              <w:rPr>
                <w:rFonts w:ascii="Arial" w:hAnsi="Arial" w:eastAsia="Arial" w:cs="Arial"/>
                <w:sz w:val="16"/>
                <w:szCs w:val="16"/>
              </w:rPr>
              <w:t>0,35</w:t>
            </w:r>
          </w:p>
        </w:tc>
      </w:tr>
      <w:tr w:rsidRPr="0015272E" w:rsidR="0015272E" w:rsidTr="00253E5A" w14:paraId="5EBF7284" w14:textId="77777777">
        <w:trPr>
          <w:trHeight w:val="570"/>
        </w:trPr>
        <w:tc>
          <w:tcPr>
            <w:tcW w:w="1764" w:type="dxa"/>
            <w:vAlign w:val="center"/>
          </w:tcPr>
          <w:p w:rsidRPr="0015272E" w:rsidR="4538522D" w:rsidP="00306817" w:rsidRDefault="4538522D" w14:paraId="38DD4C40" w14:textId="6ABC5DC8">
            <w:pPr>
              <w:jc w:val="both"/>
              <w:rPr>
                <w:rFonts w:ascii="Arial" w:hAnsi="Arial" w:eastAsia="Arial" w:cs="Arial"/>
                <w:sz w:val="16"/>
                <w:szCs w:val="16"/>
              </w:rPr>
            </w:pPr>
            <w:r w:rsidRPr="0015272E">
              <w:rPr>
                <w:rFonts w:ascii="Arial" w:hAnsi="Arial" w:eastAsia="Arial" w:cs="Arial"/>
                <w:sz w:val="16"/>
                <w:szCs w:val="16"/>
              </w:rPr>
              <w:t>Matriz Gestión Estratégica de Talento Humano - MGETH</w:t>
            </w:r>
          </w:p>
        </w:tc>
        <w:tc>
          <w:tcPr>
            <w:tcW w:w="1128" w:type="dxa"/>
            <w:vAlign w:val="center"/>
          </w:tcPr>
          <w:p w:rsidRPr="0015272E" w:rsidR="4538522D" w:rsidP="00306817" w:rsidRDefault="4538522D" w14:paraId="048C8BCE" w14:textId="45B9F54F">
            <w:pPr>
              <w:jc w:val="center"/>
              <w:rPr>
                <w:rFonts w:ascii="Arial" w:hAnsi="Arial" w:eastAsia="Arial" w:cs="Arial"/>
                <w:sz w:val="16"/>
                <w:szCs w:val="16"/>
              </w:rPr>
            </w:pPr>
            <w:r w:rsidRPr="0015272E">
              <w:rPr>
                <w:rFonts w:ascii="Arial" w:hAnsi="Arial" w:eastAsia="Arial" w:cs="Arial"/>
                <w:sz w:val="16"/>
                <w:szCs w:val="16"/>
              </w:rPr>
              <w:t>16,81%</w:t>
            </w:r>
          </w:p>
        </w:tc>
        <w:tc>
          <w:tcPr>
            <w:tcW w:w="1017" w:type="dxa"/>
            <w:vAlign w:val="center"/>
          </w:tcPr>
          <w:p w:rsidRPr="0015272E" w:rsidR="4538522D" w:rsidP="00306817" w:rsidRDefault="4538522D" w14:paraId="44BE5309" w14:textId="45FA6BE4">
            <w:pPr>
              <w:jc w:val="center"/>
              <w:rPr>
                <w:rFonts w:ascii="Arial" w:hAnsi="Arial" w:eastAsia="Arial" w:cs="Arial"/>
                <w:sz w:val="16"/>
                <w:szCs w:val="16"/>
              </w:rPr>
            </w:pPr>
            <w:r w:rsidRPr="0015272E">
              <w:rPr>
                <w:rFonts w:ascii="Arial" w:hAnsi="Arial" w:eastAsia="Arial" w:cs="Arial"/>
                <w:sz w:val="16"/>
                <w:szCs w:val="16"/>
              </w:rPr>
              <w:t>19</w:t>
            </w:r>
          </w:p>
        </w:tc>
        <w:tc>
          <w:tcPr>
            <w:tcW w:w="484" w:type="dxa"/>
            <w:shd w:val="clear" w:color="auto" w:fill="auto"/>
            <w:vAlign w:val="center"/>
          </w:tcPr>
          <w:p w:rsidRPr="0015272E" w:rsidR="4538522D" w:rsidP="00306817" w:rsidRDefault="4538522D" w14:paraId="3CBDA61C" w14:textId="15B3048D">
            <w:pPr>
              <w:jc w:val="center"/>
              <w:rPr>
                <w:rFonts w:ascii="Arial" w:hAnsi="Arial" w:eastAsia="Arial" w:cs="Arial"/>
                <w:b/>
                <w:bCs/>
                <w:sz w:val="16"/>
                <w:szCs w:val="16"/>
              </w:rPr>
            </w:pPr>
            <w:r w:rsidRPr="0015272E">
              <w:rPr>
                <w:rFonts w:ascii="Arial" w:hAnsi="Arial" w:eastAsia="Arial" w:cs="Arial"/>
                <w:b/>
                <w:bCs/>
                <w:sz w:val="16"/>
                <w:szCs w:val="16"/>
              </w:rPr>
              <w:t>0,53</w:t>
            </w:r>
          </w:p>
        </w:tc>
        <w:tc>
          <w:tcPr>
            <w:tcW w:w="482" w:type="dxa"/>
            <w:shd w:val="clear" w:color="auto" w:fill="D9D9D9" w:themeFill="background1" w:themeFillShade="D9"/>
            <w:vAlign w:val="center"/>
          </w:tcPr>
          <w:p w:rsidRPr="0015272E" w:rsidR="4538522D" w:rsidP="00306817" w:rsidRDefault="4538522D" w14:paraId="72280D0F" w14:textId="19231B84">
            <w:pPr>
              <w:jc w:val="center"/>
              <w:rPr>
                <w:rFonts w:ascii="Arial" w:hAnsi="Arial" w:eastAsia="Arial" w:cs="Arial"/>
                <w:sz w:val="16"/>
                <w:szCs w:val="16"/>
              </w:rPr>
            </w:pPr>
            <w:r w:rsidRPr="0015272E">
              <w:rPr>
                <w:rFonts w:ascii="Arial" w:hAnsi="Arial" w:eastAsia="Arial" w:cs="Arial"/>
                <w:sz w:val="16"/>
                <w:szCs w:val="16"/>
              </w:rPr>
              <w:t>0,42</w:t>
            </w:r>
          </w:p>
        </w:tc>
        <w:tc>
          <w:tcPr>
            <w:tcW w:w="507" w:type="dxa"/>
            <w:shd w:val="clear" w:color="auto" w:fill="auto"/>
            <w:vAlign w:val="center"/>
          </w:tcPr>
          <w:p w:rsidRPr="0015272E" w:rsidR="4538522D" w:rsidP="00306817" w:rsidRDefault="4538522D" w14:paraId="32D8B5D6" w14:textId="4BD42B49">
            <w:pPr>
              <w:jc w:val="center"/>
              <w:rPr>
                <w:rFonts w:ascii="Arial" w:hAnsi="Arial" w:eastAsia="Arial" w:cs="Arial"/>
                <w:b/>
                <w:bCs/>
                <w:sz w:val="16"/>
                <w:szCs w:val="16"/>
              </w:rPr>
            </w:pPr>
            <w:r w:rsidRPr="0015272E">
              <w:rPr>
                <w:rFonts w:ascii="Arial" w:hAnsi="Arial" w:eastAsia="Arial" w:cs="Arial"/>
                <w:b/>
                <w:bCs/>
                <w:sz w:val="16"/>
                <w:szCs w:val="16"/>
              </w:rPr>
              <w:t>0,22</w:t>
            </w:r>
          </w:p>
        </w:tc>
        <w:tc>
          <w:tcPr>
            <w:tcW w:w="505" w:type="dxa"/>
            <w:shd w:val="clear" w:color="auto" w:fill="auto"/>
            <w:vAlign w:val="center"/>
          </w:tcPr>
          <w:p w:rsidRPr="0015272E" w:rsidR="4538522D" w:rsidP="00306817" w:rsidRDefault="4538522D" w14:paraId="5E34CC27" w14:textId="4F99A27D">
            <w:pPr>
              <w:jc w:val="center"/>
              <w:rPr>
                <w:rFonts w:ascii="Arial" w:hAnsi="Arial" w:eastAsia="Arial" w:cs="Arial"/>
                <w:sz w:val="16"/>
                <w:szCs w:val="16"/>
              </w:rPr>
            </w:pPr>
            <w:r w:rsidRPr="0015272E">
              <w:rPr>
                <w:rFonts w:ascii="Arial" w:hAnsi="Arial" w:eastAsia="Arial" w:cs="Arial"/>
                <w:sz w:val="16"/>
                <w:szCs w:val="16"/>
              </w:rPr>
              <w:t>0,03</w:t>
            </w:r>
          </w:p>
        </w:tc>
        <w:tc>
          <w:tcPr>
            <w:tcW w:w="532" w:type="dxa"/>
            <w:shd w:val="clear" w:color="auto" w:fill="auto"/>
            <w:vAlign w:val="center"/>
          </w:tcPr>
          <w:p w:rsidRPr="0015272E" w:rsidR="4538522D" w:rsidP="00306817" w:rsidRDefault="4538522D" w14:paraId="7F6C391A" w14:textId="7FB47669">
            <w:pPr>
              <w:jc w:val="center"/>
              <w:rPr>
                <w:rFonts w:ascii="Arial" w:hAnsi="Arial" w:eastAsia="Arial" w:cs="Arial"/>
                <w:b/>
                <w:bCs/>
                <w:sz w:val="16"/>
                <w:szCs w:val="16"/>
              </w:rPr>
            </w:pPr>
            <w:r w:rsidRPr="0015272E">
              <w:rPr>
                <w:rFonts w:ascii="Arial" w:hAnsi="Arial" w:eastAsia="Arial" w:cs="Arial"/>
                <w:b/>
                <w:bCs/>
                <w:sz w:val="16"/>
                <w:szCs w:val="16"/>
              </w:rPr>
              <w:t>0,14</w:t>
            </w:r>
          </w:p>
        </w:tc>
        <w:tc>
          <w:tcPr>
            <w:tcW w:w="530" w:type="dxa"/>
            <w:shd w:val="clear" w:color="auto" w:fill="auto"/>
            <w:vAlign w:val="center"/>
          </w:tcPr>
          <w:p w:rsidRPr="0015272E" w:rsidR="4538522D" w:rsidP="00306817" w:rsidRDefault="4538522D" w14:paraId="12F93A84" w14:textId="07BCB8B5">
            <w:pPr>
              <w:jc w:val="center"/>
              <w:rPr>
                <w:rFonts w:ascii="Arial" w:hAnsi="Arial" w:eastAsia="Arial" w:cs="Arial"/>
                <w:sz w:val="16"/>
                <w:szCs w:val="16"/>
              </w:rPr>
            </w:pPr>
            <w:r w:rsidRPr="0015272E">
              <w:rPr>
                <w:rFonts w:ascii="Arial" w:hAnsi="Arial" w:eastAsia="Arial" w:cs="Arial"/>
                <w:sz w:val="16"/>
                <w:szCs w:val="16"/>
              </w:rPr>
              <w:t>0,00</w:t>
            </w:r>
          </w:p>
        </w:tc>
        <w:tc>
          <w:tcPr>
            <w:tcW w:w="537" w:type="dxa"/>
            <w:shd w:val="clear" w:color="auto" w:fill="auto"/>
            <w:vAlign w:val="center"/>
          </w:tcPr>
          <w:p w:rsidRPr="0015272E" w:rsidR="4538522D" w:rsidP="00306817" w:rsidRDefault="4538522D" w14:paraId="669F94A3" w14:textId="5BA25A31">
            <w:pPr>
              <w:jc w:val="center"/>
              <w:rPr>
                <w:rFonts w:ascii="Arial" w:hAnsi="Arial" w:eastAsia="Arial" w:cs="Arial"/>
                <w:b/>
                <w:bCs/>
                <w:sz w:val="16"/>
                <w:szCs w:val="16"/>
              </w:rPr>
            </w:pPr>
            <w:r w:rsidRPr="0015272E">
              <w:rPr>
                <w:rFonts w:ascii="Arial" w:hAnsi="Arial" w:eastAsia="Arial" w:cs="Arial"/>
                <w:b/>
                <w:bCs/>
                <w:sz w:val="16"/>
                <w:szCs w:val="16"/>
              </w:rPr>
              <w:t>0,12</w:t>
            </w:r>
          </w:p>
        </w:tc>
        <w:tc>
          <w:tcPr>
            <w:tcW w:w="536" w:type="dxa"/>
            <w:shd w:val="clear" w:color="auto" w:fill="auto"/>
            <w:vAlign w:val="center"/>
          </w:tcPr>
          <w:p w:rsidRPr="0015272E" w:rsidR="4538522D" w:rsidP="00306817" w:rsidRDefault="4538522D" w14:paraId="0C18B8D6" w14:textId="7DAB242D">
            <w:pPr>
              <w:jc w:val="center"/>
              <w:rPr>
                <w:rFonts w:ascii="Arial" w:hAnsi="Arial" w:eastAsia="Arial" w:cs="Arial"/>
                <w:sz w:val="16"/>
                <w:szCs w:val="16"/>
              </w:rPr>
            </w:pPr>
            <w:r w:rsidRPr="0015272E">
              <w:rPr>
                <w:rFonts w:ascii="Arial" w:hAnsi="Arial" w:eastAsia="Arial" w:cs="Arial"/>
                <w:sz w:val="16"/>
                <w:szCs w:val="16"/>
              </w:rPr>
              <w:t>0,00</w:t>
            </w:r>
          </w:p>
        </w:tc>
        <w:tc>
          <w:tcPr>
            <w:tcW w:w="467" w:type="dxa"/>
            <w:shd w:val="clear" w:color="auto" w:fill="auto"/>
            <w:vAlign w:val="center"/>
          </w:tcPr>
          <w:p w:rsidRPr="0015272E" w:rsidR="4538522D" w:rsidP="00306817" w:rsidRDefault="4538522D" w14:paraId="0A7D2BA0" w14:textId="490F281B">
            <w:pPr>
              <w:jc w:val="center"/>
              <w:rPr>
                <w:rFonts w:ascii="Arial" w:hAnsi="Arial" w:eastAsia="Arial" w:cs="Arial"/>
                <w:b/>
                <w:bCs/>
                <w:sz w:val="16"/>
                <w:szCs w:val="16"/>
                <w:u w:val="single"/>
              </w:rPr>
            </w:pPr>
            <w:r w:rsidRPr="0015272E">
              <w:rPr>
                <w:rFonts w:ascii="Arial" w:hAnsi="Arial" w:eastAsia="Arial" w:cs="Arial"/>
                <w:b/>
                <w:bCs/>
                <w:sz w:val="16"/>
                <w:szCs w:val="16"/>
                <w:u w:val="single"/>
              </w:rPr>
              <w:t>1,00</w:t>
            </w:r>
          </w:p>
        </w:tc>
        <w:tc>
          <w:tcPr>
            <w:tcW w:w="466" w:type="dxa"/>
            <w:shd w:val="clear" w:color="auto" w:fill="auto"/>
            <w:vAlign w:val="center"/>
          </w:tcPr>
          <w:p w:rsidRPr="0015272E" w:rsidR="4538522D" w:rsidP="00306817" w:rsidRDefault="4538522D" w14:paraId="1646CBFD" w14:textId="522FAA9B">
            <w:pPr>
              <w:jc w:val="center"/>
              <w:rPr>
                <w:rFonts w:ascii="Arial" w:hAnsi="Arial" w:eastAsia="Arial" w:cs="Arial"/>
                <w:sz w:val="16"/>
                <w:szCs w:val="16"/>
              </w:rPr>
            </w:pPr>
            <w:r w:rsidRPr="0015272E">
              <w:rPr>
                <w:rFonts w:ascii="Arial" w:hAnsi="Arial" w:eastAsia="Arial" w:cs="Arial"/>
                <w:sz w:val="16"/>
                <w:szCs w:val="16"/>
              </w:rPr>
              <w:t>0,45</w:t>
            </w:r>
          </w:p>
        </w:tc>
      </w:tr>
      <w:tr w:rsidRPr="0015272E" w:rsidR="0015272E" w:rsidTr="00253E5A" w14:paraId="04E35B25" w14:textId="77777777">
        <w:trPr>
          <w:trHeight w:val="570"/>
        </w:trPr>
        <w:tc>
          <w:tcPr>
            <w:tcW w:w="1764" w:type="dxa"/>
            <w:vAlign w:val="center"/>
          </w:tcPr>
          <w:p w:rsidRPr="0015272E" w:rsidR="4538522D" w:rsidP="00306817" w:rsidRDefault="4538522D" w14:paraId="2316BD61" w14:textId="69AFF6F1">
            <w:pPr>
              <w:jc w:val="both"/>
              <w:rPr>
                <w:rFonts w:ascii="Arial" w:hAnsi="Arial" w:eastAsia="Arial" w:cs="Arial"/>
                <w:sz w:val="16"/>
                <w:szCs w:val="16"/>
              </w:rPr>
            </w:pPr>
            <w:r w:rsidRPr="0015272E">
              <w:rPr>
                <w:rFonts w:ascii="Arial" w:hAnsi="Arial" w:eastAsia="Arial" w:cs="Arial"/>
                <w:sz w:val="16"/>
                <w:szCs w:val="16"/>
              </w:rPr>
              <w:t>Plan Anual de Estímulos e Incentivos - PAEI</w:t>
            </w:r>
          </w:p>
        </w:tc>
        <w:tc>
          <w:tcPr>
            <w:tcW w:w="1128" w:type="dxa"/>
            <w:vAlign w:val="center"/>
          </w:tcPr>
          <w:p w:rsidRPr="0015272E" w:rsidR="4538522D" w:rsidP="00306817" w:rsidRDefault="4538522D" w14:paraId="27AAB871" w14:textId="13EE462C">
            <w:pPr>
              <w:jc w:val="center"/>
              <w:rPr>
                <w:rFonts w:ascii="Arial" w:hAnsi="Arial" w:eastAsia="Arial" w:cs="Arial"/>
                <w:sz w:val="16"/>
                <w:szCs w:val="16"/>
              </w:rPr>
            </w:pPr>
            <w:r w:rsidRPr="0015272E">
              <w:rPr>
                <w:rFonts w:ascii="Arial" w:hAnsi="Arial" w:eastAsia="Arial" w:cs="Arial"/>
                <w:sz w:val="16"/>
                <w:szCs w:val="16"/>
              </w:rPr>
              <w:t>17,70%</w:t>
            </w:r>
          </w:p>
        </w:tc>
        <w:tc>
          <w:tcPr>
            <w:tcW w:w="1017" w:type="dxa"/>
            <w:vAlign w:val="center"/>
          </w:tcPr>
          <w:p w:rsidRPr="0015272E" w:rsidR="4538522D" w:rsidP="00306817" w:rsidRDefault="4538522D" w14:paraId="675FF273" w14:textId="0513F2D9">
            <w:pPr>
              <w:jc w:val="center"/>
              <w:rPr>
                <w:rFonts w:ascii="Arial" w:hAnsi="Arial" w:eastAsia="Arial" w:cs="Arial"/>
                <w:sz w:val="16"/>
                <w:szCs w:val="16"/>
              </w:rPr>
            </w:pPr>
            <w:r w:rsidRPr="0015272E">
              <w:rPr>
                <w:rFonts w:ascii="Arial" w:hAnsi="Arial" w:eastAsia="Arial" w:cs="Arial"/>
                <w:sz w:val="16"/>
                <w:szCs w:val="16"/>
              </w:rPr>
              <w:t>20</w:t>
            </w:r>
          </w:p>
        </w:tc>
        <w:tc>
          <w:tcPr>
            <w:tcW w:w="484" w:type="dxa"/>
            <w:shd w:val="clear" w:color="auto" w:fill="auto"/>
            <w:vAlign w:val="center"/>
          </w:tcPr>
          <w:p w:rsidRPr="0015272E" w:rsidR="4538522D" w:rsidP="00306817" w:rsidRDefault="4538522D" w14:paraId="43961C94" w14:textId="49EC8BA8">
            <w:pPr>
              <w:jc w:val="center"/>
              <w:rPr>
                <w:rFonts w:ascii="Arial" w:hAnsi="Arial" w:eastAsia="Arial" w:cs="Arial"/>
                <w:b/>
                <w:bCs/>
                <w:sz w:val="16"/>
                <w:szCs w:val="16"/>
              </w:rPr>
            </w:pPr>
            <w:r w:rsidRPr="0015272E">
              <w:rPr>
                <w:rFonts w:ascii="Arial" w:hAnsi="Arial" w:eastAsia="Arial" w:cs="Arial"/>
                <w:b/>
                <w:bCs/>
                <w:sz w:val="16"/>
                <w:szCs w:val="16"/>
              </w:rPr>
              <w:t>0,06</w:t>
            </w:r>
          </w:p>
        </w:tc>
        <w:tc>
          <w:tcPr>
            <w:tcW w:w="482" w:type="dxa"/>
            <w:shd w:val="clear" w:color="auto" w:fill="D9D9D9" w:themeFill="background1" w:themeFillShade="D9"/>
            <w:vAlign w:val="center"/>
          </w:tcPr>
          <w:p w:rsidRPr="0015272E" w:rsidR="4538522D" w:rsidP="00306817" w:rsidRDefault="4538522D" w14:paraId="2D29EF82" w14:textId="1AAB7858">
            <w:pPr>
              <w:jc w:val="center"/>
              <w:rPr>
                <w:rFonts w:ascii="Arial" w:hAnsi="Arial" w:eastAsia="Arial" w:cs="Arial"/>
                <w:sz w:val="16"/>
                <w:szCs w:val="16"/>
              </w:rPr>
            </w:pPr>
            <w:r w:rsidRPr="0015272E">
              <w:rPr>
                <w:rFonts w:ascii="Arial" w:hAnsi="Arial" w:eastAsia="Arial" w:cs="Arial"/>
                <w:sz w:val="16"/>
                <w:szCs w:val="16"/>
              </w:rPr>
              <w:t>0,13</w:t>
            </w:r>
          </w:p>
        </w:tc>
        <w:tc>
          <w:tcPr>
            <w:tcW w:w="507" w:type="dxa"/>
            <w:shd w:val="clear" w:color="auto" w:fill="auto"/>
            <w:vAlign w:val="center"/>
          </w:tcPr>
          <w:p w:rsidRPr="0015272E" w:rsidR="4538522D" w:rsidP="00306817" w:rsidRDefault="4538522D" w14:paraId="1A8AA767" w14:textId="452BBA77">
            <w:pPr>
              <w:jc w:val="center"/>
              <w:rPr>
                <w:rFonts w:ascii="Arial" w:hAnsi="Arial" w:eastAsia="Arial" w:cs="Arial"/>
                <w:b/>
                <w:bCs/>
                <w:sz w:val="16"/>
                <w:szCs w:val="16"/>
              </w:rPr>
            </w:pPr>
            <w:r w:rsidRPr="0015272E">
              <w:rPr>
                <w:rFonts w:ascii="Arial" w:hAnsi="Arial" w:eastAsia="Arial" w:cs="Arial"/>
                <w:b/>
                <w:bCs/>
                <w:sz w:val="16"/>
                <w:szCs w:val="16"/>
              </w:rPr>
              <w:t>0,36</w:t>
            </w:r>
          </w:p>
        </w:tc>
        <w:tc>
          <w:tcPr>
            <w:tcW w:w="505" w:type="dxa"/>
            <w:shd w:val="clear" w:color="auto" w:fill="auto"/>
            <w:vAlign w:val="center"/>
          </w:tcPr>
          <w:p w:rsidRPr="0015272E" w:rsidR="4538522D" w:rsidP="00306817" w:rsidRDefault="4538522D" w14:paraId="2FD939C0" w14:textId="26535699">
            <w:pPr>
              <w:jc w:val="center"/>
              <w:rPr>
                <w:rFonts w:ascii="Arial" w:hAnsi="Arial" w:eastAsia="Arial" w:cs="Arial"/>
                <w:sz w:val="16"/>
                <w:szCs w:val="16"/>
              </w:rPr>
            </w:pPr>
            <w:r w:rsidRPr="0015272E">
              <w:rPr>
                <w:rFonts w:ascii="Arial" w:hAnsi="Arial" w:eastAsia="Arial" w:cs="Arial"/>
                <w:sz w:val="16"/>
                <w:szCs w:val="16"/>
              </w:rPr>
              <w:t>0,00</w:t>
            </w:r>
          </w:p>
        </w:tc>
        <w:tc>
          <w:tcPr>
            <w:tcW w:w="532" w:type="dxa"/>
            <w:shd w:val="clear" w:color="auto" w:fill="auto"/>
            <w:vAlign w:val="center"/>
          </w:tcPr>
          <w:p w:rsidRPr="0015272E" w:rsidR="4538522D" w:rsidP="00306817" w:rsidRDefault="4538522D" w14:paraId="2756BC17" w14:textId="00EDF15C">
            <w:pPr>
              <w:jc w:val="center"/>
              <w:rPr>
                <w:rFonts w:ascii="Arial" w:hAnsi="Arial" w:eastAsia="Arial" w:cs="Arial"/>
                <w:b/>
                <w:bCs/>
                <w:sz w:val="16"/>
                <w:szCs w:val="16"/>
              </w:rPr>
            </w:pPr>
            <w:r w:rsidRPr="0015272E">
              <w:rPr>
                <w:rFonts w:ascii="Arial" w:hAnsi="Arial" w:eastAsia="Arial" w:cs="Arial"/>
                <w:b/>
                <w:bCs/>
                <w:sz w:val="16"/>
                <w:szCs w:val="16"/>
              </w:rPr>
              <w:t>0,24</w:t>
            </w:r>
          </w:p>
        </w:tc>
        <w:tc>
          <w:tcPr>
            <w:tcW w:w="530" w:type="dxa"/>
            <w:shd w:val="clear" w:color="auto" w:fill="auto"/>
            <w:vAlign w:val="center"/>
          </w:tcPr>
          <w:p w:rsidRPr="0015272E" w:rsidR="4538522D" w:rsidP="00306817" w:rsidRDefault="4538522D" w14:paraId="715E687E" w14:textId="39755F43">
            <w:pPr>
              <w:jc w:val="center"/>
              <w:rPr>
                <w:rFonts w:ascii="Arial" w:hAnsi="Arial" w:eastAsia="Arial" w:cs="Arial"/>
                <w:sz w:val="16"/>
                <w:szCs w:val="16"/>
              </w:rPr>
            </w:pPr>
            <w:r w:rsidRPr="0015272E">
              <w:rPr>
                <w:rFonts w:ascii="Arial" w:hAnsi="Arial" w:eastAsia="Arial" w:cs="Arial"/>
                <w:sz w:val="16"/>
                <w:szCs w:val="16"/>
              </w:rPr>
              <w:t>0,00</w:t>
            </w:r>
          </w:p>
        </w:tc>
        <w:tc>
          <w:tcPr>
            <w:tcW w:w="537" w:type="dxa"/>
            <w:shd w:val="clear" w:color="auto" w:fill="auto"/>
            <w:vAlign w:val="center"/>
          </w:tcPr>
          <w:p w:rsidRPr="0015272E" w:rsidR="4538522D" w:rsidP="00306817" w:rsidRDefault="4538522D" w14:paraId="0B2BE749" w14:textId="0CEE392C">
            <w:pPr>
              <w:jc w:val="center"/>
              <w:rPr>
                <w:rFonts w:ascii="Arial" w:hAnsi="Arial" w:eastAsia="Arial" w:cs="Arial"/>
                <w:b/>
                <w:bCs/>
                <w:sz w:val="16"/>
                <w:szCs w:val="16"/>
              </w:rPr>
            </w:pPr>
            <w:r w:rsidRPr="0015272E">
              <w:rPr>
                <w:rFonts w:ascii="Arial" w:hAnsi="Arial" w:eastAsia="Arial" w:cs="Arial"/>
                <w:b/>
                <w:bCs/>
                <w:sz w:val="16"/>
                <w:szCs w:val="16"/>
              </w:rPr>
              <w:t>0,34</w:t>
            </w:r>
          </w:p>
        </w:tc>
        <w:tc>
          <w:tcPr>
            <w:tcW w:w="536" w:type="dxa"/>
            <w:shd w:val="clear" w:color="auto" w:fill="auto"/>
            <w:vAlign w:val="center"/>
          </w:tcPr>
          <w:p w:rsidRPr="0015272E" w:rsidR="4538522D" w:rsidP="00306817" w:rsidRDefault="4538522D" w14:paraId="1948D948" w14:textId="57DAB1C8">
            <w:pPr>
              <w:jc w:val="center"/>
              <w:rPr>
                <w:rFonts w:ascii="Arial" w:hAnsi="Arial" w:eastAsia="Arial" w:cs="Arial"/>
                <w:sz w:val="16"/>
                <w:szCs w:val="16"/>
              </w:rPr>
            </w:pPr>
            <w:r w:rsidRPr="0015272E">
              <w:rPr>
                <w:rFonts w:ascii="Arial" w:hAnsi="Arial" w:eastAsia="Arial" w:cs="Arial"/>
                <w:sz w:val="16"/>
                <w:szCs w:val="16"/>
              </w:rPr>
              <w:t>0,00</w:t>
            </w:r>
          </w:p>
        </w:tc>
        <w:tc>
          <w:tcPr>
            <w:tcW w:w="467" w:type="dxa"/>
            <w:shd w:val="clear" w:color="auto" w:fill="auto"/>
            <w:vAlign w:val="center"/>
          </w:tcPr>
          <w:p w:rsidRPr="0015272E" w:rsidR="4538522D" w:rsidP="00306817" w:rsidRDefault="4538522D" w14:paraId="74D5C072" w14:textId="5C2AF515">
            <w:pPr>
              <w:jc w:val="center"/>
              <w:rPr>
                <w:rFonts w:ascii="Arial" w:hAnsi="Arial" w:eastAsia="Arial" w:cs="Arial"/>
                <w:b/>
                <w:bCs/>
                <w:sz w:val="16"/>
                <w:szCs w:val="16"/>
                <w:u w:val="single"/>
              </w:rPr>
            </w:pPr>
            <w:r w:rsidRPr="0015272E">
              <w:rPr>
                <w:rFonts w:ascii="Arial" w:hAnsi="Arial" w:eastAsia="Arial" w:cs="Arial"/>
                <w:b/>
                <w:bCs/>
                <w:sz w:val="16"/>
                <w:szCs w:val="16"/>
                <w:u w:val="single"/>
              </w:rPr>
              <w:t>1,00</w:t>
            </w:r>
          </w:p>
        </w:tc>
        <w:tc>
          <w:tcPr>
            <w:tcW w:w="466" w:type="dxa"/>
            <w:shd w:val="clear" w:color="auto" w:fill="auto"/>
            <w:vAlign w:val="center"/>
          </w:tcPr>
          <w:p w:rsidRPr="0015272E" w:rsidR="4538522D" w:rsidP="00306817" w:rsidRDefault="4538522D" w14:paraId="7C7350BB" w14:textId="55744DBB">
            <w:pPr>
              <w:jc w:val="center"/>
              <w:rPr>
                <w:rFonts w:ascii="Arial" w:hAnsi="Arial" w:eastAsia="Arial" w:cs="Arial"/>
                <w:sz w:val="16"/>
                <w:szCs w:val="16"/>
              </w:rPr>
            </w:pPr>
            <w:r w:rsidRPr="0015272E">
              <w:rPr>
                <w:rFonts w:ascii="Arial" w:hAnsi="Arial" w:eastAsia="Arial" w:cs="Arial"/>
                <w:sz w:val="16"/>
                <w:szCs w:val="16"/>
              </w:rPr>
              <w:t>0,13</w:t>
            </w:r>
          </w:p>
        </w:tc>
      </w:tr>
      <w:tr w:rsidRPr="0015272E" w:rsidR="0015272E" w:rsidTr="00253E5A" w14:paraId="63EAF673" w14:textId="77777777">
        <w:trPr>
          <w:trHeight w:val="585"/>
        </w:trPr>
        <w:tc>
          <w:tcPr>
            <w:tcW w:w="1764" w:type="dxa"/>
            <w:vAlign w:val="center"/>
          </w:tcPr>
          <w:p w:rsidRPr="0015272E" w:rsidR="4538522D" w:rsidP="00306817" w:rsidRDefault="4538522D" w14:paraId="741C1BE8" w14:textId="3B834BD6">
            <w:pPr>
              <w:jc w:val="both"/>
              <w:rPr>
                <w:rFonts w:ascii="Arial" w:hAnsi="Arial" w:eastAsia="Arial" w:cs="Arial"/>
                <w:sz w:val="16"/>
                <w:szCs w:val="16"/>
              </w:rPr>
            </w:pPr>
            <w:r w:rsidRPr="0015272E">
              <w:rPr>
                <w:rFonts w:ascii="Arial" w:hAnsi="Arial" w:eastAsia="Arial" w:cs="Arial"/>
                <w:sz w:val="16"/>
                <w:szCs w:val="16"/>
              </w:rPr>
              <w:t>Plan Institucional de Formación y Capacitación - PIFC</w:t>
            </w:r>
          </w:p>
        </w:tc>
        <w:tc>
          <w:tcPr>
            <w:tcW w:w="1128" w:type="dxa"/>
            <w:vAlign w:val="center"/>
          </w:tcPr>
          <w:p w:rsidRPr="0015272E" w:rsidR="4538522D" w:rsidP="00306817" w:rsidRDefault="4538522D" w14:paraId="2BBE142B" w14:textId="05580E0D">
            <w:pPr>
              <w:jc w:val="center"/>
              <w:rPr>
                <w:rFonts w:ascii="Arial" w:hAnsi="Arial" w:eastAsia="Arial" w:cs="Arial"/>
                <w:sz w:val="16"/>
                <w:szCs w:val="16"/>
              </w:rPr>
            </w:pPr>
            <w:r w:rsidRPr="0015272E">
              <w:rPr>
                <w:rFonts w:ascii="Arial" w:hAnsi="Arial" w:eastAsia="Arial" w:cs="Arial"/>
                <w:sz w:val="16"/>
                <w:szCs w:val="16"/>
              </w:rPr>
              <w:t>12,39%</w:t>
            </w:r>
          </w:p>
        </w:tc>
        <w:tc>
          <w:tcPr>
            <w:tcW w:w="1017" w:type="dxa"/>
            <w:vAlign w:val="center"/>
          </w:tcPr>
          <w:p w:rsidRPr="0015272E" w:rsidR="4538522D" w:rsidP="00306817" w:rsidRDefault="4538522D" w14:paraId="1B5B3086" w14:textId="2F1DAB51">
            <w:pPr>
              <w:jc w:val="center"/>
              <w:rPr>
                <w:rFonts w:ascii="Arial" w:hAnsi="Arial" w:eastAsia="Arial" w:cs="Arial"/>
                <w:sz w:val="16"/>
                <w:szCs w:val="16"/>
              </w:rPr>
            </w:pPr>
            <w:r w:rsidRPr="0015272E">
              <w:rPr>
                <w:rFonts w:ascii="Arial" w:hAnsi="Arial" w:eastAsia="Arial" w:cs="Arial"/>
                <w:sz w:val="16"/>
                <w:szCs w:val="16"/>
              </w:rPr>
              <w:t>14</w:t>
            </w:r>
          </w:p>
        </w:tc>
        <w:tc>
          <w:tcPr>
            <w:tcW w:w="484" w:type="dxa"/>
            <w:shd w:val="clear" w:color="auto" w:fill="auto"/>
            <w:vAlign w:val="center"/>
          </w:tcPr>
          <w:p w:rsidRPr="0015272E" w:rsidR="4538522D" w:rsidP="00306817" w:rsidRDefault="4538522D" w14:paraId="492484BD" w14:textId="2F980821">
            <w:pPr>
              <w:jc w:val="center"/>
              <w:rPr>
                <w:rFonts w:ascii="Arial" w:hAnsi="Arial" w:eastAsia="Arial" w:cs="Arial"/>
                <w:b/>
                <w:bCs/>
                <w:sz w:val="16"/>
                <w:szCs w:val="16"/>
              </w:rPr>
            </w:pPr>
            <w:r w:rsidRPr="0015272E">
              <w:rPr>
                <w:rFonts w:ascii="Arial" w:hAnsi="Arial" w:eastAsia="Arial" w:cs="Arial"/>
                <w:b/>
                <w:bCs/>
                <w:sz w:val="16"/>
                <w:szCs w:val="16"/>
              </w:rPr>
              <w:t>0,00</w:t>
            </w:r>
          </w:p>
        </w:tc>
        <w:tc>
          <w:tcPr>
            <w:tcW w:w="482" w:type="dxa"/>
            <w:shd w:val="clear" w:color="auto" w:fill="D9D9D9" w:themeFill="background1" w:themeFillShade="D9"/>
            <w:vAlign w:val="center"/>
          </w:tcPr>
          <w:p w:rsidRPr="0015272E" w:rsidR="4538522D" w:rsidP="00306817" w:rsidRDefault="4538522D" w14:paraId="5D3A2F76" w14:textId="394FF6DC">
            <w:pPr>
              <w:jc w:val="center"/>
              <w:rPr>
                <w:rFonts w:ascii="Arial" w:hAnsi="Arial" w:eastAsia="Arial" w:cs="Arial"/>
                <w:sz w:val="16"/>
                <w:szCs w:val="16"/>
              </w:rPr>
            </w:pPr>
            <w:r w:rsidRPr="0015272E">
              <w:rPr>
                <w:rFonts w:ascii="Arial" w:hAnsi="Arial" w:eastAsia="Arial" w:cs="Arial"/>
                <w:sz w:val="16"/>
                <w:szCs w:val="16"/>
              </w:rPr>
              <w:t>0,00</w:t>
            </w:r>
          </w:p>
        </w:tc>
        <w:tc>
          <w:tcPr>
            <w:tcW w:w="507" w:type="dxa"/>
            <w:shd w:val="clear" w:color="auto" w:fill="auto"/>
            <w:vAlign w:val="center"/>
          </w:tcPr>
          <w:p w:rsidRPr="0015272E" w:rsidR="4538522D" w:rsidP="00306817" w:rsidRDefault="4538522D" w14:paraId="454929C8" w14:textId="5671E758">
            <w:pPr>
              <w:jc w:val="center"/>
              <w:rPr>
                <w:rFonts w:ascii="Arial" w:hAnsi="Arial" w:eastAsia="Arial" w:cs="Arial"/>
                <w:b/>
                <w:bCs/>
                <w:sz w:val="16"/>
                <w:szCs w:val="16"/>
              </w:rPr>
            </w:pPr>
            <w:r w:rsidRPr="0015272E">
              <w:rPr>
                <w:rFonts w:ascii="Arial" w:hAnsi="Arial" w:eastAsia="Arial" w:cs="Arial"/>
                <w:b/>
                <w:bCs/>
                <w:sz w:val="16"/>
                <w:szCs w:val="16"/>
              </w:rPr>
              <w:t>0,46</w:t>
            </w:r>
          </w:p>
        </w:tc>
        <w:tc>
          <w:tcPr>
            <w:tcW w:w="505" w:type="dxa"/>
            <w:shd w:val="clear" w:color="auto" w:fill="auto"/>
            <w:vAlign w:val="center"/>
          </w:tcPr>
          <w:p w:rsidRPr="0015272E" w:rsidR="4538522D" w:rsidP="00306817" w:rsidRDefault="4538522D" w14:paraId="7577304A" w14:textId="56FAA8EA">
            <w:pPr>
              <w:jc w:val="center"/>
              <w:rPr>
                <w:rFonts w:ascii="Arial" w:hAnsi="Arial" w:eastAsia="Arial" w:cs="Arial"/>
                <w:sz w:val="16"/>
                <w:szCs w:val="16"/>
              </w:rPr>
            </w:pPr>
            <w:r w:rsidRPr="0015272E">
              <w:rPr>
                <w:rFonts w:ascii="Arial" w:hAnsi="Arial" w:eastAsia="Arial" w:cs="Arial"/>
                <w:sz w:val="16"/>
                <w:szCs w:val="16"/>
              </w:rPr>
              <w:t>0,00</w:t>
            </w:r>
          </w:p>
        </w:tc>
        <w:tc>
          <w:tcPr>
            <w:tcW w:w="532" w:type="dxa"/>
            <w:shd w:val="clear" w:color="auto" w:fill="auto"/>
            <w:vAlign w:val="center"/>
          </w:tcPr>
          <w:p w:rsidRPr="0015272E" w:rsidR="4538522D" w:rsidP="00306817" w:rsidRDefault="4538522D" w14:paraId="3FFBB907" w14:textId="0F8B1610">
            <w:pPr>
              <w:jc w:val="center"/>
              <w:rPr>
                <w:rFonts w:ascii="Arial" w:hAnsi="Arial" w:eastAsia="Arial" w:cs="Arial"/>
                <w:b/>
                <w:bCs/>
                <w:sz w:val="16"/>
                <w:szCs w:val="16"/>
              </w:rPr>
            </w:pPr>
            <w:r w:rsidRPr="0015272E">
              <w:rPr>
                <w:rFonts w:ascii="Arial" w:hAnsi="Arial" w:eastAsia="Arial" w:cs="Arial"/>
                <w:b/>
                <w:bCs/>
                <w:sz w:val="16"/>
                <w:szCs w:val="16"/>
              </w:rPr>
              <w:t>0,37</w:t>
            </w:r>
          </w:p>
        </w:tc>
        <w:tc>
          <w:tcPr>
            <w:tcW w:w="530" w:type="dxa"/>
            <w:shd w:val="clear" w:color="auto" w:fill="auto"/>
            <w:vAlign w:val="center"/>
          </w:tcPr>
          <w:p w:rsidRPr="0015272E" w:rsidR="4538522D" w:rsidP="00306817" w:rsidRDefault="4538522D" w14:paraId="6D7674C2" w14:textId="10C0BD3A">
            <w:pPr>
              <w:jc w:val="center"/>
              <w:rPr>
                <w:rFonts w:ascii="Arial" w:hAnsi="Arial" w:eastAsia="Arial" w:cs="Arial"/>
                <w:sz w:val="16"/>
                <w:szCs w:val="16"/>
              </w:rPr>
            </w:pPr>
            <w:r w:rsidRPr="0015272E">
              <w:rPr>
                <w:rFonts w:ascii="Arial" w:hAnsi="Arial" w:eastAsia="Arial" w:cs="Arial"/>
                <w:sz w:val="16"/>
                <w:szCs w:val="16"/>
              </w:rPr>
              <w:t>0,00</w:t>
            </w:r>
          </w:p>
        </w:tc>
        <w:tc>
          <w:tcPr>
            <w:tcW w:w="537" w:type="dxa"/>
            <w:shd w:val="clear" w:color="auto" w:fill="auto"/>
            <w:vAlign w:val="center"/>
          </w:tcPr>
          <w:p w:rsidRPr="0015272E" w:rsidR="4538522D" w:rsidP="00306817" w:rsidRDefault="4538522D" w14:paraId="0B81F5DD" w14:textId="3F48550B">
            <w:pPr>
              <w:jc w:val="center"/>
              <w:rPr>
                <w:rFonts w:ascii="Arial" w:hAnsi="Arial" w:eastAsia="Arial" w:cs="Arial"/>
                <w:b/>
                <w:bCs/>
                <w:sz w:val="16"/>
                <w:szCs w:val="16"/>
              </w:rPr>
            </w:pPr>
            <w:r w:rsidRPr="0015272E">
              <w:rPr>
                <w:rFonts w:ascii="Arial" w:hAnsi="Arial" w:eastAsia="Arial" w:cs="Arial"/>
                <w:b/>
                <w:bCs/>
                <w:sz w:val="16"/>
                <w:szCs w:val="16"/>
              </w:rPr>
              <w:t>0,17</w:t>
            </w:r>
          </w:p>
        </w:tc>
        <w:tc>
          <w:tcPr>
            <w:tcW w:w="536" w:type="dxa"/>
            <w:shd w:val="clear" w:color="auto" w:fill="auto"/>
            <w:vAlign w:val="center"/>
          </w:tcPr>
          <w:p w:rsidRPr="0015272E" w:rsidR="4538522D" w:rsidP="00306817" w:rsidRDefault="4538522D" w14:paraId="1753DD2D" w14:textId="61519A15">
            <w:pPr>
              <w:jc w:val="center"/>
              <w:rPr>
                <w:rFonts w:ascii="Arial" w:hAnsi="Arial" w:eastAsia="Arial" w:cs="Arial"/>
                <w:sz w:val="16"/>
                <w:szCs w:val="16"/>
              </w:rPr>
            </w:pPr>
            <w:r w:rsidRPr="0015272E">
              <w:rPr>
                <w:rFonts w:ascii="Arial" w:hAnsi="Arial" w:eastAsia="Arial" w:cs="Arial"/>
                <w:sz w:val="16"/>
                <w:szCs w:val="16"/>
              </w:rPr>
              <w:t>0,00</w:t>
            </w:r>
          </w:p>
        </w:tc>
        <w:tc>
          <w:tcPr>
            <w:tcW w:w="467" w:type="dxa"/>
            <w:shd w:val="clear" w:color="auto" w:fill="auto"/>
            <w:vAlign w:val="center"/>
          </w:tcPr>
          <w:p w:rsidRPr="0015272E" w:rsidR="4538522D" w:rsidP="00306817" w:rsidRDefault="4538522D" w14:paraId="2FF3B988" w14:textId="74DFECA8">
            <w:pPr>
              <w:jc w:val="center"/>
              <w:rPr>
                <w:rFonts w:ascii="Arial" w:hAnsi="Arial" w:eastAsia="Arial" w:cs="Arial"/>
                <w:b/>
                <w:bCs/>
                <w:sz w:val="16"/>
                <w:szCs w:val="16"/>
                <w:u w:val="single"/>
              </w:rPr>
            </w:pPr>
            <w:r w:rsidRPr="0015272E">
              <w:rPr>
                <w:rFonts w:ascii="Arial" w:hAnsi="Arial" w:eastAsia="Arial" w:cs="Arial"/>
                <w:b/>
                <w:bCs/>
                <w:sz w:val="16"/>
                <w:szCs w:val="16"/>
                <w:u w:val="single"/>
              </w:rPr>
              <w:t>1,00</w:t>
            </w:r>
          </w:p>
        </w:tc>
        <w:tc>
          <w:tcPr>
            <w:tcW w:w="466" w:type="dxa"/>
            <w:shd w:val="clear" w:color="auto" w:fill="auto"/>
            <w:vAlign w:val="center"/>
          </w:tcPr>
          <w:p w:rsidRPr="0015272E" w:rsidR="4538522D" w:rsidP="00306817" w:rsidRDefault="4538522D" w14:paraId="1DBFB117" w14:textId="2EA5DCDF">
            <w:pPr>
              <w:jc w:val="center"/>
              <w:rPr>
                <w:rFonts w:ascii="Arial" w:hAnsi="Arial" w:eastAsia="Arial" w:cs="Arial"/>
                <w:sz w:val="16"/>
                <w:szCs w:val="16"/>
              </w:rPr>
            </w:pPr>
            <w:r w:rsidRPr="0015272E">
              <w:rPr>
                <w:rFonts w:ascii="Arial" w:hAnsi="Arial" w:eastAsia="Arial" w:cs="Arial"/>
                <w:sz w:val="16"/>
                <w:szCs w:val="16"/>
              </w:rPr>
              <w:t>0,00</w:t>
            </w:r>
          </w:p>
        </w:tc>
      </w:tr>
      <w:tr w:rsidRPr="0015272E" w:rsidR="0015272E" w:rsidTr="008C6F6C" w14:paraId="6E744D13" w14:textId="77777777">
        <w:trPr>
          <w:trHeight w:val="375"/>
        </w:trPr>
        <w:tc>
          <w:tcPr>
            <w:tcW w:w="1764" w:type="dxa"/>
            <w:shd w:val="clear" w:color="auto" w:fill="D0CECE"/>
            <w:vAlign w:val="center"/>
          </w:tcPr>
          <w:p w:rsidRPr="0015272E" w:rsidR="4538522D" w:rsidP="00306817" w:rsidRDefault="4538522D" w14:paraId="5FC26DF6" w14:textId="4D953502">
            <w:pPr>
              <w:jc w:val="both"/>
              <w:rPr>
                <w:rFonts w:ascii="Arial" w:hAnsi="Arial" w:eastAsia="Arial" w:cs="Arial"/>
                <w:b/>
                <w:bCs/>
                <w:sz w:val="16"/>
                <w:szCs w:val="16"/>
              </w:rPr>
            </w:pPr>
            <w:r w:rsidRPr="0015272E">
              <w:rPr>
                <w:rFonts w:ascii="Arial" w:hAnsi="Arial" w:eastAsia="Arial" w:cs="Arial"/>
                <w:b/>
                <w:bCs/>
                <w:sz w:val="16"/>
                <w:szCs w:val="16"/>
              </w:rPr>
              <w:t>Total, Actividades PETH</w:t>
            </w:r>
          </w:p>
        </w:tc>
        <w:tc>
          <w:tcPr>
            <w:tcW w:w="1128" w:type="dxa"/>
            <w:shd w:val="clear" w:color="auto" w:fill="D0CECE"/>
            <w:vAlign w:val="center"/>
          </w:tcPr>
          <w:p w:rsidRPr="0015272E" w:rsidR="4538522D" w:rsidP="00306817" w:rsidRDefault="4538522D" w14:paraId="0E24E6CA" w14:textId="0D366172">
            <w:pPr>
              <w:jc w:val="center"/>
              <w:rPr>
                <w:rFonts w:ascii="Arial" w:hAnsi="Arial" w:eastAsia="Arial" w:cs="Arial"/>
                <w:sz w:val="16"/>
                <w:szCs w:val="16"/>
              </w:rPr>
            </w:pPr>
            <w:r w:rsidRPr="0015272E">
              <w:rPr>
                <w:rFonts w:ascii="Arial" w:hAnsi="Arial" w:eastAsia="Arial" w:cs="Arial"/>
                <w:sz w:val="16"/>
                <w:szCs w:val="16"/>
              </w:rPr>
              <w:t>100%</w:t>
            </w:r>
          </w:p>
        </w:tc>
        <w:tc>
          <w:tcPr>
            <w:tcW w:w="1017" w:type="dxa"/>
            <w:shd w:val="clear" w:color="auto" w:fill="D0CECE"/>
            <w:vAlign w:val="center"/>
          </w:tcPr>
          <w:p w:rsidRPr="0015272E" w:rsidR="4538522D" w:rsidP="00306817" w:rsidRDefault="4538522D" w14:paraId="3C27A6A6" w14:textId="02B956FF">
            <w:pPr>
              <w:jc w:val="center"/>
              <w:rPr>
                <w:rFonts w:ascii="Arial" w:hAnsi="Arial" w:eastAsia="Arial" w:cs="Arial"/>
                <w:b/>
                <w:bCs/>
                <w:sz w:val="16"/>
                <w:szCs w:val="16"/>
              </w:rPr>
            </w:pPr>
            <w:r w:rsidRPr="0015272E">
              <w:rPr>
                <w:rFonts w:ascii="Arial" w:hAnsi="Arial" w:eastAsia="Arial" w:cs="Arial"/>
                <w:b/>
                <w:bCs/>
                <w:sz w:val="16"/>
                <w:szCs w:val="16"/>
              </w:rPr>
              <w:t>113</w:t>
            </w:r>
          </w:p>
        </w:tc>
        <w:tc>
          <w:tcPr>
            <w:tcW w:w="484" w:type="dxa"/>
            <w:shd w:val="clear" w:color="auto" w:fill="D9D9D9" w:themeFill="background1" w:themeFillShade="D9"/>
            <w:vAlign w:val="center"/>
          </w:tcPr>
          <w:p w:rsidRPr="0015272E" w:rsidR="4538522D" w:rsidP="00306817" w:rsidRDefault="4538522D" w14:paraId="55587756" w14:textId="22649D95">
            <w:pPr>
              <w:jc w:val="center"/>
              <w:rPr>
                <w:rFonts w:ascii="Arial" w:hAnsi="Arial" w:eastAsia="Arial" w:cs="Arial"/>
                <w:b/>
                <w:bCs/>
                <w:sz w:val="16"/>
                <w:szCs w:val="16"/>
              </w:rPr>
            </w:pPr>
            <w:r w:rsidRPr="0015272E">
              <w:rPr>
                <w:rFonts w:ascii="Arial" w:hAnsi="Arial" w:eastAsia="Arial" w:cs="Arial"/>
                <w:b/>
                <w:bCs/>
                <w:sz w:val="16"/>
                <w:szCs w:val="16"/>
              </w:rPr>
              <w:t>0,28</w:t>
            </w:r>
          </w:p>
        </w:tc>
        <w:tc>
          <w:tcPr>
            <w:tcW w:w="482" w:type="dxa"/>
            <w:shd w:val="clear" w:color="auto" w:fill="D9D9D9" w:themeFill="background1" w:themeFillShade="D9"/>
            <w:vAlign w:val="center"/>
          </w:tcPr>
          <w:p w:rsidRPr="0015272E" w:rsidR="4538522D" w:rsidP="00306817" w:rsidRDefault="4538522D" w14:paraId="16250FDC" w14:textId="2238C72F">
            <w:pPr>
              <w:jc w:val="center"/>
              <w:rPr>
                <w:rFonts w:ascii="Arial" w:hAnsi="Arial" w:eastAsia="Arial" w:cs="Arial"/>
                <w:sz w:val="16"/>
                <w:szCs w:val="16"/>
              </w:rPr>
            </w:pPr>
            <w:r w:rsidRPr="0015272E">
              <w:rPr>
                <w:rFonts w:ascii="Arial" w:hAnsi="Arial" w:eastAsia="Arial" w:cs="Arial"/>
                <w:sz w:val="16"/>
                <w:szCs w:val="16"/>
              </w:rPr>
              <w:t>0,25</w:t>
            </w:r>
          </w:p>
        </w:tc>
        <w:tc>
          <w:tcPr>
            <w:tcW w:w="507" w:type="dxa"/>
            <w:shd w:val="clear" w:color="auto" w:fill="D9D9D9" w:themeFill="background1" w:themeFillShade="D9"/>
            <w:vAlign w:val="center"/>
          </w:tcPr>
          <w:p w:rsidRPr="0015272E" w:rsidR="4538522D" w:rsidP="00306817" w:rsidRDefault="4538522D" w14:paraId="03CD5C35" w14:textId="525DCE46">
            <w:pPr>
              <w:jc w:val="center"/>
              <w:rPr>
                <w:rFonts w:ascii="Arial" w:hAnsi="Arial" w:eastAsia="Arial" w:cs="Arial"/>
                <w:b/>
                <w:bCs/>
                <w:sz w:val="16"/>
                <w:szCs w:val="16"/>
              </w:rPr>
            </w:pPr>
            <w:r w:rsidRPr="0015272E">
              <w:rPr>
                <w:rFonts w:ascii="Arial" w:hAnsi="Arial" w:eastAsia="Arial" w:cs="Arial"/>
                <w:b/>
                <w:bCs/>
                <w:sz w:val="16"/>
                <w:szCs w:val="16"/>
              </w:rPr>
              <w:t>0,31</w:t>
            </w:r>
          </w:p>
        </w:tc>
        <w:tc>
          <w:tcPr>
            <w:tcW w:w="505" w:type="dxa"/>
            <w:shd w:val="clear" w:color="auto" w:fill="D9D9D9" w:themeFill="background1" w:themeFillShade="D9"/>
            <w:vAlign w:val="center"/>
          </w:tcPr>
          <w:p w:rsidRPr="0015272E" w:rsidR="4538522D" w:rsidP="00306817" w:rsidRDefault="4538522D" w14:paraId="77570ABD" w14:textId="43DE1908">
            <w:pPr>
              <w:jc w:val="center"/>
              <w:rPr>
                <w:rFonts w:ascii="Arial" w:hAnsi="Arial" w:eastAsia="Arial" w:cs="Arial"/>
                <w:sz w:val="16"/>
                <w:szCs w:val="16"/>
              </w:rPr>
            </w:pPr>
            <w:r w:rsidRPr="0015272E">
              <w:rPr>
                <w:rFonts w:ascii="Arial" w:hAnsi="Arial" w:eastAsia="Arial" w:cs="Arial"/>
                <w:sz w:val="16"/>
                <w:szCs w:val="16"/>
              </w:rPr>
              <w:t>0,01</w:t>
            </w:r>
          </w:p>
        </w:tc>
        <w:tc>
          <w:tcPr>
            <w:tcW w:w="532" w:type="dxa"/>
            <w:shd w:val="clear" w:color="auto" w:fill="D9D9D9" w:themeFill="background1" w:themeFillShade="D9"/>
            <w:vAlign w:val="center"/>
          </w:tcPr>
          <w:p w:rsidRPr="0015272E" w:rsidR="4538522D" w:rsidP="00306817" w:rsidRDefault="4538522D" w14:paraId="4A56B8A7" w14:textId="06074E22">
            <w:pPr>
              <w:jc w:val="center"/>
              <w:rPr>
                <w:rFonts w:ascii="Arial" w:hAnsi="Arial" w:eastAsia="Arial" w:cs="Arial"/>
                <w:b/>
                <w:bCs/>
                <w:sz w:val="16"/>
                <w:szCs w:val="16"/>
              </w:rPr>
            </w:pPr>
            <w:r w:rsidRPr="0015272E">
              <w:rPr>
                <w:rFonts w:ascii="Arial" w:hAnsi="Arial" w:eastAsia="Arial" w:cs="Arial"/>
                <w:b/>
                <w:bCs/>
                <w:sz w:val="16"/>
                <w:szCs w:val="16"/>
              </w:rPr>
              <w:t>0,22</w:t>
            </w:r>
          </w:p>
        </w:tc>
        <w:tc>
          <w:tcPr>
            <w:tcW w:w="530" w:type="dxa"/>
            <w:shd w:val="clear" w:color="auto" w:fill="D9D9D9" w:themeFill="background1" w:themeFillShade="D9"/>
            <w:vAlign w:val="center"/>
          </w:tcPr>
          <w:p w:rsidRPr="0015272E" w:rsidR="4538522D" w:rsidP="00306817" w:rsidRDefault="4538522D" w14:paraId="048437F3" w14:textId="6B99774E">
            <w:pPr>
              <w:jc w:val="center"/>
              <w:rPr>
                <w:rFonts w:ascii="Arial" w:hAnsi="Arial" w:eastAsia="Arial" w:cs="Arial"/>
                <w:sz w:val="16"/>
                <w:szCs w:val="16"/>
              </w:rPr>
            </w:pPr>
            <w:r w:rsidRPr="0015272E">
              <w:rPr>
                <w:rFonts w:ascii="Arial" w:hAnsi="Arial" w:eastAsia="Arial" w:cs="Arial"/>
                <w:sz w:val="16"/>
                <w:szCs w:val="16"/>
              </w:rPr>
              <w:t>0,00</w:t>
            </w:r>
          </w:p>
        </w:tc>
        <w:tc>
          <w:tcPr>
            <w:tcW w:w="537" w:type="dxa"/>
            <w:shd w:val="clear" w:color="auto" w:fill="D9D9D9" w:themeFill="background1" w:themeFillShade="D9"/>
            <w:vAlign w:val="center"/>
          </w:tcPr>
          <w:p w:rsidRPr="0015272E" w:rsidR="4538522D" w:rsidP="00306817" w:rsidRDefault="4538522D" w14:paraId="30E96A06" w14:textId="6BF6AF9E">
            <w:pPr>
              <w:jc w:val="center"/>
              <w:rPr>
                <w:rFonts w:ascii="Arial" w:hAnsi="Arial" w:eastAsia="Arial" w:cs="Arial"/>
                <w:b/>
                <w:bCs/>
                <w:sz w:val="16"/>
                <w:szCs w:val="16"/>
              </w:rPr>
            </w:pPr>
            <w:r w:rsidRPr="0015272E">
              <w:rPr>
                <w:rFonts w:ascii="Arial" w:hAnsi="Arial" w:eastAsia="Arial" w:cs="Arial"/>
                <w:b/>
                <w:bCs/>
                <w:sz w:val="16"/>
                <w:szCs w:val="16"/>
              </w:rPr>
              <w:t>0,18</w:t>
            </w:r>
          </w:p>
        </w:tc>
        <w:tc>
          <w:tcPr>
            <w:tcW w:w="536" w:type="dxa"/>
            <w:shd w:val="clear" w:color="auto" w:fill="D9D9D9" w:themeFill="background1" w:themeFillShade="D9"/>
            <w:vAlign w:val="center"/>
          </w:tcPr>
          <w:p w:rsidRPr="0015272E" w:rsidR="4538522D" w:rsidP="00306817" w:rsidRDefault="4538522D" w14:paraId="20809541" w14:textId="563CDCB5">
            <w:pPr>
              <w:jc w:val="center"/>
              <w:rPr>
                <w:rFonts w:ascii="Arial" w:hAnsi="Arial" w:eastAsia="Arial" w:cs="Arial"/>
                <w:sz w:val="16"/>
                <w:szCs w:val="16"/>
              </w:rPr>
            </w:pPr>
            <w:r w:rsidRPr="0015272E">
              <w:rPr>
                <w:rFonts w:ascii="Arial" w:hAnsi="Arial" w:eastAsia="Arial" w:cs="Arial"/>
                <w:sz w:val="16"/>
                <w:szCs w:val="16"/>
              </w:rPr>
              <w:t>0,00</w:t>
            </w:r>
          </w:p>
        </w:tc>
        <w:tc>
          <w:tcPr>
            <w:tcW w:w="467" w:type="dxa"/>
            <w:shd w:val="clear" w:color="auto" w:fill="D9D9D9" w:themeFill="background1" w:themeFillShade="D9"/>
            <w:vAlign w:val="center"/>
          </w:tcPr>
          <w:p w:rsidRPr="0015272E" w:rsidR="4538522D" w:rsidP="00306817" w:rsidRDefault="4538522D" w14:paraId="0228D6FC" w14:textId="269696E8">
            <w:pPr>
              <w:jc w:val="center"/>
              <w:rPr>
                <w:rFonts w:ascii="Arial" w:hAnsi="Arial" w:eastAsia="Arial" w:cs="Arial"/>
                <w:b/>
                <w:bCs/>
                <w:sz w:val="16"/>
                <w:szCs w:val="16"/>
                <w:u w:val="single"/>
              </w:rPr>
            </w:pPr>
            <w:r w:rsidRPr="0015272E">
              <w:rPr>
                <w:rFonts w:ascii="Arial" w:hAnsi="Arial" w:eastAsia="Arial" w:cs="Arial"/>
                <w:b/>
                <w:bCs/>
                <w:sz w:val="16"/>
                <w:szCs w:val="16"/>
                <w:u w:val="single"/>
              </w:rPr>
              <w:t>1,00</w:t>
            </w:r>
          </w:p>
        </w:tc>
        <w:tc>
          <w:tcPr>
            <w:tcW w:w="466" w:type="dxa"/>
            <w:shd w:val="clear" w:color="auto" w:fill="D9D9D9" w:themeFill="background1" w:themeFillShade="D9"/>
            <w:vAlign w:val="center"/>
          </w:tcPr>
          <w:p w:rsidRPr="0015272E" w:rsidR="4538522D" w:rsidP="00306817" w:rsidRDefault="4538522D" w14:paraId="18794371" w14:textId="06665038">
            <w:pPr>
              <w:jc w:val="center"/>
              <w:rPr>
                <w:rFonts w:ascii="Arial" w:hAnsi="Arial" w:eastAsia="Arial" w:cs="Arial"/>
                <w:sz w:val="16"/>
                <w:szCs w:val="16"/>
              </w:rPr>
            </w:pPr>
            <w:r w:rsidRPr="0015272E">
              <w:rPr>
                <w:rFonts w:ascii="Arial" w:hAnsi="Arial" w:eastAsia="Arial" w:cs="Arial"/>
                <w:sz w:val="16"/>
                <w:szCs w:val="16"/>
              </w:rPr>
              <w:t>0,25</w:t>
            </w:r>
          </w:p>
        </w:tc>
      </w:tr>
    </w:tbl>
    <w:p w:rsidRPr="0015272E" w:rsidR="00A057B4" w:rsidP="0015272E" w:rsidRDefault="342163F3" w14:paraId="76E43651" w14:textId="683CD036">
      <w:pPr>
        <w:widowControl/>
        <w:jc w:val="center"/>
        <w:rPr>
          <w:rFonts w:ascii="Arial" w:hAnsi="Arial" w:cs="Arial"/>
          <w:sz w:val="16"/>
          <w:szCs w:val="16"/>
        </w:rPr>
      </w:pPr>
      <w:r w:rsidRPr="0015272E">
        <w:rPr>
          <w:rFonts w:ascii="Arial" w:hAnsi="Arial" w:cs="Arial"/>
          <w:sz w:val="16"/>
          <w:szCs w:val="16"/>
        </w:rPr>
        <w:t>Fuente- Elaboración Proceso de GTHU</w:t>
      </w:r>
    </w:p>
    <w:p w:rsidRPr="0015272E" w:rsidR="00A057B4" w:rsidP="00306817" w:rsidRDefault="342163F3" w14:paraId="333395BF" w14:textId="7240F41B">
      <w:pPr>
        <w:jc w:val="both"/>
        <w:rPr>
          <w:rFonts w:ascii="Arial" w:hAnsi="Arial" w:cs="Arial"/>
        </w:rPr>
      </w:pPr>
      <w:r w:rsidRPr="0015272E">
        <w:rPr>
          <w:rFonts w:ascii="Arial" w:hAnsi="Arial" w:eastAsia="Arial" w:cs="Arial"/>
          <w:sz w:val="20"/>
          <w:szCs w:val="20"/>
        </w:rPr>
        <w:t xml:space="preserve"> </w:t>
      </w:r>
    </w:p>
    <w:p w:rsidRPr="0015272E" w:rsidR="00A057B4" w:rsidP="00306817" w:rsidRDefault="342163F3" w14:paraId="41BF4721" w14:textId="6675E918">
      <w:pPr>
        <w:jc w:val="both"/>
        <w:rPr>
          <w:rFonts w:ascii="Arial" w:hAnsi="Arial" w:cs="Arial"/>
        </w:rPr>
      </w:pPr>
      <w:r w:rsidRPr="0015272E">
        <w:rPr>
          <w:rFonts w:ascii="Arial" w:hAnsi="Arial" w:eastAsia="Arial" w:cs="Arial"/>
          <w:sz w:val="20"/>
          <w:szCs w:val="20"/>
        </w:rPr>
        <w:t>La política de Gestión Estratégica de Talento Humano – GETH contiene las rutas de creación de valor, que fortalecen los caminos a seguir para la creación del valor público a través del fortalecimiento del Talento Humano sobre las cuales se tiene el siguiente avance:</w:t>
      </w:r>
    </w:p>
    <w:p w:rsidRPr="0015272E" w:rsidR="00253E5A" w:rsidP="00306817" w:rsidRDefault="00253E5A" w14:paraId="67AD090E" w14:textId="77777777">
      <w:pPr>
        <w:jc w:val="both"/>
        <w:rPr>
          <w:rFonts w:ascii="Arial" w:hAnsi="Arial" w:eastAsia="Arial" w:cs="Arial"/>
          <w:b/>
          <w:bCs/>
          <w:sz w:val="20"/>
          <w:szCs w:val="20"/>
        </w:rPr>
      </w:pPr>
    </w:p>
    <w:p w:rsidRPr="0015272E" w:rsidR="00A057B4" w:rsidP="00306817" w:rsidRDefault="342163F3" w14:paraId="6E7CC32D" w14:textId="261AA808">
      <w:pPr>
        <w:jc w:val="both"/>
        <w:rPr>
          <w:rFonts w:ascii="Arial" w:hAnsi="Arial" w:eastAsia="Arial" w:cs="Arial"/>
          <w:sz w:val="20"/>
          <w:szCs w:val="20"/>
        </w:rPr>
      </w:pPr>
      <w:r w:rsidRPr="0015272E">
        <w:rPr>
          <w:rFonts w:ascii="Arial" w:hAnsi="Arial" w:eastAsia="Arial" w:cs="Arial"/>
          <w:b/>
          <w:bCs/>
          <w:sz w:val="20"/>
          <w:szCs w:val="20"/>
        </w:rPr>
        <w:t>Ruta de la felicidad:</w:t>
      </w:r>
    </w:p>
    <w:p w:rsidRPr="0015272E" w:rsidR="00A057B4" w:rsidP="00306817" w:rsidRDefault="342163F3" w14:paraId="706F968F" w14:textId="472DA1B1">
      <w:pPr>
        <w:jc w:val="both"/>
        <w:rPr>
          <w:rFonts w:ascii="Arial" w:hAnsi="Arial" w:cs="Arial"/>
        </w:rPr>
      </w:pPr>
      <w:r w:rsidRPr="0015272E">
        <w:rPr>
          <w:rFonts w:ascii="Arial" w:hAnsi="Arial" w:eastAsia="Arial" w:cs="Arial"/>
          <w:sz w:val="20"/>
          <w:szCs w:val="20"/>
        </w:rPr>
        <w:t xml:space="preserve"> </w:t>
      </w:r>
    </w:p>
    <w:p w:rsidRPr="0015272E" w:rsidR="00A057B4" w:rsidP="00306817" w:rsidRDefault="342163F3" w14:paraId="19664123" w14:textId="5B09E960">
      <w:pPr>
        <w:jc w:val="both"/>
        <w:rPr>
          <w:rFonts w:ascii="Arial" w:hAnsi="Arial" w:cs="Arial"/>
        </w:rPr>
      </w:pPr>
      <w:r w:rsidRPr="0015272E">
        <w:rPr>
          <w:rFonts w:ascii="Arial" w:hAnsi="Arial" w:eastAsia="Arial" w:cs="Arial"/>
          <w:i/>
          <w:iCs/>
          <w:sz w:val="20"/>
          <w:szCs w:val="20"/>
        </w:rPr>
        <w:t>Bienestar</w:t>
      </w:r>
      <w:r w:rsidRPr="0015272E">
        <w:rPr>
          <w:rFonts w:ascii="Arial" w:hAnsi="Arial" w:eastAsia="Arial" w:cs="Arial"/>
          <w:sz w:val="20"/>
          <w:szCs w:val="20"/>
        </w:rPr>
        <w:t>: Con relación a la ejecución de las actividades del Plan Anual de estímulos e Incentivos, durante el primer trimestre de 2021 se adelantaron las siguientes actividades:</w:t>
      </w:r>
    </w:p>
    <w:p w:rsidRPr="0015272E" w:rsidR="00A057B4" w:rsidP="00306817" w:rsidRDefault="342163F3" w14:paraId="5C0A1F46" w14:textId="2B7965EA">
      <w:pPr>
        <w:jc w:val="both"/>
        <w:rPr>
          <w:rFonts w:ascii="Arial" w:hAnsi="Arial" w:cs="Arial"/>
        </w:rPr>
      </w:pPr>
      <w:r w:rsidRPr="0015272E">
        <w:rPr>
          <w:rFonts w:ascii="Arial" w:hAnsi="Arial" w:eastAsia="Arial" w:cs="Arial"/>
          <w:sz w:val="20"/>
          <w:szCs w:val="20"/>
        </w:rPr>
        <w:t xml:space="preserve"> </w:t>
      </w:r>
    </w:p>
    <w:p w:rsidRPr="0015272E" w:rsidR="00A057B4" w:rsidP="00306817" w:rsidRDefault="00253E5A" w14:paraId="17FA0BCE" w14:textId="0F429D19">
      <w:pPr>
        <w:jc w:val="both"/>
        <w:rPr>
          <w:rFonts w:ascii="Arial" w:hAnsi="Arial" w:cs="Arial"/>
        </w:rPr>
      </w:pPr>
      <w:r w:rsidRPr="0015272E">
        <w:rPr>
          <w:rFonts w:ascii="Arial" w:hAnsi="Arial" w:eastAsia="Arial" w:cs="Arial"/>
          <w:sz w:val="20"/>
          <w:szCs w:val="20"/>
        </w:rPr>
        <w:t>Actividad del día de hombre y Actividad</w:t>
      </w:r>
      <w:r w:rsidRPr="0015272E" w:rsidR="342163F3">
        <w:rPr>
          <w:rFonts w:ascii="Arial" w:hAnsi="Arial" w:eastAsia="Arial" w:cs="Arial"/>
          <w:sz w:val="20"/>
          <w:szCs w:val="20"/>
        </w:rPr>
        <w:t xml:space="preserve"> del día de la mujer. </w:t>
      </w:r>
    </w:p>
    <w:p w:rsidRPr="0015272E" w:rsidR="00A057B4" w:rsidP="00306817" w:rsidRDefault="342163F3" w14:paraId="43ADCB6F" w14:textId="048C69AA">
      <w:pPr>
        <w:jc w:val="both"/>
        <w:rPr>
          <w:rFonts w:ascii="Arial" w:hAnsi="Arial" w:cs="Arial"/>
        </w:rPr>
      </w:pPr>
      <w:r w:rsidRPr="0015272E">
        <w:rPr>
          <w:rFonts w:ascii="Arial" w:hAnsi="Arial" w:eastAsia="Arial" w:cs="Arial"/>
          <w:sz w:val="20"/>
          <w:szCs w:val="20"/>
        </w:rPr>
        <w:t>Sobre estas actividades se realizó: una invitación para la actividad a través de la caja de compensación compensar “Mujer: tu fuerza, tu esencia</w:t>
      </w:r>
      <w:r w:rsidRPr="0015272E" w:rsidR="00253E5A">
        <w:rPr>
          <w:rFonts w:ascii="Arial" w:hAnsi="Arial" w:eastAsia="Arial" w:cs="Arial"/>
          <w:sz w:val="20"/>
          <w:szCs w:val="20"/>
        </w:rPr>
        <w:t>”,</w:t>
      </w:r>
      <w:r w:rsidRPr="0015272E">
        <w:rPr>
          <w:rFonts w:ascii="Arial" w:hAnsi="Arial" w:eastAsia="Arial" w:cs="Arial"/>
          <w:sz w:val="20"/>
          <w:szCs w:val="20"/>
        </w:rPr>
        <w:t xml:space="preserve"> y se unificaron las dos actividades en la actividad denominada: </w:t>
      </w:r>
      <w:r w:rsidRPr="0015272E">
        <w:rPr>
          <w:rFonts w:ascii="Arial" w:hAnsi="Arial" w:eastAsia="Arial" w:cs="Arial"/>
          <w:i/>
          <w:iCs/>
          <w:sz w:val="20"/>
          <w:szCs w:val="20"/>
          <w:u w:val="single"/>
        </w:rPr>
        <w:t>Día del género</w:t>
      </w:r>
      <w:r w:rsidRPr="0015272E">
        <w:rPr>
          <w:rFonts w:ascii="Arial" w:hAnsi="Arial" w:eastAsia="Arial" w:cs="Arial"/>
          <w:sz w:val="20"/>
          <w:szCs w:val="20"/>
        </w:rPr>
        <w:t xml:space="preserve"> con un Pasadía “Caminata Ecológica Finca Hotel Paraíso Terrena – La mesa” actividad que disfrutara cada servidor público de acuerdo su disposición y organización de tiempo para utilizar el pasadía.</w:t>
      </w:r>
    </w:p>
    <w:p w:rsidRPr="0015272E" w:rsidR="00A057B4" w:rsidP="00306817" w:rsidRDefault="342163F3" w14:paraId="5B4194D3" w14:textId="74736DEE">
      <w:pPr>
        <w:jc w:val="both"/>
        <w:rPr>
          <w:rFonts w:ascii="Arial" w:hAnsi="Arial" w:cs="Arial"/>
        </w:rPr>
      </w:pPr>
      <w:r w:rsidRPr="0015272E">
        <w:rPr>
          <w:rFonts w:ascii="Arial" w:hAnsi="Arial" w:eastAsia="Arial" w:cs="Arial"/>
          <w:sz w:val="20"/>
          <w:szCs w:val="20"/>
        </w:rPr>
        <w:t xml:space="preserve">Se </w:t>
      </w:r>
      <w:r w:rsidRPr="0015272E" w:rsidR="00253E5A">
        <w:rPr>
          <w:rFonts w:ascii="Arial" w:hAnsi="Arial" w:eastAsia="Arial" w:cs="Arial"/>
          <w:sz w:val="20"/>
          <w:szCs w:val="20"/>
        </w:rPr>
        <w:t>realizó</w:t>
      </w:r>
      <w:r w:rsidRPr="0015272E">
        <w:rPr>
          <w:rFonts w:ascii="Arial" w:hAnsi="Arial" w:eastAsia="Arial" w:cs="Arial"/>
          <w:sz w:val="20"/>
          <w:szCs w:val="20"/>
        </w:rPr>
        <w:t xml:space="preserve"> la actividad de convocatoria de equipos de trabajo, que estaba programada para el mes de abril. </w:t>
      </w:r>
    </w:p>
    <w:p w:rsidRPr="0015272E" w:rsidR="00A057B4" w:rsidP="00306817" w:rsidRDefault="342163F3" w14:paraId="01D5D9A3" w14:textId="06AB7EAC">
      <w:pPr>
        <w:jc w:val="both"/>
        <w:rPr>
          <w:rFonts w:ascii="Arial" w:hAnsi="Arial" w:cs="Arial"/>
        </w:rPr>
      </w:pPr>
      <w:r w:rsidRPr="0015272E">
        <w:rPr>
          <w:rFonts w:ascii="Arial" w:hAnsi="Arial" w:eastAsia="Arial" w:cs="Arial"/>
          <w:sz w:val="20"/>
          <w:szCs w:val="20"/>
        </w:rPr>
        <w:t>La actividad relacionada con Bonos de cumpleaños de Bienestar, se desarrollará una vez se realice la contratación para esta vigencia del contrato de Bienestar.</w:t>
      </w:r>
    </w:p>
    <w:p w:rsidRPr="0015272E" w:rsidR="00A057B4" w:rsidP="00306817" w:rsidRDefault="342163F3" w14:paraId="3C9DC7D1" w14:textId="7C830E25">
      <w:pPr>
        <w:jc w:val="both"/>
        <w:rPr>
          <w:rFonts w:ascii="Arial" w:hAnsi="Arial" w:cs="Arial"/>
        </w:rPr>
      </w:pPr>
      <w:r w:rsidRPr="0015272E">
        <w:rPr>
          <w:rFonts w:ascii="Arial" w:hAnsi="Arial" w:eastAsia="Arial" w:cs="Arial"/>
          <w:sz w:val="20"/>
          <w:szCs w:val="20"/>
        </w:rPr>
        <w:t xml:space="preserve"> </w:t>
      </w:r>
    </w:p>
    <w:p w:rsidRPr="0015272E" w:rsidR="00A057B4" w:rsidP="00306817" w:rsidRDefault="342163F3" w14:paraId="66F8D949" w14:textId="63DB3387">
      <w:pPr>
        <w:jc w:val="both"/>
        <w:rPr>
          <w:rFonts w:ascii="Arial" w:hAnsi="Arial" w:cs="Arial"/>
        </w:rPr>
      </w:pPr>
      <w:r w:rsidRPr="0015272E">
        <w:rPr>
          <w:rFonts w:ascii="Arial" w:hAnsi="Arial" w:eastAsia="Arial" w:cs="Arial"/>
          <w:i/>
          <w:iCs/>
          <w:sz w:val="20"/>
          <w:szCs w:val="20"/>
        </w:rPr>
        <w:t>Teletrabajo</w:t>
      </w:r>
      <w:r w:rsidRPr="0015272E">
        <w:rPr>
          <w:rFonts w:ascii="Arial" w:hAnsi="Arial" w:eastAsia="Arial" w:cs="Arial"/>
          <w:sz w:val="20"/>
          <w:szCs w:val="20"/>
        </w:rPr>
        <w:t xml:space="preserve">: Con relación a esta temática se ha venido adelantando permanentemente acciones para fortalecer y aumentar el número de </w:t>
      </w:r>
      <w:proofErr w:type="spellStart"/>
      <w:r w:rsidRPr="0015272E">
        <w:rPr>
          <w:rFonts w:ascii="Arial" w:hAnsi="Arial" w:eastAsia="Arial" w:cs="Arial"/>
          <w:sz w:val="20"/>
          <w:szCs w:val="20"/>
        </w:rPr>
        <w:t>teletrabajadores</w:t>
      </w:r>
      <w:proofErr w:type="spellEnd"/>
      <w:r w:rsidRPr="0015272E">
        <w:rPr>
          <w:rFonts w:ascii="Arial" w:hAnsi="Arial" w:eastAsia="Arial" w:cs="Arial"/>
          <w:sz w:val="20"/>
          <w:szCs w:val="20"/>
        </w:rPr>
        <w:t xml:space="preserve"> en la entidad. Actualmente, se tiene previsto el ingreso a teletrabajo suplementario de veinte empleados públicos; nos encontramos a la espera del comportamiento del tercer pico del Covid-19 previsto por las autoridades de </w:t>
      </w:r>
      <w:r w:rsidRPr="0015272E" w:rsidR="47C3EFC9">
        <w:rPr>
          <w:rFonts w:ascii="Arial" w:hAnsi="Arial" w:eastAsia="Arial" w:cs="Arial"/>
          <w:sz w:val="20"/>
          <w:szCs w:val="20"/>
        </w:rPr>
        <w:t>salud, para</w:t>
      </w:r>
      <w:r w:rsidRPr="0015272E">
        <w:rPr>
          <w:rFonts w:ascii="Arial" w:hAnsi="Arial" w:eastAsia="Arial" w:cs="Arial"/>
          <w:sz w:val="20"/>
          <w:szCs w:val="20"/>
        </w:rPr>
        <w:t xml:space="preserve"> finales de marzo y el mes de abril del presente año.  </w:t>
      </w:r>
    </w:p>
    <w:p w:rsidRPr="0015272E" w:rsidR="00253E5A" w:rsidP="00306817" w:rsidRDefault="342163F3" w14:paraId="6A3CA260" w14:textId="77777777">
      <w:pPr>
        <w:jc w:val="both"/>
        <w:rPr>
          <w:rFonts w:ascii="Arial" w:hAnsi="Arial" w:eastAsia="Arial" w:cs="Arial"/>
          <w:sz w:val="20"/>
          <w:szCs w:val="20"/>
        </w:rPr>
      </w:pPr>
      <w:r w:rsidRPr="0015272E">
        <w:rPr>
          <w:rFonts w:ascii="Arial" w:hAnsi="Arial" w:eastAsia="Arial" w:cs="Arial"/>
          <w:sz w:val="20"/>
          <w:szCs w:val="20"/>
        </w:rPr>
        <w:t xml:space="preserve"> </w:t>
      </w:r>
    </w:p>
    <w:p w:rsidRPr="0015272E" w:rsidR="00A057B4" w:rsidP="00306817" w:rsidRDefault="342163F3" w14:paraId="1259878B" w14:textId="3996D380">
      <w:pPr>
        <w:jc w:val="both"/>
        <w:rPr>
          <w:rFonts w:ascii="Arial" w:hAnsi="Arial" w:eastAsia="Arial" w:cs="Arial"/>
          <w:sz w:val="20"/>
          <w:szCs w:val="20"/>
        </w:rPr>
      </w:pPr>
      <w:r w:rsidRPr="0015272E">
        <w:rPr>
          <w:rFonts w:ascii="Arial" w:hAnsi="Arial" w:eastAsia="Arial" w:cs="Arial"/>
          <w:b/>
          <w:bCs/>
          <w:sz w:val="20"/>
          <w:szCs w:val="20"/>
        </w:rPr>
        <w:t>Ruta del Crecimiento</w:t>
      </w:r>
    </w:p>
    <w:p w:rsidRPr="0015272E" w:rsidR="00A057B4" w:rsidP="00306817" w:rsidRDefault="342163F3" w14:paraId="0764CD78" w14:textId="5B1FB702">
      <w:pPr>
        <w:jc w:val="both"/>
        <w:rPr>
          <w:rFonts w:ascii="Arial" w:hAnsi="Arial" w:cs="Arial"/>
        </w:rPr>
      </w:pPr>
      <w:r w:rsidRPr="0015272E">
        <w:rPr>
          <w:rFonts w:ascii="Arial" w:hAnsi="Arial" w:eastAsia="Arial" w:cs="Arial"/>
          <w:sz w:val="20"/>
          <w:szCs w:val="20"/>
        </w:rPr>
        <w:t>El cumplimiento de metas institucionales requiere del compromiso de las personas, para lograrlo, se deben proporcionar espacios de crecimiento y desarrollo, en el que se involucren los intereses institucionales y personales. En este sentido, implementar una cultura del liderazgo, el trabajo en equipo y el reconocimiento, así como, la capacitación de los servidores que saben lo que hacen basada en valores se hace relevante y constante por ello se han desarrollado las siguientes actividades:</w:t>
      </w:r>
    </w:p>
    <w:p w:rsidRPr="0015272E" w:rsidR="00A057B4" w:rsidP="00306817" w:rsidRDefault="342163F3" w14:paraId="2DEA22AB" w14:textId="63B9FD79">
      <w:pPr>
        <w:jc w:val="both"/>
        <w:rPr>
          <w:rFonts w:ascii="Arial" w:hAnsi="Arial" w:cs="Arial"/>
        </w:rPr>
      </w:pPr>
      <w:r w:rsidRPr="0015272E">
        <w:rPr>
          <w:rFonts w:ascii="Arial" w:hAnsi="Arial" w:eastAsia="Arial" w:cs="Arial"/>
          <w:sz w:val="20"/>
          <w:szCs w:val="20"/>
        </w:rPr>
        <w:t xml:space="preserve"> </w:t>
      </w:r>
    </w:p>
    <w:p w:rsidRPr="0015272E" w:rsidR="00A057B4" w:rsidP="00306817" w:rsidRDefault="342163F3" w14:paraId="212FF8EB" w14:textId="63B43EC3">
      <w:pPr>
        <w:jc w:val="both"/>
        <w:rPr>
          <w:rFonts w:ascii="Arial" w:hAnsi="Arial" w:cs="Arial"/>
        </w:rPr>
      </w:pPr>
      <w:r w:rsidRPr="0015272E">
        <w:rPr>
          <w:rFonts w:ascii="Arial" w:hAnsi="Arial" w:eastAsia="Arial" w:cs="Arial"/>
          <w:i/>
          <w:iCs/>
          <w:sz w:val="20"/>
          <w:szCs w:val="20"/>
        </w:rPr>
        <w:t>Capacitación y formación</w:t>
      </w:r>
      <w:r w:rsidRPr="0015272E">
        <w:rPr>
          <w:rFonts w:ascii="Arial" w:hAnsi="Arial" w:eastAsia="Arial" w:cs="Arial"/>
          <w:sz w:val="20"/>
          <w:szCs w:val="20"/>
        </w:rPr>
        <w:t>: Con relación a esta ruta durante el primer trimestre se adelantaron las siguientes actividades:</w:t>
      </w:r>
    </w:p>
    <w:p w:rsidRPr="0015272E" w:rsidR="00A057B4" w:rsidP="00306817" w:rsidRDefault="342163F3" w14:paraId="7C8E2408" w14:textId="5E71FB5A">
      <w:pPr>
        <w:jc w:val="both"/>
        <w:rPr>
          <w:rFonts w:ascii="Arial" w:hAnsi="Arial" w:cs="Arial"/>
        </w:rPr>
      </w:pPr>
      <w:r w:rsidRPr="0015272E">
        <w:rPr>
          <w:rFonts w:ascii="Arial" w:hAnsi="Arial" w:eastAsia="Arial" w:cs="Arial"/>
          <w:sz w:val="20"/>
          <w:szCs w:val="20"/>
        </w:rPr>
        <w:t>Con relación a la implementación de las acciones del Plan Anual de Capacitación PIFC, para primer trimestre de 2021 no se programaron actividades, debido a que se están adelantando actividades pendientes  por ejecutar en el marco de Plan Institucional de Formación y capacitación PIFC de la vigencia 2020, esto principalmente por la dificultad de consecución de ofertas y disponibilidad con ocasión de la pandemia del COVID 19 , razón por la cual se realizó la suscripción del contrato 650 de 2020 en diciembre de 2020 el cual tiene un plazo de ejecución de cuatro meses y tiene por objeto: “Contratar servicios de Capacitación de Conformidad con el PIFC de la vigencia 2020.".; Según ficha técnica de este contiene tres (3) cursos sobre: Actualización en liquidación de salarios y prestaciones sociales, actualización tributaria y Diplomado en Tecnología de concreto y cemento.</w:t>
      </w:r>
    </w:p>
    <w:p w:rsidRPr="0015272E" w:rsidR="00A057B4" w:rsidP="00306817" w:rsidRDefault="342163F3" w14:paraId="60EE40DF" w14:textId="655B2ED3">
      <w:pPr>
        <w:jc w:val="both"/>
        <w:rPr>
          <w:rFonts w:ascii="Arial" w:hAnsi="Arial" w:cs="Arial"/>
        </w:rPr>
      </w:pPr>
      <w:r w:rsidRPr="0015272E">
        <w:rPr>
          <w:rFonts w:ascii="Arial" w:hAnsi="Arial" w:eastAsia="Arial" w:cs="Arial"/>
          <w:sz w:val="20"/>
          <w:szCs w:val="20"/>
        </w:rPr>
        <w:t>Se realizaron reuniones de organización y planeación de actividades al inicio de la vigencia, durante el mes de febrero se informa la realización del cargue de contenido para iniciar los cursos de actualización en liquidación de salarios y prestaciones sociales, curso de actualización tributaria y Diplomado en Tecnologías del concreto y del cemento, a los cuales se les socializo el día 20 de febrero para dar inicio a los cursos mencionados.</w:t>
      </w:r>
    </w:p>
    <w:p w:rsidRPr="0015272E" w:rsidR="00A057B4" w:rsidP="00306817" w:rsidRDefault="342163F3" w14:paraId="6FF0B0A0" w14:textId="4DB32CE5">
      <w:pPr>
        <w:jc w:val="both"/>
        <w:rPr>
          <w:rFonts w:ascii="Arial" w:hAnsi="Arial" w:cs="Arial"/>
        </w:rPr>
      </w:pPr>
      <w:r w:rsidRPr="0015272E">
        <w:rPr>
          <w:rFonts w:ascii="Arial" w:hAnsi="Arial" w:eastAsia="Arial" w:cs="Arial"/>
          <w:sz w:val="20"/>
          <w:szCs w:val="20"/>
        </w:rPr>
        <w:t xml:space="preserve"> </w:t>
      </w:r>
    </w:p>
    <w:p w:rsidRPr="0015272E" w:rsidR="00A057B4" w:rsidP="00306817" w:rsidRDefault="342163F3" w14:paraId="01D1777D" w14:textId="5857B7C3">
      <w:pPr>
        <w:jc w:val="both"/>
        <w:rPr>
          <w:rFonts w:ascii="Arial" w:hAnsi="Arial" w:cs="Arial"/>
        </w:rPr>
      </w:pPr>
      <w:r w:rsidRPr="0015272E">
        <w:rPr>
          <w:rFonts w:ascii="Arial" w:hAnsi="Arial" w:eastAsia="Arial" w:cs="Arial"/>
          <w:sz w:val="20"/>
          <w:szCs w:val="20"/>
        </w:rPr>
        <w:t>Actividad Inducción y reinducción: se adelantó una sesión de reinducción a los servidores públicos de la UAERMV, en el mes de febrero de 2021, con una participación de 30 servidores públicos.</w:t>
      </w:r>
    </w:p>
    <w:p w:rsidRPr="0015272E" w:rsidR="00A057B4" w:rsidP="00306817" w:rsidRDefault="342163F3" w14:paraId="4D729D18" w14:textId="00477459">
      <w:pPr>
        <w:jc w:val="both"/>
        <w:rPr>
          <w:rFonts w:ascii="Arial" w:hAnsi="Arial" w:eastAsia="Arial" w:cs="Arial"/>
          <w:b/>
          <w:bCs/>
          <w:sz w:val="20"/>
          <w:szCs w:val="20"/>
        </w:rPr>
      </w:pPr>
      <w:r w:rsidRPr="0015272E">
        <w:rPr>
          <w:rFonts w:ascii="Arial" w:hAnsi="Arial" w:eastAsia="Arial" w:cs="Arial"/>
          <w:b/>
          <w:bCs/>
          <w:sz w:val="20"/>
          <w:szCs w:val="20"/>
        </w:rPr>
        <w:t xml:space="preserve"> </w:t>
      </w:r>
    </w:p>
    <w:p w:rsidRPr="0015272E" w:rsidR="00A057B4" w:rsidP="00306817" w:rsidRDefault="342163F3" w14:paraId="0D7F44B3" w14:textId="3B70355C">
      <w:pPr>
        <w:jc w:val="both"/>
        <w:rPr>
          <w:rFonts w:ascii="Arial" w:hAnsi="Arial" w:eastAsia="Arial" w:cs="Arial"/>
          <w:b/>
          <w:bCs/>
          <w:sz w:val="20"/>
          <w:szCs w:val="20"/>
        </w:rPr>
      </w:pPr>
      <w:r w:rsidRPr="0015272E">
        <w:rPr>
          <w:rFonts w:ascii="Arial" w:hAnsi="Arial" w:eastAsia="Arial" w:cs="Arial"/>
          <w:b/>
          <w:bCs/>
          <w:sz w:val="20"/>
          <w:szCs w:val="20"/>
        </w:rPr>
        <w:t>Ruta del Servicio</w:t>
      </w:r>
    </w:p>
    <w:p w:rsidRPr="0015272E" w:rsidR="00A057B4" w:rsidP="00306817" w:rsidRDefault="342163F3" w14:paraId="1EFEEBBD" w14:textId="389AD4B3">
      <w:pPr>
        <w:jc w:val="both"/>
        <w:rPr>
          <w:rFonts w:ascii="Arial" w:hAnsi="Arial" w:cs="Arial"/>
        </w:rPr>
      </w:pPr>
      <w:r w:rsidRPr="0015272E">
        <w:rPr>
          <w:rFonts w:ascii="Arial" w:hAnsi="Arial" w:eastAsia="Arial" w:cs="Arial"/>
          <w:sz w:val="20"/>
          <w:szCs w:val="20"/>
        </w:rPr>
        <w:t xml:space="preserve">El cambio cultural debe ser una meta permanente en las entidades </w:t>
      </w:r>
      <w:r w:rsidRPr="0015272E" w:rsidR="498E5AF8">
        <w:rPr>
          <w:rFonts w:ascii="Arial" w:hAnsi="Arial" w:eastAsia="Arial" w:cs="Arial"/>
          <w:sz w:val="20"/>
          <w:szCs w:val="20"/>
        </w:rPr>
        <w:t>públicas</w:t>
      </w:r>
      <w:r w:rsidRPr="0015272E">
        <w:rPr>
          <w:rFonts w:ascii="Arial" w:hAnsi="Arial" w:eastAsia="Arial" w:cs="Arial"/>
          <w:sz w:val="20"/>
          <w:szCs w:val="20"/>
        </w:rPr>
        <w:t xml:space="preserve"> dirigida al desarrollo y </w:t>
      </w:r>
      <w:r w:rsidRPr="0015272E">
        <w:rPr>
          <w:rFonts w:ascii="Arial" w:hAnsi="Arial" w:eastAsia="Arial" w:cs="Arial"/>
          <w:sz w:val="20"/>
          <w:szCs w:val="20"/>
        </w:rPr>
        <w:lastRenderedPageBreak/>
        <w:t>bienestar de los servidores de forma paulatina, enfocado a la creación de mecanismos innovadores que permitan la satisfacción de los ciudadanos.</w:t>
      </w:r>
    </w:p>
    <w:p w:rsidRPr="0015272E" w:rsidR="00A057B4" w:rsidP="00306817" w:rsidRDefault="342163F3" w14:paraId="504D9007" w14:textId="0C75820D">
      <w:pPr>
        <w:jc w:val="both"/>
        <w:rPr>
          <w:rFonts w:ascii="Arial" w:hAnsi="Arial" w:cs="Arial"/>
        </w:rPr>
      </w:pPr>
      <w:r w:rsidRPr="0015272E">
        <w:rPr>
          <w:rFonts w:ascii="Arial" w:hAnsi="Arial" w:eastAsia="Arial" w:cs="Arial"/>
          <w:sz w:val="20"/>
          <w:szCs w:val="20"/>
        </w:rPr>
        <w:t>Sobre algunas de las temáticas que le apuntan a esta ruta se encuentran las temáticas de bienestar, incentivos, inducción y reinducción e integridad, sobre las cuales se presenta un avance en este informe para el primer trimestre de 2021.</w:t>
      </w:r>
    </w:p>
    <w:p w:rsidRPr="0015272E" w:rsidR="00253E5A" w:rsidP="00306817" w:rsidRDefault="00253E5A" w14:paraId="55C5E901" w14:textId="77777777">
      <w:pPr>
        <w:jc w:val="both"/>
        <w:rPr>
          <w:rFonts w:ascii="Arial" w:hAnsi="Arial" w:eastAsia="Arial" w:cs="Arial"/>
          <w:sz w:val="20"/>
          <w:szCs w:val="20"/>
        </w:rPr>
      </w:pPr>
    </w:p>
    <w:p w:rsidRPr="0015272E" w:rsidR="00A057B4" w:rsidP="00306817" w:rsidRDefault="342163F3" w14:paraId="7D75EC4C" w14:textId="561DF17B">
      <w:pPr>
        <w:jc w:val="both"/>
        <w:rPr>
          <w:rFonts w:ascii="Arial" w:hAnsi="Arial" w:eastAsia="Arial" w:cs="Arial"/>
          <w:sz w:val="20"/>
          <w:szCs w:val="20"/>
        </w:rPr>
      </w:pPr>
      <w:r w:rsidRPr="0015272E">
        <w:rPr>
          <w:rFonts w:ascii="Arial" w:hAnsi="Arial" w:eastAsia="Arial" w:cs="Arial"/>
          <w:b/>
          <w:bCs/>
          <w:sz w:val="20"/>
          <w:szCs w:val="20"/>
        </w:rPr>
        <w:t>Ruta de la Calidad:</w:t>
      </w:r>
    </w:p>
    <w:p w:rsidRPr="0015272E" w:rsidR="00A057B4" w:rsidP="00306817" w:rsidRDefault="342163F3" w14:paraId="603BCC7F" w14:textId="2B07B6F1">
      <w:pPr>
        <w:jc w:val="both"/>
        <w:rPr>
          <w:rFonts w:ascii="Arial" w:hAnsi="Arial" w:cs="Arial"/>
        </w:rPr>
      </w:pPr>
      <w:r w:rsidRPr="0015272E">
        <w:rPr>
          <w:rFonts w:ascii="Arial" w:hAnsi="Arial" w:eastAsia="Arial" w:cs="Arial"/>
          <w:sz w:val="20"/>
          <w:szCs w:val="20"/>
        </w:rPr>
        <w:t xml:space="preserve"> La satisfacción del ciudadano con los bienes y servicios </w:t>
      </w:r>
      <w:r w:rsidRPr="0015272E" w:rsidR="15788C1A">
        <w:rPr>
          <w:rFonts w:ascii="Arial" w:hAnsi="Arial" w:eastAsia="Arial" w:cs="Arial"/>
          <w:sz w:val="20"/>
          <w:szCs w:val="20"/>
        </w:rPr>
        <w:t>ofertados</w:t>
      </w:r>
      <w:r w:rsidRPr="0015272E">
        <w:rPr>
          <w:rFonts w:ascii="Arial" w:hAnsi="Arial" w:eastAsia="Arial" w:cs="Arial"/>
          <w:sz w:val="20"/>
          <w:szCs w:val="20"/>
        </w:rPr>
        <w:t xml:space="preserve"> depende de su calidad, en este sentido, buscar que las personas siempre hagan las cosas bien implica trabajar en la gestión del rendimiento enfocada en valores.</w:t>
      </w:r>
    </w:p>
    <w:p w:rsidRPr="0015272E" w:rsidR="00A057B4" w:rsidP="00306817" w:rsidRDefault="342163F3" w14:paraId="22E16DE9" w14:textId="7DFE1E99">
      <w:pPr>
        <w:jc w:val="both"/>
        <w:rPr>
          <w:rFonts w:ascii="Arial" w:hAnsi="Arial" w:cs="Arial"/>
        </w:rPr>
      </w:pPr>
      <w:r w:rsidRPr="0015272E">
        <w:rPr>
          <w:rFonts w:ascii="Arial" w:hAnsi="Arial" w:eastAsia="Arial" w:cs="Arial"/>
          <w:sz w:val="20"/>
          <w:szCs w:val="20"/>
        </w:rPr>
        <w:t xml:space="preserve"> </w:t>
      </w:r>
    </w:p>
    <w:p w:rsidRPr="0015272E" w:rsidR="00A057B4" w:rsidP="00306817" w:rsidRDefault="342163F3" w14:paraId="1182E043" w14:textId="15A08874">
      <w:pPr>
        <w:jc w:val="both"/>
        <w:rPr>
          <w:rFonts w:ascii="Arial" w:hAnsi="Arial" w:cs="Arial"/>
        </w:rPr>
      </w:pPr>
      <w:r w:rsidRPr="0015272E">
        <w:rPr>
          <w:rFonts w:ascii="Arial" w:hAnsi="Arial" w:eastAsia="Arial" w:cs="Arial"/>
          <w:i/>
          <w:iCs/>
          <w:sz w:val="20"/>
          <w:szCs w:val="20"/>
        </w:rPr>
        <w:t>Administración de la Nómina</w:t>
      </w:r>
      <w:r w:rsidRPr="0015272E">
        <w:rPr>
          <w:rFonts w:ascii="Arial" w:hAnsi="Arial" w:eastAsia="Arial" w:cs="Arial"/>
          <w:sz w:val="20"/>
          <w:szCs w:val="20"/>
        </w:rPr>
        <w:t>: Para el caso de la satisfacción de los servidores públicos como actores internos se han adelantado las novedades que afectan la nómina sin ningún inconveniente.</w:t>
      </w:r>
    </w:p>
    <w:p w:rsidRPr="0015272E" w:rsidR="00A057B4" w:rsidP="00306817" w:rsidRDefault="342163F3" w14:paraId="7D1CA077" w14:textId="0B0E50A5">
      <w:pPr>
        <w:jc w:val="both"/>
        <w:rPr>
          <w:rFonts w:ascii="Arial" w:hAnsi="Arial" w:cs="Arial"/>
        </w:rPr>
      </w:pPr>
      <w:r w:rsidRPr="0015272E">
        <w:rPr>
          <w:rFonts w:ascii="Arial" w:hAnsi="Arial" w:eastAsia="Arial" w:cs="Arial"/>
          <w:sz w:val="20"/>
          <w:szCs w:val="20"/>
        </w:rPr>
        <w:t xml:space="preserve"> </w:t>
      </w:r>
    </w:p>
    <w:p w:rsidRPr="0015272E" w:rsidR="00A057B4" w:rsidP="00306817" w:rsidRDefault="342163F3" w14:paraId="320FAE12" w14:textId="33B762B5">
      <w:pPr>
        <w:jc w:val="both"/>
        <w:rPr>
          <w:rFonts w:ascii="Arial" w:hAnsi="Arial" w:eastAsia="Arial" w:cs="Arial"/>
          <w:b/>
          <w:bCs/>
          <w:sz w:val="20"/>
          <w:szCs w:val="20"/>
        </w:rPr>
      </w:pPr>
      <w:r w:rsidRPr="0015272E">
        <w:rPr>
          <w:rFonts w:ascii="Arial" w:hAnsi="Arial" w:eastAsia="Arial" w:cs="Arial"/>
          <w:sz w:val="20"/>
          <w:szCs w:val="20"/>
        </w:rPr>
        <w:t xml:space="preserve"> </w:t>
      </w:r>
      <w:r w:rsidRPr="0015272E">
        <w:rPr>
          <w:rFonts w:ascii="Arial" w:hAnsi="Arial" w:eastAsia="Arial" w:cs="Arial"/>
          <w:b/>
          <w:bCs/>
          <w:sz w:val="20"/>
          <w:szCs w:val="20"/>
        </w:rPr>
        <w:t>Ruta del análisis de datos:</w:t>
      </w:r>
    </w:p>
    <w:p w:rsidRPr="0015272E" w:rsidR="00A057B4" w:rsidP="00306817" w:rsidRDefault="342163F3" w14:paraId="315D73AC" w14:textId="506CFCCA">
      <w:pPr>
        <w:jc w:val="both"/>
        <w:rPr>
          <w:rFonts w:ascii="Arial" w:hAnsi="Arial" w:cs="Arial"/>
        </w:rPr>
      </w:pPr>
      <w:r w:rsidRPr="0015272E">
        <w:rPr>
          <w:rFonts w:ascii="Arial" w:hAnsi="Arial" w:eastAsia="Arial" w:cs="Arial"/>
          <w:sz w:val="20"/>
          <w:szCs w:val="20"/>
        </w:rPr>
        <w:t xml:space="preserve"> La recolección y análisis de toda la información posible sobre las personas que componen la planta de personal de la </w:t>
      </w:r>
      <w:r w:rsidRPr="0015272E" w:rsidR="64BFEED9">
        <w:rPr>
          <w:rFonts w:ascii="Arial" w:hAnsi="Arial" w:eastAsia="Arial" w:cs="Arial"/>
          <w:sz w:val="20"/>
          <w:szCs w:val="20"/>
        </w:rPr>
        <w:t>entidad</w:t>
      </w:r>
      <w:r w:rsidRPr="0015272E">
        <w:rPr>
          <w:rFonts w:ascii="Arial" w:hAnsi="Arial" w:eastAsia="Arial" w:cs="Arial"/>
          <w:sz w:val="20"/>
          <w:szCs w:val="20"/>
        </w:rPr>
        <w:t xml:space="preserve"> es uno de los aspectos más importantes que las entidades tienen para transformar sus realidades basados en la toma de decisiones con factores objetivos, sin dejar de tener en cuenta que son los líderes los que aplican exitosamente lo que los algoritmos les sugieren.</w:t>
      </w:r>
    </w:p>
    <w:p w:rsidRPr="0015272E" w:rsidR="00A057B4" w:rsidP="00306817" w:rsidRDefault="342163F3" w14:paraId="052DD827" w14:textId="7D767723">
      <w:pPr>
        <w:jc w:val="both"/>
        <w:rPr>
          <w:rFonts w:ascii="Arial" w:hAnsi="Arial" w:cs="Arial"/>
        </w:rPr>
      </w:pPr>
      <w:r w:rsidRPr="0015272E">
        <w:rPr>
          <w:rFonts w:ascii="Arial" w:hAnsi="Arial" w:eastAsia="Arial" w:cs="Arial"/>
          <w:sz w:val="20"/>
          <w:szCs w:val="20"/>
        </w:rPr>
        <w:t>Se realiza mensualmente la actualización de la información del empleo y la Administración pública en la Herramienta Sistema de Información y Gestión del Empleo Público – SIDEAP.</w:t>
      </w:r>
    </w:p>
    <w:p w:rsidRPr="0015272E" w:rsidR="00A057B4" w:rsidP="00306817" w:rsidRDefault="342163F3" w14:paraId="21AD5B62" w14:textId="5F37F5F4">
      <w:pPr>
        <w:jc w:val="both"/>
        <w:rPr>
          <w:rFonts w:ascii="Arial" w:hAnsi="Arial" w:cs="Arial"/>
        </w:rPr>
      </w:pPr>
      <w:r w:rsidRPr="0015272E">
        <w:rPr>
          <w:rFonts w:ascii="Arial" w:hAnsi="Arial" w:eastAsia="Arial" w:cs="Arial"/>
          <w:i/>
          <w:iCs/>
          <w:sz w:val="20"/>
          <w:szCs w:val="20"/>
        </w:rPr>
        <w:t xml:space="preserve">Así mismo, para la administración de la información de la planta, </w:t>
      </w:r>
      <w:r w:rsidRPr="0015272E">
        <w:rPr>
          <w:rFonts w:ascii="Arial" w:hAnsi="Arial" w:eastAsia="Arial" w:cs="Arial"/>
          <w:sz w:val="20"/>
          <w:szCs w:val="20"/>
        </w:rPr>
        <w:t xml:space="preserve">se mantiene el aplicativo de nómina </w:t>
      </w:r>
      <w:proofErr w:type="spellStart"/>
      <w:r w:rsidRPr="0015272E">
        <w:rPr>
          <w:rFonts w:ascii="Arial" w:hAnsi="Arial" w:eastAsia="Arial" w:cs="Arial"/>
          <w:sz w:val="20"/>
          <w:szCs w:val="20"/>
        </w:rPr>
        <w:t>People</w:t>
      </w:r>
      <w:proofErr w:type="spellEnd"/>
      <w:r w:rsidRPr="0015272E">
        <w:rPr>
          <w:rFonts w:ascii="Arial" w:hAnsi="Arial" w:eastAsia="Arial" w:cs="Arial"/>
          <w:sz w:val="20"/>
          <w:szCs w:val="20"/>
        </w:rPr>
        <w:t xml:space="preserve"> Net.</w:t>
      </w:r>
    </w:p>
    <w:p w:rsidRPr="0015272E" w:rsidR="00A057B4" w:rsidP="00306817" w:rsidRDefault="342163F3" w14:paraId="5035A3A9" w14:textId="1B38D905">
      <w:pPr>
        <w:jc w:val="both"/>
        <w:rPr>
          <w:rFonts w:ascii="Arial" w:hAnsi="Arial" w:cs="Arial"/>
        </w:rPr>
      </w:pPr>
      <w:r w:rsidRPr="0015272E">
        <w:rPr>
          <w:rFonts w:ascii="Arial" w:hAnsi="Arial" w:eastAsia="Arial" w:cs="Arial"/>
          <w:sz w:val="20"/>
          <w:szCs w:val="20"/>
        </w:rPr>
        <w:t xml:space="preserve"> </w:t>
      </w:r>
    </w:p>
    <w:p w:rsidRPr="0015272E" w:rsidR="00A057B4" w:rsidP="00306817" w:rsidRDefault="342163F3" w14:paraId="1BC02237" w14:textId="29F0F42E">
      <w:pPr>
        <w:jc w:val="both"/>
        <w:rPr>
          <w:rFonts w:ascii="Arial" w:hAnsi="Arial" w:cs="Arial"/>
        </w:rPr>
      </w:pPr>
      <w:r w:rsidRPr="0015272E">
        <w:rPr>
          <w:rFonts w:ascii="Arial" w:hAnsi="Arial" w:eastAsia="Arial" w:cs="Arial"/>
          <w:sz w:val="20"/>
          <w:szCs w:val="20"/>
        </w:rPr>
        <w:t xml:space="preserve">El proceso de Talento </w:t>
      </w:r>
      <w:r w:rsidRPr="0015272E" w:rsidR="22F8596F">
        <w:rPr>
          <w:rFonts w:ascii="Arial" w:hAnsi="Arial" w:eastAsia="Arial" w:cs="Arial"/>
          <w:sz w:val="20"/>
          <w:szCs w:val="20"/>
        </w:rPr>
        <w:t>Humano</w:t>
      </w:r>
      <w:r w:rsidRPr="0015272E">
        <w:rPr>
          <w:rFonts w:ascii="Arial" w:hAnsi="Arial" w:eastAsia="Arial" w:cs="Arial"/>
          <w:sz w:val="20"/>
          <w:szCs w:val="20"/>
        </w:rPr>
        <w:t xml:space="preserve"> continúa trabajando en fortalecer la información sobre la caracterización de los servidores públicos, lo cual facilita la realización de actividades y toma de decisiones al interior del proceso.</w:t>
      </w:r>
    </w:p>
    <w:p w:rsidRPr="0015272E" w:rsidR="00A057B4" w:rsidP="00306817" w:rsidRDefault="342163F3" w14:paraId="6E2CEBD7" w14:textId="207A3A29">
      <w:pPr>
        <w:jc w:val="both"/>
        <w:rPr>
          <w:rFonts w:ascii="Arial" w:hAnsi="Arial" w:cs="Arial"/>
        </w:rPr>
      </w:pPr>
      <w:r w:rsidRPr="0015272E">
        <w:rPr>
          <w:rFonts w:ascii="Arial" w:hAnsi="Arial" w:eastAsia="Arial" w:cs="Arial"/>
          <w:sz w:val="20"/>
          <w:szCs w:val="20"/>
        </w:rPr>
        <w:t xml:space="preserve"> </w:t>
      </w:r>
    </w:p>
    <w:p w:rsidRPr="0015272E" w:rsidR="003A0355" w:rsidP="00306817" w:rsidRDefault="00CE6863" w14:paraId="7BB1D6C4" w14:textId="0ED1F334">
      <w:pPr>
        <w:pStyle w:val="Ttulo2"/>
        <w:numPr>
          <w:ilvl w:val="1"/>
          <w:numId w:val="23"/>
        </w:numPr>
        <w:jc w:val="both"/>
        <w:rPr>
          <w:rFonts w:ascii="Arial" w:hAnsi="Arial" w:cs="Arial"/>
          <w:color w:val="auto"/>
          <w:sz w:val="20"/>
          <w:szCs w:val="20"/>
          <w:lang w:val="es-ES"/>
        </w:rPr>
      </w:pPr>
      <w:bookmarkStart w:name="_Toc45894522" w:id="23"/>
      <w:bookmarkStart w:name="_Toc73698843" w:id="24"/>
      <w:r w:rsidRPr="0015272E">
        <w:rPr>
          <w:rFonts w:ascii="Arial" w:hAnsi="Arial" w:cs="Arial"/>
          <w:color w:val="auto"/>
          <w:sz w:val="20"/>
          <w:szCs w:val="20"/>
        </w:rPr>
        <w:t>INTEGRIDAD</w:t>
      </w:r>
      <w:bookmarkEnd w:id="23"/>
      <w:bookmarkEnd w:id="24"/>
    </w:p>
    <w:p w:rsidRPr="0015272E" w:rsidR="00D400FD" w:rsidP="00306817" w:rsidRDefault="00D400FD" w14:paraId="19CF2486" w14:textId="29B2356E">
      <w:pPr>
        <w:jc w:val="both"/>
        <w:rPr>
          <w:rFonts w:ascii="Arial" w:hAnsi="Arial" w:cs="Arial"/>
          <w:highlight w:val="lightGray"/>
        </w:rPr>
      </w:pPr>
    </w:p>
    <w:p w:rsidRPr="0015272E" w:rsidR="00D400FD" w:rsidP="00306817" w:rsidRDefault="00023E97" w14:paraId="75C313D4" w14:textId="58F79E14">
      <w:pPr>
        <w:jc w:val="both"/>
        <w:rPr>
          <w:rFonts w:ascii="Arial" w:hAnsi="Arial" w:cs="Arial"/>
        </w:rPr>
      </w:pPr>
      <w:r w:rsidRPr="0015272E">
        <w:rPr>
          <w:rFonts w:ascii="Arial" w:hAnsi="Arial" w:eastAsia="Arial" w:cs="Arial"/>
          <w:sz w:val="20"/>
          <w:szCs w:val="20"/>
        </w:rPr>
        <w:t>Sobre esta política que desarrolla herramientas o actividades que facilitan la institucionalización de la política de la integridad en las entidades públicas con aras de presentar un comportamiento adecuado de los servidores públicos con relación al control de conductas de corrupción que afecten al desarrollo institucional.</w:t>
      </w:r>
    </w:p>
    <w:p w:rsidRPr="0015272E" w:rsidR="00D400FD" w:rsidP="00306817" w:rsidRDefault="00D400FD" w14:paraId="59F9F7D1" w14:textId="1025478A">
      <w:pPr>
        <w:jc w:val="both"/>
        <w:rPr>
          <w:rFonts w:ascii="Arial" w:hAnsi="Arial" w:eastAsia="Arial" w:cs="Arial"/>
        </w:rPr>
      </w:pPr>
    </w:p>
    <w:p w:rsidRPr="0015272E" w:rsidR="00D400FD" w:rsidP="00306817" w:rsidRDefault="00023E97" w14:paraId="383E2E10" w14:textId="3D9E1905">
      <w:pPr>
        <w:jc w:val="both"/>
        <w:rPr>
          <w:rFonts w:ascii="Arial" w:hAnsi="Arial" w:cs="Arial"/>
        </w:rPr>
      </w:pPr>
      <w:r w:rsidRPr="0015272E">
        <w:rPr>
          <w:rFonts w:ascii="Arial" w:hAnsi="Arial" w:eastAsia="Arial" w:cs="Arial"/>
          <w:sz w:val="20"/>
          <w:szCs w:val="20"/>
        </w:rPr>
        <w:t xml:space="preserve">Sobre a la ejecución de las actividades del Plan de Gestión de la Integridad durante el primer trimestre de la vigencia se adelantaron las siguientes actividades: </w:t>
      </w:r>
    </w:p>
    <w:p w:rsidRPr="0015272E" w:rsidR="00D400FD" w:rsidP="00306817" w:rsidRDefault="00023E97" w14:paraId="5C1DDC09" w14:textId="7BAC7F19">
      <w:pPr>
        <w:jc w:val="both"/>
        <w:rPr>
          <w:rFonts w:ascii="Arial" w:hAnsi="Arial" w:cs="Arial"/>
        </w:rPr>
      </w:pPr>
      <w:r w:rsidRPr="0015272E">
        <w:rPr>
          <w:rFonts w:ascii="Arial" w:hAnsi="Arial" w:eastAsia="Arial" w:cs="Arial"/>
          <w:sz w:val="20"/>
          <w:szCs w:val="20"/>
        </w:rPr>
        <w:t xml:space="preserve"> </w:t>
      </w:r>
    </w:p>
    <w:p w:rsidRPr="0015272E" w:rsidR="00D400FD" w:rsidP="00306817" w:rsidRDefault="00023E97" w14:paraId="78609265" w14:textId="7FFE0236">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rPr>
        <w:t xml:space="preserve">Se </w:t>
      </w:r>
      <w:r w:rsidRPr="0015272E" w:rsidR="00253E5A">
        <w:rPr>
          <w:rFonts w:ascii="Arial" w:hAnsi="Arial" w:eastAsia="Arial" w:cs="Arial"/>
          <w:sz w:val="20"/>
          <w:szCs w:val="20"/>
        </w:rPr>
        <w:t>adelantó</w:t>
      </w:r>
      <w:r w:rsidRPr="0015272E">
        <w:rPr>
          <w:rFonts w:ascii="Arial" w:hAnsi="Arial" w:eastAsia="Arial" w:cs="Arial"/>
          <w:sz w:val="20"/>
          <w:szCs w:val="20"/>
        </w:rPr>
        <w:t xml:space="preserve"> la convocatoria mediante comunicación interna a cada una de las diez (10) dependencias de la entidad, la postulación por parte de cada jefe de dependencia un representante como Gestor(a) de Integridad.</w:t>
      </w:r>
    </w:p>
    <w:p w:rsidRPr="0015272E" w:rsidR="00D400FD" w:rsidP="00306817" w:rsidRDefault="00023E97" w14:paraId="3B67C79D" w14:textId="0A5FAEB1">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rPr>
        <w:t>Una vez se complete la postulación de las diez (10) dependencias se procederá a verificar el cumplimiento de los requisitos establecidos en el Decreto 118 de 2018 en su Artículo 8: "Perfil de los/as Gestores/as de Integridad", para los Postulados.</w:t>
      </w:r>
    </w:p>
    <w:p w:rsidRPr="0015272E" w:rsidR="00D400FD" w:rsidP="00306817" w:rsidRDefault="00023E97" w14:paraId="579D0EB1" w14:textId="3D774FE1">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rPr>
        <w:t xml:space="preserve">Se </w:t>
      </w:r>
      <w:r w:rsidRPr="0015272E" w:rsidR="00253E5A">
        <w:rPr>
          <w:rFonts w:ascii="Arial" w:hAnsi="Arial" w:eastAsia="Arial" w:cs="Arial"/>
          <w:sz w:val="20"/>
          <w:szCs w:val="20"/>
        </w:rPr>
        <w:t>adelantó</w:t>
      </w:r>
      <w:r w:rsidRPr="0015272E">
        <w:rPr>
          <w:rFonts w:ascii="Arial" w:hAnsi="Arial" w:eastAsia="Arial" w:cs="Arial"/>
          <w:sz w:val="20"/>
          <w:szCs w:val="20"/>
        </w:rPr>
        <w:t xml:space="preserve"> por medio del correo de la UMV te informa, la socialización de los 7 valores del código de integridad a través de imágenes alusivas a cada valor. Adicionalmente el Proceso de Talento Humano durante el cuarto trimestre de 2020, en aras de fortalecer la Política de Integridad </w:t>
      </w:r>
      <w:r w:rsidRPr="0015272E" w:rsidR="00D400FD">
        <w:rPr>
          <w:rFonts w:ascii="Arial" w:hAnsi="Arial" w:cs="Arial"/>
        </w:rPr>
        <w:tab/>
      </w:r>
      <w:r w:rsidRPr="0015272E">
        <w:rPr>
          <w:rFonts w:ascii="Arial" w:hAnsi="Arial" w:eastAsia="Arial" w:cs="Arial"/>
          <w:sz w:val="20"/>
          <w:szCs w:val="20"/>
        </w:rPr>
        <w:t>elaboro el Instructivo Tramite de Conflicto de Interés-UAERMV - GTHU-IN-007-V1.</w:t>
      </w:r>
      <w:r w:rsidRPr="0015272E" w:rsidR="00D400FD">
        <w:rPr>
          <w:rFonts w:ascii="Arial" w:hAnsi="Arial" w:cs="Arial"/>
        </w:rPr>
        <w:tab/>
      </w:r>
      <w:r w:rsidRPr="0015272E" w:rsidR="00D400FD">
        <w:rPr>
          <w:rFonts w:ascii="Arial" w:hAnsi="Arial" w:cs="Arial"/>
        </w:rPr>
        <w:tab/>
      </w:r>
      <w:r w:rsidRPr="0015272E" w:rsidR="00D400FD">
        <w:rPr>
          <w:rFonts w:ascii="Arial" w:hAnsi="Arial" w:cs="Arial"/>
        </w:rPr>
        <w:tab/>
      </w:r>
    </w:p>
    <w:p w:rsidRPr="0015272E" w:rsidR="00D400FD" w:rsidP="00306817" w:rsidRDefault="00023E97" w14:paraId="666CEE07" w14:textId="0967CC34">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rPr>
        <w:t>Durante el primer trimestre se revisaron y actualizaron las actividades a desarrollar, en el Plan Anticorrupción y Atención al Ciudadano – PAAC, componente de Integridad, l</w:t>
      </w:r>
      <w:r w:rsidRPr="0015272E" w:rsidR="00253E5A">
        <w:rPr>
          <w:rFonts w:ascii="Arial" w:hAnsi="Arial" w:eastAsia="Arial" w:cs="Arial"/>
          <w:sz w:val="20"/>
          <w:szCs w:val="20"/>
        </w:rPr>
        <w:t>as cuales se revisaron entre el</w:t>
      </w:r>
      <w:r w:rsidRPr="0015272E">
        <w:rPr>
          <w:rFonts w:ascii="Arial" w:hAnsi="Arial" w:eastAsia="Arial" w:cs="Arial"/>
          <w:sz w:val="20"/>
          <w:szCs w:val="20"/>
        </w:rPr>
        <w:t xml:space="preserve"> proceso de Talento Humano, la Oficina Asesora de Planeación – OAP y la </w:t>
      </w:r>
      <w:r w:rsidRPr="0015272E">
        <w:rPr>
          <w:rFonts w:ascii="Arial" w:hAnsi="Arial" w:eastAsia="Arial" w:cs="Arial"/>
          <w:sz w:val="20"/>
          <w:szCs w:val="20"/>
        </w:rPr>
        <w:lastRenderedPageBreak/>
        <w:t>Oficina de Control Interno - OCI, que tienen participación en este componente.</w:t>
      </w:r>
    </w:p>
    <w:p w:rsidRPr="0015272E" w:rsidR="00D400FD" w:rsidP="00306817" w:rsidRDefault="00023E97" w14:paraId="38CA623B" w14:textId="1E52D520">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rPr>
        <w:t>Finalmente, sobre el tema de conflicto de intereses dentro de la Política de Integridad, se solicitó por medio del aplicativo de la intranet, a la oficina de Comunicaciones la creación y socialización de un video animado para contextualizar a los colaboradores de la UAERMV, este tema de vital importancia para el conocimiento de todos los colaboradores, el guion de este video fue elaborado desde el proceso de Gestión de Talento Humano.</w:t>
      </w:r>
    </w:p>
    <w:p w:rsidRPr="0015272E" w:rsidR="00D400FD" w:rsidP="00306817" w:rsidRDefault="00D400FD" w14:paraId="081E2CF8" w14:textId="73E4226F">
      <w:pPr>
        <w:jc w:val="both"/>
        <w:rPr>
          <w:rFonts w:ascii="Arial" w:hAnsi="Arial" w:cs="Arial"/>
        </w:rPr>
      </w:pPr>
      <w:bookmarkStart w:name="_Toc45910962" w:id="25"/>
    </w:p>
    <w:p w:rsidRPr="0015272E" w:rsidR="003A0355" w:rsidP="00306817" w:rsidRDefault="003A0355" w14:paraId="0F2BD4B5" w14:textId="54DC3E62">
      <w:pPr>
        <w:pStyle w:val="Ttulo2"/>
        <w:numPr>
          <w:ilvl w:val="1"/>
          <w:numId w:val="23"/>
        </w:numPr>
        <w:jc w:val="both"/>
        <w:rPr>
          <w:rFonts w:ascii="Arial" w:hAnsi="Arial" w:cs="Arial"/>
          <w:color w:val="auto"/>
          <w:sz w:val="20"/>
          <w:szCs w:val="20"/>
        </w:rPr>
      </w:pPr>
      <w:bookmarkStart w:name="_Toc73698844" w:id="26"/>
      <w:r w:rsidRPr="0015272E">
        <w:rPr>
          <w:rFonts w:ascii="Arial" w:hAnsi="Arial" w:cs="Arial"/>
          <w:color w:val="auto"/>
          <w:sz w:val="20"/>
          <w:szCs w:val="20"/>
        </w:rPr>
        <w:t>POLÍTICA DE SEGURIDAD Y SALUD EN EL TRABAJO</w:t>
      </w:r>
      <w:bookmarkEnd w:id="25"/>
      <w:bookmarkEnd w:id="26"/>
    </w:p>
    <w:p w:rsidRPr="0015272E" w:rsidR="002118C6" w:rsidP="00306817" w:rsidRDefault="002118C6" w14:paraId="30646571" w14:textId="77777777">
      <w:pPr>
        <w:jc w:val="both"/>
        <w:rPr>
          <w:rFonts w:ascii="Arial" w:hAnsi="Arial" w:cs="Arial"/>
          <w:sz w:val="20"/>
          <w:szCs w:val="20"/>
          <w:lang w:val="x-none" w:eastAsia="x-none"/>
        </w:rPr>
      </w:pPr>
    </w:p>
    <w:p w:rsidRPr="0015272E" w:rsidR="2315B604" w:rsidP="00306817" w:rsidRDefault="2315B604" w14:paraId="44D54E30" w14:textId="15BC86C4">
      <w:pPr>
        <w:jc w:val="both"/>
        <w:rPr>
          <w:rFonts w:ascii="Arial" w:hAnsi="Arial" w:eastAsia="Arial" w:cs="Arial"/>
          <w:sz w:val="20"/>
          <w:szCs w:val="20"/>
        </w:rPr>
      </w:pPr>
      <w:r w:rsidRPr="0015272E">
        <w:rPr>
          <w:rFonts w:ascii="Arial" w:hAnsi="Arial" w:eastAsia="Arial" w:cs="Arial"/>
          <w:sz w:val="20"/>
          <w:szCs w:val="20"/>
        </w:rPr>
        <w:t>Con relación a esta política desde al Proceso de Gestión de Talento Humano – PGHTU en el componente de seguridad y Salud en el trabajo se encuentra el siguiente avance:</w:t>
      </w:r>
    </w:p>
    <w:p w:rsidRPr="0015272E" w:rsidR="00253E5A" w:rsidP="0015272E" w:rsidRDefault="00253E5A" w14:paraId="7C8AC180" w14:textId="418E9807">
      <w:pPr>
        <w:jc w:val="center"/>
        <w:rPr>
          <w:rFonts w:ascii="Arial" w:hAnsi="Arial" w:eastAsia="Arial" w:cs="Arial"/>
          <w:sz w:val="20"/>
          <w:szCs w:val="20"/>
        </w:rPr>
      </w:pPr>
    </w:p>
    <w:p w:rsidRPr="0015272E" w:rsidR="00253E5A" w:rsidP="0015272E" w:rsidRDefault="00253E5A" w14:paraId="704B518B" w14:textId="4C4A4DD7">
      <w:pPr>
        <w:pStyle w:val="Descripcin"/>
        <w:jc w:val="center"/>
        <w:rPr>
          <w:rFonts w:ascii="Arial" w:hAnsi="Arial" w:cs="Arial"/>
          <w:i w:val="0"/>
          <w:color w:val="auto"/>
          <w:sz w:val="16"/>
          <w:szCs w:val="20"/>
        </w:rPr>
      </w:pPr>
      <w:bookmarkStart w:name="_Toc73701358" w:id="27"/>
      <w:r w:rsidRPr="0015272E">
        <w:rPr>
          <w:rFonts w:ascii="Arial" w:hAnsi="Arial" w:cs="Arial"/>
          <w:i w:val="0"/>
          <w:color w:val="auto"/>
          <w:sz w:val="16"/>
          <w:szCs w:val="20"/>
        </w:rPr>
        <w:t xml:space="preserve">Ilustración </w:t>
      </w:r>
      <w:r w:rsidRPr="0015272E">
        <w:rPr>
          <w:rFonts w:ascii="Arial" w:hAnsi="Arial" w:cs="Arial"/>
          <w:i w:val="0"/>
          <w:color w:val="auto"/>
          <w:sz w:val="16"/>
          <w:szCs w:val="20"/>
        </w:rPr>
        <w:fldChar w:fldCharType="begin"/>
      </w:r>
      <w:r w:rsidRPr="0015272E">
        <w:rPr>
          <w:rFonts w:ascii="Arial" w:hAnsi="Arial" w:cs="Arial"/>
          <w:i w:val="0"/>
          <w:color w:val="auto"/>
          <w:sz w:val="16"/>
          <w:szCs w:val="20"/>
        </w:rPr>
        <w:instrText xml:space="preserve"> SEQ Ilustración \* ARABIC </w:instrText>
      </w:r>
      <w:r w:rsidRPr="0015272E">
        <w:rPr>
          <w:rFonts w:ascii="Arial" w:hAnsi="Arial" w:cs="Arial"/>
          <w:i w:val="0"/>
          <w:color w:val="auto"/>
          <w:sz w:val="16"/>
          <w:szCs w:val="20"/>
        </w:rPr>
        <w:fldChar w:fldCharType="separate"/>
      </w:r>
      <w:r w:rsidRPr="0015272E" w:rsidR="008C6F6C">
        <w:rPr>
          <w:rFonts w:ascii="Arial" w:hAnsi="Arial" w:cs="Arial"/>
          <w:i w:val="0"/>
          <w:noProof/>
          <w:color w:val="auto"/>
          <w:sz w:val="16"/>
          <w:szCs w:val="20"/>
        </w:rPr>
        <w:t>3</w:t>
      </w:r>
      <w:r w:rsidRPr="0015272E">
        <w:rPr>
          <w:rFonts w:ascii="Arial" w:hAnsi="Arial" w:cs="Arial"/>
          <w:i w:val="0"/>
          <w:color w:val="auto"/>
          <w:sz w:val="16"/>
          <w:szCs w:val="20"/>
        </w:rPr>
        <w:fldChar w:fldCharType="end"/>
      </w:r>
      <w:r w:rsidRPr="0015272E">
        <w:rPr>
          <w:rFonts w:ascii="Arial" w:hAnsi="Arial" w:cs="Arial"/>
          <w:i w:val="0"/>
          <w:color w:val="auto"/>
          <w:sz w:val="16"/>
          <w:szCs w:val="20"/>
        </w:rPr>
        <w:t xml:space="preserve"> – Avance de SST</w:t>
      </w:r>
      <w:bookmarkEnd w:id="27"/>
    </w:p>
    <w:p w:rsidRPr="0015272E" w:rsidR="2315B604" w:rsidP="0015272E" w:rsidRDefault="2315B604" w14:paraId="2B57EEBA" w14:textId="7F9D8EAB">
      <w:pPr>
        <w:jc w:val="center"/>
        <w:rPr>
          <w:rFonts w:ascii="Arial" w:hAnsi="Arial" w:cs="Arial"/>
        </w:rPr>
      </w:pPr>
      <w:r w:rsidR="2315B604">
        <w:drawing>
          <wp:inline wp14:editId="7FBC308E" wp14:anchorId="3580BF53">
            <wp:extent cx="3947160" cy="1685925"/>
            <wp:effectExtent l="0" t="0" r="0" b="9525"/>
            <wp:docPr id="908231341" name="Imagen 908231341" title=""/>
            <wp:cNvGraphicFramePr>
              <a:graphicFrameLocks noChangeAspect="1"/>
            </wp:cNvGraphicFramePr>
            <a:graphic>
              <a:graphicData uri="http://schemas.openxmlformats.org/drawingml/2006/picture">
                <pic:pic>
                  <pic:nvPicPr>
                    <pic:cNvPr id="0" name="Imagen 908231341"/>
                    <pic:cNvPicPr/>
                  </pic:nvPicPr>
                  <pic:blipFill>
                    <a:blip r:embed="R1d858f04e7504b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47160" cy="1685925"/>
                    </a:xfrm>
                    <a:prstGeom prst="rect">
                      <a:avLst/>
                    </a:prstGeom>
                  </pic:spPr>
                </pic:pic>
              </a:graphicData>
            </a:graphic>
          </wp:inline>
        </w:drawing>
      </w:r>
    </w:p>
    <w:p w:rsidRPr="0015272E" w:rsidR="00253E5A" w:rsidP="00306817" w:rsidRDefault="00253E5A" w14:paraId="57484DCE" w14:textId="77777777">
      <w:pPr>
        <w:jc w:val="both"/>
        <w:rPr>
          <w:rFonts w:ascii="Arial" w:hAnsi="Arial" w:eastAsia="Arial" w:cs="Arial"/>
          <w:sz w:val="20"/>
          <w:szCs w:val="20"/>
        </w:rPr>
      </w:pPr>
    </w:p>
    <w:p w:rsidRPr="0015272E" w:rsidR="2315B604" w:rsidP="00306817" w:rsidRDefault="2315B604" w14:paraId="04CD35F3" w14:textId="3F0FAC0D">
      <w:pPr>
        <w:jc w:val="both"/>
        <w:rPr>
          <w:rFonts w:ascii="Arial" w:hAnsi="Arial" w:cs="Arial"/>
        </w:rPr>
      </w:pPr>
      <w:r w:rsidRPr="0015272E">
        <w:rPr>
          <w:rFonts w:ascii="Arial" w:hAnsi="Arial" w:eastAsia="Arial" w:cs="Arial"/>
          <w:sz w:val="20"/>
          <w:szCs w:val="20"/>
        </w:rPr>
        <w:t xml:space="preserve">Se formuló el Plan Anual de Seguridad y Salud en el Trabajo (PASST) – GTHI-PL-005, para la vigencia 2021, se encuentra en un estado de avance del 28%. Al cierre del mes de marzo 2021. </w:t>
      </w:r>
    </w:p>
    <w:p w:rsidRPr="0015272E" w:rsidR="00253E5A" w:rsidP="00306817" w:rsidRDefault="00253E5A" w14:paraId="65BC18BC" w14:textId="77777777">
      <w:pPr>
        <w:jc w:val="both"/>
        <w:rPr>
          <w:rFonts w:ascii="Arial" w:hAnsi="Arial" w:eastAsia="Arial" w:cs="Arial"/>
          <w:sz w:val="20"/>
          <w:szCs w:val="20"/>
        </w:rPr>
      </w:pPr>
    </w:p>
    <w:p w:rsidRPr="0015272E" w:rsidR="2315B604" w:rsidP="00306817" w:rsidRDefault="2315B604" w14:paraId="2157ED32" w14:textId="17EC77C9">
      <w:pPr>
        <w:jc w:val="both"/>
        <w:rPr>
          <w:rFonts w:ascii="Arial" w:hAnsi="Arial" w:cs="Arial"/>
          <w:b/>
        </w:rPr>
      </w:pPr>
      <w:r w:rsidRPr="0015272E">
        <w:rPr>
          <w:rFonts w:ascii="Arial" w:hAnsi="Arial" w:eastAsia="Arial" w:cs="Arial"/>
          <w:b/>
          <w:sz w:val="20"/>
          <w:szCs w:val="20"/>
        </w:rPr>
        <w:t>Protocolo de Bioseguridad</w:t>
      </w:r>
    </w:p>
    <w:p w:rsidRPr="0015272E" w:rsidR="00253E5A" w:rsidP="00306817" w:rsidRDefault="2315B604" w14:paraId="64AC03A8" w14:textId="562CC5F4">
      <w:pPr>
        <w:jc w:val="both"/>
        <w:rPr>
          <w:rFonts w:ascii="Arial" w:hAnsi="Arial" w:eastAsia="Arial" w:cs="Arial"/>
          <w:sz w:val="20"/>
          <w:szCs w:val="20"/>
        </w:rPr>
      </w:pPr>
      <w:r w:rsidRPr="0015272E">
        <w:rPr>
          <w:rFonts w:ascii="Arial" w:hAnsi="Arial" w:eastAsia="Arial" w:cs="Arial"/>
          <w:sz w:val="20"/>
          <w:szCs w:val="20"/>
        </w:rPr>
        <w:t>Para la prevención del contagio por la infección respiratoria aguda causada por el COVID 19, desde el área de seguridad y salud en el trabajo se adelantaron acciones relacionadas con la actualización e implementación del protocolo de Bioseguridad en la UAEMRV - GTHU-S-PT-004. y pruebas con las Entidades Prestadoras de Salud - EPS, rastreo y aislamiento selectivo sostenible para casos sospechosos reportados en la entidad.</w:t>
      </w:r>
    </w:p>
    <w:p w:rsidRPr="0015272E" w:rsidR="00CB777B" w:rsidP="00306817" w:rsidRDefault="00CB777B" w14:paraId="0EB2F497" w14:textId="59BCFF91">
      <w:pPr>
        <w:jc w:val="both"/>
        <w:rPr>
          <w:rFonts w:ascii="Arial" w:hAnsi="Arial" w:eastAsia="Arial" w:cs="Arial"/>
          <w:sz w:val="20"/>
          <w:szCs w:val="20"/>
        </w:rPr>
      </w:pPr>
    </w:p>
    <w:p w:rsidRPr="0015272E" w:rsidR="2315B604" w:rsidP="0015272E" w:rsidRDefault="00253E5A" w14:paraId="26291D7D" w14:textId="379D21FF">
      <w:pPr>
        <w:jc w:val="center"/>
        <w:rPr>
          <w:rFonts w:ascii="Arial" w:hAnsi="Arial" w:cs="Arial"/>
        </w:rPr>
      </w:pPr>
      <w:bookmarkStart w:name="_Toc73701359" w:id="28"/>
      <w:r w:rsidRPr="0015272E">
        <w:rPr>
          <w:rFonts w:ascii="Arial" w:hAnsi="Arial" w:cs="Arial"/>
          <w:sz w:val="16"/>
          <w:szCs w:val="20"/>
        </w:rPr>
        <w:t xml:space="preserve">Ilustración </w:t>
      </w:r>
      <w:r w:rsidRPr="0015272E">
        <w:rPr>
          <w:rFonts w:ascii="Arial" w:hAnsi="Arial" w:cs="Arial"/>
          <w:sz w:val="16"/>
          <w:szCs w:val="20"/>
        </w:rPr>
        <w:fldChar w:fldCharType="begin"/>
      </w:r>
      <w:r w:rsidRPr="0015272E">
        <w:rPr>
          <w:rFonts w:ascii="Arial" w:hAnsi="Arial" w:cs="Arial"/>
          <w:sz w:val="16"/>
          <w:szCs w:val="20"/>
        </w:rPr>
        <w:instrText xml:space="preserve"> SEQ Ilustración \* ARABIC </w:instrText>
      </w:r>
      <w:r w:rsidRPr="0015272E">
        <w:rPr>
          <w:rFonts w:ascii="Arial" w:hAnsi="Arial" w:cs="Arial"/>
          <w:sz w:val="16"/>
          <w:szCs w:val="20"/>
        </w:rPr>
        <w:fldChar w:fldCharType="separate"/>
      </w:r>
      <w:r w:rsidRPr="0015272E" w:rsidR="008C6F6C">
        <w:rPr>
          <w:rFonts w:ascii="Arial" w:hAnsi="Arial" w:cs="Arial"/>
          <w:noProof/>
          <w:sz w:val="16"/>
          <w:szCs w:val="20"/>
        </w:rPr>
        <w:t>4</w:t>
      </w:r>
      <w:r w:rsidRPr="0015272E">
        <w:rPr>
          <w:rFonts w:ascii="Arial" w:hAnsi="Arial" w:cs="Arial"/>
          <w:sz w:val="16"/>
          <w:szCs w:val="20"/>
        </w:rPr>
        <w:fldChar w:fldCharType="end"/>
      </w:r>
      <w:r w:rsidRPr="0015272E">
        <w:rPr>
          <w:rFonts w:ascii="Arial" w:hAnsi="Arial" w:cs="Arial"/>
          <w:sz w:val="16"/>
          <w:szCs w:val="20"/>
        </w:rPr>
        <w:t xml:space="preserve"> –</w:t>
      </w:r>
      <w:r w:rsidRPr="0015272E" w:rsidR="00825C73">
        <w:rPr>
          <w:rFonts w:ascii="Arial" w:hAnsi="Arial" w:cs="Arial"/>
          <w:sz w:val="16"/>
          <w:szCs w:val="20"/>
        </w:rPr>
        <w:t xml:space="preserve"> </w:t>
      </w:r>
      <w:r w:rsidRPr="0015272E" w:rsidR="2315B604">
        <w:rPr>
          <w:rFonts w:ascii="Arial" w:hAnsi="Arial" w:eastAsia="Arial" w:cs="Arial"/>
          <w:iCs/>
          <w:sz w:val="16"/>
          <w:szCs w:val="20"/>
          <w:lang w:val="es"/>
        </w:rPr>
        <w:t>Actividades aplicación Protocolo Bioseguridad - UAERMV</w:t>
      </w:r>
      <w:bookmarkEnd w:id="28"/>
    </w:p>
    <w:p w:rsidRPr="0015272E" w:rsidR="2315B604" w:rsidP="0015272E" w:rsidRDefault="2315B604" w14:paraId="59C38519" w14:textId="673AAF37">
      <w:pPr>
        <w:jc w:val="center"/>
        <w:rPr>
          <w:rFonts w:ascii="Arial" w:hAnsi="Arial" w:eastAsia="Arial" w:cs="Arial"/>
          <w:sz w:val="20"/>
          <w:szCs w:val="20"/>
        </w:rPr>
      </w:pPr>
      <w:r w:rsidR="2315B604">
        <w:drawing>
          <wp:inline wp14:editId="1BC43EDF" wp14:anchorId="0237984C">
            <wp:extent cx="1466850" cy="1847850"/>
            <wp:effectExtent l="0" t="0" r="0" b="0"/>
            <wp:docPr id="65270267" name="Imagen 65270267" title=""/>
            <wp:cNvGraphicFramePr>
              <a:graphicFrameLocks noChangeAspect="1"/>
            </wp:cNvGraphicFramePr>
            <a:graphic>
              <a:graphicData uri="http://schemas.openxmlformats.org/drawingml/2006/picture">
                <pic:pic>
                  <pic:nvPicPr>
                    <pic:cNvPr id="0" name="Imagen 65270267"/>
                    <pic:cNvPicPr/>
                  </pic:nvPicPr>
                  <pic:blipFill>
                    <a:blip r:embed="R0f8340144c8d4e7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466850" cy="1847850"/>
                    </a:xfrm>
                    <a:prstGeom prst="rect">
                      <a:avLst/>
                    </a:prstGeom>
                  </pic:spPr>
                </pic:pic>
              </a:graphicData>
            </a:graphic>
          </wp:inline>
        </w:drawing>
      </w:r>
      <w:r w:rsidR="2315B604">
        <w:drawing>
          <wp:inline wp14:editId="06CDD0DD" wp14:anchorId="34F48C9F">
            <wp:extent cx="1390650" cy="1857375"/>
            <wp:effectExtent l="0" t="0" r="0" b="0"/>
            <wp:docPr id="488945967" name="Imagen 488945967" title=""/>
            <wp:cNvGraphicFramePr>
              <a:graphicFrameLocks noChangeAspect="1"/>
            </wp:cNvGraphicFramePr>
            <a:graphic>
              <a:graphicData uri="http://schemas.openxmlformats.org/drawingml/2006/picture">
                <pic:pic>
                  <pic:nvPicPr>
                    <pic:cNvPr id="0" name="Imagen 488945967"/>
                    <pic:cNvPicPr/>
                  </pic:nvPicPr>
                  <pic:blipFill>
                    <a:blip r:embed="R8f22fb3b1c0e4b1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90650" cy="1857375"/>
                    </a:xfrm>
                    <a:prstGeom prst="rect">
                      <a:avLst/>
                    </a:prstGeom>
                  </pic:spPr>
                </pic:pic>
              </a:graphicData>
            </a:graphic>
          </wp:inline>
        </w:drawing>
      </w:r>
      <w:r w:rsidR="2315B604">
        <w:drawing>
          <wp:inline wp14:editId="0A7FAE10" wp14:anchorId="386255B5">
            <wp:extent cx="1381125" cy="1847850"/>
            <wp:effectExtent l="0" t="0" r="0" b="0"/>
            <wp:docPr id="1315360794" name="Imagen 1315360794" title=""/>
            <wp:cNvGraphicFramePr>
              <a:graphicFrameLocks noChangeAspect="1"/>
            </wp:cNvGraphicFramePr>
            <a:graphic>
              <a:graphicData uri="http://schemas.openxmlformats.org/drawingml/2006/picture">
                <pic:pic>
                  <pic:nvPicPr>
                    <pic:cNvPr id="0" name="Imagen 1315360794"/>
                    <pic:cNvPicPr/>
                  </pic:nvPicPr>
                  <pic:blipFill>
                    <a:blip r:embed="R222eff007930406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81125" cy="1847850"/>
                    </a:xfrm>
                    <a:prstGeom prst="rect">
                      <a:avLst/>
                    </a:prstGeom>
                  </pic:spPr>
                </pic:pic>
              </a:graphicData>
            </a:graphic>
          </wp:inline>
        </w:drawing>
      </w:r>
    </w:p>
    <w:p w:rsidRPr="0015272E" w:rsidR="00253E5A" w:rsidP="00306817" w:rsidRDefault="00253E5A" w14:paraId="7D018F4A" w14:textId="77777777">
      <w:pPr>
        <w:jc w:val="both"/>
        <w:rPr>
          <w:rFonts w:ascii="Arial" w:hAnsi="Arial" w:cs="Arial"/>
        </w:rPr>
      </w:pPr>
    </w:p>
    <w:p w:rsidRPr="0015272E" w:rsidR="2315B604" w:rsidP="00306817" w:rsidRDefault="2315B604" w14:paraId="5EC3CF07" w14:textId="36AE3D8D">
      <w:pPr>
        <w:jc w:val="both"/>
        <w:rPr>
          <w:rFonts w:ascii="Arial" w:hAnsi="Arial" w:cs="Arial"/>
        </w:rPr>
      </w:pPr>
      <w:r w:rsidRPr="0015272E">
        <w:rPr>
          <w:rFonts w:ascii="Arial" w:hAnsi="Arial" w:eastAsia="Arial" w:cs="Arial"/>
          <w:sz w:val="20"/>
          <w:szCs w:val="20"/>
        </w:rPr>
        <w:t xml:space="preserve">En el desarrollo de las actividades diarias para la prevención del contagio de COVID – 19 la entidad desarrolla el seguimiento de estados de salud de sus colaboradores y actividades de desinfección a </w:t>
      </w:r>
      <w:r w:rsidRPr="0015272E">
        <w:rPr>
          <w:rFonts w:ascii="Arial" w:hAnsi="Arial" w:eastAsia="Arial" w:cs="Arial"/>
          <w:sz w:val="20"/>
          <w:szCs w:val="20"/>
        </w:rPr>
        <w:lastRenderedPageBreak/>
        <w:t>vehículos, maquinaria, herramientas y zonas comunes.</w:t>
      </w:r>
    </w:p>
    <w:p w:rsidRPr="0015272E" w:rsidR="2315B604" w:rsidP="00306817" w:rsidRDefault="2315B604" w14:paraId="29E7D51C" w14:textId="124E0F51">
      <w:pPr>
        <w:jc w:val="both"/>
        <w:rPr>
          <w:rFonts w:ascii="Arial" w:hAnsi="Arial" w:cs="Arial"/>
        </w:rPr>
      </w:pPr>
      <w:r w:rsidRPr="0015272E">
        <w:rPr>
          <w:rFonts w:ascii="Arial" w:hAnsi="Arial" w:eastAsia="Arial" w:cs="Arial"/>
          <w:sz w:val="20"/>
          <w:szCs w:val="20"/>
        </w:rPr>
        <w:t xml:space="preserve"> </w:t>
      </w:r>
    </w:p>
    <w:p w:rsidRPr="0015272E" w:rsidR="2315B604" w:rsidP="00306817" w:rsidRDefault="2315B604" w14:paraId="3DB76324" w14:textId="13D2507E">
      <w:pPr>
        <w:jc w:val="both"/>
        <w:rPr>
          <w:rFonts w:ascii="Arial" w:hAnsi="Arial" w:cs="Arial"/>
        </w:rPr>
      </w:pPr>
      <w:r w:rsidRPr="0015272E">
        <w:rPr>
          <w:rFonts w:ascii="Arial" w:hAnsi="Arial" w:eastAsia="Arial" w:cs="Arial"/>
          <w:sz w:val="20"/>
          <w:szCs w:val="20"/>
        </w:rPr>
        <w:t>Seguimiento Accidentalidad</w:t>
      </w:r>
    </w:p>
    <w:p w:rsidRPr="0015272E" w:rsidR="2315B604" w:rsidP="00306817" w:rsidRDefault="2315B604" w14:paraId="492A7B23" w14:textId="123C435C">
      <w:pPr>
        <w:jc w:val="both"/>
        <w:rPr>
          <w:rFonts w:ascii="Arial" w:hAnsi="Arial" w:cs="Arial"/>
        </w:rPr>
      </w:pPr>
      <w:r w:rsidRPr="0015272E">
        <w:rPr>
          <w:rFonts w:ascii="Arial" w:hAnsi="Arial" w:eastAsia="Arial" w:cs="Arial"/>
          <w:sz w:val="20"/>
          <w:szCs w:val="20"/>
        </w:rPr>
        <w:t>La UAERMV busca fomentar un ambiente de trabajo seguro, y la salud de cada uno de sus colaboradores, realizando una serie de actividades para prevenir, mitigar y/o controlar los riesgos en las diferentes sedes y frentes de obra a cargo de la entidad; y así prevenir accidentes y/o enfermedades laborales mediante la estructura de mejoramiento continuo.</w:t>
      </w:r>
    </w:p>
    <w:p w:rsidRPr="0015272E" w:rsidR="00253E5A" w:rsidP="00306817" w:rsidRDefault="00253E5A" w14:paraId="5039C19A" w14:textId="77777777">
      <w:pPr>
        <w:jc w:val="both"/>
        <w:rPr>
          <w:rFonts w:ascii="Arial" w:hAnsi="Arial" w:eastAsia="Arial" w:cs="Arial"/>
          <w:iCs/>
          <w:sz w:val="20"/>
          <w:szCs w:val="20"/>
          <w:lang w:val="es"/>
        </w:rPr>
      </w:pPr>
    </w:p>
    <w:p w:rsidRPr="0015272E" w:rsidR="2315B604" w:rsidP="0015272E" w:rsidRDefault="00253E5A" w14:paraId="1646E686" w14:textId="75FE2E2B">
      <w:pPr>
        <w:jc w:val="center"/>
        <w:rPr>
          <w:rFonts w:ascii="Arial" w:hAnsi="Arial" w:cs="Arial"/>
          <w:sz w:val="16"/>
          <w:szCs w:val="16"/>
        </w:rPr>
      </w:pPr>
      <w:bookmarkStart w:name="_Toc73701360" w:id="29"/>
      <w:r w:rsidRPr="0015272E">
        <w:rPr>
          <w:rFonts w:ascii="Arial" w:hAnsi="Arial" w:cs="Arial"/>
          <w:sz w:val="16"/>
          <w:szCs w:val="16"/>
        </w:rPr>
        <w:t xml:space="preserve">Ilustración </w:t>
      </w:r>
      <w:r w:rsidRPr="0015272E">
        <w:rPr>
          <w:rFonts w:ascii="Arial" w:hAnsi="Arial" w:cs="Arial"/>
          <w:sz w:val="16"/>
          <w:szCs w:val="16"/>
        </w:rPr>
        <w:fldChar w:fldCharType="begin"/>
      </w:r>
      <w:r w:rsidRPr="0015272E">
        <w:rPr>
          <w:rFonts w:ascii="Arial" w:hAnsi="Arial" w:cs="Arial"/>
          <w:sz w:val="16"/>
          <w:szCs w:val="16"/>
        </w:rPr>
        <w:instrText xml:space="preserve"> SEQ Ilustración \* ARABIC </w:instrText>
      </w:r>
      <w:r w:rsidRPr="0015272E">
        <w:rPr>
          <w:rFonts w:ascii="Arial" w:hAnsi="Arial" w:cs="Arial"/>
          <w:sz w:val="16"/>
          <w:szCs w:val="16"/>
        </w:rPr>
        <w:fldChar w:fldCharType="separate"/>
      </w:r>
      <w:r w:rsidRPr="0015272E" w:rsidR="008C6F6C">
        <w:rPr>
          <w:rFonts w:ascii="Arial" w:hAnsi="Arial" w:cs="Arial"/>
          <w:noProof/>
          <w:sz w:val="16"/>
          <w:szCs w:val="16"/>
        </w:rPr>
        <w:t>5</w:t>
      </w:r>
      <w:r w:rsidRPr="0015272E">
        <w:rPr>
          <w:rFonts w:ascii="Arial" w:hAnsi="Arial" w:cs="Arial"/>
          <w:sz w:val="16"/>
          <w:szCs w:val="16"/>
        </w:rPr>
        <w:fldChar w:fldCharType="end"/>
      </w:r>
      <w:r w:rsidRPr="0015272E">
        <w:rPr>
          <w:rFonts w:ascii="Arial" w:hAnsi="Arial" w:cs="Arial"/>
          <w:sz w:val="16"/>
          <w:szCs w:val="16"/>
        </w:rPr>
        <w:t xml:space="preserve"> –</w:t>
      </w:r>
      <w:r w:rsidRPr="0015272E" w:rsidR="00825C73">
        <w:rPr>
          <w:rFonts w:ascii="Arial" w:hAnsi="Arial" w:cs="Arial"/>
          <w:sz w:val="16"/>
          <w:szCs w:val="16"/>
        </w:rPr>
        <w:t xml:space="preserve"> </w:t>
      </w:r>
      <w:r w:rsidRPr="0015272E" w:rsidR="2315B604">
        <w:rPr>
          <w:rFonts w:ascii="Arial" w:hAnsi="Arial" w:eastAsia="Arial" w:cs="Arial"/>
          <w:iCs/>
          <w:sz w:val="16"/>
          <w:szCs w:val="16"/>
          <w:lang w:val="es"/>
        </w:rPr>
        <w:t>Accidentalidad registrada en la UAERMV</w:t>
      </w:r>
      <w:bookmarkEnd w:id="29"/>
    </w:p>
    <w:p w:rsidRPr="0015272E" w:rsidR="2315B604" w:rsidP="0015272E" w:rsidRDefault="2315B604" w14:paraId="0852C742" w14:textId="41276223">
      <w:pPr>
        <w:jc w:val="center"/>
        <w:rPr>
          <w:rFonts w:ascii="Arial" w:hAnsi="Arial" w:cs="Arial"/>
          <w:sz w:val="16"/>
          <w:szCs w:val="16"/>
        </w:rPr>
      </w:pPr>
      <w:r w:rsidR="2315B604">
        <w:drawing>
          <wp:inline wp14:editId="51B98612" wp14:anchorId="6B63EA4B">
            <wp:extent cx="3657600" cy="1533525"/>
            <wp:effectExtent l="0" t="0" r="0" b="0"/>
            <wp:docPr id="1766609236" name="Imagen 1766609236" title=""/>
            <wp:cNvGraphicFramePr>
              <a:graphicFrameLocks noChangeAspect="1"/>
            </wp:cNvGraphicFramePr>
            <a:graphic>
              <a:graphicData uri="http://schemas.openxmlformats.org/drawingml/2006/picture">
                <pic:pic>
                  <pic:nvPicPr>
                    <pic:cNvPr id="0" name="Imagen 1766609236"/>
                    <pic:cNvPicPr/>
                  </pic:nvPicPr>
                  <pic:blipFill>
                    <a:blip r:embed="R46b69425652e4e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57600" cy="1533525"/>
                    </a:xfrm>
                    <a:prstGeom prst="rect">
                      <a:avLst/>
                    </a:prstGeom>
                  </pic:spPr>
                </pic:pic>
              </a:graphicData>
            </a:graphic>
          </wp:inline>
        </w:drawing>
      </w:r>
    </w:p>
    <w:p w:rsidRPr="0015272E" w:rsidR="2315B604" w:rsidP="0015272E" w:rsidRDefault="2315B604" w14:paraId="268884F2" w14:textId="55409B74">
      <w:pPr>
        <w:jc w:val="center"/>
        <w:rPr>
          <w:rFonts w:ascii="Arial" w:hAnsi="Arial" w:cs="Arial"/>
          <w:sz w:val="16"/>
          <w:szCs w:val="16"/>
        </w:rPr>
      </w:pPr>
      <w:r w:rsidRPr="0015272E">
        <w:rPr>
          <w:rFonts w:ascii="Arial" w:hAnsi="Arial" w:eastAsia="Arial" w:cs="Arial"/>
          <w:i/>
          <w:iCs/>
          <w:sz w:val="16"/>
          <w:szCs w:val="16"/>
          <w:lang w:val="es"/>
        </w:rPr>
        <w:t>Fuente:   Elaboración Proceso de Gestión de Talento Humano - SST - Base de Datos seguimiento Accidentalidad -UAERMV</w:t>
      </w:r>
    </w:p>
    <w:p w:rsidRPr="0015272E" w:rsidR="2315B604" w:rsidP="00306817" w:rsidRDefault="2315B604" w14:paraId="7440B045" w14:textId="00508E42">
      <w:pPr>
        <w:jc w:val="both"/>
        <w:rPr>
          <w:rFonts w:ascii="Arial" w:hAnsi="Arial" w:cs="Arial"/>
        </w:rPr>
      </w:pPr>
      <w:r w:rsidRPr="0015272E">
        <w:rPr>
          <w:rFonts w:ascii="Arial" w:hAnsi="Arial" w:eastAsia="Arial" w:cs="Arial"/>
          <w:sz w:val="20"/>
          <w:szCs w:val="20"/>
          <w:lang w:val="es"/>
        </w:rPr>
        <w:t xml:space="preserve"> </w:t>
      </w:r>
    </w:p>
    <w:p w:rsidRPr="0015272E" w:rsidR="2315B604" w:rsidP="00306817" w:rsidRDefault="2315B604" w14:paraId="04E135EB" w14:textId="6776F956">
      <w:pPr>
        <w:jc w:val="both"/>
        <w:rPr>
          <w:rFonts w:ascii="Arial" w:hAnsi="Arial" w:eastAsia="Arial" w:cs="Arial"/>
          <w:sz w:val="20"/>
          <w:szCs w:val="20"/>
          <w:lang w:val="es"/>
        </w:rPr>
      </w:pPr>
      <w:r w:rsidRPr="0015272E">
        <w:rPr>
          <w:rFonts w:ascii="Arial" w:hAnsi="Arial" w:eastAsia="Arial" w:cs="Arial"/>
          <w:sz w:val="20"/>
          <w:szCs w:val="20"/>
          <w:lang w:val="es"/>
        </w:rPr>
        <w:t>La tendencia de la accidentalidad en la UAERMV, presento aumento desde el año 2017 al año 2019. establecido estrategias de prevención en Seguridad y Salud en el Trabajo con campañas de auto cuidado y cumplimiento se procedimientos de seguridad lo que se reflejó en una disminución del 65% al cierre del año 2020 con respecto al año 2019.</w:t>
      </w:r>
    </w:p>
    <w:p w:rsidRPr="0015272E" w:rsidR="008C6F6C" w:rsidP="00306817" w:rsidRDefault="008C6F6C" w14:paraId="5A48396C" w14:textId="77777777">
      <w:pPr>
        <w:jc w:val="both"/>
        <w:rPr>
          <w:rFonts w:ascii="Arial" w:hAnsi="Arial" w:cs="Arial"/>
        </w:rPr>
      </w:pPr>
    </w:p>
    <w:p w:rsidRPr="0015272E" w:rsidR="2315B604" w:rsidP="00306817" w:rsidRDefault="2315B604" w14:paraId="11DB3D8D" w14:textId="4CFA4DCD">
      <w:pPr>
        <w:jc w:val="both"/>
        <w:rPr>
          <w:rFonts w:ascii="Arial" w:hAnsi="Arial" w:cs="Arial"/>
        </w:rPr>
      </w:pPr>
      <w:r w:rsidRPr="0015272E">
        <w:rPr>
          <w:rFonts w:ascii="Arial" w:hAnsi="Arial" w:eastAsia="Arial" w:cs="Arial"/>
          <w:sz w:val="20"/>
          <w:szCs w:val="20"/>
          <w:lang w:val="es"/>
        </w:rPr>
        <w:t>De lo corrido para el presente año 2021 solo se presentó un accidente de trabajo en sede producción con una Caída mismo nivel.</w:t>
      </w:r>
    </w:p>
    <w:p w:rsidRPr="0015272E" w:rsidR="2315B604" w:rsidP="00306817" w:rsidRDefault="2315B604" w14:paraId="473641DB" w14:textId="66976779">
      <w:pPr>
        <w:jc w:val="both"/>
        <w:rPr>
          <w:rFonts w:ascii="Arial" w:hAnsi="Arial" w:cs="Arial"/>
        </w:rPr>
      </w:pPr>
      <w:r w:rsidRPr="0015272E">
        <w:rPr>
          <w:rFonts w:ascii="Arial" w:hAnsi="Arial" w:eastAsia="Arial" w:cs="Arial"/>
          <w:sz w:val="20"/>
          <w:szCs w:val="20"/>
          <w:lang w:val="es"/>
        </w:rPr>
        <w:t xml:space="preserve"> </w:t>
      </w:r>
    </w:p>
    <w:p w:rsidRPr="0015272E" w:rsidR="2315B604" w:rsidP="00306817" w:rsidRDefault="2315B604" w14:paraId="5C1E62F8" w14:textId="1D7D6F04">
      <w:pPr>
        <w:jc w:val="both"/>
        <w:rPr>
          <w:rFonts w:ascii="Arial" w:hAnsi="Arial" w:cs="Arial"/>
        </w:rPr>
      </w:pPr>
      <w:r w:rsidRPr="0015272E">
        <w:rPr>
          <w:rFonts w:ascii="Arial" w:hAnsi="Arial" w:eastAsia="Arial" w:cs="Arial"/>
          <w:sz w:val="20"/>
          <w:szCs w:val="20"/>
          <w:lang w:val="es"/>
        </w:rPr>
        <w:t xml:space="preserve"> Seguimiento Condiciones de Trabajo e Inspecciones</w:t>
      </w:r>
    </w:p>
    <w:p w:rsidRPr="0015272E" w:rsidR="2315B604" w:rsidP="00306817" w:rsidRDefault="2315B604" w14:paraId="03CEFB03" w14:textId="0DD22AB0">
      <w:pPr>
        <w:jc w:val="both"/>
        <w:rPr>
          <w:rFonts w:ascii="Arial" w:hAnsi="Arial" w:cs="Arial"/>
        </w:rPr>
      </w:pPr>
      <w:r w:rsidRPr="0015272E">
        <w:rPr>
          <w:rFonts w:ascii="Arial" w:hAnsi="Arial" w:eastAsia="Arial" w:cs="Arial"/>
          <w:sz w:val="20"/>
          <w:szCs w:val="20"/>
          <w:lang w:val="es"/>
        </w:rPr>
        <w:t xml:space="preserve">En la verificación de las condiciones de trabajo se realizaron inspecciones periódicas a las diferentes áreas y frentes de trabajo con el fin de identificar peligros e implementar las medidas de control para los riesgos a los que están expuestos los colaboradores. </w:t>
      </w:r>
    </w:p>
    <w:p w:rsidRPr="0015272E" w:rsidR="2315B604" w:rsidP="00306817" w:rsidRDefault="2315B604" w14:paraId="2F416AA0" w14:textId="2120CD14">
      <w:pPr>
        <w:jc w:val="both"/>
        <w:rPr>
          <w:rFonts w:ascii="Arial" w:hAnsi="Arial" w:cs="Arial"/>
        </w:rPr>
      </w:pPr>
      <w:r w:rsidRPr="0015272E">
        <w:rPr>
          <w:rFonts w:ascii="Arial" w:hAnsi="Arial" w:eastAsia="Arial" w:cs="Arial"/>
          <w:sz w:val="20"/>
          <w:szCs w:val="20"/>
          <w:lang w:val="es"/>
        </w:rPr>
        <w:t xml:space="preserve">• Se inspecciona Elementos de protección personal visualmente verificando que el personal esté haciendo uso los E.P.P. (Elementos de Protección Personal), y dotación acorde al cargo y a las actividades desarrolladas. </w:t>
      </w:r>
    </w:p>
    <w:p w:rsidRPr="0015272E" w:rsidR="2315B604" w:rsidP="00306817" w:rsidRDefault="2315B604" w14:paraId="06760B33" w14:textId="37D41BB6">
      <w:pPr>
        <w:jc w:val="both"/>
        <w:rPr>
          <w:rFonts w:ascii="Arial" w:hAnsi="Arial" w:cs="Arial"/>
        </w:rPr>
      </w:pPr>
      <w:r w:rsidRPr="0015272E">
        <w:rPr>
          <w:rFonts w:ascii="Arial" w:hAnsi="Arial" w:eastAsia="Arial" w:cs="Arial"/>
          <w:sz w:val="20"/>
          <w:szCs w:val="20"/>
          <w:lang w:val="es"/>
        </w:rPr>
        <w:t>• La inspección de equipos y herramientas disponibles en las sedes y frentes de obra, lo anterior con el fin de verificar su buen funcionamiento y prevenir accidentes.</w:t>
      </w:r>
    </w:p>
    <w:p w:rsidRPr="0015272E" w:rsidR="2315B604" w:rsidP="00306817" w:rsidRDefault="2315B604" w14:paraId="01D67E5E" w14:textId="4414DD3C">
      <w:pPr>
        <w:jc w:val="both"/>
        <w:rPr>
          <w:rFonts w:ascii="Arial" w:hAnsi="Arial" w:cs="Arial"/>
        </w:rPr>
      </w:pPr>
      <w:r w:rsidRPr="0015272E">
        <w:rPr>
          <w:rFonts w:ascii="Arial" w:hAnsi="Arial" w:eastAsia="Arial" w:cs="Arial"/>
          <w:sz w:val="20"/>
          <w:szCs w:val="20"/>
          <w:lang w:val="es"/>
        </w:rPr>
        <w:t>• Se inspecciona, recarga y ubica estratégicamente los equipos contra incendio en Sedes Administrativa, Producción y Operativa como en Frentes de Obra de la Unidad.</w:t>
      </w:r>
    </w:p>
    <w:p w:rsidRPr="0015272E" w:rsidR="2315B604" w:rsidP="00306817" w:rsidRDefault="2315B604" w14:paraId="6F21330C" w14:textId="660F8823">
      <w:pPr>
        <w:jc w:val="both"/>
        <w:rPr>
          <w:rFonts w:ascii="Arial" w:hAnsi="Arial" w:cs="Arial"/>
        </w:rPr>
      </w:pPr>
      <w:r w:rsidRPr="0015272E">
        <w:rPr>
          <w:rFonts w:ascii="Arial" w:hAnsi="Arial" w:eastAsia="Arial" w:cs="Arial"/>
          <w:sz w:val="20"/>
          <w:szCs w:val="20"/>
          <w:lang w:val="es"/>
        </w:rPr>
        <w:t xml:space="preserve">• La utilización adecuada y oportuna de la demarcación y señalización con el fin de prevenir los peligros y riesgos en los frentes de obra, de acuerdo con los requisitos legales vigentes.  </w:t>
      </w:r>
    </w:p>
    <w:p w:rsidRPr="0015272E" w:rsidR="2315B604" w:rsidP="00306817" w:rsidRDefault="2315B604" w14:paraId="22F6C161" w14:textId="6E3AC160">
      <w:pPr>
        <w:jc w:val="both"/>
        <w:rPr>
          <w:rFonts w:ascii="Arial" w:hAnsi="Arial" w:cs="Arial"/>
        </w:rPr>
      </w:pPr>
      <w:r w:rsidRPr="0015272E">
        <w:rPr>
          <w:rFonts w:ascii="Arial" w:hAnsi="Arial" w:eastAsia="Arial" w:cs="Arial"/>
          <w:sz w:val="20"/>
          <w:szCs w:val="20"/>
          <w:lang w:val="es"/>
        </w:rPr>
        <w:t>• Se realiza la respectiva inspección de la maquinaria y equipos disponibles en las sedes y frentes de obra, lo anterior con el fin de verificar su buen funcionamiento y prevenir accidentes.</w:t>
      </w:r>
    </w:p>
    <w:p w:rsidRPr="0015272E" w:rsidR="2315B604" w:rsidP="00306817" w:rsidRDefault="2315B604" w14:paraId="504B2856" w14:textId="3C86E51A">
      <w:pPr>
        <w:jc w:val="both"/>
        <w:rPr>
          <w:rFonts w:ascii="Arial" w:hAnsi="Arial" w:cs="Arial"/>
        </w:rPr>
      </w:pPr>
      <w:r w:rsidRPr="0015272E">
        <w:rPr>
          <w:rFonts w:ascii="Arial" w:hAnsi="Arial" w:eastAsia="Arial" w:cs="Arial"/>
          <w:sz w:val="20"/>
          <w:szCs w:val="20"/>
          <w:lang w:val="es"/>
        </w:rPr>
        <w:t>• En cada una de las sedes y frentes de obra se realizan capacitaciones y/o sensibilizaciones (Charlas) con el fin de reforzar los aspectos relacionados con Seguridad y Salud en el Trabajo relevantes en la ejecución de actividades misionales o de apoyo, en cumplimiento de los requisitos legales vigentes.</w:t>
      </w:r>
    </w:p>
    <w:p w:rsidRPr="0015272E" w:rsidR="2315B604" w:rsidP="00306817" w:rsidRDefault="2315B604" w14:paraId="6438CEE8" w14:textId="104C9CBB">
      <w:pPr>
        <w:jc w:val="both"/>
        <w:rPr>
          <w:rFonts w:ascii="Arial" w:hAnsi="Arial" w:cs="Arial"/>
        </w:rPr>
      </w:pPr>
      <w:r w:rsidRPr="0015272E">
        <w:rPr>
          <w:rFonts w:ascii="Arial" w:hAnsi="Arial" w:eastAsia="Arial" w:cs="Arial"/>
          <w:sz w:val="20"/>
          <w:szCs w:val="20"/>
          <w:lang w:val="es"/>
        </w:rPr>
        <w:t>•  Los trabajadores oficiales reciben la Inducción y Reinducción sobre el SG SST de la Unidad, con el objetivo de identificar las áreas de la Sedes, e identificación de Peligros presentes para la prevención de lesiones y/o enfermedades de origen laboral.</w:t>
      </w:r>
    </w:p>
    <w:p w:rsidRPr="0015272E" w:rsidR="2315B604" w:rsidP="00306817" w:rsidRDefault="2315B604" w14:paraId="7CDC5ECA" w14:textId="645E56EB">
      <w:pPr>
        <w:jc w:val="both"/>
        <w:rPr>
          <w:rFonts w:ascii="Arial" w:hAnsi="Arial" w:cs="Arial"/>
        </w:rPr>
      </w:pPr>
      <w:r w:rsidRPr="0015272E">
        <w:rPr>
          <w:rFonts w:ascii="Arial" w:hAnsi="Arial" w:eastAsia="Arial" w:cs="Arial"/>
          <w:sz w:val="20"/>
          <w:szCs w:val="20"/>
          <w:lang w:val="es"/>
        </w:rPr>
        <w:t xml:space="preserve">•           Se implementan durante el desarrollo de las actividades en sedes y frentes de obra </w:t>
      </w:r>
      <w:r w:rsidRPr="0015272E" w:rsidR="008C6F6C">
        <w:rPr>
          <w:rFonts w:ascii="Arial" w:hAnsi="Arial" w:eastAsia="Arial" w:cs="Arial"/>
          <w:sz w:val="20"/>
          <w:szCs w:val="20"/>
          <w:lang w:val="es"/>
        </w:rPr>
        <w:t xml:space="preserve">pausa activas </w:t>
      </w:r>
      <w:r w:rsidRPr="0015272E">
        <w:rPr>
          <w:rFonts w:ascii="Arial" w:hAnsi="Arial" w:eastAsia="Arial" w:cs="Arial"/>
          <w:sz w:val="20"/>
          <w:szCs w:val="20"/>
          <w:lang w:val="es"/>
        </w:rPr>
        <w:t>como infundir estilos de vida saludables.</w:t>
      </w:r>
    </w:p>
    <w:p w:rsidRPr="0015272E" w:rsidR="2315B604" w:rsidP="00306817" w:rsidRDefault="2315B604" w14:paraId="136F6DFF" w14:textId="15A4FD45">
      <w:pPr>
        <w:jc w:val="both"/>
        <w:rPr>
          <w:rFonts w:ascii="Arial" w:hAnsi="Arial" w:cs="Arial"/>
        </w:rPr>
      </w:pPr>
      <w:r w:rsidRPr="0015272E">
        <w:rPr>
          <w:rFonts w:ascii="Arial" w:hAnsi="Arial" w:eastAsia="Arial" w:cs="Arial"/>
          <w:sz w:val="20"/>
          <w:szCs w:val="20"/>
          <w:lang w:val="es"/>
        </w:rPr>
        <w:t xml:space="preserve"> </w:t>
      </w:r>
    </w:p>
    <w:p w:rsidRPr="0015272E" w:rsidR="2315B604" w:rsidP="00306817" w:rsidRDefault="2315B604" w14:paraId="7DF46976" w14:textId="62EF2C4D">
      <w:pPr>
        <w:jc w:val="both"/>
        <w:rPr>
          <w:rFonts w:ascii="Arial" w:hAnsi="Arial" w:cs="Arial"/>
        </w:rPr>
      </w:pPr>
      <w:r w:rsidRPr="0015272E">
        <w:rPr>
          <w:rFonts w:ascii="Arial" w:hAnsi="Arial" w:eastAsia="Arial" w:cs="Arial"/>
          <w:sz w:val="20"/>
          <w:szCs w:val="20"/>
          <w:lang w:val="es"/>
        </w:rPr>
        <w:lastRenderedPageBreak/>
        <w:t>La Unidad Especial de Rehabilitación y Mantenimiento Vial (UERMV) estableció para su proceso de Sistemas de Gestión Seguridad y Salud en el Trabajo (SG SST), el cumplimiento de Decreto 1072 del 2015, Decreto Único del Sector Trabajo y Resolución 0312 del 2019 Estándares Mínimos del SG SST; la Planeación, organización, ejecución y evaluación de los Objetivos y Metas establecidas por la UAERMV.</w:t>
      </w:r>
    </w:p>
    <w:p w:rsidRPr="0015272E" w:rsidR="4538522D" w:rsidP="00306817" w:rsidRDefault="4538522D" w14:paraId="01BF964F" w14:textId="3BC4EB05">
      <w:pPr>
        <w:jc w:val="both"/>
        <w:rPr>
          <w:rFonts w:ascii="Arial" w:hAnsi="Arial" w:cs="Arial"/>
        </w:rPr>
      </w:pPr>
    </w:p>
    <w:p w:rsidRPr="0015272E" w:rsidR="0082129D" w:rsidP="00306817" w:rsidRDefault="0082129D" w14:paraId="4E107FA0" w14:textId="020ED62C">
      <w:pPr>
        <w:jc w:val="both"/>
        <w:rPr>
          <w:rFonts w:ascii="Arial" w:hAnsi="Arial" w:cs="Arial"/>
          <w:sz w:val="20"/>
          <w:szCs w:val="20"/>
          <w:lang w:val="es-ES" w:eastAsia="es-CO"/>
        </w:rPr>
      </w:pPr>
    </w:p>
    <w:p w:rsidRPr="0015272E" w:rsidR="00A27ADB" w:rsidP="00306817" w:rsidRDefault="006E0052" w14:paraId="34929EF6" w14:textId="6E6AF7FC">
      <w:pPr>
        <w:pStyle w:val="Ttulo1"/>
        <w:numPr>
          <w:ilvl w:val="0"/>
          <w:numId w:val="17"/>
        </w:numPr>
        <w:jc w:val="both"/>
        <w:rPr>
          <w:rFonts w:cs="Arial"/>
          <w:sz w:val="20"/>
          <w:szCs w:val="20"/>
          <w:lang w:eastAsia="es-CO"/>
        </w:rPr>
      </w:pPr>
      <w:bookmarkStart w:name="_Toc45894523" w:id="30"/>
      <w:bookmarkStart w:name="_Toc73698845" w:id="31"/>
      <w:r w:rsidRPr="0015272E">
        <w:rPr>
          <w:rFonts w:cs="Arial"/>
          <w:sz w:val="20"/>
          <w:szCs w:val="20"/>
          <w:lang w:eastAsia="es-CO"/>
        </w:rPr>
        <w:t>DIMENSIÓN: DIRECCIONAMIENTO ESTRATÉGICO Y PLANEACIÓN</w:t>
      </w:r>
      <w:bookmarkEnd w:id="30"/>
      <w:bookmarkEnd w:id="31"/>
    </w:p>
    <w:p w:rsidRPr="0015272E" w:rsidR="00920C8D" w:rsidP="00306817" w:rsidRDefault="005362AB" w14:paraId="4EE3A060" w14:textId="09096D1F">
      <w:pPr>
        <w:pStyle w:val="Ttulo2"/>
        <w:numPr>
          <w:ilvl w:val="1"/>
          <w:numId w:val="22"/>
        </w:numPr>
        <w:jc w:val="both"/>
        <w:rPr>
          <w:rFonts w:ascii="Arial" w:hAnsi="Arial" w:cs="Arial"/>
          <w:color w:val="auto"/>
          <w:spacing w:val="2"/>
          <w:sz w:val="20"/>
          <w:szCs w:val="20"/>
          <w:lang w:val="es-ES"/>
        </w:rPr>
      </w:pPr>
      <w:bookmarkStart w:name="_Toc73698846" w:id="32"/>
      <w:bookmarkStart w:name="_Toc45894524" w:id="33"/>
      <w:r w:rsidRPr="0015272E">
        <w:rPr>
          <w:rFonts w:ascii="Arial" w:hAnsi="Arial" w:cs="Arial"/>
          <w:color w:val="auto"/>
          <w:sz w:val="20"/>
          <w:szCs w:val="20"/>
          <w:lang w:val="es-ES"/>
        </w:rPr>
        <w:t>PLANEACIÓN INSTITUCIONAL</w:t>
      </w:r>
      <w:bookmarkEnd w:id="32"/>
      <w:r w:rsidRPr="0015272E">
        <w:rPr>
          <w:rFonts w:ascii="Arial" w:hAnsi="Arial" w:cs="Arial"/>
          <w:color w:val="auto"/>
          <w:spacing w:val="2"/>
          <w:sz w:val="20"/>
          <w:szCs w:val="20"/>
          <w:lang w:val="es-ES"/>
        </w:rPr>
        <w:t xml:space="preserve"> </w:t>
      </w:r>
      <w:bookmarkEnd w:id="33"/>
    </w:p>
    <w:p w:rsidRPr="0015272E" w:rsidR="655F3982" w:rsidP="00306817" w:rsidRDefault="655F3982" w14:paraId="3EB56727" w14:textId="44B60743">
      <w:pPr>
        <w:jc w:val="both"/>
        <w:rPr>
          <w:rFonts w:ascii="Arial" w:hAnsi="Arial" w:cs="Arial"/>
          <w:lang w:val="es-ES"/>
        </w:rPr>
      </w:pPr>
    </w:p>
    <w:p w:rsidRPr="0015272E" w:rsidR="6777D4C6" w:rsidP="00306817" w:rsidRDefault="6777D4C6" w14:paraId="42F88516" w14:textId="2E19B9CB">
      <w:pPr>
        <w:jc w:val="both"/>
        <w:rPr>
          <w:rFonts w:ascii="Arial" w:hAnsi="Arial" w:eastAsia="Arial" w:cs="Arial"/>
          <w:sz w:val="20"/>
          <w:szCs w:val="20"/>
        </w:rPr>
      </w:pPr>
      <w:r w:rsidRPr="0015272E">
        <w:rPr>
          <w:rFonts w:ascii="Arial" w:hAnsi="Arial" w:eastAsia="Arial" w:cs="Arial"/>
          <w:sz w:val="20"/>
          <w:szCs w:val="20"/>
        </w:rPr>
        <w:t xml:space="preserve">El Plan Estratégico recoge los lineamientos de las Políticas de Gestión y Desempeño Institucional. Este plan se formula por vigencia y se materializa a través de la ejecución de los planes de acción.  </w:t>
      </w:r>
    </w:p>
    <w:p w:rsidRPr="0015272E" w:rsidR="6777D4C6" w:rsidP="00306817" w:rsidRDefault="6777D4C6" w14:paraId="620F2A23" w14:textId="7C051B86">
      <w:pPr>
        <w:jc w:val="both"/>
        <w:rPr>
          <w:rFonts w:ascii="Arial" w:hAnsi="Arial" w:eastAsia="Arial" w:cs="Arial"/>
          <w:sz w:val="20"/>
          <w:szCs w:val="20"/>
        </w:rPr>
      </w:pPr>
      <w:r w:rsidRPr="0015272E">
        <w:rPr>
          <w:rFonts w:ascii="Arial" w:hAnsi="Arial" w:eastAsia="Arial" w:cs="Arial"/>
          <w:sz w:val="20"/>
          <w:szCs w:val="20"/>
        </w:rPr>
        <w:t xml:space="preserve"> </w:t>
      </w:r>
    </w:p>
    <w:p w:rsidRPr="0015272E" w:rsidR="6777D4C6" w:rsidP="00306817" w:rsidRDefault="6777D4C6" w14:paraId="72BF1934" w14:textId="1A3F0768">
      <w:pPr>
        <w:jc w:val="both"/>
        <w:rPr>
          <w:rFonts w:ascii="Arial" w:hAnsi="Arial" w:eastAsia="Arial" w:cs="Arial"/>
          <w:sz w:val="20"/>
          <w:szCs w:val="20"/>
        </w:rPr>
      </w:pPr>
      <w:r w:rsidRPr="0015272E">
        <w:rPr>
          <w:rFonts w:ascii="Arial" w:hAnsi="Arial" w:eastAsia="Arial" w:cs="Arial"/>
          <w:sz w:val="20"/>
          <w:szCs w:val="20"/>
        </w:rPr>
        <w:t>Dado lo anterior, la planeación institucional se articula a través de tres elementos fundamentales: objetivos institucionales, plan estratégico y planes de acción</w:t>
      </w:r>
    </w:p>
    <w:p w:rsidRPr="0015272E" w:rsidR="6777D4C6" w:rsidP="00306817" w:rsidRDefault="6777D4C6" w14:paraId="3236FF3F" w14:textId="6F1EB062">
      <w:pPr>
        <w:jc w:val="both"/>
        <w:rPr>
          <w:rFonts w:ascii="Arial" w:hAnsi="Arial" w:eastAsia="Arial" w:cs="Arial"/>
          <w:sz w:val="20"/>
          <w:szCs w:val="20"/>
        </w:rPr>
      </w:pPr>
      <w:r w:rsidRPr="0015272E">
        <w:rPr>
          <w:rFonts w:ascii="Arial" w:hAnsi="Arial" w:eastAsia="Arial" w:cs="Arial"/>
          <w:sz w:val="20"/>
          <w:szCs w:val="20"/>
        </w:rPr>
        <w:t xml:space="preserve"> </w:t>
      </w:r>
    </w:p>
    <w:p w:rsidRPr="0015272E" w:rsidR="6777D4C6" w:rsidP="00306817" w:rsidRDefault="6777D4C6" w14:paraId="1EA3931E" w14:textId="3155F0FC">
      <w:pPr>
        <w:jc w:val="both"/>
        <w:rPr>
          <w:rFonts w:ascii="Arial" w:hAnsi="Arial" w:eastAsia="Arial" w:cs="Arial"/>
          <w:sz w:val="20"/>
          <w:szCs w:val="20"/>
        </w:rPr>
      </w:pPr>
      <w:r w:rsidRPr="0015272E">
        <w:rPr>
          <w:rFonts w:ascii="Arial" w:hAnsi="Arial" w:eastAsia="Arial" w:cs="Arial"/>
          <w:sz w:val="20"/>
          <w:szCs w:val="20"/>
        </w:rPr>
        <w:t>Las diferentes dependencias de la entidad reportan los avances cuantitativos y cualitativos a través de la aplicación de la UMV para reporte del plan de acción a la Oficina Asesora de Planeación, que es la encargada de realizar el análisis y la consolidación de la información.</w:t>
      </w:r>
    </w:p>
    <w:p w:rsidRPr="0015272E" w:rsidR="655F3982" w:rsidP="00306817" w:rsidRDefault="655F3982" w14:paraId="533F94F1" w14:textId="014C24F1">
      <w:pPr>
        <w:jc w:val="both"/>
        <w:rPr>
          <w:rFonts w:ascii="Arial" w:hAnsi="Arial" w:cs="Arial"/>
          <w:lang w:val="es-ES"/>
        </w:rPr>
      </w:pPr>
    </w:p>
    <w:p w:rsidRPr="0015272E" w:rsidR="6777D4C6" w:rsidP="00306817" w:rsidRDefault="6777D4C6" w14:paraId="3B7E5B21" w14:textId="0D395111">
      <w:pPr>
        <w:jc w:val="both"/>
        <w:rPr>
          <w:rFonts w:ascii="Arial" w:hAnsi="Arial" w:eastAsia="Arial" w:cs="Arial"/>
          <w:b/>
          <w:bCs/>
          <w:lang w:val="es-ES"/>
        </w:rPr>
      </w:pPr>
      <w:r w:rsidRPr="0015272E">
        <w:rPr>
          <w:rFonts w:ascii="Arial" w:hAnsi="Arial" w:eastAsia="Arial" w:cs="Arial"/>
          <w:b/>
          <w:bCs/>
          <w:sz w:val="20"/>
          <w:szCs w:val="20"/>
          <w:lang w:val="es-ES"/>
        </w:rPr>
        <w:t>Avances en la ejecución de los objetivos institucionales de la UAERMV</w:t>
      </w:r>
    </w:p>
    <w:p w:rsidRPr="0015272E" w:rsidR="00A4458D" w:rsidP="00306817" w:rsidRDefault="00A4458D" w14:paraId="51457D22" w14:textId="1197B1EA">
      <w:pPr>
        <w:jc w:val="both"/>
        <w:rPr>
          <w:rFonts w:ascii="Arial" w:hAnsi="Arial" w:cs="Arial"/>
          <w:sz w:val="20"/>
          <w:szCs w:val="20"/>
          <w:lang w:val="es-ES"/>
        </w:rPr>
      </w:pPr>
    </w:p>
    <w:p w:rsidRPr="0015272E" w:rsidR="6777D4C6" w:rsidP="00306817" w:rsidRDefault="6777D4C6" w14:paraId="1A158E3A" w14:textId="3C17A17D">
      <w:pPr>
        <w:jc w:val="both"/>
        <w:rPr>
          <w:rFonts w:ascii="Arial" w:hAnsi="Arial" w:eastAsia="Arial" w:cs="Arial"/>
          <w:sz w:val="20"/>
          <w:szCs w:val="20"/>
          <w:lang w:val="es-ES"/>
        </w:rPr>
      </w:pPr>
      <w:r w:rsidRPr="0015272E">
        <w:rPr>
          <w:rFonts w:ascii="Arial" w:hAnsi="Arial" w:eastAsia="Arial" w:cs="Arial"/>
          <w:sz w:val="20"/>
          <w:szCs w:val="20"/>
          <w:lang w:val="es-ES"/>
        </w:rPr>
        <w:t xml:space="preserve">A continuación, se presenta el estado de avance en la ejecución de los objetivos institucionales del </w:t>
      </w:r>
      <w:r w:rsidRPr="0015272E" w:rsidR="203A55B6">
        <w:rPr>
          <w:rFonts w:ascii="Arial" w:hAnsi="Arial" w:eastAsia="Arial" w:cs="Arial"/>
          <w:sz w:val="20"/>
          <w:szCs w:val="20"/>
          <w:lang w:val="es-ES"/>
        </w:rPr>
        <w:t>I trimestre 2021</w:t>
      </w:r>
    </w:p>
    <w:p w:rsidRPr="0015272E" w:rsidR="00A4458D" w:rsidP="00306817" w:rsidRDefault="00A4458D" w14:paraId="7C5CCB5B" w14:textId="77777777">
      <w:pPr>
        <w:jc w:val="both"/>
        <w:rPr>
          <w:rFonts w:ascii="Arial" w:hAnsi="Arial" w:cs="Arial"/>
          <w:sz w:val="20"/>
          <w:szCs w:val="20"/>
        </w:rPr>
      </w:pPr>
    </w:p>
    <w:p w:rsidRPr="0015272E" w:rsidR="00A4458D" w:rsidP="0015272E" w:rsidRDefault="00CB777B" w14:paraId="0EF26C74" w14:textId="2EE50AC7">
      <w:pPr>
        <w:widowControl/>
        <w:jc w:val="center"/>
        <w:rPr>
          <w:rStyle w:val="normaltextrun"/>
          <w:rFonts w:ascii="Arial" w:hAnsi="Arial" w:cs="Arial" w:eastAsiaTheme="minorEastAsia"/>
          <w:sz w:val="16"/>
          <w:szCs w:val="16"/>
        </w:rPr>
      </w:pPr>
      <w:bookmarkStart w:name="_Toc46319339" w:id="34"/>
      <w:bookmarkStart w:name="_Toc73701984" w:id="35"/>
      <w:r w:rsidRPr="0015272E">
        <w:rPr>
          <w:rFonts w:ascii="Arial" w:hAnsi="Arial" w:cs="Arial"/>
          <w:sz w:val="16"/>
          <w:szCs w:val="16"/>
        </w:rPr>
        <w:t xml:space="preserve">Tabla </w:t>
      </w:r>
      <w:r w:rsidRPr="0015272E">
        <w:rPr>
          <w:rFonts w:ascii="Arial" w:hAnsi="Arial" w:cs="Arial"/>
          <w:sz w:val="16"/>
          <w:szCs w:val="16"/>
        </w:rPr>
        <w:fldChar w:fldCharType="begin"/>
      </w:r>
      <w:r w:rsidRPr="0015272E">
        <w:rPr>
          <w:rFonts w:ascii="Arial" w:hAnsi="Arial" w:cs="Arial"/>
          <w:sz w:val="16"/>
          <w:szCs w:val="16"/>
        </w:rPr>
        <w:instrText xml:space="preserve"> SEQ Tabla \* ARABIC </w:instrText>
      </w:r>
      <w:r w:rsidRPr="0015272E">
        <w:rPr>
          <w:rFonts w:ascii="Arial" w:hAnsi="Arial" w:cs="Arial"/>
          <w:sz w:val="16"/>
          <w:szCs w:val="16"/>
        </w:rPr>
        <w:fldChar w:fldCharType="separate"/>
      </w:r>
      <w:r w:rsidRPr="0015272E">
        <w:rPr>
          <w:rFonts w:ascii="Arial" w:hAnsi="Arial" w:cs="Arial"/>
          <w:noProof/>
          <w:sz w:val="16"/>
          <w:szCs w:val="16"/>
        </w:rPr>
        <w:t>3</w:t>
      </w:r>
      <w:r w:rsidRPr="0015272E">
        <w:rPr>
          <w:rFonts w:ascii="Arial" w:hAnsi="Arial" w:cs="Arial"/>
          <w:sz w:val="16"/>
          <w:szCs w:val="16"/>
        </w:rPr>
        <w:fldChar w:fldCharType="end"/>
      </w:r>
      <w:r w:rsidRPr="0015272E">
        <w:rPr>
          <w:rFonts w:ascii="Arial" w:hAnsi="Arial" w:cs="Arial"/>
          <w:sz w:val="16"/>
          <w:szCs w:val="16"/>
        </w:rPr>
        <w:t xml:space="preserve">. </w:t>
      </w:r>
      <w:r w:rsidRPr="0015272E" w:rsidR="296A394F">
        <w:rPr>
          <w:rFonts w:ascii="Arial" w:hAnsi="Arial" w:cs="Arial"/>
          <w:sz w:val="16"/>
          <w:szCs w:val="16"/>
        </w:rPr>
        <w:t>Seguimiento</w:t>
      </w:r>
      <w:r w:rsidRPr="0015272E" w:rsidR="00A4458D">
        <w:rPr>
          <w:rFonts w:ascii="Arial" w:hAnsi="Arial" w:cs="Arial"/>
          <w:sz w:val="16"/>
          <w:szCs w:val="16"/>
        </w:rPr>
        <w:t xml:space="preserve"> a la ejecución de los objetivos ins</w:t>
      </w:r>
      <w:r w:rsidRPr="0015272E" w:rsidR="00863F55">
        <w:rPr>
          <w:rFonts w:ascii="Arial" w:hAnsi="Arial" w:cs="Arial"/>
          <w:sz w:val="16"/>
          <w:szCs w:val="16"/>
        </w:rPr>
        <w:t>titucionales de la UAERMV</w:t>
      </w:r>
      <w:bookmarkEnd w:id="34"/>
      <w:bookmarkEnd w:id="35"/>
    </w:p>
    <w:tbl>
      <w:tblPr>
        <w:tblW w:w="4907" w:type="pct"/>
        <w:tblInd w:w="13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5806"/>
        <w:gridCol w:w="1276"/>
        <w:gridCol w:w="1703"/>
      </w:tblGrid>
      <w:tr w:rsidRPr="0015272E" w:rsidR="0015272E" w:rsidTr="4B18B032" w14:paraId="145E36C9" w14:textId="2B90DCE7">
        <w:trPr>
          <w:trHeight w:val="210"/>
        </w:trPr>
        <w:tc>
          <w:tcPr>
            <w:tcW w:w="3304" w:type="pct"/>
            <w:shd w:val="clear" w:color="auto" w:fill="002060"/>
            <w:vAlign w:val="center"/>
            <w:hideMark/>
          </w:tcPr>
          <w:p w:rsidRPr="0015272E" w:rsidR="000F6D40" w:rsidP="0015272E" w:rsidRDefault="0E04B77B" w14:paraId="05376481" w14:textId="7537284F">
            <w:pPr>
              <w:jc w:val="center"/>
              <w:textAlignment w:val="baseline"/>
              <w:rPr>
                <w:rFonts w:ascii="Arial" w:hAnsi="Arial" w:eastAsia="Arial" w:cs="Arial"/>
                <w:sz w:val="16"/>
                <w:szCs w:val="16"/>
                <w:lang w:eastAsia="es-CO"/>
              </w:rPr>
            </w:pPr>
            <w:r w:rsidRPr="0015272E">
              <w:rPr>
                <w:rFonts w:ascii="Arial" w:hAnsi="Arial" w:eastAsia="Arial" w:cs="Arial"/>
                <w:b/>
                <w:bCs/>
                <w:sz w:val="16"/>
                <w:szCs w:val="16"/>
                <w:lang w:eastAsia="es-CO"/>
              </w:rPr>
              <w:t>OBJETIVO INSTITUCIONAL</w:t>
            </w:r>
          </w:p>
        </w:tc>
        <w:tc>
          <w:tcPr>
            <w:tcW w:w="726" w:type="pct"/>
            <w:shd w:val="clear" w:color="auto" w:fill="002060"/>
            <w:vAlign w:val="center"/>
            <w:hideMark/>
          </w:tcPr>
          <w:p w:rsidRPr="0015272E" w:rsidR="000F6D40" w:rsidP="0015272E" w:rsidRDefault="0E04B77B" w14:paraId="39174B7B" w14:textId="60125469">
            <w:pPr>
              <w:jc w:val="center"/>
              <w:textAlignment w:val="baseline"/>
              <w:rPr>
                <w:rFonts w:ascii="Arial" w:hAnsi="Arial" w:eastAsia="Arial" w:cs="Arial"/>
                <w:sz w:val="16"/>
                <w:szCs w:val="16"/>
                <w:lang w:eastAsia="es-CO"/>
              </w:rPr>
            </w:pPr>
            <w:r w:rsidRPr="0015272E">
              <w:rPr>
                <w:rFonts w:ascii="Arial" w:hAnsi="Arial" w:eastAsia="Arial" w:cs="Arial"/>
                <w:b/>
                <w:bCs/>
                <w:sz w:val="16"/>
                <w:szCs w:val="16"/>
                <w:lang w:eastAsia="es-CO"/>
              </w:rPr>
              <w:t>PONDERACIÓN</w:t>
            </w:r>
          </w:p>
        </w:tc>
        <w:tc>
          <w:tcPr>
            <w:tcW w:w="969" w:type="pct"/>
            <w:shd w:val="clear" w:color="auto" w:fill="002060"/>
            <w:vAlign w:val="center"/>
            <w:hideMark/>
          </w:tcPr>
          <w:p w:rsidRPr="0015272E" w:rsidR="000F6D40" w:rsidP="0015272E" w:rsidRDefault="0E04B77B" w14:paraId="7F8B7ED5" w14:textId="77777777">
            <w:pPr>
              <w:jc w:val="center"/>
              <w:textAlignment w:val="baseline"/>
              <w:rPr>
                <w:rFonts w:ascii="Arial" w:hAnsi="Arial" w:eastAsia="Arial" w:cs="Arial"/>
                <w:b/>
                <w:bCs/>
                <w:sz w:val="16"/>
                <w:szCs w:val="16"/>
                <w:lang w:eastAsia="es-CO"/>
              </w:rPr>
            </w:pPr>
            <w:r w:rsidRPr="0015272E">
              <w:rPr>
                <w:rFonts w:ascii="Arial" w:hAnsi="Arial" w:eastAsia="Arial" w:cs="Arial"/>
                <w:b/>
                <w:bCs/>
                <w:sz w:val="16"/>
                <w:szCs w:val="16"/>
                <w:lang w:eastAsia="es-CO"/>
              </w:rPr>
              <w:t>ACUMULADO</w:t>
            </w:r>
          </w:p>
          <w:p w:rsidRPr="0015272E" w:rsidR="000F6D40" w:rsidP="0015272E" w:rsidRDefault="21D290DD" w14:paraId="4DB78460" w14:textId="66E72869">
            <w:pPr>
              <w:jc w:val="center"/>
              <w:textAlignment w:val="baseline"/>
              <w:rPr>
                <w:rFonts w:ascii="Arial" w:hAnsi="Arial" w:eastAsia="Arial" w:cs="Arial"/>
                <w:sz w:val="16"/>
                <w:szCs w:val="16"/>
                <w:lang w:eastAsia="es-CO"/>
              </w:rPr>
            </w:pPr>
            <w:r w:rsidRPr="0015272E">
              <w:rPr>
                <w:rFonts w:ascii="Arial" w:hAnsi="Arial" w:eastAsia="Arial" w:cs="Arial"/>
                <w:b/>
                <w:bCs/>
                <w:sz w:val="16"/>
                <w:szCs w:val="16"/>
                <w:lang w:eastAsia="es-CO"/>
              </w:rPr>
              <w:t>1er Tri</w:t>
            </w:r>
            <w:r w:rsidRPr="0015272E" w:rsidR="0E04B77B">
              <w:rPr>
                <w:rFonts w:ascii="Arial" w:hAnsi="Arial" w:eastAsia="Arial" w:cs="Arial"/>
                <w:b/>
                <w:bCs/>
                <w:sz w:val="16"/>
                <w:szCs w:val="16"/>
                <w:lang w:eastAsia="es-CO"/>
              </w:rPr>
              <w:t>mestre</w:t>
            </w:r>
          </w:p>
        </w:tc>
      </w:tr>
      <w:tr w:rsidRPr="0015272E" w:rsidR="0015272E" w:rsidTr="4B18B032" w14:paraId="5A1D99BB" w14:textId="3CBE88E6">
        <w:trPr>
          <w:trHeight w:val="255"/>
        </w:trPr>
        <w:tc>
          <w:tcPr>
            <w:tcW w:w="330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7D6883AC" w14:textId="0365D3B9">
            <w:pPr>
              <w:pStyle w:val="Prrafodelista"/>
              <w:numPr>
                <w:ilvl w:val="0"/>
                <w:numId w:val="39"/>
              </w:numPr>
              <w:ind w:left="574" w:right="270"/>
              <w:jc w:val="both"/>
              <w:textAlignment w:val="baseline"/>
              <w:rPr>
                <w:rFonts w:ascii="Arial" w:hAnsi="Arial" w:eastAsia="Arial" w:cs="Arial"/>
                <w:sz w:val="18"/>
                <w:szCs w:val="18"/>
                <w:lang w:eastAsia="es-CO"/>
              </w:rPr>
            </w:pPr>
            <w:r w:rsidRPr="0015272E">
              <w:rPr>
                <w:rFonts w:ascii="Arial" w:hAnsi="Arial" w:eastAsia="Arial" w:cs="Arial"/>
                <w:sz w:val="18"/>
                <w:szCs w:val="18"/>
              </w:rPr>
              <w:t>Lograr mecanismos de financiación que permitan incrementar los recursos propios de la entidad.</w:t>
            </w:r>
          </w:p>
        </w:tc>
        <w:tc>
          <w:tcPr>
            <w:tcW w:w="726" w:type="pct"/>
            <w:tcBorders>
              <w:top w:val="single" w:color="000000" w:themeColor="text1" w:sz="4" w:space="0"/>
              <w:left w:val="nil"/>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2D9068B4" w14:textId="4EFA97A2">
            <w:pPr>
              <w:jc w:val="center"/>
              <w:textAlignment w:val="baseline"/>
              <w:rPr>
                <w:rFonts w:ascii="Arial" w:hAnsi="Arial" w:eastAsia="Arial" w:cs="Arial"/>
                <w:sz w:val="18"/>
                <w:szCs w:val="18"/>
                <w:lang w:eastAsia="es-CO"/>
              </w:rPr>
            </w:pPr>
            <w:r w:rsidRPr="0015272E">
              <w:rPr>
                <w:rFonts w:ascii="Arial" w:hAnsi="Arial" w:eastAsia="Arial" w:cs="Arial"/>
                <w:sz w:val="18"/>
                <w:szCs w:val="18"/>
              </w:rPr>
              <w:t>10%</w:t>
            </w:r>
          </w:p>
        </w:tc>
        <w:tc>
          <w:tcPr>
            <w:tcW w:w="969"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180D87C0" w14:textId="621D744C">
            <w:pPr>
              <w:jc w:val="center"/>
              <w:textAlignment w:val="baseline"/>
              <w:rPr>
                <w:rFonts w:ascii="Arial" w:hAnsi="Arial" w:eastAsia="Arial" w:cs="Arial"/>
                <w:sz w:val="18"/>
                <w:szCs w:val="18"/>
              </w:rPr>
            </w:pPr>
            <w:r w:rsidRPr="0015272E">
              <w:rPr>
                <w:rFonts w:ascii="Arial" w:hAnsi="Arial" w:eastAsia="Arial" w:cs="Arial"/>
                <w:sz w:val="18"/>
                <w:szCs w:val="18"/>
              </w:rPr>
              <w:t>0,00%</w:t>
            </w:r>
          </w:p>
        </w:tc>
      </w:tr>
      <w:tr w:rsidRPr="0015272E" w:rsidR="0015272E" w:rsidTr="4B18B032" w14:paraId="15320AF4" w14:textId="3506A079">
        <w:trPr>
          <w:trHeight w:val="450"/>
        </w:trPr>
        <w:tc>
          <w:tcPr>
            <w:tcW w:w="330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3C9F71A0" w14:textId="72D74FFB">
            <w:pPr>
              <w:pStyle w:val="Prrafodelista"/>
              <w:numPr>
                <w:ilvl w:val="0"/>
                <w:numId w:val="39"/>
              </w:numPr>
              <w:ind w:left="574" w:right="270"/>
              <w:jc w:val="both"/>
              <w:textAlignment w:val="baseline"/>
              <w:rPr>
                <w:rFonts w:ascii="Arial" w:hAnsi="Arial" w:eastAsia="Arial" w:cs="Arial"/>
                <w:sz w:val="18"/>
                <w:szCs w:val="18"/>
                <w:lang w:eastAsia="es-CO"/>
              </w:rPr>
            </w:pPr>
            <w:r w:rsidRPr="0015272E">
              <w:rPr>
                <w:rFonts w:ascii="Arial" w:hAnsi="Arial" w:eastAsia="Arial" w:cs="Arial"/>
                <w:sz w:val="18"/>
                <w:szCs w:val="18"/>
              </w:rPr>
              <w:t>Ofrecer y comercializar bienes y servicios relacionados con las competencias de la entidad, con altos estándares de calidad, ambientalmente amigables y competitivos en el mercado.</w:t>
            </w:r>
          </w:p>
        </w:tc>
        <w:tc>
          <w:tcPr>
            <w:tcW w:w="726" w:type="pct"/>
            <w:tcBorders>
              <w:top w:val="nil"/>
              <w:left w:val="nil"/>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4BD6E708" w14:textId="372A6957">
            <w:pPr>
              <w:jc w:val="center"/>
              <w:textAlignment w:val="baseline"/>
              <w:rPr>
                <w:rFonts w:ascii="Arial" w:hAnsi="Arial" w:eastAsia="Arial" w:cs="Arial"/>
                <w:sz w:val="18"/>
                <w:szCs w:val="18"/>
                <w:lang w:eastAsia="es-CO"/>
              </w:rPr>
            </w:pPr>
            <w:r w:rsidRPr="0015272E">
              <w:rPr>
                <w:rFonts w:ascii="Arial" w:hAnsi="Arial" w:eastAsia="Arial" w:cs="Arial"/>
                <w:sz w:val="18"/>
                <w:szCs w:val="18"/>
              </w:rPr>
              <w:t>10%</w:t>
            </w:r>
          </w:p>
        </w:tc>
        <w:tc>
          <w:tcPr>
            <w:tcW w:w="969" w:type="pct"/>
            <w:tcBorders>
              <w:top w:val="nil"/>
              <w:left w:val="single" w:color="000000" w:themeColor="text1" w:sz="4" w:space="0"/>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0E6A0AEE" w14:textId="1F0383C5">
            <w:pPr>
              <w:jc w:val="center"/>
              <w:textAlignment w:val="baseline"/>
              <w:rPr>
                <w:rFonts w:ascii="Arial" w:hAnsi="Arial" w:eastAsia="Arial" w:cs="Arial"/>
                <w:sz w:val="18"/>
                <w:szCs w:val="18"/>
              </w:rPr>
            </w:pPr>
            <w:r w:rsidRPr="0015272E">
              <w:rPr>
                <w:rFonts w:ascii="Arial" w:hAnsi="Arial" w:eastAsia="Arial" w:cs="Arial"/>
                <w:sz w:val="18"/>
                <w:szCs w:val="18"/>
              </w:rPr>
              <w:t>2,84%</w:t>
            </w:r>
          </w:p>
        </w:tc>
      </w:tr>
      <w:tr w:rsidRPr="0015272E" w:rsidR="0015272E" w:rsidTr="4B18B032" w14:paraId="507B7CE1" w14:textId="370D58D6">
        <w:trPr>
          <w:trHeight w:val="420"/>
        </w:trPr>
        <w:tc>
          <w:tcPr>
            <w:tcW w:w="330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3BDAF8D9" w14:textId="5360F6BF">
            <w:pPr>
              <w:pStyle w:val="Prrafodelista"/>
              <w:numPr>
                <w:ilvl w:val="0"/>
                <w:numId w:val="39"/>
              </w:numPr>
              <w:ind w:left="574" w:right="270"/>
              <w:jc w:val="both"/>
              <w:textAlignment w:val="baseline"/>
              <w:rPr>
                <w:rFonts w:ascii="Arial" w:hAnsi="Arial" w:eastAsia="Arial" w:cs="Arial"/>
                <w:sz w:val="18"/>
                <w:szCs w:val="18"/>
                <w:lang w:eastAsia="es-CO"/>
              </w:rPr>
            </w:pPr>
            <w:r w:rsidRPr="0015272E">
              <w:rPr>
                <w:rFonts w:ascii="Arial" w:hAnsi="Arial" w:eastAsia="Arial" w:cs="Arial"/>
                <w:sz w:val="18"/>
                <w:szCs w:val="18"/>
              </w:rPr>
              <w:t>Diseñar e implementar una estrategia de innovación que permita hacer más eficiente la gestión de la Unidad.</w:t>
            </w:r>
          </w:p>
        </w:tc>
        <w:tc>
          <w:tcPr>
            <w:tcW w:w="726" w:type="pct"/>
            <w:tcBorders>
              <w:top w:val="nil"/>
              <w:left w:val="nil"/>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5A897E3D" w14:textId="431E822E">
            <w:pPr>
              <w:jc w:val="center"/>
              <w:textAlignment w:val="baseline"/>
              <w:rPr>
                <w:rFonts w:ascii="Arial" w:hAnsi="Arial" w:eastAsia="Arial" w:cs="Arial"/>
                <w:sz w:val="18"/>
                <w:szCs w:val="18"/>
                <w:lang w:eastAsia="es-CO"/>
              </w:rPr>
            </w:pPr>
            <w:r w:rsidRPr="0015272E">
              <w:rPr>
                <w:rFonts w:ascii="Arial" w:hAnsi="Arial" w:eastAsia="Arial" w:cs="Arial"/>
                <w:sz w:val="18"/>
                <w:szCs w:val="18"/>
              </w:rPr>
              <w:t>10%</w:t>
            </w:r>
          </w:p>
        </w:tc>
        <w:tc>
          <w:tcPr>
            <w:tcW w:w="969" w:type="pct"/>
            <w:tcBorders>
              <w:top w:val="nil"/>
              <w:left w:val="single" w:color="000000" w:themeColor="text1" w:sz="4" w:space="0"/>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67BCC918" w14:textId="64E2CF37">
            <w:pPr>
              <w:jc w:val="center"/>
              <w:textAlignment w:val="baseline"/>
              <w:rPr>
                <w:rFonts w:ascii="Arial" w:hAnsi="Arial" w:eastAsia="Arial" w:cs="Arial"/>
                <w:sz w:val="18"/>
                <w:szCs w:val="18"/>
              </w:rPr>
            </w:pPr>
            <w:r w:rsidRPr="0015272E">
              <w:rPr>
                <w:rFonts w:ascii="Arial" w:hAnsi="Arial" w:eastAsia="Arial" w:cs="Arial"/>
                <w:sz w:val="18"/>
                <w:szCs w:val="18"/>
              </w:rPr>
              <w:t>1,17%</w:t>
            </w:r>
          </w:p>
        </w:tc>
      </w:tr>
      <w:tr w:rsidRPr="0015272E" w:rsidR="0015272E" w:rsidTr="4B18B032" w14:paraId="7A372EA4" w14:textId="082397E4">
        <w:trPr>
          <w:trHeight w:val="540"/>
        </w:trPr>
        <w:tc>
          <w:tcPr>
            <w:tcW w:w="330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2C729171" w14:textId="6DF53044">
            <w:pPr>
              <w:pStyle w:val="Prrafodelista"/>
              <w:numPr>
                <w:ilvl w:val="0"/>
                <w:numId w:val="39"/>
              </w:numPr>
              <w:ind w:left="574" w:right="270"/>
              <w:jc w:val="both"/>
              <w:textAlignment w:val="baseline"/>
              <w:rPr>
                <w:rFonts w:ascii="Arial" w:hAnsi="Arial" w:eastAsia="Arial" w:cs="Arial"/>
                <w:sz w:val="18"/>
                <w:szCs w:val="18"/>
                <w:lang w:eastAsia="es-CO"/>
              </w:rPr>
            </w:pPr>
            <w:r w:rsidRPr="0015272E">
              <w:rPr>
                <w:rFonts w:ascii="Arial" w:hAnsi="Arial" w:eastAsia="Arial" w:cs="Arial"/>
                <w:sz w:val="18"/>
                <w:szCs w:val="18"/>
              </w:rPr>
              <w:t>Mejorar el estado de la malla vial local, intermedia, rural, y de la ciclo-infraestructura de Bogotá D.C., a través de la formulación e implementación de un modelo de conservación.</w:t>
            </w:r>
          </w:p>
        </w:tc>
        <w:tc>
          <w:tcPr>
            <w:tcW w:w="726" w:type="pct"/>
            <w:tcBorders>
              <w:top w:val="nil"/>
              <w:left w:val="nil"/>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42425D63" w14:textId="7902AB41">
            <w:pPr>
              <w:jc w:val="center"/>
              <w:textAlignment w:val="baseline"/>
              <w:rPr>
                <w:rFonts w:ascii="Arial" w:hAnsi="Arial" w:eastAsia="Arial" w:cs="Arial"/>
                <w:sz w:val="18"/>
                <w:szCs w:val="18"/>
                <w:lang w:eastAsia="es-CO"/>
              </w:rPr>
            </w:pPr>
            <w:r w:rsidRPr="0015272E">
              <w:rPr>
                <w:rFonts w:ascii="Arial" w:hAnsi="Arial" w:eastAsia="Arial" w:cs="Arial"/>
                <w:sz w:val="18"/>
                <w:szCs w:val="18"/>
              </w:rPr>
              <w:t>50%</w:t>
            </w:r>
          </w:p>
        </w:tc>
        <w:tc>
          <w:tcPr>
            <w:tcW w:w="969" w:type="pct"/>
            <w:tcBorders>
              <w:top w:val="nil"/>
              <w:left w:val="single" w:color="000000" w:themeColor="text1" w:sz="4" w:space="0"/>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070587CB" w14:textId="6C346917">
            <w:pPr>
              <w:jc w:val="center"/>
              <w:textAlignment w:val="baseline"/>
              <w:rPr>
                <w:rFonts w:ascii="Arial" w:hAnsi="Arial" w:eastAsia="Arial" w:cs="Arial"/>
                <w:sz w:val="18"/>
                <w:szCs w:val="18"/>
              </w:rPr>
            </w:pPr>
            <w:r w:rsidRPr="0015272E">
              <w:rPr>
                <w:rFonts w:ascii="Arial" w:hAnsi="Arial" w:eastAsia="Arial" w:cs="Arial"/>
                <w:sz w:val="18"/>
                <w:szCs w:val="18"/>
              </w:rPr>
              <w:t>4,33%</w:t>
            </w:r>
          </w:p>
        </w:tc>
      </w:tr>
      <w:tr w:rsidRPr="0015272E" w:rsidR="0015272E" w:rsidTr="4B18B032" w14:paraId="4A52C2E5" w14:textId="19AFD7EF">
        <w:trPr>
          <w:trHeight w:val="555"/>
        </w:trPr>
        <w:tc>
          <w:tcPr>
            <w:tcW w:w="3304"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320536C0" w14:textId="00BA85A6">
            <w:pPr>
              <w:pStyle w:val="Prrafodelista"/>
              <w:numPr>
                <w:ilvl w:val="0"/>
                <w:numId w:val="39"/>
              </w:numPr>
              <w:ind w:left="574" w:right="270"/>
              <w:jc w:val="both"/>
              <w:textAlignment w:val="baseline"/>
              <w:rPr>
                <w:rFonts w:ascii="Arial" w:hAnsi="Arial" w:eastAsia="Arial" w:cs="Arial"/>
                <w:sz w:val="18"/>
                <w:szCs w:val="18"/>
                <w:lang w:eastAsia="es-CO"/>
              </w:rPr>
            </w:pPr>
            <w:r w:rsidRPr="0015272E">
              <w:rPr>
                <w:rFonts w:ascii="Arial" w:hAnsi="Arial" w:eastAsia="Arial" w:cs="Arial"/>
                <w:sz w:val="18"/>
                <w:szCs w:val="18"/>
              </w:rPr>
              <w:t>Mejorar las condiciones de Infraestructura que permitan el uso y disfrute del espacio público en Bogotá D.C.</w:t>
            </w:r>
          </w:p>
        </w:tc>
        <w:tc>
          <w:tcPr>
            <w:tcW w:w="726" w:type="pct"/>
            <w:tcBorders>
              <w:top w:val="nil"/>
              <w:left w:val="nil"/>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0D123041" w14:textId="3283ED82">
            <w:pPr>
              <w:jc w:val="center"/>
              <w:textAlignment w:val="baseline"/>
              <w:rPr>
                <w:rFonts w:ascii="Arial" w:hAnsi="Arial" w:eastAsia="Arial" w:cs="Arial"/>
                <w:sz w:val="18"/>
                <w:szCs w:val="18"/>
                <w:lang w:eastAsia="es-CO"/>
              </w:rPr>
            </w:pPr>
            <w:r w:rsidRPr="0015272E">
              <w:rPr>
                <w:rFonts w:ascii="Arial" w:hAnsi="Arial" w:eastAsia="Arial" w:cs="Arial"/>
                <w:sz w:val="18"/>
                <w:szCs w:val="18"/>
              </w:rPr>
              <w:t>20%</w:t>
            </w:r>
          </w:p>
        </w:tc>
        <w:tc>
          <w:tcPr>
            <w:tcW w:w="969" w:type="pct"/>
            <w:tcBorders>
              <w:top w:val="nil"/>
              <w:left w:val="single" w:color="000000" w:themeColor="text1" w:sz="4" w:space="0"/>
              <w:bottom w:val="single" w:color="000000" w:themeColor="text1" w:sz="4" w:space="0"/>
              <w:right w:val="single" w:color="000000" w:themeColor="text1" w:sz="4" w:space="0"/>
            </w:tcBorders>
            <w:shd w:val="clear" w:color="auto" w:fill="auto"/>
            <w:vAlign w:val="center"/>
            <w:hideMark/>
          </w:tcPr>
          <w:p w:rsidRPr="0015272E" w:rsidR="00C1233A" w:rsidP="0015272E" w:rsidRDefault="528798D5" w14:paraId="0DD1F28D" w14:textId="31B077B7">
            <w:pPr>
              <w:jc w:val="center"/>
              <w:textAlignment w:val="baseline"/>
              <w:rPr>
                <w:rFonts w:ascii="Arial" w:hAnsi="Arial" w:eastAsia="Arial" w:cs="Arial"/>
                <w:sz w:val="18"/>
                <w:szCs w:val="18"/>
              </w:rPr>
            </w:pPr>
            <w:r w:rsidRPr="0015272E">
              <w:rPr>
                <w:rFonts w:ascii="Arial" w:hAnsi="Arial" w:eastAsia="Arial" w:cs="Arial"/>
                <w:sz w:val="18"/>
                <w:szCs w:val="18"/>
              </w:rPr>
              <w:t>6,25%</w:t>
            </w:r>
          </w:p>
        </w:tc>
      </w:tr>
      <w:tr w:rsidRPr="0015272E" w:rsidR="0015272E" w:rsidTr="4B18B032" w14:paraId="03AB2081" w14:textId="6F2CBE7F">
        <w:trPr>
          <w:trHeight w:val="300"/>
        </w:trPr>
        <w:tc>
          <w:tcPr>
            <w:tcW w:w="3304" w:type="pct"/>
            <w:shd w:val="clear" w:color="auto" w:fill="002060"/>
            <w:vAlign w:val="center"/>
            <w:hideMark/>
          </w:tcPr>
          <w:p w:rsidRPr="0015272E" w:rsidR="00C1233A" w:rsidP="0015272E" w:rsidRDefault="528798D5" w14:paraId="640BA374" w14:textId="08D42B11">
            <w:pPr>
              <w:jc w:val="center"/>
              <w:textAlignment w:val="baseline"/>
              <w:rPr>
                <w:rFonts w:ascii="Arial" w:hAnsi="Arial" w:eastAsia="Arial" w:cs="Arial"/>
                <w:sz w:val="18"/>
                <w:szCs w:val="18"/>
                <w:lang w:eastAsia="es-CO"/>
              </w:rPr>
            </w:pPr>
            <w:r w:rsidRPr="0015272E">
              <w:rPr>
                <w:rFonts w:ascii="Arial" w:hAnsi="Arial" w:eastAsia="Arial" w:cs="Arial"/>
                <w:b/>
                <w:bCs/>
                <w:sz w:val="18"/>
                <w:szCs w:val="18"/>
                <w:lang w:eastAsia="es-CO"/>
              </w:rPr>
              <w:t>TOTAL</w:t>
            </w:r>
          </w:p>
        </w:tc>
        <w:tc>
          <w:tcPr>
            <w:tcW w:w="726" w:type="pct"/>
            <w:shd w:val="clear" w:color="auto" w:fill="002060"/>
            <w:vAlign w:val="center"/>
            <w:hideMark/>
          </w:tcPr>
          <w:p w:rsidRPr="0015272E" w:rsidR="00C1233A" w:rsidP="0015272E" w:rsidRDefault="528798D5" w14:paraId="2D8A984C" w14:textId="77777777">
            <w:pPr>
              <w:jc w:val="center"/>
              <w:textAlignment w:val="baseline"/>
              <w:rPr>
                <w:rFonts w:ascii="Arial" w:hAnsi="Arial" w:eastAsia="Arial" w:cs="Arial"/>
                <w:sz w:val="18"/>
                <w:szCs w:val="18"/>
                <w:lang w:eastAsia="es-CO"/>
              </w:rPr>
            </w:pPr>
            <w:r w:rsidRPr="0015272E">
              <w:rPr>
                <w:rFonts w:ascii="Arial" w:hAnsi="Arial" w:eastAsia="Arial" w:cs="Arial"/>
                <w:b/>
                <w:bCs/>
                <w:sz w:val="18"/>
                <w:szCs w:val="18"/>
                <w:lang w:eastAsia="es-CO"/>
              </w:rPr>
              <w:t>100%</w:t>
            </w:r>
          </w:p>
        </w:tc>
        <w:tc>
          <w:tcPr>
            <w:tcW w:w="969" w:type="pct"/>
            <w:tcBorders>
              <w:top w:val="nil"/>
              <w:left w:val="single" w:color="000000" w:themeColor="text1" w:sz="4" w:space="0"/>
              <w:bottom w:val="single" w:color="000000" w:themeColor="text1" w:sz="4" w:space="0"/>
              <w:right w:val="single" w:color="000000" w:themeColor="text1" w:sz="4" w:space="0"/>
            </w:tcBorders>
            <w:shd w:val="clear" w:color="auto" w:fill="002060"/>
            <w:vAlign w:val="center"/>
            <w:hideMark/>
          </w:tcPr>
          <w:p w:rsidRPr="0015272E" w:rsidR="00C1233A" w:rsidP="0015272E" w:rsidRDefault="528798D5" w14:paraId="39015874" w14:textId="0531135D">
            <w:pPr>
              <w:jc w:val="center"/>
              <w:textAlignment w:val="baseline"/>
              <w:rPr>
                <w:rFonts w:ascii="Arial" w:hAnsi="Arial" w:eastAsia="Arial" w:cs="Arial"/>
                <w:sz w:val="18"/>
                <w:szCs w:val="18"/>
              </w:rPr>
            </w:pPr>
            <w:r w:rsidRPr="0015272E">
              <w:rPr>
                <w:rFonts w:ascii="Arial" w:hAnsi="Arial" w:eastAsia="Arial" w:cs="Arial"/>
                <w:b/>
                <w:bCs/>
                <w:sz w:val="18"/>
                <w:szCs w:val="18"/>
                <w:lang w:eastAsia="es-CO"/>
              </w:rPr>
              <w:t>14,60%</w:t>
            </w:r>
          </w:p>
        </w:tc>
      </w:tr>
    </w:tbl>
    <w:p w:rsidRPr="0015272E" w:rsidR="00A4458D" w:rsidP="0015272E" w:rsidRDefault="00A4458D" w14:paraId="570A977B" w14:textId="2818A54F">
      <w:pPr>
        <w:pStyle w:val="NormalWeb"/>
        <w:shd w:val="clear" w:color="auto" w:fill="FFFFFF" w:themeFill="background1"/>
        <w:spacing w:before="0" w:beforeAutospacing="0" w:after="0" w:afterAutospacing="0"/>
        <w:jc w:val="center"/>
        <w:rPr>
          <w:rStyle w:val="normaltextrun"/>
          <w:rFonts w:ascii="Arial" w:hAnsi="Arial" w:eastAsia="Arial" w:cs="Arial"/>
          <w:sz w:val="16"/>
          <w:szCs w:val="16"/>
        </w:rPr>
      </w:pPr>
      <w:r w:rsidRPr="0015272E">
        <w:rPr>
          <w:rStyle w:val="normaltextrun"/>
          <w:rFonts w:ascii="Arial" w:hAnsi="Arial" w:eastAsia="Arial" w:cs="Arial"/>
          <w:b/>
          <w:bCs/>
          <w:sz w:val="16"/>
          <w:szCs w:val="16"/>
        </w:rPr>
        <w:t>Fuente:</w:t>
      </w:r>
      <w:r w:rsidRPr="0015272E" w:rsidR="00AA04FB">
        <w:rPr>
          <w:rStyle w:val="normaltextrun"/>
          <w:rFonts w:ascii="Arial" w:hAnsi="Arial" w:eastAsia="Arial" w:cs="Arial"/>
          <w:sz w:val="16"/>
          <w:szCs w:val="16"/>
        </w:rPr>
        <w:t xml:space="preserve"> UAERMV – 2021</w:t>
      </w:r>
    </w:p>
    <w:p w:rsidRPr="0015272E" w:rsidR="00CB777B" w:rsidP="00306817" w:rsidRDefault="00CB777B" w14:paraId="4FAABF76" w14:textId="77777777">
      <w:pPr>
        <w:jc w:val="both"/>
        <w:rPr>
          <w:rFonts w:ascii="Arial" w:hAnsi="Arial" w:cs="Arial"/>
          <w:sz w:val="20"/>
          <w:szCs w:val="20"/>
        </w:rPr>
      </w:pPr>
    </w:p>
    <w:p w:rsidRPr="0015272E" w:rsidR="44E142D2" w:rsidP="0015272E" w:rsidRDefault="00CB777B" w14:paraId="5CED75E3" w14:textId="7850B19D">
      <w:pPr>
        <w:widowControl/>
        <w:jc w:val="center"/>
        <w:rPr>
          <w:rFonts w:ascii="Arial" w:hAnsi="Arial" w:cs="Arial"/>
          <w:sz w:val="16"/>
          <w:szCs w:val="16"/>
        </w:rPr>
      </w:pPr>
      <w:bookmarkStart w:name="_Toc73701985" w:id="36"/>
      <w:r w:rsidRPr="0015272E">
        <w:rPr>
          <w:rFonts w:ascii="Arial" w:hAnsi="Arial" w:cs="Arial"/>
          <w:sz w:val="16"/>
          <w:szCs w:val="16"/>
        </w:rPr>
        <w:t xml:space="preserve">Tabla </w:t>
      </w:r>
      <w:r w:rsidRPr="0015272E">
        <w:rPr>
          <w:rFonts w:ascii="Arial" w:hAnsi="Arial" w:cs="Arial"/>
          <w:sz w:val="16"/>
          <w:szCs w:val="16"/>
        </w:rPr>
        <w:fldChar w:fldCharType="begin"/>
      </w:r>
      <w:r w:rsidRPr="0015272E">
        <w:rPr>
          <w:rFonts w:ascii="Arial" w:hAnsi="Arial" w:cs="Arial"/>
          <w:sz w:val="16"/>
          <w:szCs w:val="16"/>
        </w:rPr>
        <w:instrText xml:space="preserve"> SEQ Tabla \* ARABIC </w:instrText>
      </w:r>
      <w:r w:rsidRPr="0015272E">
        <w:rPr>
          <w:rFonts w:ascii="Arial" w:hAnsi="Arial" w:cs="Arial"/>
          <w:sz w:val="16"/>
          <w:szCs w:val="16"/>
        </w:rPr>
        <w:fldChar w:fldCharType="separate"/>
      </w:r>
      <w:r w:rsidRPr="0015272E">
        <w:rPr>
          <w:rFonts w:ascii="Arial" w:hAnsi="Arial" w:cs="Arial"/>
          <w:noProof/>
          <w:sz w:val="16"/>
          <w:szCs w:val="16"/>
        </w:rPr>
        <w:t>4</w:t>
      </w:r>
      <w:r w:rsidRPr="0015272E">
        <w:rPr>
          <w:rFonts w:ascii="Arial" w:hAnsi="Arial" w:cs="Arial"/>
          <w:sz w:val="16"/>
          <w:szCs w:val="16"/>
        </w:rPr>
        <w:fldChar w:fldCharType="end"/>
      </w:r>
      <w:r w:rsidRPr="0015272E">
        <w:rPr>
          <w:rFonts w:ascii="Arial" w:hAnsi="Arial" w:cs="Arial"/>
          <w:sz w:val="16"/>
          <w:szCs w:val="16"/>
        </w:rPr>
        <w:t xml:space="preserve">. </w:t>
      </w:r>
      <w:r w:rsidRPr="0015272E" w:rsidR="44E142D2">
        <w:rPr>
          <w:rFonts w:ascii="Arial" w:hAnsi="Arial" w:cs="Arial"/>
          <w:sz w:val="16"/>
          <w:szCs w:val="16"/>
        </w:rPr>
        <w:t>Avances en la ejecución de los planes de acción de la UAERMV</w:t>
      </w:r>
      <w:bookmarkEnd w:id="36"/>
    </w:p>
    <w:tbl>
      <w:tblPr>
        <w:tblStyle w:val="Tablaconcuadrcula"/>
        <w:tblW w:w="0" w:type="auto"/>
        <w:tblLayout w:type="fixed"/>
        <w:tblLook w:val="04A0" w:firstRow="1" w:lastRow="0" w:firstColumn="1" w:lastColumn="0" w:noHBand="0" w:noVBand="1"/>
      </w:tblPr>
      <w:tblGrid>
        <w:gridCol w:w="3900"/>
        <w:gridCol w:w="2010"/>
        <w:gridCol w:w="3045"/>
      </w:tblGrid>
      <w:tr w:rsidRPr="0015272E" w:rsidR="0015272E" w:rsidTr="3116CF7D" w14:paraId="6F0BBA4A" w14:textId="77777777">
        <w:tc>
          <w:tcPr>
            <w:tcW w:w="3900" w:type="dxa"/>
            <w:vMerge w:val="restart"/>
            <w:tcBorders>
              <w:top w:val="single" w:color="auto" w:sz="8" w:space="0"/>
              <w:left w:val="single" w:color="auto" w:sz="8" w:space="0"/>
              <w:bottom w:val="single" w:color="auto" w:sz="8" w:space="0"/>
              <w:right w:val="single" w:color="auto" w:sz="8" w:space="0"/>
            </w:tcBorders>
            <w:shd w:val="clear" w:color="auto" w:fill="D5DCE4"/>
          </w:tcPr>
          <w:p w:rsidRPr="0015272E" w:rsidR="3E2DF8C9" w:rsidP="0015272E" w:rsidRDefault="3E2DF8C9" w14:paraId="20BCC3BD" w14:textId="4ABABB49">
            <w:pPr>
              <w:jc w:val="center"/>
              <w:rPr>
                <w:rFonts w:ascii="Arial" w:hAnsi="Arial" w:eastAsia="Arial" w:cs="Arial"/>
                <w:b/>
                <w:bCs/>
                <w:sz w:val="16"/>
                <w:szCs w:val="16"/>
              </w:rPr>
            </w:pPr>
          </w:p>
          <w:p w:rsidRPr="0015272E" w:rsidR="3E2DF8C9" w:rsidP="0015272E" w:rsidRDefault="39AAA61C" w14:paraId="4355CAC9" w14:textId="5587FFFF">
            <w:pPr>
              <w:jc w:val="center"/>
              <w:rPr>
                <w:rFonts w:ascii="Arial" w:hAnsi="Arial" w:eastAsia="Arial" w:cs="Arial"/>
                <w:b/>
                <w:bCs/>
                <w:sz w:val="16"/>
                <w:szCs w:val="16"/>
              </w:rPr>
            </w:pPr>
            <w:r w:rsidRPr="0015272E">
              <w:rPr>
                <w:rFonts w:ascii="Arial" w:hAnsi="Arial" w:eastAsia="Arial" w:cs="Arial"/>
                <w:b/>
                <w:bCs/>
                <w:sz w:val="16"/>
                <w:szCs w:val="16"/>
              </w:rPr>
              <w:t>PROCESO</w:t>
            </w:r>
          </w:p>
        </w:tc>
        <w:tc>
          <w:tcPr>
            <w:tcW w:w="5055" w:type="dxa"/>
            <w:gridSpan w:val="2"/>
            <w:tcBorders>
              <w:top w:val="single" w:color="auto" w:sz="8" w:space="0"/>
              <w:left w:val="single" w:color="auto" w:sz="8" w:space="0"/>
              <w:bottom w:val="single" w:color="auto" w:sz="8" w:space="0"/>
              <w:right w:val="single" w:color="auto" w:sz="8" w:space="0"/>
            </w:tcBorders>
            <w:shd w:val="clear" w:color="auto" w:fill="D5DCE4"/>
          </w:tcPr>
          <w:p w:rsidRPr="0015272E" w:rsidR="3E2DF8C9" w:rsidP="0015272E" w:rsidRDefault="39AAA61C" w14:paraId="0D159AEA" w14:textId="4763E80D">
            <w:pPr>
              <w:jc w:val="center"/>
              <w:rPr>
                <w:rFonts w:ascii="Arial" w:hAnsi="Arial" w:eastAsia="Arial" w:cs="Arial"/>
                <w:b/>
                <w:bCs/>
                <w:sz w:val="16"/>
                <w:szCs w:val="16"/>
              </w:rPr>
            </w:pPr>
            <w:r w:rsidRPr="0015272E">
              <w:rPr>
                <w:rFonts w:ascii="Arial" w:hAnsi="Arial" w:eastAsia="Arial" w:cs="Arial"/>
                <w:b/>
                <w:bCs/>
                <w:sz w:val="16"/>
                <w:szCs w:val="16"/>
              </w:rPr>
              <w:t>I TRIMESTRE</w:t>
            </w:r>
          </w:p>
        </w:tc>
      </w:tr>
      <w:tr w:rsidRPr="0015272E" w:rsidR="0015272E" w:rsidTr="3116CF7D" w14:paraId="653C6F65" w14:textId="77777777">
        <w:tc>
          <w:tcPr>
            <w:tcW w:w="3900" w:type="dxa"/>
            <w:vMerge/>
            <w:vAlign w:val="center"/>
          </w:tcPr>
          <w:p w:rsidRPr="0015272E" w:rsidR="001A02D8" w:rsidP="0015272E" w:rsidRDefault="001A02D8" w14:paraId="2BA610CF" w14:textId="77777777">
            <w:pPr>
              <w:jc w:val="center"/>
              <w:rPr>
                <w:rFonts w:ascii="Arial" w:hAnsi="Arial" w:cs="Arial"/>
                <w:sz w:val="16"/>
                <w:szCs w:val="16"/>
              </w:rPr>
            </w:pPr>
          </w:p>
        </w:tc>
        <w:tc>
          <w:tcPr>
            <w:tcW w:w="2010" w:type="dxa"/>
            <w:tcBorders>
              <w:top w:val="single" w:color="auto" w:sz="8" w:space="0"/>
              <w:left w:val="nil"/>
              <w:bottom w:val="single" w:color="auto" w:sz="8" w:space="0"/>
              <w:right w:val="single" w:color="auto" w:sz="8" w:space="0"/>
            </w:tcBorders>
            <w:shd w:val="clear" w:color="auto" w:fill="D5DCE4"/>
          </w:tcPr>
          <w:p w:rsidRPr="0015272E" w:rsidR="3E2DF8C9" w:rsidP="0015272E" w:rsidRDefault="39AAA61C" w14:paraId="24BFE9B8" w14:textId="4E319C30">
            <w:pPr>
              <w:jc w:val="center"/>
              <w:rPr>
                <w:rFonts w:ascii="Arial" w:hAnsi="Arial" w:eastAsia="Arial" w:cs="Arial"/>
                <w:b/>
                <w:bCs/>
                <w:sz w:val="16"/>
                <w:szCs w:val="16"/>
              </w:rPr>
            </w:pPr>
            <w:r w:rsidRPr="0015272E">
              <w:rPr>
                <w:rFonts w:ascii="Arial" w:hAnsi="Arial" w:eastAsia="Arial" w:cs="Arial"/>
                <w:b/>
                <w:bCs/>
                <w:sz w:val="16"/>
                <w:szCs w:val="16"/>
              </w:rPr>
              <w:t>PROGRAMADO</w:t>
            </w:r>
          </w:p>
        </w:tc>
        <w:tc>
          <w:tcPr>
            <w:tcW w:w="3045" w:type="dxa"/>
            <w:tcBorders>
              <w:top w:val="nil"/>
              <w:left w:val="single" w:color="auto" w:sz="8" w:space="0"/>
              <w:bottom w:val="single" w:color="auto" w:sz="8" w:space="0"/>
              <w:right w:val="single" w:color="auto" w:sz="8" w:space="0"/>
            </w:tcBorders>
            <w:shd w:val="clear" w:color="auto" w:fill="D5DCE4"/>
          </w:tcPr>
          <w:p w:rsidRPr="0015272E" w:rsidR="3E2DF8C9" w:rsidP="0015272E" w:rsidRDefault="39AAA61C" w14:paraId="5FDBE158" w14:textId="3396BB01">
            <w:pPr>
              <w:jc w:val="center"/>
              <w:rPr>
                <w:rFonts w:ascii="Arial" w:hAnsi="Arial" w:eastAsia="Arial" w:cs="Arial"/>
                <w:b/>
                <w:bCs/>
                <w:sz w:val="16"/>
                <w:szCs w:val="16"/>
              </w:rPr>
            </w:pPr>
            <w:r w:rsidRPr="0015272E">
              <w:rPr>
                <w:rFonts w:ascii="Arial" w:hAnsi="Arial" w:eastAsia="Arial" w:cs="Arial"/>
                <w:b/>
                <w:bCs/>
                <w:sz w:val="16"/>
                <w:szCs w:val="16"/>
              </w:rPr>
              <w:t>EJECUTADO</w:t>
            </w:r>
          </w:p>
        </w:tc>
      </w:tr>
      <w:tr w:rsidRPr="0015272E" w:rsidR="0015272E" w:rsidTr="3116CF7D" w14:paraId="5CEAFAAE" w14:textId="77777777">
        <w:tc>
          <w:tcPr>
            <w:tcW w:w="3900" w:type="dxa"/>
            <w:tcBorders>
              <w:top w:val="nil"/>
              <w:left w:val="single" w:color="auto" w:sz="8" w:space="0"/>
              <w:bottom w:val="single" w:color="auto" w:sz="8" w:space="0"/>
              <w:right w:val="single" w:color="auto" w:sz="8" w:space="0"/>
            </w:tcBorders>
          </w:tcPr>
          <w:p w:rsidRPr="0015272E" w:rsidR="3E2DF8C9" w:rsidP="00306817" w:rsidRDefault="39AAA61C" w14:paraId="68985B8E" w14:textId="5148E95A">
            <w:pPr>
              <w:jc w:val="both"/>
              <w:rPr>
                <w:rFonts w:ascii="Arial" w:hAnsi="Arial" w:eastAsia="Arial" w:cs="Arial"/>
                <w:sz w:val="16"/>
                <w:szCs w:val="16"/>
              </w:rPr>
            </w:pPr>
            <w:r w:rsidRPr="0015272E">
              <w:rPr>
                <w:rFonts w:ascii="Arial" w:hAnsi="Arial" w:eastAsia="Arial" w:cs="Arial"/>
                <w:sz w:val="16"/>
                <w:szCs w:val="16"/>
              </w:rPr>
              <w:t xml:space="preserve">APIC. Atención a Partes Interesadas </w:t>
            </w:r>
            <w:r w:rsidRPr="0015272E" w:rsidR="4AEC3257">
              <w:rPr>
                <w:rFonts w:ascii="Arial" w:hAnsi="Arial" w:eastAsia="Arial" w:cs="Arial"/>
                <w:sz w:val="16"/>
                <w:szCs w:val="16"/>
              </w:rPr>
              <w:t>y Comunicaciones</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291FF1B8" w14:textId="13F7974D">
            <w:pPr>
              <w:jc w:val="center"/>
              <w:rPr>
                <w:rFonts w:ascii="Arial" w:hAnsi="Arial" w:eastAsia="Arial" w:cs="Arial"/>
                <w:sz w:val="16"/>
                <w:szCs w:val="16"/>
              </w:rPr>
            </w:pPr>
            <w:r w:rsidRPr="0015272E">
              <w:rPr>
                <w:rFonts w:ascii="Arial" w:hAnsi="Arial" w:eastAsia="Arial" w:cs="Arial"/>
                <w:sz w:val="16"/>
                <w:szCs w:val="16"/>
              </w:rPr>
              <w:t>29,13%</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0BB393A1" w14:textId="54B76F37">
            <w:pPr>
              <w:jc w:val="center"/>
              <w:rPr>
                <w:rFonts w:ascii="Arial" w:hAnsi="Arial" w:eastAsia="Arial" w:cs="Arial"/>
                <w:sz w:val="16"/>
                <w:szCs w:val="16"/>
              </w:rPr>
            </w:pPr>
            <w:r w:rsidRPr="0015272E">
              <w:rPr>
                <w:rFonts w:ascii="Arial" w:hAnsi="Arial" w:eastAsia="Arial" w:cs="Arial"/>
                <w:sz w:val="16"/>
                <w:szCs w:val="16"/>
              </w:rPr>
              <w:t>30,38%</w:t>
            </w:r>
          </w:p>
        </w:tc>
      </w:tr>
      <w:tr w:rsidRPr="0015272E" w:rsidR="0015272E" w:rsidTr="3116CF7D" w14:paraId="16009A60"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798AAD07" w14:textId="64047422">
            <w:pPr>
              <w:jc w:val="both"/>
              <w:rPr>
                <w:rFonts w:ascii="Arial" w:hAnsi="Arial" w:eastAsia="Arial" w:cs="Arial"/>
                <w:sz w:val="16"/>
                <w:szCs w:val="16"/>
              </w:rPr>
            </w:pPr>
            <w:r w:rsidRPr="0015272E">
              <w:rPr>
                <w:rFonts w:ascii="Arial" w:hAnsi="Arial" w:eastAsia="Arial" w:cs="Arial"/>
                <w:sz w:val="16"/>
                <w:szCs w:val="16"/>
              </w:rPr>
              <w:t>CEM. Control, Evaluación y Mejora de la Gestión</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3684132F" w14:textId="2946ED8C">
            <w:pPr>
              <w:jc w:val="center"/>
              <w:rPr>
                <w:rFonts w:ascii="Arial" w:hAnsi="Arial" w:eastAsia="Arial" w:cs="Arial"/>
                <w:sz w:val="16"/>
                <w:szCs w:val="16"/>
              </w:rPr>
            </w:pPr>
            <w:r w:rsidRPr="0015272E">
              <w:rPr>
                <w:rFonts w:ascii="Arial" w:hAnsi="Arial" w:eastAsia="Arial" w:cs="Arial"/>
                <w:sz w:val="16"/>
                <w:szCs w:val="16"/>
              </w:rPr>
              <w:t>28,15%</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1CD10619" w14:textId="41482AA4">
            <w:pPr>
              <w:jc w:val="center"/>
              <w:rPr>
                <w:rFonts w:ascii="Arial" w:hAnsi="Arial" w:eastAsia="Arial" w:cs="Arial"/>
                <w:sz w:val="16"/>
                <w:szCs w:val="16"/>
              </w:rPr>
            </w:pPr>
            <w:r w:rsidRPr="0015272E">
              <w:rPr>
                <w:rFonts w:ascii="Arial" w:hAnsi="Arial" w:eastAsia="Arial" w:cs="Arial"/>
                <w:sz w:val="16"/>
                <w:szCs w:val="16"/>
              </w:rPr>
              <w:t>25,15%</w:t>
            </w:r>
          </w:p>
        </w:tc>
      </w:tr>
      <w:tr w:rsidRPr="0015272E" w:rsidR="0015272E" w:rsidTr="00306817" w14:paraId="0C900F8D" w14:textId="77777777">
        <w:trPr>
          <w:trHeight w:val="123"/>
        </w:trPr>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1E2F4884" w14:textId="1CC545F3">
            <w:pPr>
              <w:jc w:val="both"/>
              <w:rPr>
                <w:rFonts w:ascii="Arial" w:hAnsi="Arial" w:eastAsia="Arial" w:cs="Arial"/>
                <w:sz w:val="16"/>
                <w:szCs w:val="16"/>
              </w:rPr>
            </w:pPr>
            <w:r w:rsidRPr="0015272E">
              <w:rPr>
                <w:rFonts w:ascii="Arial" w:hAnsi="Arial" w:eastAsia="Arial" w:cs="Arial"/>
                <w:sz w:val="16"/>
                <w:szCs w:val="16"/>
              </w:rPr>
              <w:t>CODI. Control Disciplinario Interno</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52BAE4FC" w14:textId="71B0A38B">
            <w:pPr>
              <w:jc w:val="center"/>
              <w:rPr>
                <w:rFonts w:ascii="Arial" w:hAnsi="Arial" w:eastAsia="Arial" w:cs="Arial"/>
                <w:sz w:val="16"/>
                <w:szCs w:val="16"/>
              </w:rPr>
            </w:pPr>
            <w:r w:rsidRPr="0015272E">
              <w:rPr>
                <w:rFonts w:ascii="Arial" w:hAnsi="Arial" w:eastAsia="Arial" w:cs="Arial"/>
                <w:sz w:val="16"/>
                <w:szCs w:val="16"/>
              </w:rPr>
              <w:t>19,00%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644390A1" w14:textId="207F0675">
            <w:pPr>
              <w:jc w:val="center"/>
              <w:rPr>
                <w:rFonts w:ascii="Arial" w:hAnsi="Arial" w:eastAsia="Arial" w:cs="Arial"/>
                <w:sz w:val="16"/>
                <w:szCs w:val="16"/>
              </w:rPr>
            </w:pPr>
            <w:r w:rsidRPr="0015272E">
              <w:rPr>
                <w:rFonts w:ascii="Arial" w:hAnsi="Arial" w:eastAsia="Arial" w:cs="Arial"/>
                <w:sz w:val="16"/>
                <w:szCs w:val="16"/>
              </w:rPr>
              <w:t>19,00%</w:t>
            </w:r>
          </w:p>
        </w:tc>
      </w:tr>
      <w:tr w:rsidRPr="0015272E" w:rsidR="0015272E" w:rsidTr="00306817" w14:paraId="1AEA2601" w14:textId="77777777">
        <w:trPr>
          <w:trHeight w:val="187"/>
        </w:trPr>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68E604B4" w14:textId="084EDC65">
            <w:pPr>
              <w:jc w:val="both"/>
              <w:rPr>
                <w:rFonts w:ascii="Arial" w:hAnsi="Arial" w:eastAsia="Arial" w:cs="Arial"/>
                <w:sz w:val="16"/>
                <w:szCs w:val="16"/>
              </w:rPr>
            </w:pPr>
            <w:r w:rsidRPr="0015272E">
              <w:rPr>
                <w:rFonts w:ascii="Arial" w:hAnsi="Arial" w:eastAsia="Arial" w:cs="Arial"/>
                <w:sz w:val="16"/>
                <w:szCs w:val="16"/>
              </w:rPr>
              <w:t>DESI. Direccionamiento Estratégico e Innovación</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65402CA2" w14:textId="3AA375A1">
            <w:pPr>
              <w:jc w:val="center"/>
              <w:rPr>
                <w:rFonts w:ascii="Arial" w:hAnsi="Arial" w:eastAsia="Arial" w:cs="Arial"/>
                <w:sz w:val="16"/>
                <w:szCs w:val="16"/>
              </w:rPr>
            </w:pPr>
            <w:r w:rsidRPr="0015272E">
              <w:rPr>
                <w:rFonts w:ascii="Arial" w:hAnsi="Arial" w:eastAsia="Arial" w:cs="Arial"/>
                <w:sz w:val="16"/>
                <w:szCs w:val="16"/>
              </w:rPr>
              <w:t>14,01%</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5793641E" w14:textId="31F66799">
            <w:pPr>
              <w:jc w:val="center"/>
              <w:rPr>
                <w:rFonts w:ascii="Arial" w:hAnsi="Arial" w:eastAsia="Arial" w:cs="Arial"/>
                <w:sz w:val="16"/>
                <w:szCs w:val="16"/>
              </w:rPr>
            </w:pPr>
            <w:r w:rsidRPr="0015272E">
              <w:rPr>
                <w:rFonts w:ascii="Arial" w:hAnsi="Arial" w:eastAsia="Arial" w:cs="Arial"/>
                <w:sz w:val="16"/>
                <w:szCs w:val="16"/>
              </w:rPr>
              <w:t>14,01%</w:t>
            </w:r>
          </w:p>
        </w:tc>
      </w:tr>
      <w:tr w:rsidRPr="0015272E" w:rsidR="0015272E" w:rsidTr="3116CF7D" w14:paraId="13A5DF0C"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51B9B8D0" w14:textId="2534E4F2">
            <w:pPr>
              <w:jc w:val="both"/>
              <w:rPr>
                <w:rFonts w:ascii="Arial" w:hAnsi="Arial" w:eastAsia="Arial" w:cs="Arial"/>
                <w:sz w:val="16"/>
                <w:szCs w:val="16"/>
              </w:rPr>
            </w:pPr>
            <w:r w:rsidRPr="0015272E">
              <w:rPr>
                <w:rFonts w:ascii="Arial" w:hAnsi="Arial" w:eastAsia="Arial" w:cs="Arial"/>
                <w:sz w:val="16"/>
                <w:szCs w:val="16"/>
              </w:rPr>
              <w:t>EGTI. Estrategia y Gobierno de TI</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48509F06" w14:textId="0205344E">
            <w:pPr>
              <w:jc w:val="center"/>
              <w:rPr>
                <w:rFonts w:ascii="Arial" w:hAnsi="Arial" w:eastAsia="Arial" w:cs="Arial"/>
                <w:sz w:val="16"/>
                <w:szCs w:val="16"/>
              </w:rPr>
            </w:pPr>
            <w:r w:rsidRPr="0015272E">
              <w:rPr>
                <w:rFonts w:ascii="Arial" w:hAnsi="Arial" w:eastAsia="Arial" w:cs="Arial"/>
                <w:sz w:val="16"/>
                <w:szCs w:val="16"/>
              </w:rPr>
              <w:t>16,00%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444BFAA6" w14:textId="41D49632">
            <w:pPr>
              <w:jc w:val="center"/>
              <w:rPr>
                <w:rFonts w:ascii="Arial" w:hAnsi="Arial" w:eastAsia="Arial" w:cs="Arial"/>
                <w:sz w:val="16"/>
                <w:szCs w:val="16"/>
              </w:rPr>
            </w:pPr>
            <w:r w:rsidRPr="0015272E">
              <w:rPr>
                <w:rFonts w:ascii="Arial" w:hAnsi="Arial" w:eastAsia="Arial" w:cs="Arial"/>
                <w:sz w:val="16"/>
                <w:szCs w:val="16"/>
              </w:rPr>
              <w:t>16,00%</w:t>
            </w:r>
          </w:p>
        </w:tc>
      </w:tr>
      <w:tr w:rsidRPr="0015272E" w:rsidR="0015272E" w:rsidTr="3116CF7D" w14:paraId="34160F7B"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4C98DA09" w14:textId="39B103FC">
            <w:pPr>
              <w:jc w:val="both"/>
              <w:rPr>
                <w:rFonts w:ascii="Arial" w:hAnsi="Arial" w:eastAsia="Arial" w:cs="Arial"/>
                <w:sz w:val="16"/>
                <w:szCs w:val="16"/>
              </w:rPr>
            </w:pPr>
            <w:r w:rsidRPr="0015272E">
              <w:rPr>
                <w:rFonts w:ascii="Arial" w:hAnsi="Arial" w:eastAsia="Arial" w:cs="Arial"/>
                <w:sz w:val="16"/>
                <w:szCs w:val="16"/>
              </w:rPr>
              <w:t>GCON. Gestión contractual</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2B031AAC" w14:textId="6A21166C">
            <w:pPr>
              <w:jc w:val="center"/>
              <w:rPr>
                <w:rFonts w:ascii="Arial" w:hAnsi="Arial" w:eastAsia="Arial" w:cs="Arial"/>
                <w:sz w:val="16"/>
                <w:szCs w:val="16"/>
              </w:rPr>
            </w:pPr>
            <w:r w:rsidRPr="0015272E">
              <w:rPr>
                <w:rFonts w:ascii="Arial" w:hAnsi="Arial" w:eastAsia="Arial" w:cs="Arial"/>
                <w:sz w:val="16"/>
                <w:szCs w:val="16"/>
              </w:rPr>
              <w:t>0,00%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17E60133" w14:textId="6003258B">
            <w:pPr>
              <w:jc w:val="center"/>
              <w:rPr>
                <w:rFonts w:ascii="Arial" w:hAnsi="Arial" w:eastAsia="Arial" w:cs="Arial"/>
                <w:sz w:val="16"/>
                <w:szCs w:val="16"/>
              </w:rPr>
            </w:pPr>
            <w:r w:rsidRPr="0015272E">
              <w:rPr>
                <w:rFonts w:ascii="Arial" w:hAnsi="Arial" w:eastAsia="Arial" w:cs="Arial"/>
                <w:sz w:val="16"/>
                <w:szCs w:val="16"/>
              </w:rPr>
              <w:t>24,00%</w:t>
            </w:r>
          </w:p>
        </w:tc>
      </w:tr>
      <w:tr w:rsidRPr="0015272E" w:rsidR="0015272E" w:rsidTr="3116CF7D" w14:paraId="0898A45F"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61E22D31" w14:textId="5604D8A0">
            <w:pPr>
              <w:jc w:val="both"/>
              <w:rPr>
                <w:rFonts w:ascii="Arial" w:hAnsi="Arial" w:eastAsia="Arial" w:cs="Arial"/>
                <w:sz w:val="16"/>
                <w:szCs w:val="16"/>
              </w:rPr>
            </w:pPr>
            <w:r w:rsidRPr="0015272E">
              <w:rPr>
                <w:rFonts w:ascii="Arial" w:hAnsi="Arial" w:eastAsia="Arial" w:cs="Arial"/>
                <w:sz w:val="16"/>
                <w:szCs w:val="16"/>
              </w:rPr>
              <w:t>GDO. Gestión Documental</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665D3CC6" w14:textId="5EFEC1A3">
            <w:pPr>
              <w:jc w:val="center"/>
              <w:rPr>
                <w:rFonts w:ascii="Arial" w:hAnsi="Arial" w:eastAsia="Arial" w:cs="Arial"/>
                <w:sz w:val="16"/>
                <w:szCs w:val="16"/>
              </w:rPr>
            </w:pPr>
            <w:r w:rsidRPr="0015272E">
              <w:rPr>
                <w:rFonts w:ascii="Arial" w:hAnsi="Arial" w:eastAsia="Arial" w:cs="Arial"/>
                <w:sz w:val="16"/>
                <w:szCs w:val="16"/>
              </w:rPr>
              <w:t>5,00%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44EDFD99" w14:textId="420B46D6">
            <w:pPr>
              <w:jc w:val="center"/>
              <w:rPr>
                <w:rFonts w:ascii="Arial" w:hAnsi="Arial" w:eastAsia="Arial" w:cs="Arial"/>
                <w:sz w:val="16"/>
                <w:szCs w:val="16"/>
              </w:rPr>
            </w:pPr>
            <w:r w:rsidRPr="0015272E">
              <w:rPr>
                <w:rFonts w:ascii="Arial" w:hAnsi="Arial" w:eastAsia="Arial" w:cs="Arial"/>
                <w:sz w:val="16"/>
                <w:szCs w:val="16"/>
              </w:rPr>
              <w:t>5,00%</w:t>
            </w:r>
          </w:p>
        </w:tc>
      </w:tr>
      <w:tr w:rsidRPr="0015272E" w:rsidR="0015272E" w:rsidTr="3116CF7D" w14:paraId="6E394CA5"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792C62DA" w14:textId="17F72E8A">
            <w:pPr>
              <w:jc w:val="both"/>
              <w:rPr>
                <w:rFonts w:ascii="Arial" w:hAnsi="Arial" w:eastAsia="Arial" w:cs="Arial"/>
                <w:sz w:val="16"/>
                <w:szCs w:val="16"/>
              </w:rPr>
            </w:pPr>
            <w:r w:rsidRPr="0015272E">
              <w:rPr>
                <w:rFonts w:ascii="Arial" w:hAnsi="Arial" w:eastAsia="Arial" w:cs="Arial"/>
                <w:sz w:val="16"/>
                <w:szCs w:val="16"/>
              </w:rPr>
              <w:t>GEAM. Gestión Ambiental</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5494F832" w14:textId="2E0F9DB1">
            <w:pPr>
              <w:jc w:val="center"/>
              <w:rPr>
                <w:rFonts w:ascii="Arial" w:hAnsi="Arial" w:eastAsia="Arial" w:cs="Arial"/>
                <w:sz w:val="16"/>
                <w:szCs w:val="16"/>
              </w:rPr>
            </w:pPr>
            <w:r w:rsidRPr="0015272E">
              <w:rPr>
                <w:rFonts w:ascii="Arial" w:hAnsi="Arial" w:eastAsia="Arial" w:cs="Arial"/>
                <w:sz w:val="16"/>
                <w:szCs w:val="16"/>
              </w:rPr>
              <w:t>6,60%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6AAA8941" w14:textId="03C5FA14">
            <w:pPr>
              <w:jc w:val="center"/>
              <w:rPr>
                <w:rFonts w:ascii="Arial" w:hAnsi="Arial" w:eastAsia="Arial" w:cs="Arial"/>
                <w:sz w:val="16"/>
                <w:szCs w:val="16"/>
              </w:rPr>
            </w:pPr>
            <w:r w:rsidRPr="0015272E">
              <w:rPr>
                <w:rFonts w:ascii="Arial" w:hAnsi="Arial" w:eastAsia="Arial" w:cs="Arial"/>
                <w:sz w:val="16"/>
                <w:szCs w:val="16"/>
              </w:rPr>
              <w:t>13,60%</w:t>
            </w:r>
          </w:p>
        </w:tc>
      </w:tr>
      <w:tr w:rsidRPr="0015272E" w:rsidR="0015272E" w:rsidTr="3116CF7D" w14:paraId="6028E00D"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2718E5EB" w14:textId="03B0DA0D">
            <w:pPr>
              <w:jc w:val="both"/>
              <w:rPr>
                <w:rFonts w:ascii="Arial" w:hAnsi="Arial" w:eastAsia="Arial" w:cs="Arial"/>
                <w:sz w:val="16"/>
                <w:szCs w:val="16"/>
              </w:rPr>
            </w:pPr>
            <w:r w:rsidRPr="0015272E">
              <w:rPr>
                <w:rFonts w:ascii="Arial" w:hAnsi="Arial" w:eastAsia="Arial" w:cs="Arial"/>
                <w:sz w:val="16"/>
                <w:szCs w:val="16"/>
              </w:rPr>
              <w:lastRenderedPageBreak/>
              <w:t>GEFI. Gestión Financiera</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7FF6C6E6" w14:textId="0D945DEC">
            <w:pPr>
              <w:jc w:val="center"/>
              <w:rPr>
                <w:rFonts w:ascii="Arial" w:hAnsi="Arial" w:eastAsia="Arial" w:cs="Arial"/>
                <w:sz w:val="16"/>
                <w:szCs w:val="16"/>
              </w:rPr>
            </w:pPr>
            <w:r w:rsidRPr="0015272E">
              <w:rPr>
                <w:rFonts w:ascii="Arial" w:hAnsi="Arial" w:eastAsia="Arial" w:cs="Arial"/>
                <w:sz w:val="16"/>
                <w:szCs w:val="16"/>
              </w:rPr>
              <w:t>22,50%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4DDC4323" w14:textId="49476D97">
            <w:pPr>
              <w:jc w:val="center"/>
              <w:rPr>
                <w:rFonts w:ascii="Arial" w:hAnsi="Arial" w:eastAsia="Arial" w:cs="Arial"/>
                <w:sz w:val="16"/>
                <w:szCs w:val="16"/>
              </w:rPr>
            </w:pPr>
            <w:r w:rsidRPr="0015272E">
              <w:rPr>
                <w:rFonts w:ascii="Arial" w:hAnsi="Arial" w:eastAsia="Arial" w:cs="Arial"/>
                <w:sz w:val="16"/>
                <w:szCs w:val="16"/>
              </w:rPr>
              <w:t>22,50%</w:t>
            </w:r>
          </w:p>
        </w:tc>
      </w:tr>
      <w:tr w:rsidRPr="0015272E" w:rsidR="0015272E" w:rsidTr="3116CF7D" w14:paraId="7A02FBE8"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0A8A58FA" w14:textId="4130E7E4">
            <w:pPr>
              <w:jc w:val="both"/>
              <w:rPr>
                <w:rFonts w:ascii="Arial" w:hAnsi="Arial" w:eastAsia="Arial" w:cs="Arial"/>
                <w:sz w:val="16"/>
                <w:szCs w:val="16"/>
              </w:rPr>
            </w:pPr>
            <w:r w:rsidRPr="0015272E">
              <w:rPr>
                <w:rFonts w:ascii="Arial" w:hAnsi="Arial" w:eastAsia="Arial" w:cs="Arial"/>
                <w:sz w:val="16"/>
                <w:szCs w:val="16"/>
              </w:rPr>
              <w:t>GLAB. Gestión de Laboratorio</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3191B861" w14:textId="45D77137">
            <w:pPr>
              <w:jc w:val="center"/>
              <w:rPr>
                <w:rFonts w:ascii="Arial" w:hAnsi="Arial" w:eastAsia="Arial" w:cs="Arial"/>
                <w:sz w:val="16"/>
                <w:szCs w:val="16"/>
              </w:rPr>
            </w:pPr>
            <w:r w:rsidRPr="0015272E">
              <w:rPr>
                <w:rFonts w:ascii="Arial" w:hAnsi="Arial" w:eastAsia="Arial" w:cs="Arial"/>
                <w:sz w:val="16"/>
                <w:szCs w:val="16"/>
              </w:rPr>
              <w:t>13,50%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4F39DCFA" w14:textId="20C2F850">
            <w:pPr>
              <w:jc w:val="center"/>
              <w:rPr>
                <w:rFonts w:ascii="Arial" w:hAnsi="Arial" w:eastAsia="Arial" w:cs="Arial"/>
                <w:sz w:val="16"/>
                <w:szCs w:val="16"/>
              </w:rPr>
            </w:pPr>
            <w:r w:rsidRPr="0015272E">
              <w:rPr>
                <w:rFonts w:ascii="Arial" w:hAnsi="Arial" w:eastAsia="Arial" w:cs="Arial"/>
                <w:sz w:val="16"/>
                <w:szCs w:val="16"/>
              </w:rPr>
              <w:t>12,00%</w:t>
            </w:r>
          </w:p>
        </w:tc>
      </w:tr>
      <w:tr w:rsidRPr="0015272E" w:rsidR="0015272E" w:rsidTr="3116CF7D" w14:paraId="72F239D1"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42AEE000" w14:textId="05233894">
            <w:pPr>
              <w:jc w:val="both"/>
              <w:rPr>
                <w:rFonts w:ascii="Arial" w:hAnsi="Arial" w:eastAsia="Arial" w:cs="Arial"/>
                <w:sz w:val="16"/>
                <w:szCs w:val="16"/>
              </w:rPr>
            </w:pPr>
            <w:r w:rsidRPr="0015272E">
              <w:rPr>
                <w:rFonts w:ascii="Arial" w:hAnsi="Arial" w:eastAsia="Arial" w:cs="Arial"/>
                <w:sz w:val="16"/>
                <w:szCs w:val="16"/>
              </w:rPr>
              <w:t>GREF. Gestión de recursos físicos</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5DA760CB" w14:textId="5C1546F9">
            <w:pPr>
              <w:jc w:val="center"/>
              <w:rPr>
                <w:rFonts w:ascii="Arial" w:hAnsi="Arial" w:eastAsia="Arial" w:cs="Arial"/>
                <w:sz w:val="16"/>
                <w:szCs w:val="16"/>
              </w:rPr>
            </w:pPr>
            <w:r w:rsidRPr="0015272E">
              <w:rPr>
                <w:rFonts w:ascii="Arial" w:hAnsi="Arial" w:eastAsia="Arial" w:cs="Arial"/>
                <w:sz w:val="16"/>
                <w:szCs w:val="16"/>
              </w:rPr>
              <w:t>25,00%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69AF357B" w14:textId="0CDABB68">
            <w:pPr>
              <w:jc w:val="center"/>
              <w:rPr>
                <w:rFonts w:ascii="Arial" w:hAnsi="Arial" w:eastAsia="Arial" w:cs="Arial"/>
                <w:sz w:val="16"/>
                <w:szCs w:val="16"/>
              </w:rPr>
            </w:pPr>
            <w:r w:rsidRPr="0015272E">
              <w:rPr>
                <w:rFonts w:ascii="Arial" w:hAnsi="Arial" w:eastAsia="Arial" w:cs="Arial"/>
                <w:sz w:val="16"/>
                <w:szCs w:val="16"/>
              </w:rPr>
              <w:t>19,50%</w:t>
            </w:r>
          </w:p>
        </w:tc>
      </w:tr>
      <w:tr w:rsidRPr="0015272E" w:rsidR="0015272E" w:rsidTr="3116CF7D" w14:paraId="25A1695B"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12B84448" w14:textId="605808F8">
            <w:pPr>
              <w:jc w:val="both"/>
              <w:rPr>
                <w:rFonts w:ascii="Arial" w:hAnsi="Arial" w:eastAsia="Arial" w:cs="Arial"/>
                <w:sz w:val="16"/>
                <w:szCs w:val="16"/>
              </w:rPr>
            </w:pPr>
            <w:r w:rsidRPr="0015272E">
              <w:rPr>
                <w:rFonts w:ascii="Arial" w:hAnsi="Arial" w:eastAsia="Arial" w:cs="Arial"/>
                <w:sz w:val="16"/>
                <w:szCs w:val="16"/>
              </w:rPr>
              <w:t>GSIT. Gestión de Servicios e Infraestructura Tecnológica</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E2DF8C9" w14:paraId="7D6D2FC2" w14:textId="49BDC9CB">
            <w:pPr>
              <w:jc w:val="center"/>
              <w:rPr>
                <w:rFonts w:ascii="Arial" w:hAnsi="Arial" w:eastAsia="Arial" w:cs="Arial"/>
                <w:sz w:val="16"/>
                <w:szCs w:val="16"/>
              </w:rPr>
            </w:pPr>
          </w:p>
          <w:p w:rsidRPr="0015272E" w:rsidR="3E2DF8C9" w:rsidP="00306817" w:rsidRDefault="39AAA61C" w14:paraId="404B274D" w14:textId="4A208798">
            <w:pPr>
              <w:jc w:val="center"/>
              <w:rPr>
                <w:rFonts w:ascii="Arial" w:hAnsi="Arial" w:eastAsia="Arial" w:cs="Arial"/>
                <w:sz w:val="16"/>
                <w:szCs w:val="16"/>
              </w:rPr>
            </w:pPr>
            <w:r w:rsidRPr="0015272E">
              <w:rPr>
                <w:rFonts w:ascii="Arial" w:hAnsi="Arial" w:eastAsia="Arial" w:cs="Arial"/>
                <w:sz w:val="16"/>
                <w:szCs w:val="16"/>
              </w:rPr>
              <w:t>15,00%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E2DF8C9" w14:paraId="670B335A" w14:textId="10F34D36">
            <w:pPr>
              <w:jc w:val="center"/>
              <w:rPr>
                <w:rFonts w:ascii="Arial" w:hAnsi="Arial" w:eastAsia="Arial" w:cs="Arial"/>
                <w:sz w:val="16"/>
                <w:szCs w:val="16"/>
              </w:rPr>
            </w:pPr>
          </w:p>
          <w:p w:rsidRPr="0015272E" w:rsidR="3E2DF8C9" w:rsidP="00306817" w:rsidRDefault="39AAA61C" w14:paraId="0EE22A94" w14:textId="0E01D6BA">
            <w:pPr>
              <w:jc w:val="center"/>
              <w:rPr>
                <w:rFonts w:ascii="Arial" w:hAnsi="Arial" w:eastAsia="Arial" w:cs="Arial"/>
                <w:sz w:val="16"/>
                <w:szCs w:val="16"/>
              </w:rPr>
            </w:pPr>
            <w:r w:rsidRPr="0015272E">
              <w:rPr>
                <w:rFonts w:ascii="Arial" w:hAnsi="Arial" w:eastAsia="Arial" w:cs="Arial"/>
                <w:sz w:val="16"/>
                <w:szCs w:val="16"/>
              </w:rPr>
              <w:t>15,00%</w:t>
            </w:r>
          </w:p>
        </w:tc>
      </w:tr>
      <w:tr w:rsidRPr="0015272E" w:rsidR="0015272E" w:rsidTr="00306817" w14:paraId="33B17CCA" w14:textId="77777777">
        <w:trPr>
          <w:trHeight w:val="105"/>
        </w:trPr>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3635A414" w14:textId="3258C48C">
            <w:pPr>
              <w:jc w:val="both"/>
              <w:rPr>
                <w:rFonts w:ascii="Arial" w:hAnsi="Arial" w:eastAsia="Arial" w:cs="Arial"/>
                <w:sz w:val="16"/>
                <w:szCs w:val="16"/>
              </w:rPr>
            </w:pPr>
            <w:r w:rsidRPr="0015272E">
              <w:rPr>
                <w:rFonts w:ascii="Arial" w:hAnsi="Arial" w:eastAsia="Arial" w:cs="Arial"/>
                <w:sz w:val="16"/>
                <w:szCs w:val="16"/>
              </w:rPr>
              <w:t>GTHU. Gestión del Talento Humano</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78B6E328" w14:textId="60E5C9A3">
            <w:pPr>
              <w:jc w:val="center"/>
              <w:rPr>
                <w:rFonts w:ascii="Arial" w:hAnsi="Arial" w:eastAsia="Arial" w:cs="Arial"/>
                <w:sz w:val="16"/>
                <w:szCs w:val="16"/>
              </w:rPr>
            </w:pPr>
            <w:r w:rsidRPr="0015272E">
              <w:rPr>
                <w:rFonts w:ascii="Arial" w:hAnsi="Arial" w:eastAsia="Arial" w:cs="Arial"/>
                <w:sz w:val="16"/>
                <w:szCs w:val="16"/>
              </w:rPr>
              <w:t>40,00%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43A950BC" w14:textId="6A7554D1">
            <w:pPr>
              <w:jc w:val="center"/>
              <w:rPr>
                <w:rFonts w:ascii="Arial" w:hAnsi="Arial" w:eastAsia="Arial" w:cs="Arial"/>
                <w:sz w:val="16"/>
                <w:szCs w:val="16"/>
              </w:rPr>
            </w:pPr>
            <w:r w:rsidRPr="0015272E">
              <w:rPr>
                <w:rFonts w:ascii="Arial" w:hAnsi="Arial" w:eastAsia="Arial" w:cs="Arial"/>
                <w:sz w:val="16"/>
                <w:szCs w:val="16"/>
              </w:rPr>
              <w:t>40,00%</w:t>
            </w:r>
          </w:p>
        </w:tc>
      </w:tr>
      <w:tr w:rsidRPr="0015272E" w:rsidR="0015272E" w:rsidTr="3116CF7D" w14:paraId="1332BC0B"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1E6A75D9" w14:textId="15BC3F60">
            <w:pPr>
              <w:jc w:val="both"/>
              <w:rPr>
                <w:rFonts w:ascii="Arial" w:hAnsi="Arial" w:eastAsia="Arial" w:cs="Arial"/>
                <w:sz w:val="16"/>
                <w:szCs w:val="16"/>
              </w:rPr>
            </w:pPr>
            <w:r w:rsidRPr="0015272E">
              <w:rPr>
                <w:rFonts w:ascii="Arial" w:hAnsi="Arial" w:eastAsia="Arial" w:cs="Arial"/>
                <w:sz w:val="16"/>
                <w:szCs w:val="16"/>
              </w:rPr>
              <w:t>IMVI. Intervención de la Malla Vial</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209BC7E2" w14:textId="3243D7A1">
            <w:pPr>
              <w:jc w:val="center"/>
              <w:rPr>
                <w:rFonts w:ascii="Arial" w:hAnsi="Arial" w:eastAsia="Arial" w:cs="Arial"/>
                <w:sz w:val="16"/>
                <w:szCs w:val="16"/>
              </w:rPr>
            </w:pPr>
            <w:r w:rsidRPr="0015272E">
              <w:rPr>
                <w:rFonts w:ascii="Arial" w:hAnsi="Arial" w:eastAsia="Arial" w:cs="Arial"/>
                <w:sz w:val="16"/>
                <w:szCs w:val="16"/>
              </w:rPr>
              <w:t>21,40%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42C29BB3" w14:textId="6FB3FF12">
            <w:pPr>
              <w:jc w:val="center"/>
              <w:rPr>
                <w:rFonts w:ascii="Arial" w:hAnsi="Arial" w:eastAsia="Arial" w:cs="Arial"/>
                <w:sz w:val="16"/>
                <w:szCs w:val="16"/>
              </w:rPr>
            </w:pPr>
            <w:r w:rsidRPr="0015272E">
              <w:rPr>
                <w:rFonts w:ascii="Arial" w:hAnsi="Arial" w:eastAsia="Arial" w:cs="Arial"/>
                <w:sz w:val="16"/>
                <w:szCs w:val="16"/>
              </w:rPr>
              <w:t>21,40%</w:t>
            </w:r>
          </w:p>
        </w:tc>
      </w:tr>
      <w:tr w:rsidRPr="0015272E" w:rsidR="0015272E" w:rsidTr="3116CF7D" w14:paraId="482063D1"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27735CFE" w14:textId="29C8BE77">
            <w:pPr>
              <w:jc w:val="both"/>
              <w:rPr>
                <w:rFonts w:ascii="Arial" w:hAnsi="Arial" w:eastAsia="Arial" w:cs="Arial"/>
                <w:sz w:val="16"/>
                <w:szCs w:val="16"/>
              </w:rPr>
            </w:pPr>
            <w:r w:rsidRPr="0015272E">
              <w:rPr>
                <w:rFonts w:ascii="Arial" w:hAnsi="Arial" w:eastAsia="Arial" w:cs="Arial"/>
                <w:sz w:val="16"/>
                <w:szCs w:val="16"/>
              </w:rPr>
              <w:t xml:space="preserve"> JUR. Gestión Jurídica</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5DA6BBB1" w14:textId="1EB6F1B5">
            <w:pPr>
              <w:jc w:val="center"/>
              <w:rPr>
                <w:rFonts w:ascii="Arial" w:hAnsi="Arial" w:eastAsia="Arial" w:cs="Arial"/>
                <w:sz w:val="16"/>
                <w:szCs w:val="16"/>
              </w:rPr>
            </w:pPr>
            <w:r w:rsidRPr="0015272E">
              <w:rPr>
                <w:rFonts w:ascii="Arial" w:hAnsi="Arial" w:eastAsia="Arial" w:cs="Arial"/>
                <w:sz w:val="16"/>
                <w:szCs w:val="16"/>
              </w:rPr>
              <w:t>56,25%</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421150B8" w14:textId="3F151994">
            <w:pPr>
              <w:jc w:val="center"/>
              <w:rPr>
                <w:rFonts w:ascii="Arial" w:hAnsi="Arial" w:eastAsia="Arial" w:cs="Arial"/>
                <w:sz w:val="16"/>
                <w:szCs w:val="16"/>
              </w:rPr>
            </w:pPr>
            <w:r w:rsidRPr="0015272E">
              <w:rPr>
                <w:rFonts w:ascii="Arial" w:hAnsi="Arial" w:eastAsia="Arial" w:cs="Arial"/>
                <w:sz w:val="16"/>
                <w:szCs w:val="16"/>
              </w:rPr>
              <w:t>68,75%</w:t>
            </w:r>
          </w:p>
        </w:tc>
      </w:tr>
      <w:tr w:rsidRPr="0015272E" w:rsidR="0015272E" w:rsidTr="3116CF7D" w14:paraId="2D4D9FED"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64C9472D" w14:textId="5EA695BF">
            <w:pPr>
              <w:jc w:val="both"/>
              <w:rPr>
                <w:rFonts w:ascii="Arial" w:hAnsi="Arial" w:eastAsia="Arial" w:cs="Arial"/>
                <w:sz w:val="16"/>
                <w:szCs w:val="16"/>
              </w:rPr>
            </w:pPr>
            <w:r w:rsidRPr="0015272E">
              <w:rPr>
                <w:rFonts w:ascii="Arial" w:hAnsi="Arial" w:eastAsia="Arial" w:cs="Arial"/>
                <w:sz w:val="16"/>
                <w:szCs w:val="16"/>
              </w:rPr>
              <w:t>PIV. Planeación de la Intervención Vial</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14FB4D7D" w14:textId="26CA1710">
            <w:pPr>
              <w:jc w:val="center"/>
              <w:rPr>
                <w:rFonts w:ascii="Arial" w:hAnsi="Arial" w:eastAsia="Arial" w:cs="Arial"/>
                <w:sz w:val="16"/>
                <w:szCs w:val="16"/>
              </w:rPr>
            </w:pPr>
            <w:r w:rsidRPr="0015272E">
              <w:rPr>
                <w:rFonts w:ascii="Arial" w:hAnsi="Arial" w:eastAsia="Arial" w:cs="Arial"/>
                <w:sz w:val="16"/>
                <w:szCs w:val="16"/>
              </w:rPr>
              <w:t>37,50%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670A943B" w14:textId="674D4F98">
            <w:pPr>
              <w:jc w:val="center"/>
              <w:rPr>
                <w:rFonts w:ascii="Arial" w:hAnsi="Arial" w:eastAsia="Arial" w:cs="Arial"/>
                <w:sz w:val="16"/>
                <w:szCs w:val="16"/>
              </w:rPr>
            </w:pPr>
            <w:r w:rsidRPr="0015272E">
              <w:rPr>
                <w:rFonts w:ascii="Arial" w:hAnsi="Arial" w:eastAsia="Arial" w:cs="Arial"/>
                <w:sz w:val="16"/>
                <w:szCs w:val="16"/>
              </w:rPr>
              <w:t>37,50%</w:t>
            </w:r>
          </w:p>
        </w:tc>
      </w:tr>
      <w:tr w:rsidRPr="0015272E" w:rsidR="0015272E" w:rsidTr="3116CF7D" w14:paraId="36DBAABE" w14:textId="77777777">
        <w:tc>
          <w:tcPr>
            <w:tcW w:w="390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421D699A" w14:textId="66C8F6C4">
            <w:pPr>
              <w:jc w:val="both"/>
              <w:rPr>
                <w:rFonts w:ascii="Arial" w:hAnsi="Arial" w:eastAsia="Arial" w:cs="Arial"/>
                <w:sz w:val="16"/>
                <w:szCs w:val="16"/>
              </w:rPr>
            </w:pPr>
            <w:r w:rsidRPr="0015272E">
              <w:rPr>
                <w:rFonts w:ascii="Arial" w:hAnsi="Arial" w:eastAsia="Arial" w:cs="Arial"/>
                <w:sz w:val="16"/>
                <w:szCs w:val="16"/>
              </w:rPr>
              <w:t>PPMQ. Producción de Mezcla y Provisión de Maquinaria y Equipo</w:t>
            </w:r>
          </w:p>
        </w:tc>
        <w:tc>
          <w:tcPr>
            <w:tcW w:w="2010"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4A74E8D6" w14:textId="1BF37661">
            <w:pPr>
              <w:jc w:val="center"/>
              <w:rPr>
                <w:rFonts w:ascii="Arial" w:hAnsi="Arial" w:eastAsia="Arial" w:cs="Arial"/>
                <w:sz w:val="16"/>
                <w:szCs w:val="16"/>
              </w:rPr>
            </w:pPr>
            <w:r w:rsidRPr="0015272E">
              <w:rPr>
                <w:rFonts w:ascii="Arial" w:hAnsi="Arial" w:eastAsia="Arial" w:cs="Arial"/>
                <w:sz w:val="16"/>
                <w:szCs w:val="16"/>
              </w:rPr>
              <w:t>0,00%</w:t>
            </w:r>
          </w:p>
        </w:tc>
        <w:tc>
          <w:tcPr>
            <w:tcW w:w="3045" w:type="dxa"/>
            <w:tcBorders>
              <w:top w:val="single" w:color="auto" w:sz="8" w:space="0"/>
              <w:left w:val="single" w:color="auto" w:sz="8" w:space="0"/>
              <w:bottom w:val="single" w:color="auto" w:sz="8" w:space="0"/>
              <w:right w:val="single" w:color="auto" w:sz="8" w:space="0"/>
            </w:tcBorders>
          </w:tcPr>
          <w:p w:rsidRPr="0015272E" w:rsidR="3E2DF8C9" w:rsidP="00306817" w:rsidRDefault="39AAA61C" w14:paraId="0CBAE112" w14:textId="661119E3">
            <w:pPr>
              <w:jc w:val="center"/>
              <w:rPr>
                <w:rFonts w:ascii="Arial" w:hAnsi="Arial" w:eastAsia="Arial" w:cs="Arial"/>
                <w:sz w:val="16"/>
                <w:szCs w:val="16"/>
              </w:rPr>
            </w:pPr>
            <w:r w:rsidRPr="0015272E">
              <w:rPr>
                <w:rFonts w:ascii="Arial" w:hAnsi="Arial" w:eastAsia="Arial" w:cs="Arial"/>
                <w:sz w:val="16"/>
                <w:szCs w:val="16"/>
              </w:rPr>
              <w:t>0,00%</w:t>
            </w:r>
          </w:p>
        </w:tc>
      </w:tr>
      <w:tr w:rsidRPr="0015272E" w:rsidR="0015272E" w:rsidTr="3116CF7D" w14:paraId="034BF182" w14:textId="77777777">
        <w:tc>
          <w:tcPr>
            <w:tcW w:w="3900" w:type="dxa"/>
            <w:tcBorders>
              <w:top w:val="single" w:color="auto" w:sz="8" w:space="0"/>
              <w:left w:val="single" w:color="auto" w:sz="8" w:space="0"/>
              <w:bottom w:val="single" w:color="auto" w:sz="8" w:space="0"/>
              <w:right w:val="single" w:color="auto" w:sz="8" w:space="0"/>
            </w:tcBorders>
            <w:shd w:val="clear" w:color="auto" w:fill="D5DCE4"/>
          </w:tcPr>
          <w:p w:rsidRPr="0015272E" w:rsidR="3E2DF8C9" w:rsidP="00306817" w:rsidRDefault="39AAA61C" w14:paraId="5BF93C04" w14:textId="491F24F5">
            <w:pPr>
              <w:jc w:val="both"/>
              <w:rPr>
                <w:rFonts w:ascii="Arial" w:hAnsi="Arial" w:eastAsia="Arial" w:cs="Arial"/>
                <w:b/>
                <w:bCs/>
                <w:sz w:val="16"/>
                <w:szCs w:val="16"/>
              </w:rPr>
            </w:pPr>
            <w:r w:rsidRPr="0015272E">
              <w:rPr>
                <w:rFonts w:ascii="Arial" w:hAnsi="Arial" w:eastAsia="Arial" w:cs="Arial"/>
                <w:b/>
                <w:bCs/>
                <w:sz w:val="16"/>
                <w:szCs w:val="16"/>
              </w:rPr>
              <w:t>TOTAL</w:t>
            </w:r>
          </w:p>
        </w:tc>
        <w:tc>
          <w:tcPr>
            <w:tcW w:w="2010" w:type="dxa"/>
            <w:tcBorders>
              <w:top w:val="single" w:color="auto" w:sz="8" w:space="0"/>
              <w:left w:val="single" w:color="auto" w:sz="8" w:space="0"/>
              <w:bottom w:val="single" w:color="auto" w:sz="8" w:space="0"/>
              <w:right w:val="single" w:color="auto" w:sz="8" w:space="0"/>
            </w:tcBorders>
            <w:shd w:val="clear" w:color="auto" w:fill="D5DCE4"/>
          </w:tcPr>
          <w:p w:rsidRPr="0015272E" w:rsidR="3E2DF8C9" w:rsidP="00306817" w:rsidRDefault="39AAA61C" w14:paraId="25DB9BA1" w14:textId="0FF453D0">
            <w:pPr>
              <w:jc w:val="center"/>
              <w:rPr>
                <w:rFonts w:ascii="Arial" w:hAnsi="Arial" w:eastAsia="Arial" w:cs="Arial"/>
                <w:b/>
                <w:bCs/>
                <w:sz w:val="16"/>
                <w:szCs w:val="16"/>
              </w:rPr>
            </w:pPr>
            <w:r w:rsidRPr="0015272E">
              <w:rPr>
                <w:rFonts w:ascii="Arial" w:hAnsi="Arial" w:eastAsia="Arial" w:cs="Arial"/>
                <w:b/>
                <w:bCs/>
                <w:sz w:val="16"/>
                <w:szCs w:val="16"/>
              </w:rPr>
              <w:t>20,53%</w:t>
            </w:r>
          </w:p>
        </w:tc>
        <w:tc>
          <w:tcPr>
            <w:tcW w:w="3045" w:type="dxa"/>
            <w:tcBorders>
              <w:top w:val="single" w:color="auto" w:sz="8" w:space="0"/>
              <w:left w:val="single" w:color="auto" w:sz="8" w:space="0"/>
              <w:bottom w:val="single" w:color="auto" w:sz="8" w:space="0"/>
              <w:right w:val="single" w:color="auto" w:sz="8" w:space="0"/>
            </w:tcBorders>
            <w:shd w:val="clear" w:color="auto" w:fill="D5DCE4"/>
          </w:tcPr>
          <w:p w:rsidRPr="0015272E" w:rsidR="3E2DF8C9" w:rsidP="00306817" w:rsidRDefault="39AAA61C" w14:paraId="0CFC77D6" w14:textId="0CD860E5">
            <w:pPr>
              <w:jc w:val="center"/>
              <w:rPr>
                <w:rFonts w:ascii="Arial" w:hAnsi="Arial" w:eastAsia="Arial" w:cs="Arial"/>
                <w:b/>
                <w:bCs/>
                <w:sz w:val="16"/>
                <w:szCs w:val="16"/>
              </w:rPr>
            </w:pPr>
            <w:r w:rsidRPr="0015272E">
              <w:rPr>
                <w:rFonts w:ascii="Arial" w:hAnsi="Arial" w:eastAsia="Arial" w:cs="Arial"/>
                <w:b/>
                <w:bCs/>
                <w:sz w:val="16"/>
                <w:szCs w:val="16"/>
              </w:rPr>
              <w:t>22,73%</w:t>
            </w:r>
          </w:p>
        </w:tc>
      </w:tr>
    </w:tbl>
    <w:p w:rsidRPr="0015272E" w:rsidR="44E142D2" w:rsidP="00306817" w:rsidRDefault="44E142D2" w14:paraId="29609E8F" w14:textId="5E1412DF">
      <w:pPr>
        <w:jc w:val="both"/>
        <w:rPr>
          <w:rFonts w:ascii="Arial" w:hAnsi="Arial" w:eastAsia="Arial" w:cs="Arial"/>
          <w:sz w:val="24"/>
          <w:szCs w:val="24"/>
          <w:lang w:val="es-ES"/>
        </w:rPr>
      </w:pPr>
      <w:r w:rsidRPr="0015272E">
        <w:rPr>
          <w:rFonts w:ascii="Arial" w:hAnsi="Arial" w:eastAsia="Arial" w:cs="Arial"/>
          <w:sz w:val="24"/>
          <w:szCs w:val="24"/>
          <w:lang w:val="es-ES"/>
        </w:rPr>
        <w:t xml:space="preserve"> </w:t>
      </w:r>
    </w:p>
    <w:p w:rsidRPr="0015272E" w:rsidR="44E142D2" w:rsidP="00306817" w:rsidRDefault="44E142D2" w14:paraId="30B52964" w14:textId="6B05A717">
      <w:pPr>
        <w:jc w:val="both"/>
        <w:rPr>
          <w:rFonts w:ascii="Arial" w:hAnsi="Arial" w:eastAsia="Arial" w:cs="Arial"/>
          <w:sz w:val="20"/>
          <w:szCs w:val="20"/>
          <w:lang w:val="es-ES"/>
        </w:rPr>
      </w:pPr>
      <w:r w:rsidRPr="0015272E">
        <w:rPr>
          <w:rFonts w:ascii="Arial" w:hAnsi="Arial" w:eastAsia="Arial" w:cs="Arial"/>
          <w:sz w:val="20"/>
          <w:szCs w:val="20"/>
          <w:lang w:val="es-ES"/>
        </w:rPr>
        <w:t>Se evidencia que durante el periodo que corresponde al presente informe, la Entidad cumplió de manera adecuada con su planeación estratégica bajo la coordinación y acompañamiento de la Oficina Asesora de Planeación.</w:t>
      </w:r>
    </w:p>
    <w:p w:rsidRPr="0015272E" w:rsidR="00431694" w:rsidP="00306817" w:rsidRDefault="00C4278B" w14:paraId="276437AF" w14:textId="4C004886">
      <w:pPr>
        <w:pStyle w:val="Ttulo2"/>
        <w:jc w:val="both"/>
        <w:rPr>
          <w:rFonts w:ascii="Arial" w:hAnsi="Arial" w:eastAsia="Arial" w:cs="Arial"/>
          <w:b w:val="0"/>
          <w:bCs w:val="0"/>
          <w:color w:val="auto"/>
          <w:sz w:val="20"/>
          <w:szCs w:val="20"/>
          <w:lang w:val="es-ES"/>
        </w:rPr>
      </w:pPr>
      <w:bookmarkStart w:name="_Toc73698847" w:id="37"/>
      <w:bookmarkStart w:name="_Toc45894525" w:id="38"/>
      <w:r w:rsidRPr="0015272E">
        <w:rPr>
          <w:rFonts w:ascii="Arial" w:hAnsi="Arial" w:eastAsia="Arial" w:cs="Arial"/>
          <w:b w:val="0"/>
          <w:bCs w:val="0"/>
          <w:color w:val="auto"/>
          <w:sz w:val="20"/>
          <w:szCs w:val="20"/>
          <w:lang w:val="es-ES"/>
        </w:rPr>
        <w:t xml:space="preserve">2.2. </w:t>
      </w:r>
      <w:r w:rsidRPr="0015272E" w:rsidR="00B25998">
        <w:rPr>
          <w:rFonts w:ascii="Arial" w:hAnsi="Arial" w:eastAsia="Arial" w:cs="Arial"/>
          <w:b w:val="0"/>
          <w:bCs w:val="0"/>
          <w:color w:val="auto"/>
          <w:sz w:val="20"/>
          <w:szCs w:val="20"/>
          <w:lang w:val="es-ES"/>
        </w:rPr>
        <w:t>GESTIÓN PRESUPUESTAL Y EFICIENCIA DEL GASTO PÚBLICO</w:t>
      </w:r>
      <w:bookmarkEnd w:id="37"/>
      <w:r w:rsidRPr="0015272E" w:rsidR="00B25998">
        <w:rPr>
          <w:rFonts w:ascii="Arial" w:hAnsi="Arial" w:eastAsia="Arial" w:cs="Arial"/>
          <w:b w:val="0"/>
          <w:bCs w:val="0"/>
          <w:color w:val="auto"/>
          <w:sz w:val="20"/>
          <w:szCs w:val="20"/>
          <w:lang w:val="es-ES"/>
        </w:rPr>
        <w:t xml:space="preserve"> </w:t>
      </w:r>
      <w:bookmarkEnd w:id="38"/>
    </w:p>
    <w:p w:rsidRPr="0015272E" w:rsidR="4B8A0965" w:rsidP="00306817" w:rsidRDefault="4B8A0965" w14:paraId="6785EFAE" w14:textId="5088AC60">
      <w:pPr>
        <w:jc w:val="both"/>
        <w:rPr>
          <w:rFonts w:ascii="Arial" w:hAnsi="Arial" w:cs="Arial"/>
          <w:lang w:val="es-ES"/>
        </w:rPr>
      </w:pPr>
    </w:p>
    <w:p w:rsidRPr="0015272E" w:rsidR="40DB3CFD" w:rsidP="00306817" w:rsidRDefault="40DB3CFD" w14:paraId="7582AA78" w14:textId="5FC269B5">
      <w:pPr>
        <w:jc w:val="both"/>
        <w:rPr>
          <w:rFonts w:ascii="Arial" w:hAnsi="Arial" w:cs="Arial"/>
        </w:rPr>
      </w:pPr>
      <w:r w:rsidRPr="0015272E">
        <w:rPr>
          <w:rFonts w:ascii="Arial" w:hAnsi="Arial" w:eastAsia="Arial" w:cs="Arial"/>
          <w:sz w:val="20"/>
          <w:szCs w:val="20"/>
          <w:lang w:val="es"/>
        </w:rPr>
        <w:t xml:space="preserve">La política tiene como propósito permitirle a la entidad que ejecute su presupuesto acorde con las metas previstas en la programación presupuestal y/o en los acuerdos de desempeño suscritos con las autoridades competentes. </w:t>
      </w:r>
    </w:p>
    <w:p w:rsidRPr="0015272E" w:rsidR="40DB3CFD" w:rsidP="00306817" w:rsidRDefault="40DB3CFD" w14:paraId="6F9097D1" w14:textId="54E44631">
      <w:pPr>
        <w:jc w:val="both"/>
        <w:rPr>
          <w:rFonts w:ascii="Arial" w:hAnsi="Arial" w:cs="Arial"/>
        </w:rPr>
      </w:pPr>
      <w:r w:rsidRPr="0015272E">
        <w:rPr>
          <w:rFonts w:ascii="Arial" w:hAnsi="Arial" w:eastAsia="Arial" w:cs="Arial"/>
          <w:sz w:val="20"/>
          <w:szCs w:val="20"/>
          <w:lang w:val="es-ES"/>
        </w:rPr>
        <w:t xml:space="preserve"> </w:t>
      </w:r>
    </w:p>
    <w:p w:rsidRPr="0015272E" w:rsidR="40DB3CFD" w:rsidP="00306817" w:rsidRDefault="40DB3CFD" w14:paraId="42FFF83A" w14:textId="7CF85872">
      <w:pPr>
        <w:jc w:val="both"/>
        <w:rPr>
          <w:rFonts w:ascii="Arial" w:hAnsi="Arial" w:cs="Arial"/>
        </w:rPr>
      </w:pPr>
      <w:r w:rsidRPr="0015272E">
        <w:rPr>
          <w:rFonts w:ascii="Arial" w:hAnsi="Arial" w:eastAsia="Arial" w:cs="Arial"/>
          <w:sz w:val="20"/>
          <w:szCs w:val="20"/>
          <w:lang w:val="es-ES"/>
        </w:rPr>
        <w:t>Para lo corrido de la vigencia 2021, se llevaron a cabo las siguientes actividades asociadas al cumplimiento de la política:</w:t>
      </w:r>
    </w:p>
    <w:p w:rsidRPr="0015272E" w:rsidR="40DB3CFD" w:rsidP="00306817" w:rsidRDefault="40DB3CFD" w14:paraId="5EDA5366" w14:textId="03B4FF03">
      <w:pPr>
        <w:jc w:val="both"/>
        <w:rPr>
          <w:rFonts w:ascii="Arial" w:hAnsi="Arial" w:cs="Arial"/>
        </w:rPr>
      </w:pPr>
      <w:r w:rsidRPr="0015272E">
        <w:rPr>
          <w:rFonts w:ascii="Arial" w:hAnsi="Arial" w:eastAsia="Arial" w:cs="Arial"/>
          <w:sz w:val="20"/>
          <w:szCs w:val="20"/>
          <w:lang w:val="es-ES"/>
        </w:rPr>
        <w:t xml:space="preserve"> </w:t>
      </w:r>
    </w:p>
    <w:p w:rsidRPr="0015272E" w:rsidR="40DB3CFD" w:rsidP="00306817" w:rsidRDefault="40DB3CFD" w14:paraId="0E4F6463" w14:textId="75DB72E3">
      <w:pPr>
        <w:pStyle w:val="Prrafodelista"/>
        <w:numPr>
          <w:ilvl w:val="0"/>
          <w:numId w:val="8"/>
        </w:numPr>
        <w:jc w:val="both"/>
        <w:rPr>
          <w:rFonts w:ascii="Arial" w:hAnsi="Arial" w:eastAsia="Arial" w:cs="Arial"/>
          <w:sz w:val="20"/>
          <w:szCs w:val="20"/>
        </w:rPr>
      </w:pPr>
      <w:r w:rsidRPr="0015272E">
        <w:rPr>
          <w:rFonts w:ascii="Arial" w:hAnsi="Arial" w:eastAsia="Arial" w:cs="Arial"/>
          <w:sz w:val="20"/>
          <w:szCs w:val="20"/>
          <w:lang w:val="es"/>
        </w:rPr>
        <w:t xml:space="preserve">Mesas de seguimiento para dar a conocer la ejecución presupuestal y de magnitud de meta para cada proyecto de inversión de la entidad; donde se desarrollaron las siguientes temáticas: </w:t>
      </w:r>
    </w:p>
    <w:p w:rsidRPr="0015272E" w:rsidR="40DB3CFD" w:rsidP="00306817" w:rsidRDefault="40DB3CFD" w14:paraId="4E285948" w14:textId="1C0EC9D3">
      <w:pPr>
        <w:jc w:val="both"/>
        <w:rPr>
          <w:rFonts w:ascii="Arial" w:hAnsi="Arial" w:cs="Arial"/>
        </w:rPr>
      </w:pPr>
      <w:r w:rsidRPr="0015272E">
        <w:rPr>
          <w:rFonts w:ascii="Arial" w:hAnsi="Arial" w:eastAsia="Arial" w:cs="Arial"/>
          <w:sz w:val="20"/>
          <w:szCs w:val="20"/>
          <w:lang w:val="es"/>
        </w:rPr>
        <w:t xml:space="preserve"> </w:t>
      </w:r>
    </w:p>
    <w:p w:rsidRPr="0015272E" w:rsidR="40DB3CFD" w:rsidP="00306817" w:rsidRDefault="40DB3CFD" w14:paraId="177B38E2" w14:textId="06CACDE1">
      <w:pPr>
        <w:pStyle w:val="Prrafodelista"/>
        <w:numPr>
          <w:ilvl w:val="0"/>
          <w:numId w:val="7"/>
        </w:numPr>
        <w:jc w:val="both"/>
        <w:rPr>
          <w:rFonts w:ascii="Arial" w:hAnsi="Arial" w:eastAsia="Arial" w:cs="Arial"/>
          <w:sz w:val="20"/>
          <w:szCs w:val="20"/>
        </w:rPr>
      </w:pPr>
      <w:r w:rsidRPr="0015272E">
        <w:rPr>
          <w:rFonts w:ascii="Arial" w:hAnsi="Arial" w:eastAsia="Arial" w:cs="Arial"/>
          <w:sz w:val="20"/>
          <w:szCs w:val="20"/>
          <w:lang w:val="es-ES"/>
        </w:rPr>
        <w:t xml:space="preserve">Se dieron lineamientos para la elaboración de las justificaciones de estudios previos y solicitudes de CDP; así mismo se presentó la articulación de los proyectos de inversión con las metas del plan de desarrollo, metas sectoriales y metas proyecto. Se presentó el seguimiento presupuestal de vigencia, reservas y pasivos, con las respectivas observaciones y aclaraciones. Por otro lado, se evaluaron criterios y apropiación del conocimiento de los gerentes y/o enlaces de los proyectos de inversión de la UAERMV, a través de la aplicación de un cuestionario para establecer un diagnóstico de los conocimientos mínimos respecto a los proyectos de inversión de la entidad. </w:t>
      </w:r>
    </w:p>
    <w:p w:rsidRPr="0015272E" w:rsidR="40DB3CFD" w:rsidP="00306817" w:rsidRDefault="40DB3CFD" w14:paraId="042E3E90" w14:textId="468F1725">
      <w:pPr>
        <w:pStyle w:val="Prrafodelista"/>
        <w:numPr>
          <w:ilvl w:val="0"/>
          <w:numId w:val="7"/>
        </w:numPr>
        <w:jc w:val="both"/>
        <w:rPr>
          <w:rFonts w:ascii="Arial" w:hAnsi="Arial" w:eastAsia="Arial" w:cs="Arial"/>
          <w:sz w:val="20"/>
          <w:szCs w:val="20"/>
        </w:rPr>
      </w:pPr>
      <w:r w:rsidRPr="0015272E">
        <w:rPr>
          <w:rFonts w:ascii="Arial" w:hAnsi="Arial" w:eastAsia="Arial" w:cs="Arial"/>
          <w:sz w:val="20"/>
          <w:szCs w:val="20"/>
          <w:lang w:val="es"/>
        </w:rPr>
        <w:t xml:space="preserve">Se elaboró y socializó el documento de seguimiento y alertas a los proyectos de inversión de la entidad, acompañado de piezas gráficas que fueron publicadas a través del correo electrónico y la página web de la entidad, con el fin de dar a conocer el estado y avance de los recursos de inversión, que permitan a las Gerencias de Proyecto establecer los controles del caso. </w:t>
      </w:r>
    </w:p>
    <w:p w:rsidRPr="0015272E" w:rsidR="40DB3CFD" w:rsidP="00306817" w:rsidRDefault="40DB3CFD" w14:paraId="07815FA2" w14:textId="5EFE763A">
      <w:pPr>
        <w:pStyle w:val="Prrafodelista"/>
        <w:numPr>
          <w:ilvl w:val="0"/>
          <w:numId w:val="7"/>
        </w:numPr>
        <w:jc w:val="both"/>
        <w:rPr>
          <w:rFonts w:ascii="Arial" w:hAnsi="Arial" w:eastAsia="Arial" w:cs="Arial"/>
          <w:sz w:val="20"/>
          <w:szCs w:val="20"/>
        </w:rPr>
      </w:pPr>
      <w:r w:rsidRPr="0015272E">
        <w:rPr>
          <w:rFonts w:ascii="Arial" w:hAnsi="Arial" w:eastAsia="Arial" w:cs="Arial"/>
          <w:sz w:val="20"/>
          <w:szCs w:val="20"/>
          <w:lang w:val="es"/>
        </w:rPr>
        <w:t xml:space="preserve">Mensualmente se elaboran y socializan ante los directivos de la entidad los reportes ejecutivos de ejecución presupuestal de la vigencia, reservas y pasivos, con el fin de presentar un estado regular de los rubros de inversión para la adecuada toma de decisiones por parte de éstos. </w:t>
      </w:r>
    </w:p>
    <w:p w:rsidRPr="0015272E" w:rsidR="40DB3CFD" w:rsidP="00306817" w:rsidRDefault="40DB3CFD" w14:paraId="33D70176" w14:textId="2EE73B33">
      <w:pPr>
        <w:jc w:val="both"/>
        <w:rPr>
          <w:rFonts w:ascii="Arial" w:hAnsi="Arial" w:cs="Arial"/>
        </w:rPr>
      </w:pPr>
      <w:r w:rsidRPr="0015272E">
        <w:rPr>
          <w:rFonts w:ascii="Arial" w:hAnsi="Arial" w:eastAsia="Arial" w:cs="Arial"/>
          <w:sz w:val="20"/>
          <w:szCs w:val="20"/>
          <w:lang w:val="es"/>
        </w:rPr>
        <w:t xml:space="preserve"> </w:t>
      </w:r>
    </w:p>
    <w:p w:rsidRPr="0015272E" w:rsidR="40DB3CFD" w:rsidP="00306817" w:rsidRDefault="40DB3CFD" w14:paraId="65427475" w14:textId="66C67BE0">
      <w:pPr>
        <w:spacing w:line="257" w:lineRule="auto"/>
        <w:jc w:val="both"/>
        <w:rPr>
          <w:rFonts w:ascii="Arial" w:hAnsi="Arial" w:cs="Arial"/>
        </w:rPr>
      </w:pPr>
      <w:r w:rsidRPr="0015272E">
        <w:rPr>
          <w:rFonts w:ascii="Arial" w:hAnsi="Arial" w:eastAsia="Arial" w:cs="Arial"/>
          <w:sz w:val="20"/>
          <w:szCs w:val="20"/>
          <w:lang w:val="es"/>
        </w:rPr>
        <w:t xml:space="preserve">Por otra parte, periódicamente se reportan los avances de los productos, metas, resultados - PMR y ejecución del presupuesto de gastos a la Secretaria Distrital de Hacienda. Igualmente, se realiza el ajuste de traslados presupuestales entre conceptos de gasto, previa validación de justificación presentada por los responsables de los rubros correspondientes. </w:t>
      </w:r>
    </w:p>
    <w:p w:rsidRPr="0015272E" w:rsidR="40DB3CFD" w:rsidP="00306817" w:rsidRDefault="40DB3CFD" w14:paraId="365CC041" w14:textId="7E00C319">
      <w:pPr>
        <w:jc w:val="both"/>
        <w:rPr>
          <w:rFonts w:ascii="Arial" w:hAnsi="Arial" w:cs="Arial"/>
        </w:rPr>
      </w:pPr>
      <w:r w:rsidRPr="0015272E">
        <w:rPr>
          <w:rFonts w:ascii="Arial" w:hAnsi="Arial" w:eastAsia="Arial" w:cs="Arial"/>
          <w:sz w:val="20"/>
          <w:szCs w:val="20"/>
          <w:lang w:val="es-ES"/>
        </w:rPr>
        <w:t xml:space="preserve">  </w:t>
      </w:r>
    </w:p>
    <w:p w:rsidRPr="0015272E" w:rsidR="40DB3CFD" w:rsidP="00306817" w:rsidRDefault="40DB3CFD" w14:paraId="66BE3A60" w14:textId="234BA046">
      <w:pPr>
        <w:jc w:val="both"/>
        <w:rPr>
          <w:rFonts w:ascii="Arial" w:hAnsi="Arial" w:cs="Arial"/>
        </w:rPr>
      </w:pPr>
      <w:r w:rsidRPr="0015272E">
        <w:rPr>
          <w:rFonts w:ascii="Arial" w:hAnsi="Arial" w:eastAsia="Arial" w:cs="Arial"/>
          <w:sz w:val="20"/>
          <w:szCs w:val="20"/>
          <w:lang w:val="es"/>
        </w:rPr>
        <w:t xml:space="preserve">Asimismo, se adelantaron las actividades relacionadas con la gestión (solicitud, consolidación y revisión de justificaciones) de modificaciones presupuestales por proyectos de inversión y/o fuentes </w:t>
      </w:r>
      <w:r w:rsidRPr="0015272E">
        <w:rPr>
          <w:rFonts w:ascii="Arial" w:hAnsi="Arial" w:eastAsia="Arial" w:cs="Arial"/>
          <w:sz w:val="20"/>
          <w:szCs w:val="20"/>
          <w:lang w:val="es"/>
        </w:rPr>
        <w:lastRenderedPageBreak/>
        <w:t xml:space="preserve">de financiación ante las entidades competentes; trátese de: reducciones, adiciones y/o traslados presupuestales que afectan los rubros de inversión asignados a la entidad. </w:t>
      </w:r>
    </w:p>
    <w:p w:rsidRPr="0015272E" w:rsidR="40DB3CFD" w:rsidP="00306817" w:rsidRDefault="40DB3CFD" w14:paraId="5D7F6740" w14:textId="2046561D">
      <w:pPr>
        <w:jc w:val="both"/>
        <w:rPr>
          <w:rFonts w:ascii="Arial" w:hAnsi="Arial" w:cs="Arial"/>
        </w:rPr>
      </w:pPr>
      <w:r w:rsidRPr="0015272E">
        <w:rPr>
          <w:rFonts w:ascii="Arial" w:hAnsi="Arial" w:eastAsia="Arial" w:cs="Arial"/>
          <w:sz w:val="20"/>
          <w:szCs w:val="20"/>
          <w:lang w:val="es-ES"/>
        </w:rPr>
        <w:t xml:space="preserve">  </w:t>
      </w:r>
    </w:p>
    <w:p w:rsidRPr="0015272E" w:rsidR="40DB3CFD" w:rsidP="00306817" w:rsidRDefault="40DB3CFD" w14:paraId="69172AE1" w14:textId="4CB84473">
      <w:pPr>
        <w:jc w:val="both"/>
        <w:rPr>
          <w:rFonts w:ascii="Arial" w:hAnsi="Arial" w:cs="Arial"/>
        </w:rPr>
      </w:pPr>
      <w:r w:rsidRPr="0015272E">
        <w:rPr>
          <w:rFonts w:ascii="Arial" w:hAnsi="Arial" w:eastAsia="Arial" w:cs="Arial"/>
          <w:sz w:val="20"/>
          <w:szCs w:val="20"/>
          <w:lang w:val="es"/>
        </w:rPr>
        <w:t xml:space="preserve">Al interior de la entidad, se realiza el seguimiento y control continuo a nivel de ejecuciones y modificaciones presupuestales, generando las alertas necesarias a los proyectos correspondientes.  Del mismo modo, se realiza seguimiento a procesos con solicitudes de disponibilidad presupuestal, para ser validados conforme a los rubros, fuentes y conceptos de gasto establecidos en el Plan Anual de Adquisiciones - PAA, y el presupuesto aprobado para la entidad. </w:t>
      </w:r>
    </w:p>
    <w:p w:rsidRPr="0015272E" w:rsidR="40DB3CFD" w:rsidP="00306817" w:rsidRDefault="40DB3CFD" w14:paraId="04912E7D" w14:textId="113D9DC6">
      <w:pPr>
        <w:jc w:val="both"/>
        <w:rPr>
          <w:rFonts w:ascii="Arial" w:hAnsi="Arial" w:cs="Arial"/>
        </w:rPr>
      </w:pPr>
      <w:r w:rsidRPr="0015272E">
        <w:rPr>
          <w:rFonts w:ascii="Arial" w:hAnsi="Arial" w:eastAsia="Arial" w:cs="Arial"/>
          <w:sz w:val="20"/>
          <w:szCs w:val="20"/>
          <w:lang w:val="es-ES"/>
        </w:rPr>
        <w:t xml:space="preserve">  </w:t>
      </w:r>
    </w:p>
    <w:p w:rsidRPr="0015272E" w:rsidR="40DB3CFD" w:rsidP="00306817" w:rsidRDefault="40DB3CFD" w14:paraId="366AA10D" w14:textId="633E7226">
      <w:pPr>
        <w:jc w:val="both"/>
        <w:rPr>
          <w:rFonts w:ascii="Arial" w:hAnsi="Arial" w:cs="Arial"/>
        </w:rPr>
      </w:pPr>
      <w:r w:rsidRPr="0015272E">
        <w:rPr>
          <w:rFonts w:ascii="Arial" w:hAnsi="Arial" w:eastAsia="Arial" w:cs="Arial"/>
          <w:sz w:val="20"/>
          <w:szCs w:val="20"/>
          <w:lang w:val="es"/>
        </w:rPr>
        <w:t xml:space="preserve">Por otro lado, en el periodo correspondiente se brindó orientación y participación en la recopilación, procesamiento y análisis de la información necesaria para la estructuración de documentos relacionados con el presupuesto de los proyectos de inversión para cumplir con los requerimientos de entes de control y las entidades competentes en la materia. </w:t>
      </w:r>
    </w:p>
    <w:p w:rsidRPr="0015272E" w:rsidR="40DB3CFD" w:rsidP="00306817" w:rsidRDefault="40DB3CFD" w14:paraId="23BFEB30" w14:textId="529E70DD">
      <w:pPr>
        <w:jc w:val="both"/>
        <w:rPr>
          <w:rFonts w:ascii="Arial" w:hAnsi="Arial" w:cs="Arial"/>
        </w:rPr>
      </w:pPr>
      <w:r w:rsidRPr="0015272E">
        <w:rPr>
          <w:rFonts w:ascii="Arial" w:hAnsi="Arial" w:eastAsia="Arial" w:cs="Arial"/>
          <w:sz w:val="20"/>
          <w:szCs w:val="20"/>
          <w:lang w:val="es-ES"/>
        </w:rPr>
        <w:t xml:space="preserve">  </w:t>
      </w:r>
    </w:p>
    <w:p w:rsidRPr="0015272E" w:rsidR="40DB3CFD" w:rsidP="00306817" w:rsidRDefault="40DB3CFD" w14:paraId="1104A4AC" w14:textId="48BC0A46">
      <w:pPr>
        <w:jc w:val="both"/>
        <w:rPr>
          <w:rFonts w:ascii="Arial" w:hAnsi="Arial" w:cs="Arial"/>
        </w:rPr>
      </w:pPr>
      <w:r w:rsidRPr="0015272E">
        <w:rPr>
          <w:rFonts w:ascii="Arial" w:hAnsi="Arial" w:eastAsia="Arial" w:cs="Arial"/>
          <w:sz w:val="20"/>
          <w:szCs w:val="20"/>
          <w:lang w:val="es"/>
        </w:rPr>
        <w:t>Los documentos de seguimiento presupuestal a proyectos de inversión (alertas), se publican en la página web de la entidad, atendiendo lo dispuesto en la Ley de Transparencia y Acceso a la Información Pública</w:t>
      </w:r>
    </w:p>
    <w:p w:rsidRPr="0015272E" w:rsidR="40DB3CFD" w:rsidP="00306817" w:rsidRDefault="40DB3CFD" w14:paraId="714BDEB8" w14:textId="1C5FB196">
      <w:pPr>
        <w:jc w:val="both"/>
        <w:rPr>
          <w:rFonts w:ascii="Arial" w:hAnsi="Arial" w:cs="Arial"/>
        </w:rPr>
      </w:pPr>
      <w:r w:rsidRPr="0015272E">
        <w:rPr>
          <w:rFonts w:ascii="Arial" w:hAnsi="Arial" w:eastAsia="Arial" w:cs="Arial"/>
          <w:sz w:val="20"/>
          <w:szCs w:val="20"/>
          <w:lang w:val="es"/>
        </w:rPr>
        <w:t xml:space="preserve"> </w:t>
      </w:r>
    </w:p>
    <w:p w:rsidRPr="0015272E" w:rsidR="40DB3CFD" w:rsidP="00306817" w:rsidRDefault="40DB3CFD" w14:paraId="50915FB7" w14:textId="1F295B48">
      <w:pPr>
        <w:jc w:val="both"/>
        <w:rPr>
          <w:rFonts w:ascii="Arial" w:hAnsi="Arial" w:cs="Arial"/>
        </w:rPr>
      </w:pPr>
      <w:r w:rsidRPr="0015272E">
        <w:rPr>
          <w:rFonts w:ascii="Arial" w:hAnsi="Arial" w:eastAsia="Arial" w:cs="Arial"/>
          <w:sz w:val="20"/>
          <w:szCs w:val="20"/>
          <w:lang w:val="es"/>
        </w:rPr>
        <w:t xml:space="preserve">Finalmente, al cierre de cada mes se realiza el reporte de seguimiento a la ejecución presupuestal e indicadores en el aplicativo SPI (Seguimiento a proyectos de inversión) del Departamento Nacional de Planeación, y a través del Sistema SEGPLAN se realizaron las correspondientes programaciones, actualizaciones y reportes de la información en los módulos de banco de proyectos, inversión, gestión, </w:t>
      </w:r>
      <w:proofErr w:type="spellStart"/>
      <w:r w:rsidRPr="0015272E">
        <w:rPr>
          <w:rFonts w:ascii="Arial" w:hAnsi="Arial" w:eastAsia="Arial" w:cs="Arial"/>
          <w:sz w:val="20"/>
          <w:szCs w:val="20"/>
          <w:lang w:val="es"/>
        </w:rPr>
        <w:t>territorialización</w:t>
      </w:r>
      <w:proofErr w:type="spellEnd"/>
      <w:r w:rsidRPr="0015272E">
        <w:rPr>
          <w:rFonts w:ascii="Arial" w:hAnsi="Arial" w:eastAsia="Arial" w:cs="Arial"/>
          <w:sz w:val="20"/>
          <w:szCs w:val="20"/>
          <w:lang w:val="es"/>
        </w:rPr>
        <w:t xml:space="preserve"> y actividades que se enmarcan en el plan de acción por proyecto de inversión.</w:t>
      </w:r>
    </w:p>
    <w:p w:rsidRPr="0015272E" w:rsidR="40DB3CFD" w:rsidP="00306817" w:rsidRDefault="40DB3CFD" w14:paraId="5D80F530" w14:textId="68FBA658">
      <w:pPr>
        <w:jc w:val="both"/>
        <w:rPr>
          <w:rFonts w:ascii="Arial" w:hAnsi="Arial" w:cs="Arial"/>
        </w:rPr>
      </w:pPr>
      <w:r w:rsidRPr="0015272E">
        <w:rPr>
          <w:rFonts w:ascii="Arial" w:hAnsi="Arial" w:eastAsia="Arial" w:cs="Arial"/>
          <w:sz w:val="20"/>
          <w:szCs w:val="20"/>
          <w:lang w:val="es-ES"/>
        </w:rPr>
        <w:t xml:space="preserve"> </w:t>
      </w:r>
    </w:p>
    <w:p w:rsidRPr="0015272E" w:rsidR="40DB3CFD" w:rsidP="00306817" w:rsidRDefault="40DB3CFD" w14:paraId="3B89ECF2" w14:textId="1373D83A">
      <w:pPr>
        <w:jc w:val="both"/>
        <w:rPr>
          <w:rFonts w:ascii="Arial" w:hAnsi="Arial" w:cs="Arial"/>
        </w:rPr>
      </w:pPr>
      <w:r w:rsidRPr="0015272E">
        <w:rPr>
          <w:rFonts w:ascii="Arial" w:hAnsi="Arial" w:eastAsia="Arial" w:cs="Arial"/>
          <w:sz w:val="20"/>
          <w:szCs w:val="20"/>
          <w:lang w:val="es-ES"/>
        </w:rPr>
        <w:t>Para terminar, con corte a 31 de marzo de la presente vigencia, la ejecución presupuestal de la entidad correspondió a un 34%. Es decir, se ejecutaron en compromisos $55.232 millones respecto a los $163.886 millones de apropiación disponible al corte en mención.</w:t>
      </w:r>
    </w:p>
    <w:p w:rsidRPr="0015272E" w:rsidR="4B8A0965" w:rsidP="00306817" w:rsidRDefault="4B8A0965" w14:paraId="5256E407" w14:textId="7D81C959">
      <w:pPr>
        <w:jc w:val="both"/>
        <w:rPr>
          <w:rFonts w:ascii="Arial" w:hAnsi="Arial" w:eastAsia="Arial" w:cs="Arial"/>
          <w:lang w:val="es-ES"/>
        </w:rPr>
      </w:pPr>
    </w:p>
    <w:p w:rsidRPr="0015272E" w:rsidR="714E66E8" w:rsidP="00D24284" w:rsidRDefault="00CB777B" w14:paraId="6995E774" w14:textId="6619BB2D">
      <w:pPr>
        <w:jc w:val="center"/>
        <w:rPr>
          <w:rFonts w:ascii="Arial" w:hAnsi="Arial" w:cs="Arial"/>
          <w:sz w:val="16"/>
          <w:szCs w:val="16"/>
        </w:rPr>
      </w:pPr>
      <w:bookmarkStart w:name="_Toc73701361" w:id="39"/>
      <w:r w:rsidRPr="0015272E">
        <w:rPr>
          <w:rFonts w:ascii="Arial" w:hAnsi="Arial" w:cs="Arial"/>
          <w:sz w:val="16"/>
          <w:szCs w:val="16"/>
        </w:rPr>
        <w:t xml:space="preserve">Ilustración </w:t>
      </w:r>
      <w:r w:rsidRPr="0015272E">
        <w:rPr>
          <w:rFonts w:ascii="Arial" w:hAnsi="Arial" w:cs="Arial"/>
          <w:sz w:val="16"/>
          <w:szCs w:val="16"/>
        </w:rPr>
        <w:fldChar w:fldCharType="begin"/>
      </w:r>
      <w:r w:rsidRPr="0015272E">
        <w:rPr>
          <w:rFonts w:ascii="Arial" w:hAnsi="Arial" w:cs="Arial"/>
          <w:sz w:val="16"/>
          <w:szCs w:val="16"/>
        </w:rPr>
        <w:instrText xml:space="preserve"> SEQ Ilustración \* ARABIC </w:instrText>
      </w:r>
      <w:r w:rsidRPr="0015272E">
        <w:rPr>
          <w:rFonts w:ascii="Arial" w:hAnsi="Arial" w:cs="Arial"/>
          <w:sz w:val="16"/>
          <w:szCs w:val="16"/>
        </w:rPr>
        <w:fldChar w:fldCharType="separate"/>
      </w:r>
      <w:r w:rsidRPr="0015272E">
        <w:rPr>
          <w:rFonts w:ascii="Arial" w:hAnsi="Arial" w:cs="Arial"/>
          <w:noProof/>
          <w:sz w:val="16"/>
          <w:szCs w:val="16"/>
        </w:rPr>
        <w:t>6</w:t>
      </w:r>
      <w:r w:rsidRPr="0015272E">
        <w:rPr>
          <w:rFonts w:ascii="Arial" w:hAnsi="Arial" w:cs="Arial"/>
          <w:sz w:val="16"/>
          <w:szCs w:val="16"/>
        </w:rPr>
        <w:fldChar w:fldCharType="end"/>
      </w:r>
      <w:r w:rsidRPr="0015272E">
        <w:rPr>
          <w:rFonts w:ascii="Arial" w:hAnsi="Arial" w:cs="Arial"/>
          <w:sz w:val="16"/>
          <w:szCs w:val="16"/>
        </w:rPr>
        <w:t xml:space="preserve"> –</w:t>
      </w:r>
      <w:r w:rsidRPr="0015272E" w:rsidR="714E66E8">
        <w:rPr>
          <w:rFonts w:ascii="Arial" w:hAnsi="Arial" w:cs="Arial"/>
          <w:sz w:val="16"/>
          <w:szCs w:val="16"/>
        </w:rPr>
        <w:t xml:space="preserve"> Ejecución Presupuestal 2021</w:t>
      </w:r>
      <w:bookmarkEnd w:id="39"/>
    </w:p>
    <w:p w:rsidRPr="0015272E" w:rsidR="40DB3CFD" w:rsidP="00D24284" w:rsidRDefault="40DB3CFD" w14:paraId="484C8EFB" w14:textId="6740D128">
      <w:pPr>
        <w:jc w:val="center"/>
        <w:rPr>
          <w:rFonts w:ascii="Arial" w:hAnsi="Arial" w:cs="Arial"/>
          <w:sz w:val="16"/>
          <w:szCs w:val="16"/>
        </w:rPr>
      </w:pPr>
      <w:r w:rsidR="40DB3CFD">
        <w:drawing>
          <wp:inline wp14:editId="6E978C32" wp14:anchorId="008B7D1B">
            <wp:extent cx="4791076" cy="1790700"/>
            <wp:effectExtent l="0" t="0" r="0" b="0"/>
            <wp:docPr id="931719489" name="Imagen 931719489" title=""/>
            <wp:cNvGraphicFramePr>
              <a:graphicFrameLocks noChangeAspect="1"/>
            </wp:cNvGraphicFramePr>
            <a:graphic>
              <a:graphicData uri="http://schemas.openxmlformats.org/drawingml/2006/picture">
                <pic:pic>
                  <pic:nvPicPr>
                    <pic:cNvPr id="0" name="Imagen 931719489"/>
                    <pic:cNvPicPr/>
                  </pic:nvPicPr>
                  <pic:blipFill>
                    <a:blip r:embed="R0f5fd17c9bb545c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91076" cy="1790700"/>
                    </a:xfrm>
                    <a:prstGeom prst="rect">
                      <a:avLst/>
                    </a:prstGeom>
                  </pic:spPr>
                </pic:pic>
              </a:graphicData>
            </a:graphic>
          </wp:inline>
        </w:drawing>
      </w:r>
    </w:p>
    <w:p w:rsidRPr="0015272E" w:rsidR="7E146352" w:rsidP="00D24284" w:rsidRDefault="7E146352" w14:paraId="23F37F30" w14:textId="194C217F">
      <w:pPr>
        <w:jc w:val="center"/>
        <w:rPr>
          <w:rFonts w:ascii="Arial" w:hAnsi="Arial" w:eastAsia="Arial" w:cs="Arial"/>
          <w:i/>
          <w:iCs/>
          <w:sz w:val="16"/>
          <w:szCs w:val="16"/>
          <w:lang w:val="es"/>
        </w:rPr>
      </w:pPr>
      <w:r w:rsidRPr="0015272E">
        <w:rPr>
          <w:rFonts w:ascii="Arial" w:hAnsi="Arial" w:eastAsia="Arial" w:cs="Arial"/>
          <w:bCs/>
          <w:sz w:val="16"/>
          <w:szCs w:val="16"/>
          <w:lang w:val="es"/>
        </w:rPr>
        <w:t xml:space="preserve">Fuente: </w:t>
      </w:r>
      <w:proofErr w:type="spellStart"/>
      <w:r w:rsidRPr="0015272E">
        <w:rPr>
          <w:rFonts w:ascii="Arial" w:hAnsi="Arial" w:eastAsia="Arial" w:cs="Arial"/>
          <w:sz w:val="16"/>
          <w:szCs w:val="16"/>
          <w:lang w:val="es"/>
        </w:rPr>
        <w:t>BogData</w:t>
      </w:r>
      <w:proofErr w:type="spellEnd"/>
      <w:r w:rsidRPr="0015272E">
        <w:rPr>
          <w:rFonts w:ascii="Arial" w:hAnsi="Arial" w:eastAsia="Arial" w:cs="Arial"/>
          <w:sz w:val="16"/>
          <w:szCs w:val="16"/>
          <w:lang w:val="es"/>
        </w:rPr>
        <w:t>, 31 de marzo de 2021</w:t>
      </w:r>
    </w:p>
    <w:p w:rsidRPr="0015272E" w:rsidR="06B42D90" w:rsidP="00306817" w:rsidRDefault="06B42D90" w14:paraId="4E4D6D3E" w14:textId="5ACC7589">
      <w:pPr>
        <w:pStyle w:val="Ttulo2"/>
        <w:jc w:val="both"/>
        <w:rPr>
          <w:rFonts w:ascii="Arial" w:hAnsi="Arial" w:cs="Arial"/>
          <w:color w:val="auto"/>
        </w:rPr>
      </w:pPr>
      <w:bookmarkStart w:name="_Toc73698848" w:id="40"/>
      <w:r w:rsidRPr="0015272E">
        <w:rPr>
          <w:rFonts w:ascii="Arial" w:hAnsi="Arial" w:cs="Arial"/>
          <w:b w:val="0"/>
          <w:bCs w:val="0"/>
          <w:color w:val="auto"/>
          <w:sz w:val="14"/>
          <w:szCs w:val="14"/>
          <w:lang w:val=""/>
        </w:rPr>
        <w:t xml:space="preserve"> </w:t>
      </w:r>
      <w:r w:rsidRPr="0015272E">
        <w:rPr>
          <w:rFonts w:ascii="Arial" w:hAnsi="Arial" w:eastAsia="Arial" w:cs="Arial"/>
          <w:color w:val="auto"/>
          <w:sz w:val="20"/>
          <w:szCs w:val="20"/>
          <w:lang w:val=""/>
        </w:rPr>
        <w:t>Funcionamiento</w:t>
      </w:r>
      <w:bookmarkEnd w:id="40"/>
    </w:p>
    <w:p w:rsidRPr="0015272E" w:rsidR="06B42D90" w:rsidP="00306817" w:rsidRDefault="06B42D90" w14:paraId="091624BC" w14:textId="018A290A">
      <w:pPr>
        <w:jc w:val="both"/>
        <w:rPr>
          <w:rFonts w:ascii="Arial" w:hAnsi="Arial" w:cs="Arial"/>
        </w:rPr>
      </w:pPr>
      <w:r w:rsidRPr="0015272E">
        <w:rPr>
          <w:rFonts w:ascii="Arial" w:hAnsi="Arial" w:eastAsia="Arial" w:cs="Arial"/>
          <w:sz w:val="20"/>
          <w:szCs w:val="20"/>
          <w:lang w:val="es"/>
        </w:rPr>
        <w:t xml:space="preserve"> </w:t>
      </w:r>
    </w:p>
    <w:p w:rsidRPr="0015272E" w:rsidR="06B42D90" w:rsidP="00306817" w:rsidRDefault="06B42D90" w14:paraId="53990030" w14:textId="086951B7">
      <w:pPr>
        <w:jc w:val="both"/>
        <w:rPr>
          <w:rFonts w:ascii="Arial" w:hAnsi="Arial" w:cs="Arial"/>
        </w:rPr>
      </w:pPr>
      <w:r w:rsidRPr="0015272E">
        <w:rPr>
          <w:rFonts w:ascii="Arial" w:hAnsi="Arial" w:eastAsia="Arial" w:cs="Arial"/>
          <w:sz w:val="20"/>
          <w:szCs w:val="20"/>
          <w:lang w:val="es"/>
        </w:rPr>
        <w:t>En relación con el rubro de funcionamiento, la ejecución presupuestal ascendió a un 13%, es decir que se ejecutaron en compromisos $3.878 millones respecto a los $29.552 millones de apropiación vigente. Este rubro está constituido por la Fuente de Financiación 12-Otros Distrito.</w:t>
      </w:r>
    </w:p>
    <w:p w:rsidRPr="0015272E" w:rsidR="4B8A0965" w:rsidP="00306817" w:rsidRDefault="4B8A0965" w14:paraId="0F7F79BD" w14:textId="7FF36CBA">
      <w:pPr>
        <w:jc w:val="both"/>
        <w:rPr>
          <w:rFonts w:ascii="Arial" w:hAnsi="Arial" w:eastAsia="Arial" w:cs="Arial"/>
          <w:lang w:val="es"/>
        </w:rPr>
      </w:pPr>
    </w:p>
    <w:p w:rsidR="0015272E" w:rsidP="00D24284" w:rsidRDefault="0015272E" w14:paraId="445B7515" w14:textId="77777777">
      <w:pPr>
        <w:jc w:val="center"/>
        <w:rPr>
          <w:rFonts w:ascii="Arial" w:hAnsi="Arial" w:cs="Arial"/>
          <w:sz w:val="16"/>
          <w:szCs w:val="16"/>
        </w:rPr>
      </w:pPr>
      <w:bookmarkStart w:name="_Toc73701362" w:id="41"/>
    </w:p>
    <w:p w:rsidR="0015272E" w:rsidP="00D24284" w:rsidRDefault="0015272E" w14:paraId="76FA3A5F" w14:textId="77777777">
      <w:pPr>
        <w:jc w:val="center"/>
        <w:rPr>
          <w:rFonts w:ascii="Arial" w:hAnsi="Arial" w:cs="Arial"/>
          <w:sz w:val="16"/>
          <w:szCs w:val="16"/>
        </w:rPr>
      </w:pPr>
    </w:p>
    <w:p w:rsidR="0015272E" w:rsidP="00D24284" w:rsidRDefault="0015272E" w14:paraId="5E444196" w14:textId="77777777">
      <w:pPr>
        <w:jc w:val="center"/>
        <w:rPr>
          <w:rFonts w:ascii="Arial" w:hAnsi="Arial" w:cs="Arial"/>
          <w:sz w:val="16"/>
          <w:szCs w:val="16"/>
        </w:rPr>
      </w:pPr>
    </w:p>
    <w:p w:rsidR="0015272E" w:rsidP="00D24284" w:rsidRDefault="0015272E" w14:paraId="35E3C70B" w14:textId="77777777">
      <w:pPr>
        <w:jc w:val="center"/>
        <w:rPr>
          <w:rFonts w:ascii="Arial" w:hAnsi="Arial" w:cs="Arial"/>
          <w:sz w:val="16"/>
          <w:szCs w:val="16"/>
        </w:rPr>
      </w:pPr>
    </w:p>
    <w:p w:rsidR="0015272E" w:rsidP="00D24284" w:rsidRDefault="0015272E" w14:paraId="1F366BB3" w14:textId="77777777">
      <w:pPr>
        <w:jc w:val="center"/>
        <w:rPr>
          <w:rFonts w:ascii="Arial" w:hAnsi="Arial" w:cs="Arial"/>
          <w:sz w:val="16"/>
          <w:szCs w:val="16"/>
        </w:rPr>
      </w:pPr>
    </w:p>
    <w:p w:rsidR="0015272E" w:rsidP="00D24284" w:rsidRDefault="0015272E" w14:paraId="06FEDF36" w14:textId="77777777">
      <w:pPr>
        <w:jc w:val="center"/>
        <w:rPr>
          <w:rFonts w:ascii="Arial" w:hAnsi="Arial" w:cs="Arial"/>
          <w:sz w:val="16"/>
          <w:szCs w:val="16"/>
        </w:rPr>
      </w:pPr>
    </w:p>
    <w:p w:rsidRPr="0015272E" w:rsidR="71D2990A" w:rsidP="00D24284" w:rsidRDefault="00CB777B" w14:paraId="38EB7B72" w14:textId="6C795D58">
      <w:pPr>
        <w:jc w:val="center"/>
        <w:rPr>
          <w:rFonts w:ascii="Arial" w:hAnsi="Arial" w:eastAsia="Arial" w:cs="Arial"/>
          <w:sz w:val="16"/>
          <w:szCs w:val="16"/>
          <w:lang w:val="es"/>
        </w:rPr>
      </w:pPr>
      <w:r w:rsidRPr="0015272E">
        <w:rPr>
          <w:rFonts w:ascii="Arial" w:hAnsi="Arial" w:cs="Arial"/>
          <w:sz w:val="16"/>
          <w:szCs w:val="16"/>
        </w:rPr>
        <w:t xml:space="preserve">Ilustración </w:t>
      </w:r>
      <w:r w:rsidRPr="0015272E">
        <w:rPr>
          <w:rFonts w:ascii="Arial" w:hAnsi="Arial" w:cs="Arial"/>
          <w:sz w:val="16"/>
          <w:szCs w:val="16"/>
        </w:rPr>
        <w:fldChar w:fldCharType="begin"/>
      </w:r>
      <w:r w:rsidRPr="0015272E">
        <w:rPr>
          <w:rFonts w:ascii="Arial" w:hAnsi="Arial" w:cs="Arial"/>
          <w:sz w:val="16"/>
          <w:szCs w:val="16"/>
        </w:rPr>
        <w:instrText xml:space="preserve"> SEQ Ilustración \* ARABIC </w:instrText>
      </w:r>
      <w:r w:rsidRPr="0015272E">
        <w:rPr>
          <w:rFonts w:ascii="Arial" w:hAnsi="Arial" w:cs="Arial"/>
          <w:sz w:val="16"/>
          <w:szCs w:val="16"/>
        </w:rPr>
        <w:fldChar w:fldCharType="separate"/>
      </w:r>
      <w:r w:rsidRPr="0015272E">
        <w:rPr>
          <w:rFonts w:ascii="Arial" w:hAnsi="Arial" w:cs="Arial"/>
          <w:noProof/>
          <w:sz w:val="16"/>
          <w:szCs w:val="16"/>
        </w:rPr>
        <w:t>7</w:t>
      </w:r>
      <w:r w:rsidRPr="0015272E">
        <w:rPr>
          <w:rFonts w:ascii="Arial" w:hAnsi="Arial" w:cs="Arial"/>
          <w:sz w:val="16"/>
          <w:szCs w:val="16"/>
        </w:rPr>
        <w:fldChar w:fldCharType="end"/>
      </w:r>
      <w:r w:rsidRPr="0015272E">
        <w:rPr>
          <w:rFonts w:ascii="Arial" w:hAnsi="Arial" w:cs="Arial"/>
          <w:sz w:val="16"/>
          <w:szCs w:val="16"/>
        </w:rPr>
        <w:t xml:space="preserve"> – </w:t>
      </w:r>
      <w:r w:rsidRPr="0015272E" w:rsidR="06B42D90">
        <w:rPr>
          <w:rFonts w:ascii="Arial" w:hAnsi="Arial" w:eastAsia="Arial" w:cs="Arial"/>
          <w:sz w:val="16"/>
          <w:szCs w:val="16"/>
          <w:lang w:val="es"/>
        </w:rPr>
        <w:t>Funcionamiento - Ejecución Presupuestal</w:t>
      </w:r>
      <w:bookmarkEnd w:id="41"/>
    </w:p>
    <w:p w:rsidRPr="0015272E" w:rsidR="06B42D90" w:rsidP="00D24284" w:rsidRDefault="06B42D90" w14:paraId="6ADDFF0F" w14:textId="69B5501A">
      <w:pPr>
        <w:jc w:val="center"/>
        <w:rPr>
          <w:rFonts w:ascii="Arial" w:hAnsi="Arial" w:cs="Arial"/>
          <w:sz w:val="16"/>
          <w:szCs w:val="16"/>
        </w:rPr>
      </w:pPr>
      <w:r w:rsidR="06B42D90">
        <w:drawing>
          <wp:inline wp14:editId="007E4E40" wp14:anchorId="03678B0F">
            <wp:extent cx="4895848" cy="1571625"/>
            <wp:effectExtent l="0" t="0" r="0" b="0"/>
            <wp:docPr id="1520692116" name="Imagen 1520692116" title=""/>
            <wp:cNvGraphicFramePr>
              <a:graphicFrameLocks noChangeAspect="1"/>
            </wp:cNvGraphicFramePr>
            <a:graphic>
              <a:graphicData uri="http://schemas.openxmlformats.org/drawingml/2006/picture">
                <pic:pic>
                  <pic:nvPicPr>
                    <pic:cNvPr id="0" name="Imagen 1520692116"/>
                    <pic:cNvPicPr/>
                  </pic:nvPicPr>
                  <pic:blipFill>
                    <a:blip r:embed="R75a9efada8384d0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895848" cy="1571625"/>
                    </a:xfrm>
                    <a:prstGeom prst="rect">
                      <a:avLst/>
                    </a:prstGeom>
                  </pic:spPr>
                </pic:pic>
              </a:graphicData>
            </a:graphic>
          </wp:inline>
        </w:drawing>
      </w:r>
    </w:p>
    <w:p w:rsidRPr="0015272E" w:rsidR="6BF034C8" w:rsidP="00D24284" w:rsidRDefault="6BF034C8" w14:paraId="7F8A7081" w14:textId="78DE02BE">
      <w:pPr>
        <w:jc w:val="center"/>
        <w:rPr>
          <w:rFonts w:ascii="Arial" w:hAnsi="Arial" w:eastAsia="Arial" w:cs="Arial"/>
          <w:i/>
          <w:iCs/>
          <w:sz w:val="16"/>
          <w:szCs w:val="16"/>
          <w:lang w:val="es"/>
        </w:rPr>
      </w:pPr>
      <w:r w:rsidRPr="0015272E">
        <w:rPr>
          <w:rFonts w:ascii="Arial" w:hAnsi="Arial" w:eastAsia="Arial" w:cs="Arial"/>
          <w:b/>
          <w:bCs/>
          <w:sz w:val="16"/>
          <w:szCs w:val="16"/>
          <w:lang w:val="es"/>
        </w:rPr>
        <w:t xml:space="preserve">Fuente: </w:t>
      </w:r>
      <w:proofErr w:type="spellStart"/>
      <w:r w:rsidRPr="0015272E">
        <w:rPr>
          <w:rFonts w:ascii="Arial" w:hAnsi="Arial" w:eastAsia="Arial" w:cs="Arial"/>
          <w:sz w:val="16"/>
          <w:szCs w:val="16"/>
          <w:lang w:val="es"/>
        </w:rPr>
        <w:t>BogData</w:t>
      </w:r>
      <w:proofErr w:type="spellEnd"/>
      <w:r w:rsidRPr="0015272E">
        <w:rPr>
          <w:rFonts w:ascii="Arial" w:hAnsi="Arial" w:eastAsia="Arial" w:cs="Arial"/>
          <w:sz w:val="16"/>
          <w:szCs w:val="16"/>
          <w:lang w:val="es"/>
        </w:rPr>
        <w:t>, 31 de marzo de 2021</w:t>
      </w:r>
    </w:p>
    <w:p w:rsidRPr="0015272E" w:rsidR="6E98314B" w:rsidP="00306817" w:rsidRDefault="6E98314B" w14:paraId="5203DFE8" w14:textId="07DD254F">
      <w:pPr>
        <w:pStyle w:val="Ttulo2"/>
        <w:jc w:val="both"/>
        <w:rPr>
          <w:rFonts w:ascii="Arial" w:hAnsi="Arial" w:cs="Arial"/>
          <w:color w:val="auto"/>
        </w:rPr>
      </w:pPr>
      <w:bookmarkStart w:name="_Toc73698849" w:id="42"/>
      <w:r w:rsidRPr="0015272E">
        <w:rPr>
          <w:rFonts w:ascii="Arial" w:hAnsi="Arial" w:cs="Arial"/>
          <w:b w:val="0"/>
          <w:bCs w:val="0"/>
          <w:color w:val="auto"/>
          <w:sz w:val="14"/>
          <w:szCs w:val="14"/>
          <w:lang w:val=""/>
        </w:rPr>
        <w:t xml:space="preserve"> </w:t>
      </w:r>
      <w:r w:rsidRPr="0015272E">
        <w:rPr>
          <w:rFonts w:ascii="Arial" w:hAnsi="Arial" w:eastAsia="Arial" w:cs="Arial"/>
          <w:color w:val="auto"/>
          <w:sz w:val="20"/>
          <w:szCs w:val="20"/>
          <w:lang w:val=""/>
        </w:rPr>
        <w:t>Inversión Directa</w:t>
      </w:r>
      <w:bookmarkEnd w:id="42"/>
    </w:p>
    <w:p w:rsidRPr="0015272E" w:rsidR="6E98314B" w:rsidP="00306817" w:rsidRDefault="6E98314B" w14:paraId="30D56600" w14:textId="7CB04496">
      <w:pPr>
        <w:jc w:val="both"/>
        <w:rPr>
          <w:rFonts w:ascii="Arial" w:hAnsi="Arial" w:cs="Arial"/>
        </w:rPr>
      </w:pPr>
      <w:r w:rsidRPr="0015272E">
        <w:rPr>
          <w:rFonts w:ascii="Arial" w:hAnsi="Arial" w:eastAsia="Arial" w:cs="Arial"/>
          <w:sz w:val="20"/>
          <w:szCs w:val="20"/>
          <w:lang w:val="es"/>
        </w:rPr>
        <w:t xml:space="preserve"> </w:t>
      </w:r>
    </w:p>
    <w:p w:rsidRPr="0015272E" w:rsidR="6E98314B" w:rsidP="00306817" w:rsidRDefault="6E98314B" w14:paraId="319F65B5" w14:textId="4EA1E1E7">
      <w:pPr>
        <w:jc w:val="both"/>
        <w:rPr>
          <w:rFonts w:ascii="Arial" w:hAnsi="Arial" w:eastAsia="Arial" w:cs="Arial"/>
          <w:lang w:val="es"/>
        </w:rPr>
      </w:pPr>
      <w:r w:rsidRPr="0015272E">
        <w:rPr>
          <w:rFonts w:ascii="Arial" w:hAnsi="Arial" w:eastAsia="Arial" w:cs="Arial"/>
          <w:sz w:val="20"/>
          <w:szCs w:val="20"/>
          <w:lang w:val="es"/>
        </w:rPr>
        <w:t>En cuanto a Inversión Directa, entendida como la que contempla los proyectos de inversión de la entidad, se evidenció una ejecución presupuestal del 39,5%, es decir, se han ejecutado en compromisos $51.355 millones respecto a los $130.096 millones de apropiación vigente.</w:t>
      </w:r>
    </w:p>
    <w:p w:rsidRPr="0015272E" w:rsidR="4B8A0965" w:rsidP="00306817" w:rsidRDefault="4B8A0965" w14:paraId="781D2CC9" w14:textId="28A3735C">
      <w:pPr>
        <w:jc w:val="both"/>
        <w:rPr>
          <w:rFonts w:ascii="Arial" w:hAnsi="Arial" w:eastAsia="Arial" w:cs="Arial"/>
          <w:lang w:val="es"/>
        </w:rPr>
      </w:pPr>
    </w:p>
    <w:p w:rsidRPr="0015272E" w:rsidR="6E98314B" w:rsidP="00D24284" w:rsidRDefault="00CB777B" w14:paraId="4508A25E" w14:textId="7B0BFFCF">
      <w:pPr>
        <w:jc w:val="center"/>
        <w:rPr>
          <w:rFonts w:ascii="Arial" w:hAnsi="Arial" w:eastAsia="Arial" w:cs="Arial"/>
          <w:sz w:val="16"/>
          <w:szCs w:val="16"/>
          <w:lang w:val="es"/>
        </w:rPr>
      </w:pPr>
      <w:bookmarkStart w:name="_Toc73701363" w:id="43"/>
      <w:r w:rsidRPr="0015272E">
        <w:rPr>
          <w:rFonts w:ascii="Arial" w:hAnsi="Arial" w:cs="Arial"/>
          <w:sz w:val="16"/>
          <w:szCs w:val="16"/>
        </w:rPr>
        <w:t xml:space="preserve">Ilustración </w:t>
      </w:r>
      <w:r w:rsidRPr="0015272E">
        <w:rPr>
          <w:rFonts w:ascii="Arial" w:hAnsi="Arial" w:cs="Arial"/>
          <w:sz w:val="16"/>
          <w:szCs w:val="16"/>
        </w:rPr>
        <w:fldChar w:fldCharType="begin"/>
      </w:r>
      <w:r w:rsidRPr="0015272E">
        <w:rPr>
          <w:rFonts w:ascii="Arial" w:hAnsi="Arial" w:cs="Arial"/>
          <w:sz w:val="16"/>
          <w:szCs w:val="16"/>
        </w:rPr>
        <w:instrText xml:space="preserve"> SEQ Ilustración \* ARABIC </w:instrText>
      </w:r>
      <w:r w:rsidRPr="0015272E">
        <w:rPr>
          <w:rFonts w:ascii="Arial" w:hAnsi="Arial" w:cs="Arial"/>
          <w:sz w:val="16"/>
          <w:szCs w:val="16"/>
        </w:rPr>
        <w:fldChar w:fldCharType="separate"/>
      </w:r>
      <w:r w:rsidRPr="0015272E">
        <w:rPr>
          <w:rFonts w:ascii="Arial" w:hAnsi="Arial" w:cs="Arial"/>
          <w:noProof/>
          <w:sz w:val="16"/>
          <w:szCs w:val="16"/>
        </w:rPr>
        <w:t>8</w:t>
      </w:r>
      <w:r w:rsidRPr="0015272E">
        <w:rPr>
          <w:rFonts w:ascii="Arial" w:hAnsi="Arial" w:cs="Arial"/>
          <w:sz w:val="16"/>
          <w:szCs w:val="16"/>
        </w:rPr>
        <w:fldChar w:fldCharType="end"/>
      </w:r>
      <w:r w:rsidRPr="0015272E">
        <w:rPr>
          <w:rFonts w:ascii="Arial" w:hAnsi="Arial" w:cs="Arial"/>
          <w:sz w:val="16"/>
          <w:szCs w:val="16"/>
        </w:rPr>
        <w:t xml:space="preserve"> – </w:t>
      </w:r>
      <w:r w:rsidRPr="0015272E" w:rsidR="6E98314B">
        <w:rPr>
          <w:rFonts w:ascii="Arial" w:hAnsi="Arial" w:eastAsia="Arial" w:cs="Arial"/>
          <w:sz w:val="16"/>
          <w:szCs w:val="16"/>
          <w:lang w:val="es"/>
        </w:rPr>
        <w:t>Inversión Directa - Ejecución Presupuestal</w:t>
      </w:r>
      <w:bookmarkEnd w:id="43"/>
    </w:p>
    <w:p w:rsidRPr="0015272E" w:rsidR="6E98314B" w:rsidP="00D24284" w:rsidRDefault="6E98314B" w14:paraId="4198231A" w14:textId="6CB6829B">
      <w:pPr>
        <w:jc w:val="center"/>
        <w:rPr>
          <w:rFonts w:ascii="Arial" w:hAnsi="Arial" w:cs="Arial"/>
          <w:sz w:val="16"/>
          <w:szCs w:val="16"/>
        </w:rPr>
      </w:pPr>
      <w:r w:rsidR="6E98314B">
        <w:drawing>
          <wp:inline wp14:editId="11C81D52" wp14:anchorId="52A9265A">
            <wp:extent cx="4371340" cy="1581124"/>
            <wp:effectExtent l="0" t="0" r="0" b="635"/>
            <wp:docPr id="1850515564" name="Imagen 1850515564" title=""/>
            <wp:cNvGraphicFramePr>
              <a:graphicFrameLocks noChangeAspect="1"/>
            </wp:cNvGraphicFramePr>
            <a:graphic>
              <a:graphicData uri="http://schemas.openxmlformats.org/drawingml/2006/picture">
                <pic:pic>
                  <pic:nvPicPr>
                    <pic:cNvPr id="0" name="Imagen 1850515564"/>
                    <pic:cNvPicPr/>
                  </pic:nvPicPr>
                  <pic:blipFill>
                    <a:blip r:embed="R883477d9828f46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371340" cy="1581124"/>
                    </a:xfrm>
                    <a:prstGeom prst="rect">
                      <a:avLst/>
                    </a:prstGeom>
                  </pic:spPr>
                </pic:pic>
              </a:graphicData>
            </a:graphic>
          </wp:inline>
        </w:drawing>
      </w:r>
    </w:p>
    <w:p w:rsidRPr="0015272E" w:rsidR="6E98314B" w:rsidP="00D24284" w:rsidRDefault="6E98314B" w14:paraId="74CA82A9" w14:textId="194C217F">
      <w:pPr>
        <w:jc w:val="center"/>
        <w:rPr>
          <w:rFonts w:ascii="Arial" w:hAnsi="Arial" w:eastAsia="Arial" w:cs="Arial"/>
          <w:i/>
          <w:iCs/>
          <w:sz w:val="18"/>
          <w:szCs w:val="20"/>
          <w:lang w:val="es"/>
        </w:rPr>
      </w:pPr>
      <w:r w:rsidRPr="0015272E">
        <w:rPr>
          <w:rFonts w:ascii="Arial" w:hAnsi="Arial" w:eastAsia="Arial" w:cs="Arial"/>
          <w:bCs/>
          <w:sz w:val="16"/>
          <w:szCs w:val="18"/>
          <w:lang w:val="es"/>
        </w:rPr>
        <w:t xml:space="preserve">Fuente: </w:t>
      </w:r>
      <w:proofErr w:type="spellStart"/>
      <w:r w:rsidRPr="0015272E">
        <w:rPr>
          <w:rFonts w:ascii="Arial" w:hAnsi="Arial" w:eastAsia="Arial" w:cs="Arial"/>
          <w:sz w:val="16"/>
          <w:szCs w:val="18"/>
          <w:lang w:val="es"/>
        </w:rPr>
        <w:t>BogData</w:t>
      </w:r>
      <w:proofErr w:type="spellEnd"/>
      <w:r w:rsidRPr="0015272E">
        <w:rPr>
          <w:rFonts w:ascii="Arial" w:hAnsi="Arial" w:eastAsia="Arial" w:cs="Arial"/>
          <w:sz w:val="16"/>
          <w:szCs w:val="18"/>
          <w:lang w:val="es"/>
        </w:rPr>
        <w:t>, 31 de marzo de 2021</w:t>
      </w:r>
    </w:p>
    <w:p w:rsidRPr="0015272E" w:rsidR="4B8A0965" w:rsidP="00306817" w:rsidRDefault="4B8A0965" w14:paraId="74CD5C56" w14:textId="3BCBE2AF">
      <w:pPr>
        <w:jc w:val="both"/>
        <w:rPr>
          <w:rFonts w:ascii="Arial" w:hAnsi="Arial" w:eastAsia="Arial" w:cs="Arial"/>
          <w:lang w:val="es"/>
        </w:rPr>
      </w:pPr>
    </w:p>
    <w:p w:rsidRPr="0015272E" w:rsidR="4B8A0965" w:rsidP="00306817" w:rsidRDefault="4B8A0965" w14:paraId="25283542" w14:textId="23FBABF7">
      <w:pPr>
        <w:jc w:val="both"/>
        <w:rPr>
          <w:rFonts w:ascii="Arial" w:hAnsi="Arial" w:eastAsia="Arial" w:cs="Arial"/>
          <w:i/>
          <w:iCs/>
          <w:lang w:val="es"/>
        </w:rPr>
      </w:pPr>
    </w:p>
    <w:p w:rsidRPr="0015272E" w:rsidR="6E98314B" w:rsidP="00306817" w:rsidRDefault="6E98314B" w14:paraId="0296C44A" w14:textId="0E986239">
      <w:pPr>
        <w:jc w:val="both"/>
        <w:rPr>
          <w:rFonts w:ascii="Arial" w:hAnsi="Arial" w:cs="Arial"/>
        </w:rPr>
      </w:pPr>
      <w:r w:rsidRPr="0015272E">
        <w:rPr>
          <w:rFonts w:ascii="Arial" w:hAnsi="Arial" w:eastAsia="Arial" w:cs="Arial"/>
          <w:sz w:val="20"/>
          <w:szCs w:val="20"/>
          <w:lang w:val="es"/>
        </w:rPr>
        <w:t>Asimismo, es importante mencionar que este rubro presupuestal está constituido por las siguientes fuentes de Financiación:</w:t>
      </w:r>
    </w:p>
    <w:p w:rsidRPr="0015272E" w:rsidR="4B8A0965" w:rsidP="00306817" w:rsidRDefault="4B8A0965" w14:paraId="30E6F40A" w14:textId="04C51AFE">
      <w:pPr>
        <w:jc w:val="both"/>
        <w:rPr>
          <w:rFonts w:ascii="Arial" w:hAnsi="Arial" w:eastAsia="Arial" w:cs="Arial"/>
          <w:lang w:val="es"/>
        </w:rPr>
      </w:pPr>
    </w:p>
    <w:p w:rsidRPr="0015272E" w:rsidR="6E98314B" w:rsidP="00D24284" w:rsidRDefault="008E248F" w14:paraId="67BBE84A" w14:textId="0A711DFF">
      <w:pPr>
        <w:jc w:val="center"/>
        <w:rPr>
          <w:rFonts w:ascii="Arial" w:hAnsi="Arial" w:cs="Arial"/>
          <w:sz w:val="16"/>
          <w:szCs w:val="16"/>
        </w:rPr>
      </w:pPr>
      <w:bookmarkStart w:name="_Toc73701986" w:id="44"/>
      <w:r w:rsidRPr="0015272E">
        <w:rPr>
          <w:rFonts w:ascii="Arial" w:hAnsi="Arial" w:cs="Arial"/>
          <w:sz w:val="16"/>
          <w:szCs w:val="16"/>
        </w:rPr>
        <w:t xml:space="preserve">Tabla </w:t>
      </w:r>
      <w:r w:rsidRPr="0015272E">
        <w:rPr>
          <w:rFonts w:ascii="Arial" w:hAnsi="Arial" w:cs="Arial"/>
          <w:sz w:val="16"/>
          <w:szCs w:val="16"/>
        </w:rPr>
        <w:fldChar w:fldCharType="begin"/>
      </w:r>
      <w:r w:rsidRPr="0015272E">
        <w:rPr>
          <w:rFonts w:ascii="Arial" w:hAnsi="Arial" w:cs="Arial"/>
          <w:sz w:val="16"/>
          <w:szCs w:val="16"/>
        </w:rPr>
        <w:instrText xml:space="preserve"> SEQ Tabla \* ARABIC </w:instrText>
      </w:r>
      <w:r w:rsidRPr="0015272E">
        <w:rPr>
          <w:rFonts w:ascii="Arial" w:hAnsi="Arial" w:cs="Arial"/>
          <w:sz w:val="16"/>
          <w:szCs w:val="16"/>
        </w:rPr>
        <w:fldChar w:fldCharType="separate"/>
      </w:r>
      <w:r w:rsidRPr="0015272E">
        <w:rPr>
          <w:rFonts w:ascii="Arial" w:hAnsi="Arial" w:cs="Arial"/>
          <w:noProof/>
          <w:sz w:val="16"/>
          <w:szCs w:val="16"/>
        </w:rPr>
        <w:t>5</w:t>
      </w:r>
      <w:r w:rsidRPr="0015272E">
        <w:rPr>
          <w:rFonts w:ascii="Arial" w:hAnsi="Arial" w:cs="Arial"/>
          <w:sz w:val="16"/>
          <w:szCs w:val="16"/>
        </w:rPr>
        <w:fldChar w:fldCharType="end"/>
      </w:r>
      <w:r w:rsidRPr="0015272E">
        <w:rPr>
          <w:rFonts w:ascii="Arial" w:hAnsi="Arial" w:cs="Arial"/>
          <w:sz w:val="16"/>
          <w:szCs w:val="16"/>
        </w:rPr>
        <w:t xml:space="preserve">. </w:t>
      </w:r>
      <w:r w:rsidRPr="0015272E" w:rsidR="6E98314B">
        <w:rPr>
          <w:rFonts w:ascii="Arial" w:hAnsi="Arial" w:eastAsia="Arial" w:cs="Arial"/>
          <w:sz w:val="16"/>
          <w:szCs w:val="16"/>
          <w:lang w:val="es"/>
        </w:rPr>
        <w:t>Ejecución Presupuestal Recursos de Inversión UAERMV</w:t>
      </w:r>
      <w:bookmarkEnd w:id="44"/>
    </w:p>
    <w:tbl>
      <w:tblPr>
        <w:tblW w:w="0" w:type="auto"/>
        <w:tblLayout w:type="fixed"/>
        <w:tblLook w:val="04A0" w:firstRow="1" w:lastRow="0" w:firstColumn="1" w:lastColumn="0" w:noHBand="0" w:noVBand="1"/>
      </w:tblPr>
      <w:tblGrid>
        <w:gridCol w:w="1905"/>
        <w:gridCol w:w="1575"/>
        <w:gridCol w:w="1410"/>
        <w:gridCol w:w="1440"/>
        <w:gridCol w:w="1320"/>
        <w:gridCol w:w="1185"/>
      </w:tblGrid>
      <w:tr w:rsidRPr="0015272E" w:rsidR="0015272E" w:rsidTr="4B8A0965" w14:paraId="5EB117E3" w14:textId="77777777">
        <w:trPr>
          <w:trHeight w:val="630"/>
        </w:trPr>
        <w:tc>
          <w:tcPr>
            <w:tcW w:w="1905" w:type="dxa"/>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15272E" w:rsidR="4B8A0965" w:rsidP="00306817" w:rsidRDefault="4B8A0965" w14:paraId="0295B031" w14:textId="13028D2A">
            <w:pPr>
              <w:jc w:val="both"/>
              <w:rPr>
                <w:rFonts w:ascii="Arial" w:hAnsi="Arial" w:cs="Arial"/>
              </w:rPr>
            </w:pPr>
            <w:r w:rsidRPr="0015272E">
              <w:rPr>
                <w:rFonts w:ascii="Arial" w:hAnsi="Arial" w:cs="Arial"/>
                <w:b/>
                <w:bCs/>
                <w:sz w:val="16"/>
                <w:szCs w:val="16"/>
              </w:rPr>
              <w:t>Inversión Directa</w:t>
            </w:r>
            <w:r w:rsidRPr="0015272E">
              <w:rPr>
                <w:rFonts w:ascii="Arial" w:hAnsi="Arial" w:cs="Arial"/>
              </w:rPr>
              <w:br/>
            </w:r>
            <w:r w:rsidRPr="0015272E">
              <w:rPr>
                <w:rFonts w:ascii="Arial" w:hAnsi="Arial" w:cs="Arial"/>
                <w:b/>
                <w:bCs/>
                <w:sz w:val="16"/>
                <w:szCs w:val="16"/>
              </w:rPr>
              <w:t xml:space="preserve"> Fuente de Financiación</w:t>
            </w:r>
          </w:p>
        </w:tc>
        <w:tc>
          <w:tcPr>
            <w:tcW w:w="1575" w:type="dxa"/>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15272E" w:rsidR="4B8A0965" w:rsidP="00306817" w:rsidRDefault="4B8A0965" w14:paraId="62006113" w14:textId="56141364">
            <w:pPr>
              <w:jc w:val="both"/>
              <w:rPr>
                <w:rFonts w:ascii="Arial" w:hAnsi="Arial" w:cs="Arial"/>
              </w:rPr>
            </w:pPr>
            <w:r w:rsidRPr="0015272E">
              <w:rPr>
                <w:rFonts w:ascii="Arial" w:hAnsi="Arial" w:cs="Arial"/>
                <w:b/>
                <w:bCs/>
                <w:sz w:val="16"/>
                <w:szCs w:val="16"/>
              </w:rPr>
              <w:t xml:space="preserve">Apropiación </w:t>
            </w:r>
            <w:proofErr w:type="spellStart"/>
            <w:r w:rsidRPr="0015272E">
              <w:rPr>
                <w:rFonts w:ascii="Arial" w:hAnsi="Arial" w:cs="Arial"/>
                <w:b/>
                <w:bCs/>
                <w:sz w:val="16"/>
                <w:szCs w:val="16"/>
              </w:rPr>
              <w:t>Disp</w:t>
            </w:r>
            <w:proofErr w:type="spellEnd"/>
          </w:p>
        </w:tc>
        <w:tc>
          <w:tcPr>
            <w:tcW w:w="1410" w:type="dxa"/>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15272E" w:rsidR="4B8A0965" w:rsidP="00306817" w:rsidRDefault="4B8A0965" w14:paraId="5667A030" w14:textId="249D8BCD">
            <w:pPr>
              <w:jc w:val="both"/>
              <w:rPr>
                <w:rFonts w:ascii="Arial" w:hAnsi="Arial" w:cs="Arial"/>
              </w:rPr>
            </w:pPr>
            <w:r w:rsidRPr="0015272E">
              <w:rPr>
                <w:rFonts w:ascii="Arial" w:hAnsi="Arial" w:cs="Arial"/>
                <w:b/>
                <w:bCs/>
                <w:sz w:val="16"/>
                <w:szCs w:val="16"/>
              </w:rPr>
              <w:t>Total Compromisos</w:t>
            </w:r>
          </w:p>
        </w:tc>
        <w:tc>
          <w:tcPr>
            <w:tcW w:w="1440" w:type="dxa"/>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15272E" w:rsidR="4B8A0965" w:rsidP="00306817" w:rsidRDefault="4B8A0965" w14:paraId="206139E3" w14:textId="465D68D4">
            <w:pPr>
              <w:jc w:val="both"/>
              <w:rPr>
                <w:rFonts w:ascii="Arial" w:hAnsi="Arial" w:cs="Arial"/>
              </w:rPr>
            </w:pPr>
            <w:r w:rsidRPr="0015272E">
              <w:rPr>
                <w:rFonts w:ascii="Arial" w:hAnsi="Arial" w:cs="Arial"/>
                <w:b/>
                <w:bCs/>
                <w:sz w:val="16"/>
                <w:szCs w:val="16"/>
              </w:rPr>
              <w:t>Total Giros</w:t>
            </w:r>
          </w:p>
        </w:tc>
        <w:tc>
          <w:tcPr>
            <w:tcW w:w="1320" w:type="dxa"/>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15272E" w:rsidR="4B8A0965" w:rsidP="00306817" w:rsidRDefault="4B8A0965" w14:paraId="68F24F45" w14:textId="3050516B">
            <w:pPr>
              <w:jc w:val="both"/>
              <w:rPr>
                <w:rFonts w:ascii="Arial" w:hAnsi="Arial" w:cs="Arial"/>
              </w:rPr>
            </w:pPr>
            <w:r w:rsidRPr="0015272E">
              <w:rPr>
                <w:rFonts w:ascii="Arial" w:hAnsi="Arial" w:cs="Arial"/>
                <w:b/>
                <w:bCs/>
                <w:sz w:val="16"/>
                <w:szCs w:val="16"/>
              </w:rPr>
              <w:t>% compromisos</w:t>
            </w:r>
          </w:p>
        </w:tc>
        <w:tc>
          <w:tcPr>
            <w:tcW w:w="1185" w:type="dxa"/>
            <w:tcBorders>
              <w:top w:val="single" w:color="auto" w:sz="8" w:space="0"/>
              <w:left w:val="single" w:color="auto" w:sz="8" w:space="0"/>
              <w:bottom w:val="single" w:color="auto" w:sz="8" w:space="0"/>
              <w:right w:val="single" w:color="auto" w:sz="8" w:space="0"/>
            </w:tcBorders>
            <w:shd w:val="clear" w:color="auto" w:fill="BFBFBF" w:themeFill="background1" w:themeFillShade="BF"/>
            <w:vAlign w:val="center"/>
          </w:tcPr>
          <w:p w:rsidRPr="0015272E" w:rsidR="4B8A0965" w:rsidP="00306817" w:rsidRDefault="4B8A0965" w14:paraId="6C540E31" w14:textId="59DE1683">
            <w:pPr>
              <w:jc w:val="both"/>
              <w:rPr>
                <w:rFonts w:ascii="Arial" w:hAnsi="Arial" w:cs="Arial"/>
              </w:rPr>
            </w:pPr>
            <w:r w:rsidRPr="0015272E">
              <w:rPr>
                <w:rFonts w:ascii="Arial" w:hAnsi="Arial" w:cs="Arial"/>
                <w:b/>
                <w:bCs/>
                <w:sz w:val="16"/>
                <w:szCs w:val="16"/>
              </w:rPr>
              <w:t>% giros</w:t>
            </w:r>
          </w:p>
        </w:tc>
      </w:tr>
      <w:tr w:rsidRPr="0015272E" w:rsidR="0015272E" w:rsidTr="4B8A0965" w14:paraId="54851F66" w14:textId="77777777">
        <w:trPr>
          <w:trHeight w:val="450"/>
        </w:trPr>
        <w:tc>
          <w:tcPr>
            <w:tcW w:w="1905"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5A0C1BB0" w14:textId="4778FEA6">
            <w:pPr>
              <w:jc w:val="both"/>
              <w:rPr>
                <w:rFonts w:ascii="Arial" w:hAnsi="Arial" w:cs="Arial"/>
              </w:rPr>
            </w:pPr>
            <w:r w:rsidRPr="0015272E">
              <w:rPr>
                <w:rFonts w:ascii="Arial" w:hAnsi="Arial" w:cs="Arial"/>
                <w:b/>
                <w:bCs/>
                <w:sz w:val="16"/>
                <w:szCs w:val="16"/>
              </w:rPr>
              <w:t>12 - Otros Distrito</w:t>
            </w:r>
          </w:p>
        </w:tc>
        <w:tc>
          <w:tcPr>
            <w:tcW w:w="1575"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614D9E5E" w14:textId="752FA0A8">
            <w:pPr>
              <w:jc w:val="both"/>
              <w:rPr>
                <w:rFonts w:ascii="Arial" w:hAnsi="Arial" w:cs="Arial"/>
              </w:rPr>
            </w:pPr>
            <w:r w:rsidRPr="0015272E">
              <w:rPr>
                <w:rFonts w:ascii="Arial" w:hAnsi="Arial" w:cs="Arial"/>
                <w:sz w:val="16"/>
                <w:szCs w:val="16"/>
              </w:rPr>
              <w:t>21.626.350.000</w:t>
            </w:r>
          </w:p>
        </w:tc>
        <w:tc>
          <w:tcPr>
            <w:tcW w:w="1410"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58B7B2B5" w14:textId="72483B02">
            <w:pPr>
              <w:jc w:val="both"/>
              <w:rPr>
                <w:rFonts w:ascii="Arial" w:hAnsi="Arial" w:cs="Arial"/>
              </w:rPr>
            </w:pPr>
            <w:r w:rsidRPr="0015272E">
              <w:rPr>
                <w:rFonts w:ascii="Arial" w:hAnsi="Arial" w:cs="Arial"/>
                <w:sz w:val="16"/>
                <w:szCs w:val="16"/>
              </w:rPr>
              <w:t>11.381.549.018</w:t>
            </w:r>
          </w:p>
        </w:tc>
        <w:tc>
          <w:tcPr>
            <w:tcW w:w="1440"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5A07E26F" w14:textId="6A915D02">
            <w:pPr>
              <w:jc w:val="both"/>
              <w:rPr>
                <w:rFonts w:ascii="Arial" w:hAnsi="Arial" w:cs="Arial"/>
              </w:rPr>
            </w:pPr>
            <w:r w:rsidRPr="0015272E">
              <w:rPr>
                <w:rFonts w:ascii="Arial" w:hAnsi="Arial" w:cs="Arial"/>
                <w:sz w:val="16"/>
                <w:szCs w:val="16"/>
              </w:rPr>
              <w:t>461.159.314</w:t>
            </w:r>
          </w:p>
        </w:tc>
        <w:tc>
          <w:tcPr>
            <w:tcW w:w="1320" w:type="dxa"/>
            <w:tcBorders>
              <w:top w:val="single" w:color="auto" w:sz="8" w:space="0"/>
              <w:left w:val="single" w:color="auto" w:sz="8" w:space="0"/>
              <w:bottom w:val="single" w:color="auto" w:sz="8" w:space="0"/>
              <w:right w:val="single" w:color="auto" w:sz="8" w:space="0"/>
            </w:tcBorders>
            <w:vAlign w:val="center"/>
          </w:tcPr>
          <w:p w:rsidRPr="0015272E" w:rsidR="4B8A0965" w:rsidP="00306817" w:rsidRDefault="4B8A0965" w14:paraId="2255E290" w14:textId="1C198767">
            <w:pPr>
              <w:jc w:val="both"/>
              <w:rPr>
                <w:rFonts w:ascii="Arial" w:hAnsi="Arial" w:cs="Arial"/>
              </w:rPr>
            </w:pPr>
            <w:r w:rsidRPr="0015272E">
              <w:rPr>
                <w:rFonts w:ascii="Arial" w:hAnsi="Arial" w:cs="Arial"/>
                <w:sz w:val="16"/>
                <w:szCs w:val="16"/>
              </w:rPr>
              <w:t>52,6%</w:t>
            </w:r>
          </w:p>
        </w:tc>
        <w:tc>
          <w:tcPr>
            <w:tcW w:w="1185" w:type="dxa"/>
            <w:tcBorders>
              <w:top w:val="single" w:color="auto" w:sz="8" w:space="0"/>
              <w:left w:val="single" w:color="auto" w:sz="8" w:space="0"/>
              <w:bottom w:val="single" w:color="auto" w:sz="8" w:space="0"/>
              <w:right w:val="single" w:color="auto" w:sz="8" w:space="0"/>
            </w:tcBorders>
            <w:vAlign w:val="center"/>
          </w:tcPr>
          <w:p w:rsidRPr="0015272E" w:rsidR="4B8A0965" w:rsidP="00306817" w:rsidRDefault="4B8A0965" w14:paraId="349205F4" w14:textId="33B7F5F3">
            <w:pPr>
              <w:jc w:val="both"/>
              <w:rPr>
                <w:rFonts w:ascii="Arial" w:hAnsi="Arial" w:cs="Arial"/>
              </w:rPr>
            </w:pPr>
            <w:r w:rsidRPr="0015272E">
              <w:rPr>
                <w:rFonts w:ascii="Arial" w:hAnsi="Arial" w:cs="Arial"/>
                <w:sz w:val="16"/>
                <w:szCs w:val="16"/>
              </w:rPr>
              <w:t>2,1%</w:t>
            </w:r>
          </w:p>
        </w:tc>
      </w:tr>
      <w:tr w:rsidRPr="0015272E" w:rsidR="0015272E" w:rsidTr="4B8A0965" w14:paraId="1535E671" w14:textId="77777777">
        <w:trPr>
          <w:trHeight w:val="540"/>
        </w:trPr>
        <w:tc>
          <w:tcPr>
            <w:tcW w:w="1905"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52D0A796" w14:textId="6E4622D5">
            <w:pPr>
              <w:jc w:val="both"/>
              <w:rPr>
                <w:rFonts w:ascii="Arial" w:hAnsi="Arial" w:cs="Arial"/>
              </w:rPr>
            </w:pPr>
            <w:r w:rsidRPr="0015272E">
              <w:rPr>
                <w:rFonts w:ascii="Arial" w:hAnsi="Arial" w:cs="Arial"/>
                <w:b/>
                <w:bCs/>
                <w:sz w:val="16"/>
                <w:szCs w:val="16"/>
              </w:rPr>
              <w:t>33 - Sobretasa al ACPM</w:t>
            </w:r>
          </w:p>
        </w:tc>
        <w:tc>
          <w:tcPr>
            <w:tcW w:w="1575"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094D5647" w14:textId="639FC0CE">
            <w:pPr>
              <w:jc w:val="both"/>
              <w:rPr>
                <w:rFonts w:ascii="Arial" w:hAnsi="Arial" w:cs="Arial"/>
              </w:rPr>
            </w:pPr>
            <w:r w:rsidRPr="0015272E">
              <w:rPr>
                <w:rFonts w:ascii="Arial" w:hAnsi="Arial" w:cs="Arial"/>
                <w:sz w:val="16"/>
                <w:szCs w:val="16"/>
              </w:rPr>
              <w:t>60.009.512.000</w:t>
            </w:r>
          </w:p>
        </w:tc>
        <w:tc>
          <w:tcPr>
            <w:tcW w:w="1410"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48567D3A" w14:textId="6C7D87EA">
            <w:pPr>
              <w:jc w:val="both"/>
              <w:rPr>
                <w:rFonts w:ascii="Arial" w:hAnsi="Arial" w:cs="Arial"/>
              </w:rPr>
            </w:pPr>
            <w:r w:rsidRPr="0015272E">
              <w:rPr>
                <w:rFonts w:ascii="Arial" w:hAnsi="Arial" w:cs="Arial"/>
                <w:sz w:val="16"/>
                <w:szCs w:val="16"/>
              </w:rPr>
              <w:t>23.419.446.045</w:t>
            </w:r>
          </w:p>
        </w:tc>
        <w:tc>
          <w:tcPr>
            <w:tcW w:w="1440"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38E64EBB" w14:textId="53FB7900">
            <w:pPr>
              <w:jc w:val="both"/>
              <w:rPr>
                <w:rFonts w:ascii="Arial" w:hAnsi="Arial" w:cs="Arial"/>
              </w:rPr>
            </w:pPr>
            <w:r w:rsidRPr="0015272E">
              <w:rPr>
                <w:rFonts w:ascii="Arial" w:hAnsi="Arial" w:cs="Arial"/>
                <w:sz w:val="16"/>
                <w:szCs w:val="16"/>
              </w:rPr>
              <w:t>2.237.076.362</w:t>
            </w:r>
          </w:p>
        </w:tc>
        <w:tc>
          <w:tcPr>
            <w:tcW w:w="1320" w:type="dxa"/>
            <w:tcBorders>
              <w:top w:val="single" w:color="auto" w:sz="8" w:space="0"/>
              <w:left w:val="single" w:color="auto" w:sz="8" w:space="0"/>
              <w:bottom w:val="single" w:color="auto" w:sz="8" w:space="0"/>
              <w:right w:val="single" w:color="auto" w:sz="8" w:space="0"/>
            </w:tcBorders>
            <w:vAlign w:val="center"/>
          </w:tcPr>
          <w:p w:rsidRPr="0015272E" w:rsidR="4B8A0965" w:rsidP="00306817" w:rsidRDefault="4B8A0965" w14:paraId="214E6B45" w14:textId="41118A63">
            <w:pPr>
              <w:jc w:val="both"/>
              <w:rPr>
                <w:rFonts w:ascii="Arial" w:hAnsi="Arial" w:cs="Arial"/>
              </w:rPr>
            </w:pPr>
            <w:r w:rsidRPr="0015272E">
              <w:rPr>
                <w:rFonts w:ascii="Arial" w:hAnsi="Arial" w:cs="Arial"/>
                <w:sz w:val="16"/>
                <w:szCs w:val="16"/>
              </w:rPr>
              <w:t>39,0%</w:t>
            </w:r>
          </w:p>
        </w:tc>
        <w:tc>
          <w:tcPr>
            <w:tcW w:w="1185" w:type="dxa"/>
            <w:tcBorders>
              <w:top w:val="single" w:color="auto" w:sz="8" w:space="0"/>
              <w:left w:val="single" w:color="auto" w:sz="8" w:space="0"/>
              <w:bottom w:val="single" w:color="auto" w:sz="8" w:space="0"/>
              <w:right w:val="single" w:color="auto" w:sz="8" w:space="0"/>
            </w:tcBorders>
            <w:vAlign w:val="center"/>
          </w:tcPr>
          <w:p w:rsidRPr="0015272E" w:rsidR="4B8A0965" w:rsidP="00306817" w:rsidRDefault="4B8A0965" w14:paraId="4F187A67" w14:textId="402873C0">
            <w:pPr>
              <w:jc w:val="both"/>
              <w:rPr>
                <w:rFonts w:ascii="Arial" w:hAnsi="Arial" w:cs="Arial"/>
              </w:rPr>
            </w:pPr>
            <w:r w:rsidRPr="0015272E">
              <w:rPr>
                <w:rFonts w:ascii="Arial" w:hAnsi="Arial" w:cs="Arial"/>
                <w:sz w:val="16"/>
                <w:szCs w:val="16"/>
              </w:rPr>
              <w:t>3,7%</w:t>
            </w:r>
          </w:p>
        </w:tc>
      </w:tr>
      <w:tr w:rsidRPr="0015272E" w:rsidR="0015272E" w:rsidTr="4B8A0965" w14:paraId="3495505A" w14:textId="77777777">
        <w:trPr>
          <w:trHeight w:val="420"/>
        </w:trPr>
        <w:tc>
          <w:tcPr>
            <w:tcW w:w="1905"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0F1C7652" w14:textId="4C8B1F0A">
            <w:pPr>
              <w:jc w:val="both"/>
              <w:rPr>
                <w:rFonts w:ascii="Arial" w:hAnsi="Arial" w:cs="Arial"/>
              </w:rPr>
            </w:pPr>
            <w:r w:rsidRPr="0015272E">
              <w:rPr>
                <w:rFonts w:ascii="Arial" w:hAnsi="Arial" w:cs="Arial"/>
                <w:b/>
                <w:bCs/>
                <w:sz w:val="16"/>
                <w:szCs w:val="16"/>
              </w:rPr>
              <w:t>6 - Sobretasa a la Gasolina</w:t>
            </w:r>
          </w:p>
        </w:tc>
        <w:tc>
          <w:tcPr>
            <w:tcW w:w="1575"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1D70BF49" w14:textId="7D449EFC">
            <w:pPr>
              <w:jc w:val="both"/>
              <w:rPr>
                <w:rFonts w:ascii="Arial" w:hAnsi="Arial" w:cs="Arial"/>
              </w:rPr>
            </w:pPr>
            <w:r w:rsidRPr="0015272E">
              <w:rPr>
                <w:rFonts w:ascii="Arial" w:hAnsi="Arial" w:cs="Arial"/>
                <w:sz w:val="16"/>
                <w:szCs w:val="16"/>
              </w:rPr>
              <w:t>38.211.055.000</w:t>
            </w:r>
          </w:p>
        </w:tc>
        <w:tc>
          <w:tcPr>
            <w:tcW w:w="1410"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366C6813" w14:textId="4F44C9A4">
            <w:pPr>
              <w:jc w:val="both"/>
              <w:rPr>
                <w:rFonts w:ascii="Arial" w:hAnsi="Arial" w:cs="Arial"/>
              </w:rPr>
            </w:pPr>
            <w:r w:rsidRPr="0015272E">
              <w:rPr>
                <w:rFonts w:ascii="Arial" w:hAnsi="Arial" w:cs="Arial"/>
                <w:sz w:val="16"/>
                <w:szCs w:val="16"/>
              </w:rPr>
              <w:t>12.500.367.171</w:t>
            </w:r>
          </w:p>
        </w:tc>
        <w:tc>
          <w:tcPr>
            <w:tcW w:w="1440"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50253D64" w14:textId="15B464C5">
            <w:pPr>
              <w:jc w:val="both"/>
              <w:rPr>
                <w:rFonts w:ascii="Arial" w:hAnsi="Arial" w:cs="Arial"/>
              </w:rPr>
            </w:pPr>
            <w:r w:rsidRPr="0015272E">
              <w:rPr>
                <w:rFonts w:ascii="Arial" w:hAnsi="Arial" w:cs="Arial"/>
                <w:sz w:val="16"/>
                <w:szCs w:val="16"/>
              </w:rPr>
              <w:t>199.033.921</w:t>
            </w:r>
          </w:p>
        </w:tc>
        <w:tc>
          <w:tcPr>
            <w:tcW w:w="1320" w:type="dxa"/>
            <w:tcBorders>
              <w:top w:val="single" w:color="auto" w:sz="8" w:space="0"/>
              <w:left w:val="single" w:color="auto" w:sz="8" w:space="0"/>
              <w:bottom w:val="single" w:color="auto" w:sz="8" w:space="0"/>
              <w:right w:val="single" w:color="auto" w:sz="8" w:space="0"/>
            </w:tcBorders>
            <w:vAlign w:val="center"/>
          </w:tcPr>
          <w:p w:rsidRPr="0015272E" w:rsidR="4B8A0965" w:rsidP="00306817" w:rsidRDefault="4B8A0965" w14:paraId="35C86F60" w14:textId="178EA5FD">
            <w:pPr>
              <w:jc w:val="both"/>
              <w:rPr>
                <w:rFonts w:ascii="Arial" w:hAnsi="Arial" w:cs="Arial"/>
              </w:rPr>
            </w:pPr>
            <w:r w:rsidRPr="0015272E">
              <w:rPr>
                <w:rFonts w:ascii="Arial" w:hAnsi="Arial" w:cs="Arial"/>
                <w:sz w:val="16"/>
                <w:szCs w:val="16"/>
              </w:rPr>
              <w:t>32,7%</w:t>
            </w:r>
          </w:p>
        </w:tc>
        <w:tc>
          <w:tcPr>
            <w:tcW w:w="1185" w:type="dxa"/>
            <w:tcBorders>
              <w:top w:val="single" w:color="auto" w:sz="8" w:space="0"/>
              <w:left w:val="single" w:color="auto" w:sz="8" w:space="0"/>
              <w:bottom w:val="single" w:color="auto" w:sz="8" w:space="0"/>
              <w:right w:val="single" w:color="auto" w:sz="8" w:space="0"/>
            </w:tcBorders>
            <w:vAlign w:val="center"/>
          </w:tcPr>
          <w:p w:rsidRPr="0015272E" w:rsidR="4B8A0965" w:rsidP="00306817" w:rsidRDefault="4B8A0965" w14:paraId="0A93749D" w14:textId="65E75280">
            <w:pPr>
              <w:jc w:val="both"/>
              <w:rPr>
                <w:rFonts w:ascii="Arial" w:hAnsi="Arial" w:cs="Arial"/>
              </w:rPr>
            </w:pPr>
            <w:r w:rsidRPr="0015272E">
              <w:rPr>
                <w:rFonts w:ascii="Arial" w:hAnsi="Arial" w:cs="Arial"/>
                <w:sz w:val="16"/>
                <w:szCs w:val="16"/>
              </w:rPr>
              <w:t>0,5%</w:t>
            </w:r>
          </w:p>
        </w:tc>
      </w:tr>
      <w:tr w:rsidRPr="0015272E" w:rsidR="0015272E" w:rsidTr="4B8A0965" w14:paraId="46D762CF" w14:textId="77777777">
        <w:trPr>
          <w:trHeight w:val="570"/>
        </w:trPr>
        <w:tc>
          <w:tcPr>
            <w:tcW w:w="1905" w:type="dxa"/>
            <w:tcBorders>
              <w:top w:val="single" w:color="auto" w:sz="8" w:space="0"/>
              <w:left w:val="single" w:color="auto" w:sz="8" w:space="0"/>
              <w:bottom w:val="single" w:color="auto" w:sz="8" w:space="0"/>
              <w:right w:val="single" w:color="auto" w:sz="8" w:space="0"/>
            </w:tcBorders>
            <w:vAlign w:val="center"/>
          </w:tcPr>
          <w:p w:rsidRPr="0015272E" w:rsidR="4B8A0965" w:rsidP="00306817" w:rsidRDefault="4B8A0965" w14:paraId="413C7F9D" w14:textId="2C731EF4">
            <w:pPr>
              <w:jc w:val="both"/>
              <w:rPr>
                <w:rFonts w:ascii="Arial" w:hAnsi="Arial" w:cs="Arial"/>
              </w:rPr>
            </w:pPr>
            <w:r w:rsidRPr="0015272E">
              <w:rPr>
                <w:rFonts w:ascii="Arial" w:hAnsi="Arial" w:cs="Arial"/>
                <w:b/>
                <w:bCs/>
                <w:sz w:val="16"/>
                <w:szCs w:val="16"/>
              </w:rPr>
              <w:t>610 - Recursos Emergencias Reactivación Económica</w:t>
            </w:r>
          </w:p>
        </w:tc>
        <w:tc>
          <w:tcPr>
            <w:tcW w:w="1575"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0E9BDF11" w14:textId="0D7CBA99">
            <w:pPr>
              <w:jc w:val="both"/>
              <w:rPr>
                <w:rFonts w:ascii="Arial" w:hAnsi="Arial" w:cs="Arial"/>
              </w:rPr>
            </w:pPr>
            <w:r w:rsidRPr="0015272E">
              <w:rPr>
                <w:rFonts w:ascii="Arial" w:hAnsi="Arial" w:cs="Arial"/>
                <w:sz w:val="16"/>
                <w:szCs w:val="16"/>
              </w:rPr>
              <w:t>10.200.000.000</w:t>
            </w:r>
          </w:p>
        </w:tc>
        <w:tc>
          <w:tcPr>
            <w:tcW w:w="1410"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691BBF58" w14:textId="20A17DE5">
            <w:pPr>
              <w:jc w:val="both"/>
              <w:rPr>
                <w:rFonts w:ascii="Arial" w:hAnsi="Arial" w:cs="Arial"/>
              </w:rPr>
            </w:pPr>
            <w:r w:rsidRPr="0015272E">
              <w:rPr>
                <w:rFonts w:ascii="Arial" w:hAnsi="Arial" w:cs="Arial"/>
                <w:sz w:val="16"/>
                <w:szCs w:val="16"/>
              </w:rPr>
              <w:t>4.053.262.772</w:t>
            </w:r>
          </w:p>
        </w:tc>
        <w:tc>
          <w:tcPr>
            <w:tcW w:w="1440"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0806D065" w14:textId="25806300">
            <w:pPr>
              <w:jc w:val="both"/>
              <w:rPr>
                <w:rFonts w:ascii="Arial" w:hAnsi="Arial" w:cs="Arial"/>
              </w:rPr>
            </w:pPr>
            <w:r w:rsidRPr="0015272E">
              <w:rPr>
                <w:rFonts w:ascii="Arial" w:hAnsi="Arial" w:cs="Arial"/>
                <w:sz w:val="16"/>
                <w:szCs w:val="16"/>
              </w:rPr>
              <w:t>6.036.066</w:t>
            </w:r>
          </w:p>
        </w:tc>
        <w:tc>
          <w:tcPr>
            <w:tcW w:w="1320" w:type="dxa"/>
            <w:tcBorders>
              <w:top w:val="single" w:color="auto" w:sz="8" w:space="0"/>
              <w:left w:val="single" w:color="auto" w:sz="8" w:space="0"/>
              <w:bottom w:val="single" w:color="auto" w:sz="8" w:space="0"/>
              <w:right w:val="single" w:color="auto" w:sz="8" w:space="0"/>
            </w:tcBorders>
            <w:vAlign w:val="center"/>
          </w:tcPr>
          <w:p w:rsidRPr="0015272E" w:rsidR="4B8A0965" w:rsidP="00306817" w:rsidRDefault="4B8A0965" w14:paraId="6B58074C" w14:textId="0A8361D4">
            <w:pPr>
              <w:jc w:val="both"/>
              <w:rPr>
                <w:rFonts w:ascii="Arial" w:hAnsi="Arial" w:cs="Arial"/>
              </w:rPr>
            </w:pPr>
            <w:r w:rsidRPr="0015272E">
              <w:rPr>
                <w:rFonts w:ascii="Arial" w:hAnsi="Arial" w:cs="Arial"/>
                <w:sz w:val="16"/>
                <w:szCs w:val="16"/>
              </w:rPr>
              <w:t>39,7%</w:t>
            </w:r>
          </w:p>
        </w:tc>
        <w:tc>
          <w:tcPr>
            <w:tcW w:w="1185" w:type="dxa"/>
            <w:tcBorders>
              <w:top w:val="single" w:color="auto" w:sz="8" w:space="0"/>
              <w:left w:val="single" w:color="auto" w:sz="8" w:space="0"/>
              <w:bottom w:val="single" w:color="auto" w:sz="8" w:space="0"/>
              <w:right w:val="single" w:color="auto" w:sz="8" w:space="0"/>
            </w:tcBorders>
            <w:vAlign w:val="center"/>
          </w:tcPr>
          <w:p w:rsidRPr="0015272E" w:rsidR="4B8A0965" w:rsidP="00306817" w:rsidRDefault="4B8A0965" w14:paraId="2A9D318E" w14:textId="1F14F08F">
            <w:pPr>
              <w:jc w:val="both"/>
              <w:rPr>
                <w:rFonts w:ascii="Arial" w:hAnsi="Arial" w:cs="Arial"/>
              </w:rPr>
            </w:pPr>
            <w:r w:rsidRPr="0015272E">
              <w:rPr>
                <w:rFonts w:ascii="Arial" w:hAnsi="Arial" w:cs="Arial"/>
                <w:sz w:val="16"/>
                <w:szCs w:val="16"/>
              </w:rPr>
              <w:t>0,1%</w:t>
            </w:r>
          </w:p>
        </w:tc>
      </w:tr>
      <w:tr w:rsidRPr="0015272E" w:rsidR="0015272E" w:rsidTr="4B8A0965" w14:paraId="61113F26" w14:textId="77777777">
        <w:trPr>
          <w:trHeight w:val="420"/>
        </w:trPr>
        <w:tc>
          <w:tcPr>
            <w:tcW w:w="1905"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45AEE841" w14:textId="6E23D641">
            <w:pPr>
              <w:jc w:val="both"/>
              <w:rPr>
                <w:rFonts w:ascii="Arial" w:hAnsi="Arial" w:cs="Arial"/>
              </w:rPr>
            </w:pPr>
            <w:r w:rsidRPr="0015272E">
              <w:rPr>
                <w:rFonts w:ascii="Arial" w:hAnsi="Arial" w:cs="Arial"/>
                <w:b/>
                <w:bCs/>
                <w:sz w:val="16"/>
                <w:szCs w:val="16"/>
              </w:rPr>
              <w:t>375 - RB-Sobretasa al ACPM</w:t>
            </w:r>
          </w:p>
        </w:tc>
        <w:tc>
          <w:tcPr>
            <w:tcW w:w="1575"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38E76D14" w14:textId="41974A77">
            <w:pPr>
              <w:jc w:val="both"/>
              <w:rPr>
                <w:rFonts w:ascii="Arial" w:hAnsi="Arial" w:cs="Arial"/>
              </w:rPr>
            </w:pPr>
            <w:r w:rsidRPr="0015272E">
              <w:rPr>
                <w:rFonts w:ascii="Arial" w:hAnsi="Arial" w:cs="Arial"/>
                <w:sz w:val="16"/>
                <w:szCs w:val="16"/>
              </w:rPr>
              <w:t>49.278.000</w:t>
            </w:r>
          </w:p>
        </w:tc>
        <w:tc>
          <w:tcPr>
            <w:tcW w:w="1410"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70A24051" w14:textId="72CEAD80">
            <w:pPr>
              <w:jc w:val="both"/>
              <w:rPr>
                <w:rFonts w:ascii="Arial" w:hAnsi="Arial" w:cs="Arial"/>
              </w:rPr>
            </w:pPr>
            <w:r w:rsidRPr="0015272E">
              <w:rPr>
                <w:rFonts w:ascii="Arial" w:hAnsi="Arial" w:cs="Arial"/>
                <w:sz w:val="16"/>
                <w:szCs w:val="16"/>
              </w:rPr>
              <w:t>-</w:t>
            </w:r>
          </w:p>
        </w:tc>
        <w:tc>
          <w:tcPr>
            <w:tcW w:w="1440" w:type="dxa"/>
            <w:tcBorders>
              <w:top w:val="single" w:color="auto" w:sz="8" w:space="0"/>
              <w:left w:val="single" w:color="auto" w:sz="8" w:space="0"/>
              <w:bottom w:val="single" w:color="auto" w:sz="8" w:space="0"/>
              <w:right w:val="single" w:color="auto" w:sz="8" w:space="0"/>
            </w:tcBorders>
            <w:vAlign w:val="bottom"/>
          </w:tcPr>
          <w:p w:rsidRPr="0015272E" w:rsidR="4B8A0965" w:rsidP="00306817" w:rsidRDefault="4B8A0965" w14:paraId="16D8127C" w14:textId="55393802">
            <w:pPr>
              <w:jc w:val="both"/>
              <w:rPr>
                <w:rFonts w:ascii="Arial" w:hAnsi="Arial" w:cs="Arial"/>
              </w:rPr>
            </w:pPr>
            <w:r w:rsidRPr="0015272E">
              <w:rPr>
                <w:rFonts w:ascii="Arial" w:hAnsi="Arial" w:cs="Arial"/>
                <w:sz w:val="16"/>
                <w:szCs w:val="16"/>
              </w:rPr>
              <w:t>-</w:t>
            </w:r>
          </w:p>
        </w:tc>
        <w:tc>
          <w:tcPr>
            <w:tcW w:w="1320" w:type="dxa"/>
            <w:tcBorders>
              <w:top w:val="single" w:color="auto" w:sz="8" w:space="0"/>
              <w:left w:val="single" w:color="auto" w:sz="8" w:space="0"/>
              <w:bottom w:val="single" w:color="auto" w:sz="8" w:space="0"/>
              <w:right w:val="single" w:color="auto" w:sz="8" w:space="0"/>
            </w:tcBorders>
            <w:vAlign w:val="center"/>
          </w:tcPr>
          <w:p w:rsidRPr="0015272E" w:rsidR="4B8A0965" w:rsidP="00306817" w:rsidRDefault="4B8A0965" w14:paraId="213FFC44" w14:textId="2A5316F9">
            <w:pPr>
              <w:jc w:val="both"/>
              <w:rPr>
                <w:rFonts w:ascii="Arial" w:hAnsi="Arial" w:cs="Arial"/>
              </w:rPr>
            </w:pPr>
            <w:r w:rsidRPr="0015272E">
              <w:rPr>
                <w:rFonts w:ascii="Arial" w:hAnsi="Arial" w:cs="Arial"/>
                <w:sz w:val="16"/>
                <w:szCs w:val="16"/>
              </w:rPr>
              <w:t>0,0%</w:t>
            </w:r>
          </w:p>
        </w:tc>
        <w:tc>
          <w:tcPr>
            <w:tcW w:w="1185" w:type="dxa"/>
            <w:tcBorders>
              <w:top w:val="single" w:color="auto" w:sz="8" w:space="0"/>
              <w:left w:val="single" w:color="auto" w:sz="8" w:space="0"/>
              <w:bottom w:val="single" w:color="auto" w:sz="8" w:space="0"/>
              <w:right w:val="single" w:color="auto" w:sz="8" w:space="0"/>
            </w:tcBorders>
            <w:vAlign w:val="center"/>
          </w:tcPr>
          <w:p w:rsidRPr="0015272E" w:rsidR="4B8A0965" w:rsidP="00306817" w:rsidRDefault="4B8A0965" w14:paraId="4B324303" w14:textId="4F4A277B">
            <w:pPr>
              <w:jc w:val="both"/>
              <w:rPr>
                <w:rFonts w:ascii="Arial" w:hAnsi="Arial" w:cs="Arial"/>
              </w:rPr>
            </w:pPr>
            <w:r w:rsidRPr="0015272E">
              <w:rPr>
                <w:rFonts w:ascii="Arial" w:hAnsi="Arial" w:cs="Arial"/>
                <w:sz w:val="16"/>
                <w:szCs w:val="16"/>
              </w:rPr>
              <w:t>0,0%</w:t>
            </w:r>
          </w:p>
        </w:tc>
      </w:tr>
    </w:tbl>
    <w:p w:rsidRPr="0015272E" w:rsidR="7582F9D1" w:rsidP="00D24284" w:rsidRDefault="7582F9D1" w14:paraId="3BDEDE2C" w14:textId="37E24BAE">
      <w:pPr>
        <w:jc w:val="center"/>
        <w:rPr>
          <w:rFonts w:ascii="Arial" w:hAnsi="Arial" w:cs="Arial"/>
          <w:sz w:val="20"/>
        </w:rPr>
      </w:pPr>
      <w:r w:rsidRPr="0015272E">
        <w:rPr>
          <w:rFonts w:ascii="Arial" w:hAnsi="Arial" w:eastAsia="Arial" w:cs="Arial"/>
          <w:bCs/>
          <w:sz w:val="16"/>
          <w:szCs w:val="18"/>
          <w:lang w:val="es"/>
        </w:rPr>
        <w:t xml:space="preserve">Fuente: </w:t>
      </w:r>
      <w:proofErr w:type="spellStart"/>
      <w:r w:rsidRPr="0015272E">
        <w:rPr>
          <w:rFonts w:ascii="Arial" w:hAnsi="Arial" w:eastAsia="Arial" w:cs="Arial"/>
          <w:bCs/>
          <w:sz w:val="16"/>
          <w:szCs w:val="18"/>
          <w:lang w:val="es"/>
        </w:rPr>
        <w:t>BogData</w:t>
      </w:r>
      <w:proofErr w:type="spellEnd"/>
      <w:r w:rsidRPr="0015272E">
        <w:rPr>
          <w:rFonts w:ascii="Arial" w:hAnsi="Arial" w:eastAsia="Arial" w:cs="Arial"/>
          <w:bCs/>
          <w:sz w:val="16"/>
          <w:szCs w:val="18"/>
          <w:lang w:val="es"/>
        </w:rPr>
        <w:t>, 31 de marzo de 2021</w:t>
      </w:r>
    </w:p>
    <w:p w:rsidRPr="0015272E" w:rsidR="4B8A0965" w:rsidP="00306817" w:rsidRDefault="4B8A0965" w14:paraId="33382687" w14:textId="381BD7DC">
      <w:pPr>
        <w:jc w:val="both"/>
        <w:rPr>
          <w:rFonts w:ascii="Arial" w:hAnsi="Arial" w:eastAsia="Arial" w:cs="Arial"/>
          <w:i/>
          <w:iCs/>
          <w:lang w:val="es"/>
        </w:rPr>
      </w:pPr>
    </w:p>
    <w:p w:rsidRPr="0015272E" w:rsidR="7582F9D1" w:rsidP="00306817" w:rsidRDefault="7582F9D1" w14:paraId="4BB27491" w14:textId="4390F3F2">
      <w:pPr>
        <w:jc w:val="both"/>
        <w:rPr>
          <w:rFonts w:ascii="Arial" w:hAnsi="Arial" w:cs="Arial"/>
        </w:rPr>
      </w:pPr>
      <w:r w:rsidRPr="0015272E">
        <w:rPr>
          <w:rFonts w:ascii="Arial" w:hAnsi="Arial" w:eastAsia="Arial" w:cs="Arial"/>
          <w:sz w:val="20"/>
          <w:szCs w:val="20"/>
          <w:lang w:val="es"/>
        </w:rPr>
        <w:t>En la participación global por fuentes de financiación, se evidencia una mayor ejecución presupuestal en las fuentes 12 – Otros Distrito y 610 - Recursos Emergencias Reactivación Económica, con el 52,6% y 39,7% respectivamente; seguidas por las fuentes 33 - Sobretasa al ACPM y 6 - Sobretasa a la Gasolina con un 39% y 32,7% respectivamente, finalmente se cuenta con la fuente 375-Recursos del Balance Sobretasa al ACPM que a la fecha no cuenta con ejecución presupuestal.</w:t>
      </w:r>
    </w:p>
    <w:p w:rsidRPr="0015272E" w:rsidR="7582F9D1" w:rsidP="00306817" w:rsidRDefault="7582F9D1" w14:paraId="14244221" w14:textId="262BAF36">
      <w:pPr>
        <w:jc w:val="both"/>
        <w:rPr>
          <w:rFonts w:ascii="Arial" w:hAnsi="Arial" w:cs="Arial"/>
        </w:rPr>
      </w:pPr>
      <w:r w:rsidRPr="0015272E">
        <w:rPr>
          <w:rFonts w:ascii="Arial" w:hAnsi="Arial" w:eastAsia="Arial" w:cs="Arial"/>
          <w:sz w:val="20"/>
          <w:szCs w:val="20"/>
          <w:lang w:val="es"/>
        </w:rPr>
        <w:t xml:space="preserve"> </w:t>
      </w:r>
    </w:p>
    <w:p w:rsidRPr="0015272E" w:rsidR="7582F9D1" w:rsidP="00306817" w:rsidRDefault="7582F9D1" w14:paraId="283A5351" w14:textId="0EA12DD2">
      <w:pPr>
        <w:jc w:val="both"/>
        <w:rPr>
          <w:rFonts w:ascii="Arial" w:hAnsi="Arial" w:cs="Arial"/>
        </w:rPr>
      </w:pPr>
      <w:r w:rsidRPr="0015272E">
        <w:rPr>
          <w:rFonts w:ascii="Arial" w:hAnsi="Arial" w:eastAsia="Arial" w:cs="Arial"/>
          <w:b/>
          <w:bCs/>
          <w:sz w:val="20"/>
          <w:szCs w:val="20"/>
          <w:lang w:val="es"/>
        </w:rPr>
        <w:t>Detalle Inversión Directa</w:t>
      </w:r>
    </w:p>
    <w:p w:rsidRPr="0015272E" w:rsidR="7582F9D1" w:rsidP="00306817" w:rsidRDefault="7582F9D1" w14:paraId="5C0DB806" w14:textId="3EF971E0">
      <w:pPr>
        <w:jc w:val="both"/>
        <w:rPr>
          <w:rFonts w:ascii="Arial" w:hAnsi="Arial" w:cs="Arial"/>
        </w:rPr>
      </w:pPr>
      <w:r w:rsidRPr="0015272E">
        <w:rPr>
          <w:rFonts w:ascii="Arial" w:hAnsi="Arial" w:eastAsia="Arial" w:cs="Arial"/>
          <w:b/>
          <w:bCs/>
          <w:sz w:val="20"/>
          <w:szCs w:val="20"/>
          <w:lang w:val="es"/>
        </w:rPr>
        <w:t xml:space="preserve"> </w:t>
      </w:r>
    </w:p>
    <w:p w:rsidRPr="0015272E" w:rsidR="7582F9D1" w:rsidP="00306817" w:rsidRDefault="7582F9D1" w14:paraId="4539A405" w14:textId="34FA4C7E">
      <w:pPr>
        <w:jc w:val="both"/>
        <w:rPr>
          <w:rFonts w:ascii="Arial" w:hAnsi="Arial" w:eastAsia="Arial" w:cs="Arial"/>
          <w:lang w:val="es"/>
        </w:rPr>
      </w:pPr>
      <w:r w:rsidRPr="0015272E">
        <w:rPr>
          <w:rFonts w:ascii="Arial" w:hAnsi="Arial" w:eastAsia="Arial" w:cs="Arial"/>
          <w:sz w:val="20"/>
          <w:szCs w:val="20"/>
          <w:lang w:val="es"/>
        </w:rPr>
        <w:t xml:space="preserve">Proyecto </w:t>
      </w:r>
      <w:r w:rsidRPr="0015272E">
        <w:rPr>
          <w:rFonts w:ascii="Arial" w:hAnsi="Arial" w:eastAsia="Arial" w:cs="Arial"/>
          <w:b/>
          <w:bCs/>
          <w:sz w:val="20"/>
          <w:szCs w:val="20"/>
          <w:lang w:val="es"/>
        </w:rPr>
        <w:t>7858</w:t>
      </w:r>
      <w:r w:rsidRPr="0015272E">
        <w:rPr>
          <w:rFonts w:ascii="Arial" w:hAnsi="Arial" w:eastAsia="Arial" w:cs="Arial"/>
          <w:sz w:val="20"/>
          <w:szCs w:val="20"/>
          <w:lang w:val="es"/>
        </w:rPr>
        <w:t xml:space="preserve"> Conservación de la Malla Vial Distrital y </w:t>
      </w:r>
      <w:proofErr w:type="spellStart"/>
      <w:r w:rsidRPr="0015272E">
        <w:rPr>
          <w:rFonts w:ascii="Arial" w:hAnsi="Arial" w:eastAsia="Arial" w:cs="Arial"/>
          <w:sz w:val="20"/>
          <w:szCs w:val="20"/>
          <w:lang w:val="es"/>
        </w:rPr>
        <w:t>Cicloinfraestructura</w:t>
      </w:r>
      <w:proofErr w:type="spellEnd"/>
      <w:r w:rsidRPr="0015272E">
        <w:rPr>
          <w:rFonts w:ascii="Arial" w:hAnsi="Arial" w:eastAsia="Arial" w:cs="Arial"/>
          <w:sz w:val="20"/>
          <w:szCs w:val="20"/>
          <w:lang w:val="es"/>
        </w:rPr>
        <w:t xml:space="preserve"> de Bogotá</w:t>
      </w:r>
    </w:p>
    <w:p w:rsidRPr="0015272E" w:rsidR="4B8A0965" w:rsidP="00306817" w:rsidRDefault="4B8A0965" w14:paraId="1E58ED4E" w14:textId="0180B3AF">
      <w:pPr>
        <w:jc w:val="both"/>
        <w:rPr>
          <w:rFonts w:ascii="Arial" w:hAnsi="Arial" w:eastAsia="Arial" w:cs="Arial"/>
          <w:lang w:val="es"/>
        </w:rPr>
      </w:pPr>
    </w:p>
    <w:p w:rsidRPr="0015272E" w:rsidR="7582F9D1" w:rsidP="00D24284" w:rsidRDefault="008E248F" w14:paraId="3CDB419A" w14:textId="091049A7">
      <w:pPr>
        <w:jc w:val="center"/>
        <w:rPr>
          <w:rFonts w:ascii="Arial" w:hAnsi="Arial" w:eastAsia="Arial" w:cs="Arial"/>
          <w:sz w:val="16"/>
          <w:szCs w:val="16"/>
          <w:lang w:val="es"/>
        </w:rPr>
      </w:pPr>
      <w:bookmarkStart w:name="_Toc73701364" w:id="45"/>
      <w:r w:rsidRPr="0015272E">
        <w:rPr>
          <w:rFonts w:ascii="Arial" w:hAnsi="Arial" w:cs="Arial"/>
          <w:sz w:val="16"/>
          <w:szCs w:val="16"/>
        </w:rPr>
        <w:t xml:space="preserve">Ilustración </w:t>
      </w:r>
      <w:r w:rsidRPr="0015272E">
        <w:rPr>
          <w:rFonts w:ascii="Arial" w:hAnsi="Arial" w:cs="Arial"/>
          <w:sz w:val="16"/>
          <w:szCs w:val="16"/>
        </w:rPr>
        <w:fldChar w:fldCharType="begin"/>
      </w:r>
      <w:r w:rsidRPr="0015272E">
        <w:rPr>
          <w:rFonts w:ascii="Arial" w:hAnsi="Arial" w:cs="Arial"/>
          <w:sz w:val="16"/>
          <w:szCs w:val="16"/>
        </w:rPr>
        <w:instrText xml:space="preserve"> SEQ Ilustración \* ARABIC </w:instrText>
      </w:r>
      <w:r w:rsidRPr="0015272E">
        <w:rPr>
          <w:rFonts w:ascii="Arial" w:hAnsi="Arial" w:cs="Arial"/>
          <w:sz w:val="16"/>
          <w:szCs w:val="16"/>
        </w:rPr>
        <w:fldChar w:fldCharType="separate"/>
      </w:r>
      <w:r w:rsidRPr="0015272E">
        <w:rPr>
          <w:rFonts w:ascii="Arial" w:hAnsi="Arial" w:cs="Arial"/>
          <w:noProof/>
          <w:sz w:val="16"/>
          <w:szCs w:val="16"/>
        </w:rPr>
        <w:t>9</w:t>
      </w:r>
      <w:r w:rsidRPr="0015272E">
        <w:rPr>
          <w:rFonts w:ascii="Arial" w:hAnsi="Arial" w:cs="Arial"/>
          <w:sz w:val="16"/>
          <w:szCs w:val="16"/>
        </w:rPr>
        <w:fldChar w:fldCharType="end"/>
      </w:r>
      <w:r w:rsidRPr="0015272E">
        <w:rPr>
          <w:rFonts w:ascii="Arial" w:hAnsi="Arial" w:cs="Arial"/>
          <w:sz w:val="16"/>
          <w:szCs w:val="16"/>
        </w:rPr>
        <w:t xml:space="preserve"> –</w:t>
      </w:r>
      <w:r w:rsidRPr="0015272E" w:rsidR="00825C73">
        <w:rPr>
          <w:rFonts w:ascii="Arial" w:hAnsi="Arial" w:cs="Arial"/>
          <w:sz w:val="16"/>
          <w:szCs w:val="16"/>
        </w:rPr>
        <w:t xml:space="preserve"> </w:t>
      </w:r>
      <w:r w:rsidRPr="0015272E" w:rsidR="7582F9D1">
        <w:rPr>
          <w:rFonts w:ascii="Arial" w:hAnsi="Arial" w:eastAsia="Arial" w:cs="Arial"/>
          <w:sz w:val="16"/>
          <w:szCs w:val="16"/>
          <w:lang w:val="es"/>
        </w:rPr>
        <w:t>Ejecución Presupuestal Proyecto 7858</w:t>
      </w:r>
      <w:bookmarkEnd w:id="45"/>
    </w:p>
    <w:p w:rsidRPr="0015272E" w:rsidR="7582F9D1" w:rsidP="00D24284" w:rsidRDefault="7582F9D1" w14:paraId="205B7AFC" w14:textId="28CDA617">
      <w:pPr>
        <w:jc w:val="center"/>
        <w:rPr>
          <w:rFonts w:ascii="Arial" w:hAnsi="Arial" w:cs="Arial"/>
          <w:sz w:val="16"/>
          <w:szCs w:val="16"/>
        </w:rPr>
      </w:pPr>
      <w:r w:rsidR="7582F9D1">
        <w:drawing>
          <wp:inline wp14:editId="05B1D18C" wp14:anchorId="5479356C">
            <wp:extent cx="4724398" cy="1552575"/>
            <wp:effectExtent l="0" t="0" r="0" b="0"/>
            <wp:docPr id="1804655071" name="Imagen 1804655071" title=""/>
            <wp:cNvGraphicFramePr>
              <a:graphicFrameLocks noChangeAspect="1"/>
            </wp:cNvGraphicFramePr>
            <a:graphic>
              <a:graphicData uri="http://schemas.openxmlformats.org/drawingml/2006/picture">
                <pic:pic>
                  <pic:nvPicPr>
                    <pic:cNvPr id="0" name="Imagen 1804655071"/>
                    <pic:cNvPicPr/>
                  </pic:nvPicPr>
                  <pic:blipFill>
                    <a:blip r:embed="Ra31af895897c48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724398" cy="1552575"/>
                    </a:xfrm>
                    <a:prstGeom prst="rect">
                      <a:avLst/>
                    </a:prstGeom>
                  </pic:spPr>
                </pic:pic>
              </a:graphicData>
            </a:graphic>
          </wp:inline>
        </w:drawing>
      </w:r>
    </w:p>
    <w:p w:rsidRPr="0015272E" w:rsidR="7582F9D1" w:rsidP="00D24284" w:rsidRDefault="7582F9D1" w14:paraId="72DCB3B0" w14:textId="37E24BAE">
      <w:pPr>
        <w:jc w:val="center"/>
        <w:rPr>
          <w:rFonts w:ascii="Arial" w:hAnsi="Arial" w:cs="Arial"/>
          <w:sz w:val="16"/>
          <w:szCs w:val="16"/>
        </w:rPr>
      </w:pPr>
      <w:r w:rsidRPr="0015272E">
        <w:rPr>
          <w:rFonts w:ascii="Arial" w:hAnsi="Arial" w:eastAsia="Arial" w:cs="Arial"/>
          <w:bCs/>
          <w:sz w:val="16"/>
          <w:szCs w:val="16"/>
          <w:lang w:val="es"/>
        </w:rPr>
        <w:t xml:space="preserve">Fuente: </w:t>
      </w:r>
      <w:proofErr w:type="spellStart"/>
      <w:r w:rsidRPr="0015272E">
        <w:rPr>
          <w:rFonts w:ascii="Arial" w:hAnsi="Arial" w:eastAsia="Arial" w:cs="Arial"/>
          <w:bCs/>
          <w:sz w:val="16"/>
          <w:szCs w:val="16"/>
          <w:lang w:val="es"/>
        </w:rPr>
        <w:t>BogData</w:t>
      </w:r>
      <w:proofErr w:type="spellEnd"/>
      <w:r w:rsidRPr="0015272E">
        <w:rPr>
          <w:rFonts w:ascii="Arial" w:hAnsi="Arial" w:eastAsia="Arial" w:cs="Arial"/>
          <w:bCs/>
          <w:sz w:val="16"/>
          <w:szCs w:val="16"/>
          <w:lang w:val="es"/>
        </w:rPr>
        <w:t>, 31 de marzo de 2021</w:t>
      </w:r>
    </w:p>
    <w:p w:rsidRPr="0015272E" w:rsidR="4B8A0965" w:rsidP="00306817" w:rsidRDefault="4B8A0965" w14:paraId="78B72315" w14:textId="2D95C5D1">
      <w:pPr>
        <w:jc w:val="both"/>
        <w:rPr>
          <w:rFonts w:ascii="Arial" w:hAnsi="Arial" w:eastAsia="Arial" w:cs="Arial"/>
          <w:lang w:val="es"/>
        </w:rPr>
      </w:pPr>
    </w:p>
    <w:p w:rsidRPr="0015272E" w:rsidR="7582F9D1" w:rsidP="00306817" w:rsidRDefault="7582F9D1" w14:paraId="2AEDCB7C" w14:textId="3F0F34A3">
      <w:pPr>
        <w:jc w:val="both"/>
        <w:rPr>
          <w:rFonts w:ascii="Arial" w:hAnsi="Arial" w:cs="Arial"/>
        </w:rPr>
      </w:pPr>
      <w:r w:rsidRPr="0015272E">
        <w:rPr>
          <w:rFonts w:ascii="Arial" w:hAnsi="Arial" w:eastAsia="Arial" w:cs="Arial"/>
          <w:sz w:val="20"/>
          <w:szCs w:val="20"/>
          <w:lang w:val="es"/>
        </w:rPr>
        <w:t xml:space="preserve">Teniendo en cuenta la ilustración anterior, el proyecto cuenta con una apropiación disponible de $102.671 millones de los cuales se han comprometido $39.425 millones que representa el 38%, mientras que los giros presupuestales corresponden al 2%. </w:t>
      </w:r>
    </w:p>
    <w:p w:rsidRPr="0015272E" w:rsidR="4B8A0965" w:rsidP="00306817" w:rsidRDefault="4B8A0965" w14:paraId="01E72F76" w14:textId="15BCA1B5">
      <w:pPr>
        <w:jc w:val="both"/>
        <w:rPr>
          <w:rFonts w:ascii="Arial" w:hAnsi="Arial" w:eastAsia="Arial" w:cs="Arial"/>
          <w:lang w:val="es"/>
        </w:rPr>
      </w:pPr>
    </w:p>
    <w:p w:rsidRPr="0015272E" w:rsidR="00D24284" w:rsidP="00306817" w:rsidRDefault="00D24284" w14:paraId="009468E3" w14:textId="79D2A665">
      <w:pPr>
        <w:jc w:val="both"/>
        <w:rPr>
          <w:rFonts w:ascii="Arial" w:hAnsi="Arial" w:eastAsia="Arial" w:cs="Arial"/>
          <w:lang w:val="es"/>
        </w:rPr>
      </w:pPr>
    </w:p>
    <w:p w:rsidRPr="0015272E" w:rsidR="00D24284" w:rsidP="00306817" w:rsidRDefault="00D24284" w14:paraId="21465A58" w14:textId="684326CE">
      <w:pPr>
        <w:jc w:val="both"/>
        <w:rPr>
          <w:rFonts w:ascii="Arial" w:hAnsi="Arial" w:eastAsia="Arial" w:cs="Arial"/>
          <w:lang w:val="es"/>
        </w:rPr>
      </w:pPr>
    </w:p>
    <w:p w:rsidRPr="0015272E" w:rsidR="00D24284" w:rsidP="00306817" w:rsidRDefault="00D24284" w14:paraId="73349057" w14:textId="77777777">
      <w:pPr>
        <w:jc w:val="both"/>
        <w:rPr>
          <w:rFonts w:ascii="Arial" w:hAnsi="Arial" w:eastAsia="Arial" w:cs="Arial"/>
          <w:lang w:val="es"/>
        </w:rPr>
      </w:pPr>
    </w:p>
    <w:p w:rsidRPr="0015272E" w:rsidR="7582F9D1" w:rsidP="00306817" w:rsidRDefault="7582F9D1" w14:paraId="435ECC2A" w14:textId="7BEC2FB6">
      <w:pPr>
        <w:jc w:val="both"/>
        <w:rPr>
          <w:rFonts w:ascii="Arial" w:hAnsi="Arial" w:eastAsia="Arial" w:cs="Arial"/>
          <w:lang w:val="es"/>
        </w:rPr>
      </w:pPr>
      <w:r w:rsidRPr="0015272E">
        <w:rPr>
          <w:rFonts w:ascii="Arial" w:hAnsi="Arial" w:eastAsia="Arial" w:cs="Arial"/>
          <w:sz w:val="20"/>
          <w:szCs w:val="20"/>
          <w:lang w:val="es"/>
        </w:rPr>
        <w:t xml:space="preserve">Proyecto </w:t>
      </w:r>
      <w:r w:rsidRPr="0015272E">
        <w:rPr>
          <w:rFonts w:ascii="Arial" w:hAnsi="Arial" w:eastAsia="Arial" w:cs="Arial"/>
          <w:b/>
          <w:bCs/>
          <w:sz w:val="20"/>
          <w:szCs w:val="20"/>
          <w:lang w:val="es"/>
        </w:rPr>
        <w:t>7903</w:t>
      </w:r>
      <w:r w:rsidRPr="0015272E">
        <w:rPr>
          <w:rFonts w:ascii="Arial" w:hAnsi="Arial" w:eastAsia="Arial" w:cs="Arial"/>
          <w:sz w:val="20"/>
          <w:szCs w:val="20"/>
          <w:lang w:val="es"/>
        </w:rPr>
        <w:t xml:space="preserve"> – Apoyo a la adecuación y conservación del espacio público de Bogotá</w:t>
      </w:r>
    </w:p>
    <w:p w:rsidRPr="0015272E" w:rsidR="4B8A0965" w:rsidP="00306817" w:rsidRDefault="4B8A0965" w14:paraId="38DA10BB" w14:textId="1B344A37">
      <w:pPr>
        <w:jc w:val="both"/>
        <w:rPr>
          <w:rFonts w:ascii="Arial" w:hAnsi="Arial" w:eastAsia="Arial" w:cs="Arial"/>
          <w:lang w:val="es"/>
        </w:rPr>
      </w:pPr>
    </w:p>
    <w:p w:rsidRPr="0015272E" w:rsidR="7582F9D1" w:rsidP="00D24284" w:rsidRDefault="008E248F" w14:paraId="097A62D5" w14:textId="30F0CB48">
      <w:pPr>
        <w:jc w:val="center"/>
        <w:rPr>
          <w:rFonts w:ascii="Arial" w:hAnsi="Arial" w:eastAsia="Arial" w:cs="Arial"/>
          <w:sz w:val="16"/>
          <w:szCs w:val="16"/>
          <w:lang w:val="es"/>
        </w:rPr>
      </w:pPr>
      <w:bookmarkStart w:name="_Toc73701365" w:id="46"/>
      <w:r w:rsidRPr="0015272E">
        <w:rPr>
          <w:rFonts w:ascii="Arial" w:hAnsi="Arial" w:cs="Arial"/>
          <w:sz w:val="16"/>
          <w:szCs w:val="16"/>
        </w:rPr>
        <w:t xml:space="preserve">Ilustración </w:t>
      </w:r>
      <w:r w:rsidRPr="0015272E">
        <w:rPr>
          <w:rFonts w:ascii="Arial" w:hAnsi="Arial" w:cs="Arial"/>
          <w:sz w:val="16"/>
          <w:szCs w:val="16"/>
        </w:rPr>
        <w:fldChar w:fldCharType="begin"/>
      </w:r>
      <w:r w:rsidRPr="0015272E">
        <w:rPr>
          <w:rFonts w:ascii="Arial" w:hAnsi="Arial" w:cs="Arial"/>
          <w:sz w:val="16"/>
          <w:szCs w:val="16"/>
        </w:rPr>
        <w:instrText xml:space="preserve"> SEQ Ilustración \* ARABIC </w:instrText>
      </w:r>
      <w:r w:rsidRPr="0015272E">
        <w:rPr>
          <w:rFonts w:ascii="Arial" w:hAnsi="Arial" w:cs="Arial"/>
          <w:sz w:val="16"/>
          <w:szCs w:val="16"/>
        </w:rPr>
        <w:fldChar w:fldCharType="separate"/>
      </w:r>
      <w:r w:rsidRPr="0015272E">
        <w:rPr>
          <w:rFonts w:ascii="Arial" w:hAnsi="Arial" w:cs="Arial"/>
          <w:noProof/>
          <w:sz w:val="16"/>
          <w:szCs w:val="16"/>
        </w:rPr>
        <w:t>10</w:t>
      </w:r>
      <w:r w:rsidRPr="0015272E">
        <w:rPr>
          <w:rFonts w:ascii="Arial" w:hAnsi="Arial" w:cs="Arial"/>
          <w:sz w:val="16"/>
          <w:szCs w:val="16"/>
        </w:rPr>
        <w:fldChar w:fldCharType="end"/>
      </w:r>
      <w:r w:rsidRPr="0015272E">
        <w:rPr>
          <w:rFonts w:ascii="Arial" w:hAnsi="Arial" w:cs="Arial"/>
          <w:sz w:val="16"/>
          <w:szCs w:val="16"/>
        </w:rPr>
        <w:t xml:space="preserve"> –</w:t>
      </w:r>
      <w:r w:rsidRPr="0015272E" w:rsidR="00825C73">
        <w:rPr>
          <w:rFonts w:ascii="Arial" w:hAnsi="Arial" w:cs="Arial"/>
          <w:sz w:val="16"/>
          <w:szCs w:val="16"/>
        </w:rPr>
        <w:t xml:space="preserve"> </w:t>
      </w:r>
      <w:r w:rsidRPr="0015272E" w:rsidR="7582F9D1">
        <w:rPr>
          <w:rFonts w:ascii="Arial" w:hAnsi="Arial" w:eastAsia="Arial" w:cs="Arial"/>
          <w:sz w:val="16"/>
          <w:szCs w:val="16"/>
          <w:lang w:val="es"/>
        </w:rPr>
        <w:t>Ejecución Presupuestal Proyecto 7903</w:t>
      </w:r>
      <w:bookmarkEnd w:id="46"/>
    </w:p>
    <w:p w:rsidRPr="0015272E" w:rsidR="7582F9D1" w:rsidP="00D24284" w:rsidRDefault="7582F9D1" w14:paraId="0D2D1D02" w14:textId="3988EFCA">
      <w:pPr>
        <w:jc w:val="center"/>
        <w:rPr>
          <w:rFonts w:ascii="Arial" w:hAnsi="Arial" w:cs="Arial"/>
          <w:sz w:val="16"/>
          <w:szCs w:val="16"/>
        </w:rPr>
      </w:pPr>
      <w:r w:rsidR="7582F9D1">
        <w:drawing>
          <wp:inline wp14:editId="4CC99E99" wp14:anchorId="5A843EE3">
            <wp:extent cx="5048252" cy="1533525"/>
            <wp:effectExtent l="0" t="0" r="0" b="0"/>
            <wp:docPr id="1128095" name="Imagen 1128095" title=""/>
            <wp:cNvGraphicFramePr>
              <a:graphicFrameLocks noChangeAspect="1"/>
            </wp:cNvGraphicFramePr>
            <a:graphic>
              <a:graphicData uri="http://schemas.openxmlformats.org/drawingml/2006/picture">
                <pic:pic>
                  <pic:nvPicPr>
                    <pic:cNvPr id="0" name="Imagen 1128095"/>
                    <pic:cNvPicPr/>
                  </pic:nvPicPr>
                  <pic:blipFill>
                    <a:blip r:embed="R30f55c25b60646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048252" cy="1533525"/>
                    </a:xfrm>
                    <a:prstGeom prst="rect">
                      <a:avLst/>
                    </a:prstGeom>
                  </pic:spPr>
                </pic:pic>
              </a:graphicData>
            </a:graphic>
          </wp:inline>
        </w:drawing>
      </w:r>
    </w:p>
    <w:p w:rsidRPr="0015272E" w:rsidR="7582F9D1" w:rsidP="00D24284" w:rsidRDefault="7582F9D1" w14:paraId="46509E1F" w14:textId="37E24BAE">
      <w:pPr>
        <w:jc w:val="center"/>
        <w:rPr>
          <w:rFonts w:ascii="Arial" w:hAnsi="Arial" w:cs="Arial"/>
          <w:sz w:val="16"/>
          <w:szCs w:val="16"/>
        </w:rPr>
      </w:pPr>
      <w:r w:rsidRPr="0015272E">
        <w:rPr>
          <w:rFonts w:ascii="Arial" w:hAnsi="Arial" w:eastAsia="Arial" w:cs="Arial"/>
          <w:bCs/>
          <w:sz w:val="16"/>
          <w:szCs w:val="16"/>
          <w:lang w:val="es"/>
        </w:rPr>
        <w:t xml:space="preserve">Fuente: </w:t>
      </w:r>
      <w:proofErr w:type="spellStart"/>
      <w:r w:rsidRPr="0015272E">
        <w:rPr>
          <w:rFonts w:ascii="Arial" w:hAnsi="Arial" w:eastAsia="Arial" w:cs="Arial"/>
          <w:bCs/>
          <w:sz w:val="16"/>
          <w:szCs w:val="16"/>
          <w:lang w:val="es"/>
        </w:rPr>
        <w:t>BogData</w:t>
      </w:r>
      <w:proofErr w:type="spellEnd"/>
      <w:r w:rsidRPr="0015272E">
        <w:rPr>
          <w:rFonts w:ascii="Arial" w:hAnsi="Arial" w:eastAsia="Arial" w:cs="Arial"/>
          <w:bCs/>
          <w:sz w:val="16"/>
          <w:szCs w:val="16"/>
          <w:lang w:val="es"/>
        </w:rPr>
        <w:t>, 31 de marzo de 2021</w:t>
      </w:r>
    </w:p>
    <w:p w:rsidRPr="0015272E" w:rsidR="4B8A0965" w:rsidP="00306817" w:rsidRDefault="4B8A0965" w14:paraId="021FFEDF" w14:textId="35C45209">
      <w:pPr>
        <w:jc w:val="both"/>
        <w:rPr>
          <w:rFonts w:ascii="Arial" w:hAnsi="Arial" w:eastAsia="Arial" w:cs="Arial"/>
          <w:lang w:val="es"/>
        </w:rPr>
      </w:pPr>
    </w:p>
    <w:p w:rsidRPr="0015272E" w:rsidR="7582F9D1" w:rsidP="00306817" w:rsidRDefault="7582F9D1" w14:paraId="6318F458" w14:textId="76494DBA">
      <w:pPr>
        <w:jc w:val="both"/>
        <w:rPr>
          <w:rFonts w:ascii="Arial" w:hAnsi="Arial" w:cs="Arial"/>
        </w:rPr>
      </w:pPr>
      <w:r w:rsidRPr="0015272E">
        <w:rPr>
          <w:rFonts w:ascii="Arial" w:hAnsi="Arial" w:eastAsia="Arial" w:cs="Arial"/>
          <w:sz w:val="20"/>
          <w:szCs w:val="20"/>
          <w:lang w:val="es"/>
        </w:rPr>
        <w:t>El proyecto 7903 cuenta con una apropiación disponible de $4.008 millones de los cuales se han comprometido $1.398 millones que representa el 35%.</w:t>
      </w:r>
    </w:p>
    <w:p w:rsidRPr="0015272E" w:rsidR="4B8A0965" w:rsidP="00306817" w:rsidRDefault="4B8A0965" w14:paraId="3CB82A8E" w14:textId="3B6590FD">
      <w:pPr>
        <w:jc w:val="both"/>
        <w:rPr>
          <w:rFonts w:ascii="Arial" w:hAnsi="Arial" w:eastAsia="Arial" w:cs="Arial"/>
          <w:sz w:val="20"/>
          <w:szCs w:val="20"/>
          <w:lang w:val="es"/>
        </w:rPr>
      </w:pPr>
    </w:p>
    <w:p w:rsidR="0015272E" w:rsidP="00306817" w:rsidRDefault="0015272E" w14:paraId="40D2347B" w14:textId="77777777">
      <w:pPr>
        <w:jc w:val="both"/>
        <w:rPr>
          <w:rFonts w:ascii="Arial" w:hAnsi="Arial" w:eastAsia="Arial" w:cs="Arial"/>
          <w:sz w:val="20"/>
          <w:szCs w:val="20"/>
          <w:lang w:val="es"/>
        </w:rPr>
      </w:pPr>
    </w:p>
    <w:p w:rsidR="0015272E" w:rsidP="00306817" w:rsidRDefault="0015272E" w14:paraId="5715762D" w14:textId="77777777">
      <w:pPr>
        <w:jc w:val="both"/>
        <w:rPr>
          <w:rFonts w:ascii="Arial" w:hAnsi="Arial" w:eastAsia="Arial" w:cs="Arial"/>
          <w:sz w:val="20"/>
          <w:szCs w:val="20"/>
          <w:lang w:val="es"/>
        </w:rPr>
      </w:pPr>
    </w:p>
    <w:p w:rsidR="0015272E" w:rsidP="00306817" w:rsidRDefault="0015272E" w14:paraId="51010D6A" w14:textId="77777777">
      <w:pPr>
        <w:jc w:val="both"/>
        <w:rPr>
          <w:rFonts w:ascii="Arial" w:hAnsi="Arial" w:eastAsia="Arial" w:cs="Arial"/>
          <w:sz w:val="20"/>
          <w:szCs w:val="20"/>
          <w:lang w:val="es"/>
        </w:rPr>
      </w:pPr>
    </w:p>
    <w:p w:rsidR="7582F9D1" w:rsidP="00306817" w:rsidRDefault="7582F9D1" w14:paraId="488D5507" w14:textId="0C8B246C">
      <w:pPr>
        <w:jc w:val="both"/>
        <w:rPr>
          <w:rFonts w:ascii="Arial" w:hAnsi="Arial" w:eastAsia="Arial" w:cs="Arial"/>
          <w:sz w:val="20"/>
          <w:szCs w:val="20"/>
          <w:lang w:val="es"/>
        </w:rPr>
      </w:pPr>
      <w:r w:rsidRPr="0015272E">
        <w:rPr>
          <w:rFonts w:ascii="Arial" w:hAnsi="Arial" w:eastAsia="Arial" w:cs="Arial"/>
          <w:sz w:val="20"/>
          <w:szCs w:val="20"/>
          <w:lang w:val="es"/>
        </w:rPr>
        <w:lastRenderedPageBreak/>
        <w:t xml:space="preserve">Proyecto </w:t>
      </w:r>
      <w:r w:rsidRPr="0015272E">
        <w:rPr>
          <w:rFonts w:ascii="Arial" w:hAnsi="Arial" w:eastAsia="Arial" w:cs="Arial"/>
          <w:b/>
          <w:bCs/>
          <w:sz w:val="20"/>
          <w:szCs w:val="20"/>
          <w:lang w:val="es"/>
        </w:rPr>
        <w:t>7859</w:t>
      </w:r>
      <w:r w:rsidRPr="0015272E">
        <w:rPr>
          <w:rFonts w:ascii="Arial" w:hAnsi="Arial" w:eastAsia="Arial" w:cs="Arial"/>
          <w:sz w:val="20"/>
          <w:szCs w:val="20"/>
          <w:lang w:val="es"/>
        </w:rPr>
        <w:t xml:space="preserve"> -Fortalecimiento Institucional.</w:t>
      </w:r>
    </w:p>
    <w:p w:rsidR="0015272E" w:rsidP="00306817" w:rsidRDefault="0015272E" w14:paraId="330B5499" w14:textId="229BFA22">
      <w:pPr>
        <w:jc w:val="both"/>
        <w:rPr>
          <w:rFonts w:ascii="Arial" w:hAnsi="Arial" w:eastAsia="Arial" w:cs="Arial"/>
          <w:sz w:val="20"/>
          <w:szCs w:val="20"/>
          <w:lang w:val="es"/>
        </w:rPr>
      </w:pPr>
    </w:p>
    <w:p w:rsidRPr="0015272E" w:rsidR="0015272E" w:rsidP="00306817" w:rsidRDefault="0015272E" w14:paraId="54D79D14" w14:textId="77777777">
      <w:pPr>
        <w:jc w:val="both"/>
        <w:rPr>
          <w:rFonts w:ascii="Arial" w:hAnsi="Arial" w:eastAsia="Arial" w:cs="Arial"/>
          <w:lang w:val="es"/>
        </w:rPr>
      </w:pPr>
    </w:p>
    <w:p w:rsidRPr="0015272E" w:rsidR="4B8A0965" w:rsidP="00306817" w:rsidRDefault="4B8A0965" w14:paraId="0D41A056" w14:textId="00E4FB59">
      <w:pPr>
        <w:jc w:val="both"/>
        <w:rPr>
          <w:rFonts w:ascii="Arial" w:hAnsi="Arial" w:eastAsia="Arial" w:cs="Arial"/>
          <w:sz w:val="18"/>
          <w:szCs w:val="18"/>
          <w:lang w:val="es"/>
        </w:rPr>
      </w:pPr>
    </w:p>
    <w:p w:rsidRPr="0015272E" w:rsidR="22812FF6" w:rsidP="00D24284" w:rsidRDefault="008E248F" w14:paraId="7C5B5D27" w14:textId="0F8E646E">
      <w:pPr>
        <w:jc w:val="center"/>
        <w:rPr>
          <w:rFonts w:ascii="Arial" w:hAnsi="Arial" w:cs="Arial"/>
          <w:sz w:val="16"/>
          <w:szCs w:val="16"/>
          <w:lang w:val="es"/>
        </w:rPr>
      </w:pPr>
      <w:bookmarkStart w:name="_Toc73701366" w:id="47"/>
      <w:r w:rsidRPr="0015272E">
        <w:rPr>
          <w:rFonts w:ascii="Arial" w:hAnsi="Arial" w:cs="Arial"/>
          <w:sz w:val="16"/>
          <w:szCs w:val="16"/>
        </w:rPr>
        <w:t xml:space="preserve">Ilustración </w:t>
      </w:r>
      <w:r w:rsidRPr="0015272E">
        <w:rPr>
          <w:rFonts w:ascii="Arial" w:hAnsi="Arial" w:cs="Arial"/>
          <w:sz w:val="16"/>
          <w:szCs w:val="16"/>
        </w:rPr>
        <w:fldChar w:fldCharType="begin"/>
      </w:r>
      <w:r w:rsidRPr="0015272E">
        <w:rPr>
          <w:rFonts w:ascii="Arial" w:hAnsi="Arial" w:cs="Arial"/>
          <w:sz w:val="16"/>
          <w:szCs w:val="16"/>
        </w:rPr>
        <w:instrText xml:space="preserve"> SEQ Ilustración \* ARABIC </w:instrText>
      </w:r>
      <w:r w:rsidRPr="0015272E">
        <w:rPr>
          <w:rFonts w:ascii="Arial" w:hAnsi="Arial" w:cs="Arial"/>
          <w:sz w:val="16"/>
          <w:szCs w:val="16"/>
        </w:rPr>
        <w:fldChar w:fldCharType="separate"/>
      </w:r>
      <w:r w:rsidRPr="0015272E">
        <w:rPr>
          <w:rFonts w:ascii="Arial" w:hAnsi="Arial" w:cs="Arial"/>
          <w:noProof/>
          <w:sz w:val="16"/>
          <w:szCs w:val="16"/>
        </w:rPr>
        <w:t>11</w:t>
      </w:r>
      <w:r w:rsidRPr="0015272E">
        <w:rPr>
          <w:rFonts w:ascii="Arial" w:hAnsi="Arial" w:cs="Arial"/>
          <w:sz w:val="16"/>
          <w:szCs w:val="16"/>
        </w:rPr>
        <w:fldChar w:fldCharType="end"/>
      </w:r>
      <w:r w:rsidRPr="0015272E">
        <w:rPr>
          <w:rFonts w:ascii="Arial" w:hAnsi="Arial" w:cs="Arial"/>
          <w:sz w:val="16"/>
          <w:szCs w:val="16"/>
        </w:rPr>
        <w:t xml:space="preserve"> –</w:t>
      </w:r>
      <w:r w:rsidRPr="0015272E" w:rsidR="00825C73">
        <w:rPr>
          <w:rFonts w:ascii="Arial" w:hAnsi="Arial" w:cs="Arial"/>
          <w:sz w:val="16"/>
          <w:szCs w:val="16"/>
        </w:rPr>
        <w:t xml:space="preserve"> </w:t>
      </w:r>
      <w:r w:rsidRPr="0015272E" w:rsidR="7582F9D1">
        <w:rPr>
          <w:rFonts w:ascii="Arial" w:hAnsi="Arial" w:eastAsia="Arial" w:cs="Arial"/>
          <w:sz w:val="16"/>
          <w:szCs w:val="16"/>
          <w:lang w:val="es"/>
        </w:rPr>
        <w:t>Ejecución Presupuestal Proyecto 7859</w:t>
      </w:r>
      <w:bookmarkEnd w:id="47"/>
    </w:p>
    <w:p w:rsidRPr="0015272E" w:rsidR="7582F9D1" w:rsidP="00D24284" w:rsidRDefault="7582F9D1" w14:paraId="2F9907F3" w14:textId="6AC4F38D">
      <w:pPr>
        <w:jc w:val="center"/>
        <w:rPr>
          <w:rFonts w:ascii="Arial" w:hAnsi="Arial" w:cs="Arial"/>
          <w:sz w:val="16"/>
          <w:szCs w:val="16"/>
        </w:rPr>
      </w:pPr>
      <w:r w:rsidR="7582F9D1">
        <w:drawing>
          <wp:inline wp14:editId="5D967D9A" wp14:anchorId="3562D8E2">
            <wp:extent cx="4448175" cy="1600200"/>
            <wp:effectExtent l="0" t="0" r="0" b="0"/>
            <wp:docPr id="520013407" name="Imagen 520013407" title=""/>
            <wp:cNvGraphicFramePr>
              <a:graphicFrameLocks noChangeAspect="1"/>
            </wp:cNvGraphicFramePr>
            <a:graphic>
              <a:graphicData uri="http://schemas.openxmlformats.org/drawingml/2006/picture">
                <pic:pic>
                  <pic:nvPicPr>
                    <pic:cNvPr id="0" name="Imagen 520013407"/>
                    <pic:cNvPicPr/>
                  </pic:nvPicPr>
                  <pic:blipFill>
                    <a:blip r:embed="Rfffa5921d7764e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48175" cy="1600200"/>
                    </a:xfrm>
                    <a:prstGeom prst="rect">
                      <a:avLst/>
                    </a:prstGeom>
                  </pic:spPr>
                </pic:pic>
              </a:graphicData>
            </a:graphic>
          </wp:inline>
        </w:drawing>
      </w:r>
    </w:p>
    <w:p w:rsidRPr="0015272E" w:rsidR="7582F9D1" w:rsidP="00D24284" w:rsidRDefault="7582F9D1" w14:paraId="6A8BDC2A" w14:textId="37E24BAE">
      <w:pPr>
        <w:jc w:val="center"/>
        <w:rPr>
          <w:rFonts w:ascii="Arial" w:hAnsi="Arial" w:cs="Arial"/>
          <w:sz w:val="16"/>
          <w:szCs w:val="16"/>
        </w:rPr>
      </w:pPr>
      <w:r w:rsidRPr="0015272E">
        <w:rPr>
          <w:rFonts w:ascii="Arial" w:hAnsi="Arial" w:eastAsia="Arial" w:cs="Arial"/>
          <w:bCs/>
          <w:sz w:val="16"/>
          <w:szCs w:val="16"/>
          <w:lang w:val="es"/>
        </w:rPr>
        <w:t xml:space="preserve">Fuente: </w:t>
      </w:r>
      <w:proofErr w:type="spellStart"/>
      <w:r w:rsidRPr="0015272E">
        <w:rPr>
          <w:rFonts w:ascii="Arial" w:hAnsi="Arial" w:eastAsia="Arial" w:cs="Arial"/>
          <w:bCs/>
          <w:sz w:val="16"/>
          <w:szCs w:val="16"/>
          <w:lang w:val="es"/>
        </w:rPr>
        <w:t>BogData</w:t>
      </w:r>
      <w:proofErr w:type="spellEnd"/>
      <w:r w:rsidRPr="0015272E">
        <w:rPr>
          <w:rFonts w:ascii="Arial" w:hAnsi="Arial" w:eastAsia="Arial" w:cs="Arial"/>
          <w:bCs/>
          <w:sz w:val="16"/>
          <w:szCs w:val="16"/>
          <w:lang w:val="es"/>
        </w:rPr>
        <w:t>, 31 de marzo de 2021</w:t>
      </w:r>
    </w:p>
    <w:p w:rsidRPr="0015272E" w:rsidR="4B8A0965" w:rsidP="00306817" w:rsidRDefault="4B8A0965" w14:paraId="052BD3F5" w14:textId="4EDCC5DF">
      <w:pPr>
        <w:jc w:val="both"/>
        <w:rPr>
          <w:rFonts w:ascii="Arial" w:hAnsi="Arial" w:eastAsia="Arial" w:cs="Arial"/>
          <w:sz w:val="16"/>
          <w:szCs w:val="16"/>
          <w:lang w:val="es"/>
        </w:rPr>
      </w:pPr>
    </w:p>
    <w:p w:rsidRPr="0015272E" w:rsidR="7582F9D1" w:rsidP="00306817" w:rsidRDefault="7582F9D1" w14:paraId="1F85AEBE" w14:textId="4CF6AA1C">
      <w:pPr>
        <w:jc w:val="both"/>
        <w:rPr>
          <w:rFonts w:ascii="Arial" w:hAnsi="Arial" w:cs="Arial"/>
        </w:rPr>
      </w:pPr>
      <w:r w:rsidRPr="0015272E">
        <w:rPr>
          <w:rFonts w:ascii="Arial" w:hAnsi="Arial" w:eastAsia="Arial" w:cs="Arial"/>
          <w:sz w:val="20"/>
          <w:szCs w:val="20"/>
          <w:lang w:val="es"/>
        </w:rPr>
        <w:t>El presupuesto asignado al proyecto de inversión tiene asignado en apropiación disponible $18.213 millones, de los cuales se comprometieron $8.222 que corresponde al 45% de los recursos asignados.</w:t>
      </w:r>
    </w:p>
    <w:p w:rsidRPr="0015272E" w:rsidR="7582F9D1" w:rsidP="00306817" w:rsidRDefault="7582F9D1" w14:paraId="520AAEF0" w14:textId="36CDB07E">
      <w:pPr>
        <w:jc w:val="both"/>
        <w:rPr>
          <w:rFonts w:ascii="Arial" w:hAnsi="Arial" w:cs="Arial"/>
        </w:rPr>
      </w:pPr>
      <w:r w:rsidRPr="0015272E">
        <w:rPr>
          <w:rFonts w:ascii="Arial" w:hAnsi="Arial" w:eastAsia="Arial" w:cs="Arial"/>
          <w:sz w:val="20"/>
          <w:szCs w:val="20"/>
          <w:lang w:val="es"/>
        </w:rPr>
        <w:t xml:space="preserve"> </w:t>
      </w:r>
    </w:p>
    <w:p w:rsidRPr="0015272E" w:rsidR="7582F9D1" w:rsidP="00306817" w:rsidRDefault="7582F9D1" w14:paraId="36C7226B" w14:textId="2000B9BB">
      <w:pPr>
        <w:jc w:val="both"/>
        <w:rPr>
          <w:rFonts w:ascii="Arial" w:hAnsi="Arial" w:eastAsia="Arial" w:cs="Arial"/>
          <w:lang w:val="es"/>
        </w:rPr>
      </w:pPr>
      <w:r w:rsidRPr="0015272E">
        <w:rPr>
          <w:rFonts w:ascii="Arial" w:hAnsi="Arial" w:eastAsia="Arial" w:cs="Arial"/>
          <w:sz w:val="20"/>
          <w:szCs w:val="20"/>
          <w:lang w:val="es"/>
        </w:rPr>
        <w:t xml:space="preserve">Proyecto </w:t>
      </w:r>
      <w:r w:rsidRPr="0015272E">
        <w:rPr>
          <w:rFonts w:ascii="Arial" w:hAnsi="Arial" w:eastAsia="Arial" w:cs="Arial"/>
          <w:b/>
          <w:bCs/>
          <w:sz w:val="20"/>
          <w:szCs w:val="20"/>
          <w:lang w:val="es"/>
        </w:rPr>
        <w:t>7860</w:t>
      </w:r>
      <w:r w:rsidRPr="0015272E">
        <w:rPr>
          <w:rFonts w:ascii="Arial" w:hAnsi="Arial" w:eastAsia="Arial" w:cs="Arial"/>
          <w:sz w:val="20"/>
          <w:szCs w:val="20"/>
          <w:lang w:val="es"/>
        </w:rPr>
        <w:t xml:space="preserve"> - Fortalecimiento de los componentes de TI para la transformación digital.</w:t>
      </w:r>
    </w:p>
    <w:p w:rsidRPr="0015272E" w:rsidR="4B8A0965" w:rsidP="00306817" w:rsidRDefault="4B8A0965" w14:paraId="6A095C3C" w14:textId="5813BD01">
      <w:pPr>
        <w:jc w:val="both"/>
        <w:rPr>
          <w:rFonts w:ascii="Arial" w:hAnsi="Arial" w:eastAsia="Arial" w:cs="Arial"/>
          <w:lang w:val="es"/>
        </w:rPr>
      </w:pPr>
    </w:p>
    <w:p w:rsidRPr="0015272E" w:rsidR="721562C0" w:rsidP="00D24284" w:rsidRDefault="008E248F" w14:paraId="376653A1" w14:textId="4E0FFE50">
      <w:pPr>
        <w:jc w:val="center"/>
        <w:rPr>
          <w:rFonts w:ascii="Arial" w:hAnsi="Arial" w:eastAsia="Arial" w:cs="Arial"/>
          <w:sz w:val="16"/>
          <w:szCs w:val="16"/>
          <w:lang w:val="es"/>
        </w:rPr>
      </w:pPr>
      <w:bookmarkStart w:name="_Toc73701367" w:id="48"/>
      <w:r w:rsidRPr="0015272E">
        <w:rPr>
          <w:rFonts w:ascii="Arial" w:hAnsi="Arial" w:cs="Arial"/>
          <w:sz w:val="16"/>
          <w:szCs w:val="16"/>
        </w:rPr>
        <w:t xml:space="preserve">Ilustración </w:t>
      </w:r>
      <w:r w:rsidRPr="0015272E">
        <w:rPr>
          <w:rFonts w:ascii="Arial" w:hAnsi="Arial" w:cs="Arial"/>
          <w:sz w:val="16"/>
          <w:szCs w:val="16"/>
        </w:rPr>
        <w:fldChar w:fldCharType="begin"/>
      </w:r>
      <w:r w:rsidRPr="0015272E">
        <w:rPr>
          <w:rFonts w:ascii="Arial" w:hAnsi="Arial" w:cs="Arial"/>
          <w:sz w:val="16"/>
          <w:szCs w:val="16"/>
        </w:rPr>
        <w:instrText xml:space="preserve"> SEQ Ilustración \* ARABIC </w:instrText>
      </w:r>
      <w:r w:rsidRPr="0015272E">
        <w:rPr>
          <w:rFonts w:ascii="Arial" w:hAnsi="Arial" w:cs="Arial"/>
          <w:sz w:val="16"/>
          <w:szCs w:val="16"/>
        </w:rPr>
        <w:fldChar w:fldCharType="separate"/>
      </w:r>
      <w:r w:rsidRPr="0015272E">
        <w:rPr>
          <w:rFonts w:ascii="Arial" w:hAnsi="Arial" w:cs="Arial"/>
          <w:noProof/>
          <w:sz w:val="16"/>
          <w:szCs w:val="16"/>
        </w:rPr>
        <w:t>12</w:t>
      </w:r>
      <w:r w:rsidRPr="0015272E">
        <w:rPr>
          <w:rFonts w:ascii="Arial" w:hAnsi="Arial" w:cs="Arial"/>
          <w:sz w:val="16"/>
          <w:szCs w:val="16"/>
        </w:rPr>
        <w:fldChar w:fldCharType="end"/>
      </w:r>
      <w:r w:rsidRPr="0015272E">
        <w:rPr>
          <w:rFonts w:ascii="Arial" w:hAnsi="Arial" w:cs="Arial"/>
          <w:sz w:val="16"/>
          <w:szCs w:val="16"/>
        </w:rPr>
        <w:t xml:space="preserve"> –</w:t>
      </w:r>
      <w:r w:rsidRPr="0015272E" w:rsidR="00825C73">
        <w:rPr>
          <w:rFonts w:ascii="Arial" w:hAnsi="Arial" w:eastAsia="Arial" w:cs="Arial"/>
          <w:sz w:val="16"/>
          <w:szCs w:val="16"/>
          <w:lang w:val="es"/>
        </w:rPr>
        <w:t xml:space="preserve"> </w:t>
      </w:r>
      <w:r w:rsidRPr="0015272E" w:rsidR="721562C0">
        <w:rPr>
          <w:rFonts w:ascii="Arial" w:hAnsi="Arial" w:eastAsia="Arial" w:cs="Arial"/>
          <w:sz w:val="16"/>
          <w:szCs w:val="16"/>
          <w:lang w:val="es"/>
        </w:rPr>
        <w:t>Ejecución Presupuestal Proyecto 7860</w:t>
      </w:r>
      <w:bookmarkEnd w:id="48"/>
    </w:p>
    <w:p w:rsidRPr="0015272E" w:rsidR="721562C0" w:rsidP="00D24284" w:rsidRDefault="721562C0" w14:paraId="2122CF2B" w14:textId="4B8A03F5">
      <w:pPr>
        <w:jc w:val="center"/>
        <w:rPr>
          <w:rFonts w:ascii="Arial" w:hAnsi="Arial" w:cs="Arial"/>
          <w:sz w:val="16"/>
          <w:szCs w:val="16"/>
        </w:rPr>
      </w:pPr>
      <w:r w:rsidR="721562C0">
        <w:drawing>
          <wp:inline wp14:editId="574050F0" wp14:anchorId="1C14B26D">
            <wp:extent cx="4486275" cy="1390650"/>
            <wp:effectExtent l="0" t="0" r="0" b="0"/>
            <wp:docPr id="118693077" name="Imagen 118693077" title=""/>
            <wp:cNvGraphicFramePr>
              <a:graphicFrameLocks noChangeAspect="1"/>
            </wp:cNvGraphicFramePr>
            <a:graphic>
              <a:graphicData uri="http://schemas.openxmlformats.org/drawingml/2006/picture">
                <pic:pic>
                  <pic:nvPicPr>
                    <pic:cNvPr id="0" name="Imagen 118693077"/>
                    <pic:cNvPicPr/>
                  </pic:nvPicPr>
                  <pic:blipFill>
                    <a:blip r:embed="Rc26b8fdf09674e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486275" cy="1390650"/>
                    </a:xfrm>
                    <a:prstGeom prst="rect">
                      <a:avLst/>
                    </a:prstGeom>
                  </pic:spPr>
                </pic:pic>
              </a:graphicData>
            </a:graphic>
          </wp:inline>
        </w:drawing>
      </w:r>
    </w:p>
    <w:p w:rsidRPr="0015272E" w:rsidR="721562C0" w:rsidP="00D24284" w:rsidRDefault="721562C0" w14:paraId="75B8DA35" w14:textId="37E24BAE">
      <w:pPr>
        <w:jc w:val="center"/>
        <w:rPr>
          <w:rFonts w:ascii="Arial" w:hAnsi="Arial" w:cs="Arial"/>
          <w:sz w:val="16"/>
          <w:szCs w:val="16"/>
        </w:rPr>
      </w:pPr>
      <w:r w:rsidRPr="0015272E">
        <w:rPr>
          <w:rFonts w:ascii="Arial" w:hAnsi="Arial" w:eastAsia="Arial" w:cs="Arial"/>
          <w:bCs/>
          <w:sz w:val="16"/>
          <w:szCs w:val="16"/>
          <w:lang w:val="es"/>
        </w:rPr>
        <w:t xml:space="preserve">Fuente: </w:t>
      </w:r>
      <w:proofErr w:type="spellStart"/>
      <w:r w:rsidRPr="0015272E">
        <w:rPr>
          <w:rFonts w:ascii="Arial" w:hAnsi="Arial" w:eastAsia="Arial" w:cs="Arial"/>
          <w:bCs/>
          <w:sz w:val="16"/>
          <w:szCs w:val="16"/>
          <w:lang w:val="es"/>
        </w:rPr>
        <w:t>BogData</w:t>
      </w:r>
      <w:proofErr w:type="spellEnd"/>
      <w:r w:rsidRPr="0015272E">
        <w:rPr>
          <w:rFonts w:ascii="Arial" w:hAnsi="Arial" w:eastAsia="Arial" w:cs="Arial"/>
          <w:bCs/>
          <w:sz w:val="16"/>
          <w:szCs w:val="16"/>
          <w:lang w:val="es"/>
        </w:rPr>
        <w:t>, 31 de marzo de 2021</w:t>
      </w:r>
    </w:p>
    <w:p w:rsidRPr="0015272E" w:rsidR="4B8A0965" w:rsidP="00306817" w:rsidRDefault="4B8A0965" w14:paraId="32A6F8D0" w14:textId="4EDCC5DF">
      <w:pPr>
        <w:jc w:val="both"/>
        <w:rPr>
          <w:rFonts w:ascii="Arial" w:hAnsi="Arial" w:eastAsia="Arial" w:cs="Arial"/>
          <w:lang w:val="es"/>
        </w:rPr>
      </w:pPr>
    </w:p>
    <w:p w:rsidRPr="0015272E" w:rsidR="4B8A0965" w:rsidP="00306817" w:rsidRDefault="4B8A0965" w14:paraId="0869BCC2" w14:textId="1B200556">
      <w:pPr>
        <w:jc w:val="both"/>
        <w:rPr>
          <w:rFonts w:ascii="Arial" w:hAnsi="Arial" w:eastAsia="Arial" w:cs="Arial"/>
          <w:b/>
          <w:bCs/>
          <w:lang w:val="es"/>
        </w:rPr>
      </w:pPr>
    </w:p>
    <w:p w:rsidRPr="0015272E" w:rsidR="721562C0" w:rsidP="00306817" w:rsidRDefault="721562C0" w14:paraId="6C6BE088" w14:textId="64E3FAE6">
      <w:pPr>
        <w:jc w:val="both"/>
        <w:rPr>
          <w:rFonts w:ascii="Arial" w:hAnsi="Arial" w:cs="Arial"/>
        </w:rPr>
      </w:pPr>
      <w:r w:rsidRPr="0015272E">
        <w:rPr>
          <w:rFonts w:ascii="Arial" w:hAnsi="Arial" w:eastAsia="Arial" w:cs="Arial"/>
          <w:sz w:val="20"/>
          <w:szCs w:val="20"/>
          <w:lang w:val="es"/>
        </w:rPr>
        <w:t>Respecto al proyecto 7860, se han comprometido $2.310 millones de pesos que representan el 41% de los $5.204 millones que tiene en apropiación disponible.</w:t>
      </w:r>
    </w:p>
    <w:p w:rsidRPr="0015272E" w:rsidR="721562C0" w:rsidP="00306817" w:rsidRDefault="721562C0" w14:paraId="3BE5B007" w14:textId="01498902">
      <w:pPr>
        <w:jc w:val="both"/>
        <w:rPr>
          <w:rFonts w:ascii="Arial" w:hAnsi="Arial" w:cs="Arial"/>
        </w:rPr>
      </w:pPr>
      <w:r w:rsidRPr="0015272E">
        <w:rPr>
          <w:rFonts w:ascii="Arial" w:hAnsi="Arial" w:eastAsia="Arial" w:cs="Arial"/>
          <w:sz w:val="20"/>
          <w:szCs w:val="20"/>
          <w:lang w:val="es"/>
        </w:rPr>
        <w:t xml:space="preserve"> </w:t>
      </w:r>
    </w:p>
    <w:p w:rsidRPr="0015272E" w:rsidR="721562C0" w:rsidP="00306817" w:rsidRDefault="721562C0" w14:paraId="4CE561A6" w14:textId="76F62333">
      <w:pPr>
        <w:pStyle w:val="Ttulo2"/>
        <w:jc w:val="both"/>
        <w:rPr>
          <w:rFonts w:ascii="Arial" w:hAnsi="Arial" w:eastAsia="Arial" w:cs="Arial"/>
          <w:color w:val="auto"/>
          <w:sz w:val="20"/>
          <w:szCs w:val="20"/>
          <w:lang w:val=""/>
        </w:rPr>
      </w:pPr>
      <w:bookmarkStart w:name="_Toc73698850" w:id="49"/>
      <w:r w:rsidRPr="0015272E">
        <w:rPr>
          <w:rFonts w:ascii="Arial" w:hAnsi="Arial" w:eastAsia="Arial" w:cs="Arial"/>
          <w:color w:val="auto"/>
          <w:sz w:val="20"/>
          <w:szCs w:val="20"/>
          <w:lang w:val=""/>
        </w:rPr>
        <w:t>Reservas Presupuestales</w:t>
      </w:r>
      <w:bookmarkEnd w:id="49"/>
      <w:r w:rsidRPr="0015272E">
        <w:rPr>
          <w:rFonts w:ascii="Arial" w:hAnsi="Arial" w:eastAsia="Arial" w:cs="Arial"/>
          <w:color w:val="auto"/>
          <w:sz w:val="20"/>
          <w:szCs w:val="20"/>
          <w:lang w:val=""/>
        </w:rPr>
        <w:t xml:space="preserve"> </w:t>
      </w:r>
    </w:p>
    <w:p w:rsidRPr="0015272E" w:rsidR="721562C0" w:rsidP="00306817" w:rsidRDefault="721562C0" w14:paraId="7668CE07" w14:textId="251CD7F2">
      <w:pPr>
        <w:jc w:val="both"/>
        <w:rPr>
          <w:rFonts w:ascii="Arial" w:hAnsi="Arial" w:cs="Arial"/>
        </w:rPr>
      </w:pPr>
      <w:r w:rsidRPr="0015272E">
        <w:rPr>
          <w:rFonts w:ascii="Arial" w:hAnsi="Arial" w:eastAsia="Arial" w:cs="Arial"/>
          <w:sz w:val="20"/>
          <w:szCs w:val="20"/>
          <w:lang w:val="es"/>
        </w:rPr>
        <w:t xml:space="preserve"> </w:t>
      </w:r>
    </w:p>
    <w:p w:rsidRPr="0015272E" w:rsidR="721562C0" w:rsidP="00306817" w:rsidRDefault="721562C0" w14:paraId="1DC23990" w14:textId="3C262832">
      <w:pPr>
        <w:jc w:val="both"/>
        <w:rPr>
          <w:rFonts w:ascii="Arial" w:hAnsi="Arial" w:cs="Arial"/>
        </w:rPr>
      </w:pPr>
      <w:r w:rsidRPr="0015272E">
        <w:rPr>
          <w:rFonts w:ascii="Arial" w:hAnsi="Arial" w:eastAsia="Arial" w:cs="Arial"/>
          <w:sz w:val="20"/>
          <w:szCs w:val="20"/>
          <w:lang w:val="es"/>
        </w:rPr>
        <w:t xml:space="preserve">En la siguiente ilustración, se puede observar el comportamiento que han tenido las reservas presupuestales por proyecto las cuales para la presente vigencia ascendieron a $40.173 millones de los cuales se han giraron $22.389 millones que representan el 56% de las reservas constituidas. </w:t>
      </w:r>
    </w:p>
    <w:p w:rsidRPr="0015272E" w:rsidR="4B8A0965" w:rsidP="00D24284" w:rsidRDefault="4B8A0965" w14:paraId="1C260F18" w14:textId="59E4FDA8">
      <w:pPr>
        <w:jc w:val="center"/>
        <w:rPr>
          <w:rFonts w:ascii="Arial" w:hAnsi="Arial" w:eastAsia="Arial" w:cs="Arial"/>
          <w:sz w:val="16"/>
          <w:szCs w:val="16"/>
          <w:lang w:val="es"/>
        </w:rPr>
      </w:pPr>
    </w:p>
    <w:p w:rsidR="0015272E" w:rsidP="00D24284" w:rsidRDefault="0015272E" w14:paraId="709FC4AB" w14:textId="77777777">
      <w:pPr>
        <w:jc w:val="center"/>
        <w:rPr>
          <w:rFonts w:ascii="Arial" w:hAnsi="Arial" w:cs="Arial"/>
          <w:sz w:val="16"/>
          <w:szCs w:val="16"/>
        </w:rPr>
      </w:pPr>
      <w:bookmarkStart w:name="_Toc73701368" w:id="50"/>
    </w:p>
    <w:p w:rsidR="0015272E" w:rsidP="00D24284" w:rsidRDefault="0015272E" w14:paraId="64E375B8" w14:textId="77777777">
      <w:pPr>
        <w:jc w:val="center"/>
        <w:rPr>
          <w:rFonts w:ascii="Arial" w:hAnsi="Arial" w:cs="Arial"/>
          <w:sz w:val="16"/>
          <w:szCs w:val="16"/>
        </w:rPr>
      </w:pPr>
    </w:p>
    <w:p w:rsidR="0015272E" w:rsidP="00D24284" w:rsidRDefault="0015272E" w14:paraId="65C8F825" w14:textId="77777777">
      <w:pPr>
        <w:jc w:val="center"/>
        <w:rPr>
          <w:rFonts w:ascii="Arial" w:hAnsi="Arial" w:cs="Arial"/>
          <w:sz w:val="16"/>
          <w:szCs w:val="16"/>
        </w:rPr>
      </w:pPr>
    </w:p>
    <w:p w:rsidR="0015272E" w:rsidP="00D24284" w:rsidRDefault="0015272E" w14:paraId="6BC44A8D" w14:textId="77777777">
      <w:pPr>
        <w:jc w:val="center"/>
        <w:rPr>
          <w:rFonts w:ascii="Arial" w:hAnsi="Arial" w:cs="Arial"/>
          <w:sz w:val="16"/>
          <w:szCs w:val="16"/>
        </w:rPr>
      </w:pPr>
    </w:p>
    <w:p w:rsidR="0015272E" w:rsidP="00D24284" w:rsidRDefault="0015272E" w14:paraId="5D6DEC6B" w14:textId="77777777">
      <w:pPr>
        <w:jc w:val="center"/>
        <w:rPr>
          <w:rFonts w:ascii="Arial" w:hAnsi="Arial" w:cs="Arial"/>
          <w:sz w:val="16"/>
          <w:szCs w:val="16"/>
        </w:rPr>
      </w:pPr>
    </w:p>
    <w:p w:rsidR="0015272E" w:rsidP="00D24284" w:rsidRDefault="0015272E" w14:paraId="6F2D2F7B" w14:textId="77777777">
      <w:pPr>
        <w:jc w:val="center"/>
        <w:rPr>
          <w:rFonts w:ascii="Arial" w:hAnsi="Arial" w:cs="Arial"/>
          <w:sz w:val="16"/>
          <w:szCs w:val="16"/>
        </w:rPr>
      </w:pPr>
    </w:p>
    <w:p w:rsidR="0015272E" w:rsidP="00D24284" w:rsidRDefault="0015272E" w14:paraId="446B404F" w14:textId="77777777">
      <w:pPr>
        <w:jc w:val="center"/>
        <w:rPr>
          <w:rFonts w:ascii="Arial" w:hAnsi="Arial" w:cs="Arial"/>
          <w:sz w:val="16"/>
          <w:szCs w:val="16"/>
        </w:rPr>
      </w:pPr>
    </w:p>
    <w:p w:rsidR="0015272E" w:rsidP="00D24284" w:rsidRDefault="0015272E" w14:paraId="01352BD0" w14:textId="77777777">
      <w:pPr>
        <w:jc w:val="center"/>
        <w:rPr>
          <w:rFonts w:ascii="Arial" w:hAnsi="Arial" w:cs="Arial"/>
          <w:sz w:val="16"/>
          <w:szCs w:val="16"/>
        </w:rPr>
      </w:pPr>
    </w:p>
    <w:p w:rsidR="0015272E" w:rsidP="00D24284" w:rsidRDefault="0015272E" w14:paraId="0E3F3DDD" w14:textId="77777777">
      <w:pPr>
        <w:jc w:val="center"/>
        <w:rPr>
          <w:rFonts w:ascii="Arial" w:hAnsi="Arial" w:cs="Arial"/>
          <w:sz w:val="16"/>
          <w:szCs w:val="16"/>
        </w:rPr>
      </w:pPr>
    </w:p>
    <w:p w:rsidR="0015272E" w:rsidP="00D24284" w:rsidRDefault="0015272E" w14:paraId="6E956C71" w14:textId="77777777">
      <w:pPr>
        <w:jc w:val="center"/>
        <w:rPr>
          <w:rFonts w:ascii="Arial" w:hAnsi="Arial" w:cs="Arial"/>
          <w:sz w:val="16"/>
          <w:szCs w:val="16"/>
        </w:rPr>
      </w:pPr>
    </w:p>
    <w:p w:rsidRPr="0015272E" w:rsidR="721562C0" w:rsidP="00D24284" w:rsidRDefault="008E248F" w14:paraId="38FB41EB" w14:textId="09D29471">
      <w:pPr>
        <w:jc w:val="center"/>
        <w:rPr>
          <w:rFonts w:ascii="Arial" w:hAnsi="Arial" w:eastAsia="Arial" w:cs="Arial"/>
          <w:sz w:val="16"/>
          <w:szCs w:val="16"/>
          <w:lang w:val="es"/>
        </w:rPr>
      </w:pPr>
      <w:r w:rsidRPr="0015272E">
        <w:rPr>
          <w:rFonts w:ascii="Arial" w:hAnsi="Arial" w:cs="Arial"/>
          <w:sz w:val="16"/>
          <w:szCs w:val="16"/>
        </w:rPr>
        <w:lastRenderedPageBreak/>
        <w:t xml:space="preserve">Ilustración </w:t>
      </w:r>
      <w:r w:rsidRPr="0015272E">
        <w:rPr>
          <w:rFonts w:ascii="Arial" w:hAnsi="Arial" w:cs="Arial"/>
          <w:sz w:val="16"/>
          <w:szCs w:val="16"/>
        </w:rPr>
        <w:fldChar w:fldCharType="begin"/>
      </w:r>
      <w:r w:rsidRPr="0015272E">
        <w:rPr>
          <w:rFonts w:ascii="Arial" w:hAnsi="Arial" w:cs="Arial"/>
          <w:sz w:val="16"/>
          <w:szCs w:val="16"/>
        </w:rPr>
        <w:instrText xml:space="preserve"> SEQ Ilustración \* ARABIC </w:instrText>
      </w:r>
      <w:r w:rsidRPr="0015272E">
        <w:rPr>
          <w:rFonts w:ascii="Arial" w:hAnsi="Arial" w:cs="Arial"/>
          <w:sz w:val="16"/>
          <w:szCs w:val="16"/>
        </w:rPr>
        <w:fldChar w:fldCharType="separate"/>
      </w:r>
      <w:r w:rsidRPr="0015272E">
        <w:rPr>
          <w:rFonts w:ascii="Arial" w:hAnsi="Arial" w:cs="Arial"/>
          <w:noProof/>
          <w:sz w:val="16"/>
          <w:szCs w:val="16"/>
        </w:rPr>
        <w:t>13</w:t>
      </w:r>
      <w:r w:rsidRPr="0015272E">
        <w:rPr>
          <w:rFonts w:ascii="Arial" w:hAnsi="Arial" w:cs="Arial"/>
          <w:sz w:val="16"/>
          <w:szCs w:val="16"/>
        </w:rPr>
        <w:fldChar w:fldCharType="end"/>
      </w:r>
      <w:r w:rsidRPr="0015272E">
        <w:rPr>
          <w:rFonts w:ascii="Arial" w:hAnsi="Arial" w:cs="Arial"/>
          <w:sz w:val="16"/>
          <w:szCs w:val="16"/>
        </w:rPr>
        <w:t xml:space="preserve"> –</w:t>
      </w:r>
      <w:r w:rsidRPr="0015272E" w:rsidR="00825C73">
        <w:rPr>
          <w:rFonts w:ascii="Arial" w:hAnsi="Arial" w:eastAsia="Arial" w:cs="Arial"/>
          <w:sz w:val="16"/>
          <w:szCs w:val="16"/>
          <w:lang w:val="es"/>
        </w:rPr>
        <w:t xml:space="preserve"> </w:t>
      </w:r>
      <w:r w:rsidRPr="0015272E" w:rsidR="721562C0">
        <w:rPr>
          <w:rFonts w:ascii="Arial" w:hAnsi="Arial" w:eastAsia="Arial" w:cs="Arial"/>
          <w:sz w:val="16"/>
          <w:szCs w:val="16"/>
          <w:lang w:val="es"/>
        </w:rPr>
        <w:t xml:space="preserve">Ejecución Presupuestal – </w:t>
      </w:r>
      <w:r w:rsidRPr="0015272E" w:rsidR="00077A98">
        <w:rPr>
          <w:rFonts w:ascii="Arial" w:hAnsi="Arial" w:eastAsia="Arial" w:cs="Arial"/>
          <w:sz w:val="16"/>
          <w:szCs w:val="16"/>
          <w:lang w:val="es"/>
        </w:rPr>
        <w:t>reservas</w:t>
      </w:r>
      <w:bookmarkEnd w:id="50"/>
    </w:p>
    <w:p w:rsidRPr="0015272E" w:rsidR="721562C0" w:rsidP="00D24284" w:rsidRDefault="721562C0" w14:paraId="5AA33ACA" w14:textId="0AACD34B">
      <w:pPr>
        <w:jc w:val="center"/>
        <w:rPr>
          <w:rFonts w:ascii="Arial" w:hAnsi="Arial" w:cs="Arial"/>
          <w:sz w:val="16"/>
          <w:szCs w:val="16"/>
        </w:rPr>
      </w:pPr>
      <w:r w:rsidR="721562C0">
        <w:drawing>
          <wp:inline wp14:editId="22355944" wp14:anchorId="0E1DE644">
            <wp:extent cx="5334002" cy="2009775"/>
            <wp:effectExtent l="0" t="0" r="0" b="0"/>
            <wp:docPr id="2006342487" name="Imagen 2006342487" title=""/>
            <wp:cNvGraphicFramePr>
              <a:graphicFrameLocks noChangeAspect="1"/>
            </wp:cNvGraphicFramePr>
            <a:graphic>
              <a:graphicData uri="http://schemas.openxmlformats.org/drawingml/2006/picture">
                <pic:pic>
                  <pic:nvPicPr>
                    <pic:cNvPr id="0" name="Imagen 2006342487"/>
                    <pic:cNvPicPr/>
                  </pic:nvPicPr>
                  <pic:blipFill>
                    <a:blip r:embed="Rb54f5b122cd0465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34002" cy="2009775"/>
                    </a:xfrm>
                    <a:prstGeom prst="rect">
                      <a:avLst/>
                    </a:prstGeom>
                  </pic:spPr>
                </pic:pic>
              </a:graphicData>
            </a:graphic>
          </wp:inline>
        </w:drawing>
      </w:r>
    </w:p>
    <w:p w:rsidRPr="0015272E" w:rsidR="721562C0" w:rsidP="00D24284" w:rsidRDefault="721562C0" w14:paraId="1AC1056D" w14:textId="01BD90BF">
      <w:pPr>
        <w:jc w:val="center"/>
        <w:rPr>
          <w:rFonts w:ascii="Arial" w:hAnsi="Arial" w:eastAsia="Arial" w:cs="Arial"/>
          <w:sz w:val="16"/>
          <w:szCs w:val="16"/>
          <w:lang w:val="es"/>
        </w:rPr>
      </w:pPr>
      <w:r w:rsidRPr="0015272E">
        <w:rPr>
          <w:rFonts w:ascii="Arial" w:hAnsi="Arial" w:eastAsia="Arial" w:cs="Arial"/>
          <w:bCs/>
          <w:sz w:val="16"/>
          <w:szCs w:val="16"/>
          <w:lang w:val="es"/>
        </w:rPr>
        <w:t xml:space="preserve">Fuente: </w:t>
      </w:r>
      <w:proofErr w:type="spellStart"/>
      <w:r w:rsidRPr="0015272E">
        <w:rPr>
          <w:rFonts w:ascii="Arial" w:hAnsi="Arial" w:eastAsia="Arial" w:cs="Arial"/>
          <w:bCs/>
          <w:sz w:val="16"/>
          <w:szCs w:val="16"/>
          <w:lang w:val="es"/>
        </w:rPr>
        <w:t>BogData</w:t>
      </w:r>
      <w:proofErr w:type="spellEnd"/>
      <w:r w:rsidRPr="0015272E">
        <w:rPr>
          <w:rFonts w:ascii="Arial" w:hAnsi="Arial" w:eastAsia="Arial" w:cs="Arial"/>
          <w:bCs/>
          <w:sz w:val="16"/>
          <w:szCs w:val="16"/>
          <w:lang w:val="es"/>
        </w:rPr>
        <w:t>, 31 de marzo de 2021</w:t>
      </w:r>
      <w:r w:rsidRPr="0015272E">
        <w:rPr>
          <w:rFonts w:ascii="Arial" w:hAnsi="Arial" w:eastAsia="Arial" w:cs="Arial"/>
          <w:sz w:val="16"/>
          <w:szCs w:val="16"/>
          <w:lang w:val="es"/>
        </w:rPr>
        <w:t>.</w:t>
      </w:r>
    </w:p>
    <w:p w:rsidRPr="0015272E" w:rsidR="721562C0" w:rsidP="00306817" w:rsidRDefault="721562C0" w14:paraId="4594E2AB" w14:textId="5F43780D">
      <w:pPr>
        <w:pStyle w:val="Ttulo2"/>
        <w:jc w:val="both"/>
        <w:rPr>
          <w:rFonts w:ascii="Arial" w:hAnsi="Arial" w:eastAsia="Arial" w:cs="Arial"/>
          <w:color w:val="auto"/>
          <w:sz w:val="20"/>
          <w:szCs w:val="20"/>
          <w:lang w:val=""/>
        </w:rPr>
      </w:pPr>
      <w:bookmarkStart w:name="_Toc73698851" w:id="51"/>
      <w:r w:rsidRPr="0015272E">
        <w:rPr>
          <w:rFonts w:ascii="Arial" w:hAnsi="Arial" w:eastAsia="Arial" w:cs="Arial"/>
          <w:color w:val="auto"/>
          <w:sz w:val="20"/>
          <w:szCs w:val="20"/>
          <w:lang w:val=""/>
        </w:rPr>
        <w:t>Pasivos Exigibles</w:t>
      </w:r>
      <w:bookmarkEnd w:id="51"/>
    </w:p>
    <w:p w:rsidRPr="0015272E" w:rsidR="721562C0" w:rsidP="00306817" w:rsidRDefault="721562C0" w14:paraId="0E315C4B" w14:textId="317EF941">
      <w:pPr>
        <w:jc w:val="both"/>
        <w:rPr>
          <w:rFonts w:ascii="Arial" w:hAnsi="Arial" w:cs="Arial"/>
        </w:rPr>
      </w:pPr>
      <w:r w:rsidRPr="0015272E">
        <w:rPr>
          <w:rFonts w:ascii="Arial" w:hAnsi="Arial" w:eastAsia="Arial" w:cs="Arial"/>
          <w:b/>
          <w:bCs/>
          <w:sz w:val="20"/>
          <w:szCs w:val="20"/>
          <w:lang w:val="es"/>
        </w:rPr>
        <w:t xml:space="preserve"> </w:t>
      </w:r>
    </w:p>
    <w:p w:rsidRPr="0015272E" w:rsidR="721562C0" w:rsidP="00306817" w:rsidRDefault="721562C0" w14:paraId="1444E2E2" w14:textId="0C4080E9">
      <w:pPr>
        <w:jc w:val="both"/>
        <w:rPr>
          <w:rFonts w:ascii="Arial" w:hAnsi="Arial" w:cs="Arial"/>
        </w:rPr>
      </w:pPr>
      <w:r w:rsidRPr="0015272E">
        <w:rPr>
          <w:rFonts w:ascii="Arial" w:hAnsi="Arial" w:eastAsia="Arial" w:cs="Arial"/>
          <w:sz w:val="20"/>
          <w:szCs w:val="20"/>
          <w:lang w:val="es"/>
        </w:rPr>
        <w:t xml:space="preserve">Definidos como </w:t>
      </w:r>
      <w:r w:rsidRPr="0015272E">
        <w:rPr>
          <w:rFonts w:ascii="Arial" w:hAnsi="Arial" w:eastAsia="Arial" w:cs="Arial"/>
          <w:i/>
          <w:iCs/>
          <w:sz w:val="20"/>
          <w:szCs w:val="20"/>
          <w:lang w:val="es"/>
        </w:rPr>
        <w:t>“compromisos que se adquirieron con el cumplimiento de las formalidades plenas, que deben asumirse con cargo al presupuesto disponible de la vigencia en que se pagan, por cuanto la reserva presupuestal que los respaldó en su oportunidad feneció por no haberse pagado en el transcurso de la misma vigencia fiscal en que se constituyeron.”</w:t>
      </w:r>
      <w:r w:rsidRPr="0015272E">
        <w:rPr>
          <w:rFonts w:ascii="Arial" w:hAnsi="Arial" w:eastAsia="Arial" w:cs="Arial"/>
          <w:i/>
          <w:iCs/>
          <w:sz w:val="20"/>
          <w:szCs w:val="20"/>
          <w:vertAlign w:val="superscript"/>
          <w:lang w:val="es"/>
        </w:rPr>
        <w:t xml:space="preserve"> </w:t>
      </w:r>
      <w:hyperlink w:anchor="_ftn1" r:id="rId28">
        <w:r w:rsidRPr="0015272E">
          <w:rPr>
            <w:rStyle w:val="Hipervnculo"/>
            <w:rFonts w:ascii="Arial" w:hAnsi="Arial" w:eastAsia="Arial" w:cs="Arial"/>
            <w:b/>
            <w:bCs/>
            <w:i/>
            <w:iCs/>
            <w:color w:val="auto"/>
            <w:sz w:val="20"/>
            <w:szCs w:val="20"/>
            <w:vertAlign w:val="superscript"/>
            <w:lang w:val="es"/>
          </w:rPr>
          <w:t>[1]</w:t>
        </w:r>
      </w:hyperlink>
    </w:p>
    <w:p w:rsidRPr="0015272E" w:rsidR="721562C0" w:rsidP="00306817" w:rsidRDefault="721562C0" w14:paraId="7325D613" w14:textId="520C13D4">
      <w:pPr>
        <w:jc w:val="both"/>
        <w:rPr>
          <w:rFonts w:ascii="Arial" w:hAnsi="Arial" w:cs="Arial"/>
        </w:rPr>
      </w:pPr>
      <w:r w:rsidRPr="0015272E">
        <w:rPr>
          <w:rFonts w:ascii="Arial" w:hAnsi="Arial" w:eastAsia="Arial" w:cs="Arial"/>
          <w:i/>
          <w:iCs/>
          <w:sz w:val="20"/>
          <w:szCs w:val="20"/>
          <w:lang w:val="es"/>
        </w:rPr>
        <w:t xml:space="preserve"> </w:t>
      </w:r>
    </w:p>
    <w:p w:rsidRPr="0015272E" w:rsidR="721562C0" w:rsidP="00306817" w:rsidRDefault="721562C0" w14:paraId="16E7FCFA" w14:textId="2D487404">
      <w:pPr>
        <w:jc w:val="both"/>
        <w:rPr>
          <w:rFonts w:ascii="Arial" w:hAnsi="Arial" w:cs="Arial"/>
        </w:rPr>
      </w:pPr>
      <w:r w:rsidRPr="0015272E">
        <w:rPr>
          <w:rFonts w:ascii="Arial" w:hAnsi="Arial" w:eastAsia="Arial" w:cs="Arial"/>
          <w:sz w:val="20"/>
          <w:szCs w:val="20"/>
          <w:lang w:val="es"/>
        </w:rPr>
        <w:t>Con relación al comportamiento del pago del 100% de compromisos de vigencias anteriores fenecidas en el rubro de inversión, se tiene el siguiente comportamiento en gestión</w:t>
      </w:r>
      <w:r w:rsidRPr="0015272E">
        <w:rPr>
          <w:rFonts w:ascii="Arial" w:hAnsi="Arial" w:eastAsia="Arial" w:cs="Arial"/>
          <w:lang w:val="es"/>
        </w:rPr>
        <w:t>:</w:t>
      </w:r>
    </w:p>
    <w:p w:rsidRPr="0015272E" w:rsidR="4B8A0965" w:rsidP="00306817" w:rsidRDefault="4B8A0965" w14:paraId="4AC510B6" w14:textId="5F3938C0">
      <w:pPr>
        <w:jc w:val="both"/>
        <w:rPr>
          <w:rFonts w:ascii="Arial" w:hAnsi="Arial" w:eastAsia="Arial" w:cs="Arial"/>
          <w:lang w:val="es"/>
        </w:rPr>
      </w:pPr>
    </w:p>
    <w:p w:rsidRPr="0015272E" w:rsidR="721562C0" w:rsidP="00D24284" w:rsidRDefault="008E248F" w14:paraId="6E0CDA2F" w14:textId="7197B62A">
      <w:pPr>
        <w:jc w:val="center"/>
        <w:rPr>
          <w:rFonts w:ascii="Arial" w:hAnsi="Arial" w:eastAsia="Arial" w:cs="Arial"/>
          <w:sz w:val="16"/>
          <w:szCs w:val="16"/>
          <w:lang w:val="es"/>
        </w:rPr>
      </w:pPr>
      <w:bookmarkStart w:name="_Toc73701369" w:id="52"/>
      <w:r w:rsidRPr="0015272E">
        <w:rPr>
          <w:rFonts w:ascii="Arial" w:hAnsi="Arial" w:cs="Arial"/>
          <w:sz w:val="16"/>
          <w:szCs w:val="16"/>
        </w:rPr>
        <w:t xml:space="preserve">Ilustración </w:t>
      </w:r>
      <w:r w:rsidRPr="0015272E">
        <w:rPr>
          <w:rFonts w:ascii="Arial" w:hAnsi="Arial" w:cs="Arial"/>
          <w:sz w:val="16"/>
          <w:szCs w:val="16"/>
        </w:rPr>
        <w:fldChar w:fldCharType="begin"/>
      </w:r>
      <w:r w:rsidRPr="0015272E">
        <w:rPr>
          <w:rFonts w:ascii="Arial" w:hAnsi="Arial" w:cs="Arial"/>
          <w:sz w:val="16"/>
          <w:szCs w:val="16"/>
        </w:rPr>
        <w:instrText xml:space="preserve"> SEQ Ilustración \* ARABIC </w:instrText>
      </w:r>
      <w:r w:rsidRPr="0015272E">
        <w:rPr>
          <w:rFonts w:ascii="Arial" w:hAnsi="Arial" w:cs="Arial"/>
          <w:sz w:val="16"/>
          <w:szCs w:val="16"/>
        </w:rPr>
        <w:fldChar w:fldCharType="separate"/>
      </w:r>
      <w:r w:rsidRPr="0015272E">
        <w:rPr>
          <w:rFonts w:ascii="Arial" w:hAnsi="Arial" w:cs="Arial"/>
          <w:noProof/>
          <w:sz w:val="16"/>
          <w:szCs w:val="16"/>
        </w:rPr>
        <w:t>14</w:t>
      </w:r>
      <w:r w:rsidRPr="0015272E">
        <w:rPr>
          <w:rFonts w:ascii="Arial" w:hAnsi="Arial" w:cs="Arial"/>
          <w:sz w:val="16"/>
          <w:szCs w:val="16"/>
        </w:rPr>
        <w:fldChar w:fldCharType="end"/>
      </w:r>
      <w:r w:rsidRPr="0015272E">
        <w:rPr>
          <w:rFonts w:ascii="Arial" w:hAnsi="Arial" w:cs="Arial"/>
          <w:sz w:val="16"/>
          <w:szCs w:val="16"/>
        </w:rPr>
        <w:t xml:space="preserve"> –</w:t>
      </w:r>
      <w:r w:rsidRPr="0015272E" w:rsidR="00825C73">
        <w:rPr>
          <w:rFonts w:ascii="Arial" w:hAnsi="Arial" w:cs="Arial"/>
          <w:sz w:val="16"/>
          <w:szCs w:val="16"/>
        </w:rPr>
        <w:t xml:space="preserve"> </w:t>
      </w:r>
      <w:r w:rsidRPr="0015272E" w:rsidR="721562C0">
        <w:rPr>
          <w:rFonts w:ascii="Arial" w:hAnsi="Arial" w:eastAsia="Arial" w:cs="Arial"/>
          <w:sz w:val="16"/>
          <w:szCs w:val="16"/>
          <w:lang w:val="es"/>
        </w:rPr>
        <w:t>Gestión Pasivos Exigibles - Proyectos de Inversión</w:t>
      </w:r>
      <w:bookmarkEnd w:id="52"/>
    </w:p>
    <w:p w:rsidRPr="0015272E" w:rsidR="721562C0" w:rsidP="00D24284" w:rsidRDefault="721562C0" w14:paraId="401A3390" w14:textId="4A585465">
      <w:pPr>
        <w:jc w:val="center"/>
        <w:rPr>
          <w:rFonts w:ascii="Arial" w:hAnsi="Arial" w:cs="Arial"/>
          <w:sz w:val="16"/>
          <w:szCs w:val="16"/>
        </w:rPr>
      </w:pPr>
      <w:r w:rsidR="721562C0">
        <w:drawing>
          <wp:inline wp14:editId="78F7B381" wp14:anchorId="1F34E687">
            <wp:extent cx="4219575" cy="1733550"/>
            <wp:effectExtent l="0" t="0" r="0" b="0"/>
            <wp:docPr id="2000008921" name="Imagen 2000008921" title=""/>
            <wp:cNvGraphicFramePr>
              <a:graphicFrameLocks noChangeAspect="1"/>
            </wp:cNvGraphicFramePr>
            <a:graphic>
              <a:graphicData uri="http://schemas.openxmlformats.org/drawingml/2006/picture">
                <pic:pic>
                  <pic:nvPicPr>
                    <pic:cNvPr id="0" name="Imagen 2000008921"/>
                    <pic:cNvPicPr/>
                  </pic:nvPicPr>
                  <pic:blipFill>
                    <a:blip r:embed="Rafccdfe3da224f7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19575" cy="1733550"/>
                    </a:xfrm>
                    <a:prstGeom prst="rect">
                      <a:avLst/>
                    </a:prstGeom>
                  </pic:spPr>
                </pic:pic>
              </a:graphicData>
            </a:graphic>
          </wp:inline>
        </w:drawing>
      </w:r>
      <w:r>
        <w:br/>
      </w:r>
      <w:r w:rsidRPr="587B31DE" w:rsidR="013A6A34">
        <w:rPr>
          <w:rFonts w:ascii="Arial" w:hAnsi="Arial" w:eastAsia="Arial" w:cs="Arial"/>
          <w:b w:val="1"/>
          <w:bCs w:val="1"/>
          <w:sz w:val="16"/>
          <w:szCs w:val="16"/>
        </w:rPr>
        <w:t xml:space="preserve">Fuente: </w:t>
      </w:r>
      <w:r w:rsidRPr="587B31DE" w:rsidR="013A6A34">
        <w:rPr>
          <w:rFonts w:ascii="Arial" w:hAnsi="Arial" w:eastAsia="Arial" w:cs="Arial"/>
          <w:sz w:val="16"/>
          <w:szCs w:val="16"/>
        </w:rPr>
        <w:t>Equipo de seguimiento a pasivos y reservas - 31 de marzo de 2021.</w:t>
      </w:r>
    </w:p>
    <w:p w:rsidRPr="0015272E" w:rsidR="4B8A0965" w:rsidP="00D24284" w:rsidRDefault="4B8A0965" w14:paraId="13965A8F" w14:textId="30645A29">
      <w:pPr>
        <w:jc w:val="center"/>
        <w:rPr>
          <w:rFonts w:ascii="Arial" w:hAnsi="Arial" w:eastAsia="Arial" w:cs="Arial"/>
          <w:sz w:val="16"/>
          <w:szCs w:val="16"/>
        </w:rPr>
      </w:pPr>
    </w:p>
    <w:p w:rsidRPr="0015272E" w:rsidR="4B8A0965" w:rsidP="00306817" w:rsidRDefault="4B8A0965" w14:paraId="025ED954" w14:textId="33110811">
      <w:pPr>
        <w:jc w:val="both"/>
        <w:rPr>
          <w:rFonts w:ascii="Arial" w:hAnsi="Arial" w:cs="Arial"/>
        </w:rPr>
      </w:pPr>
    </w:p>
    <w:p w:rsidRPr="0015272E" w:rsidR="013A6A34" w:rsidP="00306817" w:rsidRDefault="013A6A34" w14:paraId="09C17411" w14:textId="29E65EEC">
      <w:pPr>
        <w:jc w:val="both"/>
        <w:rPr>
          <w:rFonts w:ascii="Arial" w:hAnsi="Arial" w:cs="Arial"/>
        </w:rPr>
      </w:pPr>
      <w:r w:rsidRPr="0015272E">
        <w:rPr>
          <w:rFonts w:ascii="Arial" w:hAnsi="Arial" w:eastAsia="Arial" w:cs="Arial"/>
          <w:sz w:val="20"/>
          <w:szCs w:val="20"/>
        </w:rPr>
        <w:t xml:space="preserve">En 2021, se constituyeron $4.237 millones de Pasivos Exigibles, según </w:t>
      </w:r>
      <w:proofErr w:type="spellStart"/>
      <w:r w:rsidRPr="0015272E">
        <w:rPr>
          <w:rFonts w:ascii="Arial" w:hAnsi="Arial" w:eastAsia="Arial" w:cs="Arial"/>
          <w:sz w:val="20"/>
          <w:szCs w:val="20"/>
        </w:rPr>
        <w:t>BogData</w:t>
      </w:r>
      <w:proofErr w:type="spellEnd"/>
      <w:r w:rsidRPr="0015272E">
        <w:rPr>
          <w:rFonts w:ascii="Arial" w:hAnsi="Arial" w:eastAsia="Arial" w:cs="Arial"/>
          <w:sz w:val="20"/>
          <w:szCs w:val="20"/>
        </w:rPr>
        <w:t>. Sin embargo, el equipo de seguimiento a pasivos y reservas ha realizado una depuración de procesos que se encuentran en pasivos y los cuales ascienden a $5.707 millones de pesos de los cuales $3.710 millones que representan el 65% se encuentran en instancia judicial; $1.947 millones que representan el 34% se encuentran en pendiente de giro, mientras que $50 millones de pesos que representan el 1% se han anulado; a la fecha se ha realizado un pago de $178.320 pesos, con corte a 31 de marzo de la presente vigencia</w:t>
      </w:r>
    </w:p>
    <w:p w:rsidRPr="0015272E" w:rsidR="721562C0" w:rsidP="00306817" w:rsidRDefault="721562C0" w14:paraId="45C0E269" w14:textId="04E6E5F5">
      <w:pPr>
        <w:jc w:val="both"/>
        <w:rPr>
          <w:rFonts w:ascii="Arial" w:hAnsi="Arial" w:cs="Arial"/>
        </w:rPr>
      </w:pPr>
    </w:p>
    <w:p w:rsidRPr="0015272E" w:rsidR="721562C0" w:rsidP="00306817" w:rsidRDefault="004D259A" w14:paraId="77083667" w14:textId="3C91BF4D">
      <w:pPr>
        <w:jc w:val="both"/>
        <w:rPr>
          <w:rFonts w:ascii="Arial" w:hAnsi="Arial" w:cs="Arial"/>
          <w:sz w:val="18"/>
          <w:szCs w:val="18"/>
        </w:rPr>
      </w:pPr>
      <w:hyperlink w:anchor="_ftnref1" r:id="rId30">
        <w:r w:rsidRPr="0015272E" w:rsidR="721562C0">
          <w:rPr>
            <w:rStyle w:val="Hipervnculo"/>
            <w:rFonts w:ascii="Arial" w:hAnsi="Arial" w:cs="Arial"/>
            <w:color w:val="auto"/>
            <w:sz w:val="18"/>
            <w:szCs w:val="18"/>
            <w:vertAlign w:val="superscript"/>
          </w:rPr>
          <w:t>[1]</w:t>
        </w:r>
      </w:hyperlink>
      <w:r w:rsidRPr="0015272E" w:rsidR="721562C0">
        <w:rPr>
          <w:rFonts w:ascii="Arial" w:hAnsi="Arial" w:cs="Arial"/>
          <w:sz w:val="18"/>
          <w:szCs w:val="18"/>
        </w:rPr>
        <w:t xml:space="preserve"> Manual Operativo de Presupuesto 2017. Secretaría Distrital de Hacienda.</w:t>
      </w:r>
    </w:p>
    <w:p w:rsidRPr="0015272E" w:rsidR="008E248F" w:rsidP="00306817" w:rsidRDefault="008E248F" w14:paraId="3E64B069" w14:textId="77777777">
      <w:pPr>
        <w:jc w:val="both"/>
        <w:rPr>
          <w:rFonts w:ascii="Arial" w:hAnsi="Arial" w:cs="Arial"/>
          <w:sz w:val="18"/>
          <w:szCs w:val="18"/>
        </w:rPr>
      </w:pPr>
    </w:p>
    <w:p w:rsidRPr="0015272E" w:rsidR="000B2E77" w:rsidP="00306817" w:rsidRDefault="000B2E77" w14:paraId="0B7E5B7B" w14:textId="77777777">
      <w:pPr>
        <w:pStyle w:val="Ttulo1"/>
        <w:numPr>
          <w:ilvl w:val="0"/>
          <w:numId w:val="17"/>
        </w:numPr>
        <w:jc w:val="both"/>
        <w:rPr>
          <w:rFonts w:cs="Arial"/>
          <w:sz w:val="20"/>
          <w:szCs w:val="20"/>
          <w:lang w:eastAsia="es-CO"/>
        </w:rPr>
      </w:pPr>
      <w:bookmarkStart w:name="_Toc73698852" w:id="53"/>
      <w:r w:rsidRPr="0015272E">
        <w:rPr>
          <w:rFonts w:cs="Arial"/>
          <w:sz w:val="20"/>
          <w:szCs w:val="20"/>
          <w:lang w:eastAsia="es-CO"/>
        </w:rPr>
        <w:t>DIMENSIÓN: GESTIÓN CON VALORES PARA RESULTADOS</w:t>
      </w:r>
      <w:bookmarkEnd w:id="53"/>
      <w:r w:rsidRPr="0015272E">
        <w:rPr>
          <w:rFonts w:cs="Arial"/>
          <w:sz w:val="20"/>
          <w:szCs w:val="20"/>
          <w:lang w:eastAsia="es-CO"/>
        </w:rPr>
        <w:t> </w:t>
      </w:r>
    </w:p>
    <w:p w:rsidRPr="0015272E" w:rsidR="455BE2FE" w:rsidP="00306817" w:rsidRDefault="455BE2FE" w14:paraId="59F2AAA4" w14:textId="4ADE643F">
      <w:pPr>
        <w:pStyle w:val="Ttulo1"/>
        <w:spacing w:line="259" w:lineRule="auto"/>
        <w:ind w:left="0"/>
        <w:jc w:val="both"/>
        <w:rPr>
          <w:rFonts w:cs="Arial"/>
          <w:sz w:val="20"/>
          <w:szCs w:val="20"/>
        </w:rPr>
      </w:pPr>
    </w:p>
    <w:p w:rsidRPr="0015272E" w:rsidR="006C31E5" w:rsidP="00306817" w:rsidRDefault="000B2E77" w14:paraId="0F7DE2B8" w14:textId="6C6E9236">
      <w:pPr>
        <w:pStyle w:val="Ttulo2"/>
        <w:jc w:val="both"/>
        <w:rPr>
          <w:rFonts w:ascii="Arial" w:hAnsi="Arial" w:cs="Arial"/>
          <w:b w:val="0"/>
          <w:bCs w:val="0"/>
          <w:color w:val="auto"/>
          <w:sz w:val="20"/>
          <w:szCs w:val="20"/>
          <w:lang w:val="es-ES"/>
        </w:rPr>
      </w:pPr>
      <w:bookmarkStart w:name="_Toc45894527" w:id="54"/>
      <w:bookmarkStart w:name="_Toc73698853" w:id="55"/>
      <w:r w:rsidRPr="0015272E">
        <w:rPr>
          <w:rFonts w:ascii="Arial" w:hAnsi="Arial" w:cs="Arial"/>
          <w:b w:val="0"/>
          <w:bCs w:val="0"/>
          <w:color w:val="auto"/>
          <w:sz w:val="20"/>
          <w:szCs w:val="20"/>
          <w:lang w:val="es-ES"/>
        </w:rPr>
        <w:lastRenderedPageBreak/>
        <w:t>3.1</w:t>
      </w:r>
      <w:r w:rsidRPr="0015272E" w:rsidR="00E12056">
        <w:rPr>
          <w:rFonts w:ascii="Arial" w:hAnsi="Arial" w:cs="Arial"/>
          <w:b w:val="0"/>
          <w:bCs w:val="0"/>
          <w:color w:val="auto"/>
          <w:sz w:val="20"/>
          <w:szCs w:val="20"/>
          <w:lang w:val="es-ES"/>
        </w:rPr>
        <w:t>.</w:t>
      </w:r>
      <w:r w:rsidRPr="0015272E">
        <w:rPr>
          <w:rFonts w:ascii="Arial" w:hAnsi="Arial" w:cs="Arial"/>
          <w:b w:val="0"/>
          <w:bCs w:val="0"/>
          <w:color w:val="auto"/>
          <w:sz w:val="20"/>
          <w:szCs w:val="20"/>
          <w:lang w:val="es-ES"/>
        </w:rPr>
        <w:t xml:space="preserve"> </w:t>
      </w:r>
      <w:r w:rsidRPr="0015272E" w:rsidR="0032291B">
        <w:rPr>
          <w:rFonts w:ascii="Arial" w:hAnsi="Arial" w:cs="Arial"/>
          <w:b w:val="0"/>
          <w:bCs w:val="0"/>
          <w:color w:val="auto"/>
          <w:sz w:val="20"/>
          <w:szCs w:val="20"/>
          <w:lang w:val="es-ES"/>
        </w:rPr>
        <w:t>FORTALECIMIENTO ORGANIZACIONAL Y SIMPLIFICACIÓN DE PROCESOS</w:t>
      </w:r>
      <w:bookmarkEnd w:id="54"/>
      <w:bookmarkEnd w:id="55"/>
    </w:p>
    <w:p w:rsidRPr="0015272E" w:rsidR="4B18B032" w:rsidP="00306817" w:rsidRDefault="4B18B032" w14:paraId="57971FE9" w14:textId="2DF7617E">
      <w:pPr>
        <w:jc w:val="both"/>
        <w:rPr>
          <w:rFonts w:ascii="Arial" w:hAnsi="Arial" w:cs="Arial"/>
          <w:lang w:val="es-ES"/>
        </w:rPr>
      </w:pPr>
    </w:p>
    <w:p w:rsidRPr="0015272E" w:rsidR="48EC9B41" w:rsidP="00306817" w:rsidRDefault="00825C73" w14:paraId="6C7D6988" w14:textId="4460C24F">
      <w:pPr>
        <w:jc w:val="both"/>
        <w:rPr>
          <w:rFonts w:ascii="Arial" w:hAnsi="Arial" w:eastAsia="Arial" w:cs="Arial"/>
          <w:sz w:val="20"/>
          <w:szCs w:val="20"/>
          <w:lang w:val="es-ES"/>
        </w:rPr>
      </w:pPr>
      <w:r w:rsidRPr="0015272E">
        <w:rPr>
          <w:rFonts w:ascii="Arial" w:hAnsi="Arial" w:eastAsia="Arial" w:cs="Arial"/>
          <w:sz w:val="20"/>
          <w:szCs w:val="20"/>
          <w:lang w:val="es-ES"/>
        </w:rPr>
        <w:t>al 30</w:t>
      </w:r>
      <w:r w:rsidRPr="0015272E" w:rsidR="00306817">
        <w:rPr>
          <w:rFonts w:ascii="Arial" w:hAnsi="Arial" w:eastAsia="Arial" w:cs="Arial"/>
          <w:sz w:val="20"/>
          <w:szCs w:val="20"/>
          <w:lang w:val="es-ES"/>
        </w:rPr>
        <w:t xml:space="preserve"> de marzo</w:t>
      </w:r>
      <w:r w:rsidRPr="0015272E" w:rsidR="48EC9B41">
        <w:rPr>
          <w:rFonts w:ascii="Arial" w:hAnsi="Arial" w:eastAsia="Arial" w:cs="Arial"/>
          <w:sz w:val="20"/>
          <w:szCs w:val="20"/>
          <w:lang w:val="es-ES"/>
        </w:rPr>
        <w:t xml:space="preserve"> en cuanto al “Proyecto de Rediseño Institucional – UAERMV se cuenta con los siguientes avances:</w:t>
      </w:r>
    </w:p>
    <w:p w:rsidRPr="0015272E" w:rsidR="3116CF7D" w:rsidP="00306817" w:rsidRDefault="3116CF7D" w14:paraId="0D95BFB3" w14:textId="4CF431AF">
      <w:pPr>
        <w:jc w:val="both"/>
        <w:rPr>
          <w:rFonts w:ascii="Arial" w:hAnsi="Arial" w:eastAsia="Arial" w:cs="Arial"/>
          <w:sz w:val="20"/>
          <w:szCs w:val="20"/>
          <w:lang w:val="es-ES"/>
        </w:rPr>
      </w:pPr>
    </w:p>
    <w:p w:rsidRPr="0015272E" w:rsidR="538E6009" w:rsidP="00306817" w:rsidRDefault="538E6009" w14:paraId="072D6AC5" w14:textId="35BBAC74">
      <w:pPr>
        <w:jc w:val="both"/>
        <w:rPr>
          <w:rFonts w:ascii="Arial" w:hAnsi="Arial" w:eastAsia="Arial" w:cs="Arial"/>
          <w:sz w:val="20"/>
          <w:szCs w:val="20"/>
          <w:lang w:val="es-ES"/>
        </w:rPr>
      </w:pPr>
      <w:r w:rsidRPr="0015272E">
        <w:rPr>
          <w:rFonts w:ascii="Arial" w:hAnsi="Arial" w:eastAsia="Arial" w:cs="Arial"/>
          <w:sz w:val="20"/>
          <w:szCs w:val="20"/>
          <w:lang w:val="es-ES"/>
        </w:rPr>
        <w:t>Se consolido y radicó estudio técnico de rediseño institucional de la UAERMV ante el DASCD. Con Radicado No. 20211100019071 del 18 de marzo de 2021 de la UAERMV y radicado en el DASCD 2021ER2367 del 23 de marzo 2021, se entregó para solicitud de concepto técnico</w:t>
      </w:r>
    </w:p>
    <w:p w:rsidRPr="0015272E" w:rsidR="4B18B032" w:rsidP="00306817" w:rsidRDefault="4B18B032" w14:paraId="220B942B" w14:textId="1D3AD216">
      <w:pPr>
        <w:jc w:val="both"/>
        <w:rPr>
          <w:rFonts w:ascii="Arial" w:hAnsi="Arial" w:cs="Arial"/>
          <w:lang w:val="es-ES"/>
        </w:rPr>
      </w:pPr>
    </w:p>
    <w:p w:rsidRPr="0015272E" w:rsidR="73810CEA" w:rsidP="00306817" w:rsidRDefault="73810CEA" w14:paraId="18F7FD99" w14:textId="244D2EB4">
      <w:pPr>
        <w:jc w:val="both"/>
        <w:rPr>
          <w:rFonts w:ascii="Arial" w:hAnsi="Arial" w:eastAsia="Arial" w:cs="Arial"/>
          <w:sz w:val="20"/>
          <w:szCs w:val="20"/>
          <w:lang w:val="es-ES"/>
        </w:rPr>
      </w:pPr>
      <w:r w:rsidRPr="0015272E">
        <w:rPr>
          <w:rFonts w:ascii="Arial" w:hAnsi="Arial" w:eastAsia="Arial" w:cs="Arial"/>
          <w:sz w:val="20"/>
          <w:szCs w:val="20"/>
          <w:lang w:val="es"/>
        </w:rPr>
        <w:t>En pro del fortalecimiento de la política en mención, se ha implementado una cultura de mejoramiento continuo a través de la revisión y pertinencia documental permanente,</w:t>
      </w:r>
      <w:r w:rsidRPr="0015272E">
        <w:rPr>
          <w:rFonts w:ascii="Arial" w:hAnsi="Arial" w:eastAsia="Arial" w:cs="Arial"/>
          <w:sz w:val="20"/>
          <w:szCs w:val="20"/>
          <w:lang w:val="es-ES"/>
        </w:rPr>
        <w:t xml:space="preserve"> la identificación de los grupos de valor por proyecto de inversión y la sostenibilidad de nuestros canales de comunicación.</w:t>
      </w:r>
    </w:p>
    <w:p w:rsidRPr="0015272E" w:rsidR="73810CEA" w:rsidP="00306817" w:rsidRDefault="73810CEA" w14:paraId="0153B2CE" w14:textId="3FE6D6B9">
      <w:pPr>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0015272E" w:rsidP="0015272E" w:rsidRDefault="73810CEA" w14:paraId="4339061E" w14:textId="3045B9CE">
      <w:pPr>
        <w:jc w:val="both"/>
        <w:rPr>
          <w:rFonts w:ascii="Arial" w:hAnsi="Arial" w:cs="Arial"/>
          <w:sz w:val="20"/>
          <w:szCs w:val="20"/>
        </w:rPr>
      </w:pPr>
      <w:r w:rsidRPr="0015272E">
        <w:rPr>
          <w:rFonts w:ascii="Arial" w:hAnsi="Arial" w:eastAsia="Arial" w:cs="Arial"/>
          <w:sz w:val="20"/>
          <w:szCs w:val="20"/>
          <w:lang w:val="es-ES"/>
        </w:rPr>
        <w:t xml:space="preserve">En el </w:t>
      </w:r>
      <w:r w:rsidRPr="0015272E" w:rsidR="146C7914">
        <w:rPr>
          <w:rFonts w:ascii="Arial" w:hAnsi="Arial" w:eastAsia="Arial" w:cs="Arial"/>
          <w:sz w:val="20"/>
          <w:szCs w:val="20"/>
          <w:lang w:val="es-ES"/>
        </w:rPr>
        <w:t xml:space="preserve">primer del </w:t>
      </w:r>
      <w:r w:rsidRPr="0015272E">
        <w:rPr>
          <w:rFonts w:ascii="Arial" w:hAnsi="Arial" w:eastAsia="Arial" w:cs="Arial"/>
          <w:sz w:val="20"/>
          <w:szCs w:val="20"/>
          <w:lang w:val="es-ES"/>
        </w:rPr>
        <w:t xml:space="preserve">trimestre la Oficina Asesora de Planeación ha revisado </w:t>
      </w:r>
      <w:r w:rsidRPr="0015272E" w:rsidR="0015272E">
        <w:rPr>
          <w:rFonts w:ascii="Arial" w:hAnsi="Arial" w:eastAsia="Arial" w:cs="Arial"/>
          <w:sz w:val="20"/>
          <w:szCs w:val="20"/>
          <w:lang w:val="es-ES"/>
        </w:rPr>
        <w:t>9</w:t>
      </w:r>
      <w:r w:rsidRPr="0015272E" w:rsidR="00D24284">
        <w:rPr>
          <w:rFonts w:ascii="Arial" w:hAnsi="Arial" w:eastAsia="Arial" w:cs="Arial"/>
          <w:sz w:val="20"/>
          <w:szCs w:val="20"/>
          <w:lang w:val="es-ES"/>
        </w:rPr>
        <w:t>2</w:t>
      </w:r>
      <w:r w:rsidRPr="0015272E">
        <w:rPr>
          <w:rFonts w:ascii="Arial" w:hAnsi="Arial" w:eastAsia="Arial" w:cs="Arial"/>
          <w:sz w:val="20"/>
          <w:szCs w:val="20"/>
          <w:lang w:val="es-ES"/>
        </w:rPr>
        <w:t xml:space="preserve"> </w:t>
      </w:r>
      <w:r w:rsidRPr="0015272E" w:rsidR="0015272E">
        <w:rPr>
          <w:rFonts w:ascii="Arial" w:hAnsi="Arial" w:cs="Arial"/>
          <w:sz w:val="20"/>
          <w:szCs w:val="20"/>
        </w:rPr>
        <w:t>documentos como se muestran a continuación: </w:t>
      </w:r>
    </w:p>
    <w:p w:rsidRPr="0015272E" w:rsidR="73810CEA" w:rsidP="0015272E" w:rsidRDefault="73810CEA" w14:paraId="22DE6F6A" w14:textId="4568BCAE">
      <w:pPr>
        <w:jc w:val="center"/>
        <w:rPr>
          <w:rFonts w:ascii="Arial" w:hAnsi="Arial" w:eastAsia="Arial" w:cs="Arial"/>
          <w:sz w:val="20"/>
          <w:szCs w:val="20"/>
          <w:lang w:val="es-ES"/>
        </w:rPr>
      </w:pPr>
    </w:p>
    <w:p w:rsidRPr="0015272E" w:rsidR="0015272E" w:rsidP="0015272E" w:rsidRDefault="0015272E" w14:paraId="5E1B4111" w14:textId="06B2385A">
      <w:pPr>
        <w:pStyle w:val="Prrafodelista"/>
        <w:widowControl/>
        <w:ind w:left="720"/>
        <w:jc w:val="center"/>
        <w:textAlignment w:val="baseline"/>
        <w:rPr>
          <w:rFonts w:ascii="Arial" w:hAnsi="Arial" w:eastAsia="Arial" w:cs="Arial"/>
          <w:sz w:val="20"/>
          <w:szCs w:val="20"/>
          <w:lang w:val="es-ES"/>
        </w:rPr>
      </w:pPr>
      <w:bookmarkStart w:name="_Toc61859166" w:id="56"/>
      <w:bookmarkStart w:name="_Toc73701987" w:id="57"/>
      <w:r w:rsidRPr="0015272E">
        <w:rPr>
          <w:rFonts w:ascii="Arial" w:hAnsi="Arial" w:cs="Arial"/>
          <w:sz w:val="16"/>
          <w:szCs w:val="16"/>
        </w:rPr>
        <w:t xml:space="preserve">Tabla </w:t>
      </w:r>
      <w:r w:rsidRPr="0015272E">
        <w:rPr>
          <w:rFonts w:ascii="Arial" w:hAnsi="Arial" w:cs="Arial"/>
          <w:sz w:val="16"/>
          <w:szCs w:val="16"/>
          <w:shd w:val="clear" w:color="auto" w:fill="E6E6E6"/>
        </w:rPr>
        <w:fldChar w:fldCharType="begin"/>
      </w:r>
      <w:r w:rsidRPr="0015272E">
        <w:rPr>
          <w:rFonts w:ascii="Arial" w:hAnsi="Arial" w:cs="Arial"/>
          <w:sz w:val="16"/>
          <w:szCs w:val="16"/>
        </w:rPr>
        <w:instrText xml:space="preserve"> SEQ Tabla \* ARABIC </w:instrText>
      </w:r>
      <w:r w:rsidRPr="0015272E">
        <w:rPr>
          <w:rFonts w:ascii="Arial" w:hAnsi="Arial" w:cs="Arial"/>
          <w:sz w:val="16"/>
          <w:szCs w:val="16"/>
          <w:shd w:val="clear" w:color="auto" w:fill="E6E6E6"/>
        </w:rPr>
        <w:fldChar w:fldCharType="separate"/>
      </w:r>
      <w:r w:rsidRPr="0015272E">
        <w:rPr>
          <w:rFonts w:ascii="Arial" w:hAnsi="Arial" w:cs="Arial"/>
          <w:noProof/>
          <w:sz w:val="16"/>
          <w:szCs w:val="16"/>
        </w:rPr>
        <w:t>6</w:t>
      </w:r>
      <w:r w:rsidRPr="0015272E">
        <w:rPr>
          <w:rFonts w:ascii="Arial" w:hAnsi="Arial" w:cs="Arial"/>
          <w:sz w:val="16"/>
          <w:szCs w:val="16"/>
          <w:shd w:val="clear" w:color="auto" w:fill="E6E6E6"/>
        </w:rPr>
        <w:fldChar w:fldCharType="end"/>
      </w:r>
      <w:r w:rsidRPr="0015272E">
        <w:rPr>
          <w:rFonts w:ascii="Arial" w:hAnsi="Arial" w:cs="Arial"/>
          <w:sz w:val="16"/>
          <w:szCs w:val="16"/>
        </w:rPr>
        <w:t>.</w:t>
      </w:r>
      <w:r w:rsidRPr="0015272E">
        <w:rPr>
          <w:rFonts w:ascii="Arial" w:hAnsi="Arial" w:eastAsia="Times New Roman" w:cs="Arial"/>
          <w:sz w:val="16"/>
          <w:szCs w:val="16"/>
          <w:lang w:eastAsia="es-CO"/>
        </w:rPr>
        <w:t> Numero de documentación revisada y aprobada</w:t>
      </w:r>
      <w:bookmarkEnd w:id="56"/>
      <w:bookmarkEnd w:id="57"/>
    </w:p>
    <w:tbl>
      <w:tblPr>
        <w:tblW w:w="4260" w:type="dxa"/>
        <w:jc w:val="center"/>
        <w:tblCellMar>
          <w:left w:w="70" w:type="dxa"/>
          <w:right w:w="70" w:type="dxa"/>
        </w:tblCellMar>
        <w:tblLook w:val="04A0" w:firstRow="1" w:lastRow="0" w:firstColumn="1" w:lastColumn="0" w:noHBand="0" w:noVBand="1"/>
      </w:tblPr>
      <w:tblGrid>
        <w:gridCol w:w="2740"/>
        <w:gridCol w:w="1520"/>
      </w:tblGrid>
      <w:tr w:rsidRPr="0015272E" w:rsidR="0015272E" w:rsidTr="0015272E" w14:paraId="0DBCFF31" w14:textId="77777777">
        <w:trPr>
          <w:trHeight w:val="300"/>
          <w:jc w:val="center"/>
        </w:trPr>
        <w:tc>
          <w:tcPr>
            <w:tcW w:w="2740" w:type="dxa"/>
            <w:tcBorders>
              <w:top w:val="single" w:color="auto" w:sz="4" w:space="0"/>
              <w:left w:val="single" w:color="auto" w:sz="4" w:space="0"/>
              <w:bottom w:val="single" w:color="auto" w:sz="4" w:space="0"/>
              <w:right w:val="single" w:color="auto" w:sz="4" w:space="0"/>
            </w:tcBorders>
            <w:shd w:val="clear" w:color="000000" w:fill="E4DFEC"/>
            <w:noWrap/>
            <w:vAlign w:val="center"/>
            <w:hideMark/>
          </w:tcPr>
          <w:p w:rsidRPr="0015272E" w:rsidR="0015272E" w:rsidP="0015272E" w:rsidRDefault="0015272E" w14:paraId="2D4340BF" w14:textId="045082D5">
            <w:pPr>
              <w:widowControl/>
              <w:jc w:val="center"/>
              <w:rPr>
                <w:rFonts w:ascii="Arial" w:hAnsi="Arial" w:eastAsia="Times New Roman" w:cs="Arial"/>
                <w:b/>
                <w:bCs/>
                <w:sz w:val="16"/>
                <w:lang w:eastAsia="es-CO"/>
              </w:rPr>
            </w:pPr>
            <w:r w:rsidRPr="0015272E">
              <w:rPr>
                <w:rFonts w:ascii="Arial" w:hAnsi="Arial" w:eastAsia="Times New Roman" w:cs="Arial"/>
                <w:b/>
                <w:bCs/>
                <w:sz w:val="16"/>
                <w:lang w:eastAsia="es-CO"/>
              </w:rPr>
              <w:t>Tipo de documento</w:t>
            </w:r>
          </w:p>
        </w:tc>
        <w:tc>
          <w:tcPr>
            <w:tcW w:w="1520" w:type="dxa"/>
            <w:tcBorders>
              <w:top w:val="single" w:color="auto" w:sz="4" w:space="0"/>
              <w:left w:val="nil"/>
              <w:bottom w:val="single" w:color="auto" w:sz="4" w:space="0"/>
              <w:right w:val="single" w:color="auto" w:sz="4" w:space="0"/>
            </w:tcBorders>
            <w:shd w:val="clear" w:color="000000" w:fill="E4DFEC"/>
            <w:noWrap/>
            <w:vAlign w:val="center"/>
            <w:hideMark/>
          </w:tcPr>
          <w:p w:rsidRPr="0015272E" w:rsidR="0015272E" w:rsidP="0015272E" w:rsidRDefault="0015272E" w14:paraId="0817A260" w14:textId="77777777">
            <w:pPr>
              <w:widowControl/>
              <w:jc w:val="center"/>
              <w:rPr>
                <w:rFonts w:ascii="Arial" w:hAnsi="Arial" w:eastAsia="Times New Roman" w:cs="Arial"/>
                <w:b/>
                <w:bCs/>
                <w:sz w:val="16"/>
                <w:lang w:eastAsia="es-CO"/>
              </w:rPr>
            </w:pPr>
            <w:r w:rsidRPr="0015272E">
              <w:rPr>
                <w:rFonts w:ascii="Arial" w:hAnsi="Arial" w:eastAsia="Times New Roman" w:cs="Arial"/>
                <w:b/>
                <w:bCs/>
                <w:sz w:val="16"/>
                <w:lang w:eastAsia="es-CO"/>
              </w:rPr>
              <w:t>Cantidad</w:t>
            </w:r>
          </w:p>
        </w:tc>
      </w:tr>
      <w:tr w:rsidRPr="0015272E" w:rsidR="0015272E" w:rsidTr="0015272E" w14:paraId="15D84582" w14:textId="77777777">
        <w:trPr>
          <w:trHeight w:val="221"/>
          <w:jc w:val="center"/>
        </w:trPr>
        <w:tc>
          <w:tcPr>
            <w:tcW w:w="2740" w:type="dxa"/>
            <w:tcBorders>
              <w:top w:val="nil"/>
              <w:left w:val="single" w:color="auto" w:sz="4" w:space="0"/>
              <w:bottom w:val="single" w:color="auto" w:sz="4" w:space="0"/>
              <w:right w:val="single" w:color="auto" w:sz="4" w:space="0"/>
            </w:tcBorders>
            <w:shd w:val="clear" w:color="auto" w:fill="auto"/>
            <w:noWrap/>
            <w:vAlign w:val="bottom"/>
            <w:hideMark/>
          </w:tcPr>
          <w:p w:rsidRPr="0015272E" w:rsidR="0015272E" w:rsidP="0015272E" w:rsidRDefault="0015272E" w14:paraId="2696A4C3"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Caracterización de Proceso</w:t>
            </w:r>
          </w:p>
        </w:tc>
        <w:tc>
          <w:tcPr>
            <w:tcW w:w="1520" w:type="dxa"/>
            <w:tcBorders>
              <w:top w:val="nil"/>
              <w:left w:val="nil"/>
              <w:bottom w:val="single" w:color="auto" w:sz="4" w:space="0"/>
              <w:right w:val="single" w:color="auto" w:sz="4" w:space="0"/>
            </w:tcBorders>
            <w:shd w:val="clear" w:color="auto" w:fill="auto"/>
            <w:noWrap/>
            <w:vAlign w:val="center"/>
            <w:hideMark/>
          </w:tcPr>
          <w:p w:rsidRPr="0015272E" w:rsidR="0015272E" w:rsidP="0015272E" w:rsidRDefault="0015272E" w14:paraId="7C3B9BE3"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1</w:t>
            </w:r>
          </w:p>
        </w:tc>
      </w:tr>
      <w:tr w:rsidRPr="0015272E" w:rsidR="0015272E" w:rsidTr="0015272E" w14:paraId="2BEB1366" w14:textId="77777777">
        <w:trPr>
          <w:trHeight w:val="139"/>
          <w:jc w:val="center"/>
        </w:trPr>
        <w:tc>
          <w:tcPr>
            <w:tcW w:w="2740" w:type="dxa"/>
            <w:tcBorders>
              <w:top w:val="nil"/>
              <w:left w:val="single" w:color="auto" w:sz="4" w:space="0"/>
              <w:bottom w:val="single" w:color="auto" w:sz="4" w:space="0"/>
              <w:right w:val="single" w:color="auto" w:sz="4" w:space="0"/>
            </w:tcBorders>
            <w:shd w:val="clear" w:color="auto" w:fill="auto"/>
            <w:noWrap/>
            <w:vAlign w:val="bottom"/>
            <w:hideMark/>
          </w:tcPr>
          <w:p w:rsidRPr="0015272E" w:rsidR="0015272E" w:rsidP="0015272E" w:rsidRDefault="0015272E" w14:paraId="24EF5163"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Documento Interno</w:t>
            </w:r>
          </w:p>
        </w:tc>
        <w:tc>
          <w:tcPr>
            <w:tcW w:w="1520" w:type="dxa"/>
            <w:tcBorders>
              <w:top w:val="nil"/>
              <w:left w:val="nil"/>
              <w:bottom w:val="single" w:color="auto" w:sz="4" w:space="0"/>
              <w:right w:val="single" w:color="auto" w:sz="4" w:space="0"/>
            </w:tcBorders>
            <w:shd w:val="clear" w:color="auto" w:fill="auto"/>
            <w:noWrap/>
            <w:vAlign w:val="center"/>
            <w:hideMark/>
          </w:tcPr>
          <w:p w:rsidRPr="0015272E" w:rsidR="0015272E" w:rsidP="0015272E" w:rsidRDefault="0015272E" w14:paraId="0C120F8C"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7</w:t>
            </w:r>
          </w:p>
        </w:tc>
      </w:tr>
      <w:tr w:rsidRPr="0015272E" w:rsidR="0015272E" w:rsidTr="0015272E" w14:paraId="003FCCA5" w14:textId="77777777">
        <w:trPr>
          <w:trHeight w:val="85"/>
          <w:jc w:val="center"/>
        </w:trPr>
        <w:tc>
          <w:tcPr>
            <w:tcW w:w="2740" w:type="dxa"/>
            <w:tcBorders>
              <w:top w:val="nil"/>
              <w:left w:val="single" w:color="auto" w:sz="4" w:space="0"/>
              <w:bottom w:val="single" w:color="auto" w:sz="4" w:space="0"/>
              <w:right w:val="single" w:color="auto" w:sz="4" w:space="0"/>
            </w:tcBorders>
            <w:shd w:val="clear" w:color="auto" w:fill="auto"/>
            <w:noWrap/>
            <w:vAlign w:val="bottom"/>
            <w:hideMark/>
          </w:tcPr>
          <w:p w:rsidRPr="0015272E" w:rsidR="0015272E" w:rsidP="0015272E" w:rsidRDefault="0015272E" w14:paraId="745409F7"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Formato</w:t>
            </w:r>
          </w:p>
        </w:tc>
        <w:tc>
          <w:tcPr>
            <w:tcW w:w="1520" w:type="dxa"/>
            <w:tcBorders>
              <w:top w:val="nil"/>
              <w:left w:val="nil"/>
              <w:bottom w:val="single" w:color="auto" w:sz="4" w:space="0"/>
              <w:right w:val="single" w:color="auto" w:sz="4" w:space="0"/>
            </w:tcBorders>
            <w:shd w:val="clear" w:color="auto" w:fill="auto"/>
            <w:noWrap/>
            <w:vAlign w:val="center"/>
            <w:hideMark/>
          </w:tcPr>
          <w:p w:rsidRPr="0015272E" w:rsidR="0015272E" w:rsidP="0015272E" w:rsidRDefault="0015272E" w14:paraId="570F47BC"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43</w:t>
            </w:r>
          </w:p>
        </w:tc>
      </w:tr>
      <w:tr w:rsidRPr="0015272E" w:rsidR="0015272E" w:rsidTr="0015272E" w14:paraId="70C5EB80" w14:textId="77777777">
        <w:trPr>
          <w:trHeight w:val="173"/>
          <w:jc w:val="center"/>
        </w:trPr>
        <w:tc>
          <w:tcPr>
            <w:tcW w:w="2740" w:type="dxa"/>
            <w:tcBorders>
              <w:top w:val="nil"/>
              <w:left w:val="single" w:color="auto" w:sz="4" w:space="0"/>
              <w:bottom w:val="single" w:color="auto" w:sz="4" w:space="0"/>
              <w:right w:val="single" w:color="auto" w:sz="4" w:space="0"/>
            </w:tcBorders>
            <w:shd w:val="clear" w:color="auto" w:fill="auto"/>
            <w:noWrap/>
            <w:vAlign w:val="bottom"/>
            <w:hideMark/>
          </w:tcPr>
          <w:p w:rsidRPr="0015272E" w:rsidR="0015272E" w:rsidP="0015272E" w:rsidRDefault="0015272E" w14:paraId="2A9A8526"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Indicador</w:t>
            </w:r>
          </w:p>
        </w:tc>
        <w:tc>
          <w:tcPr>
            <w:tcW w:w="1520" w:type="dxa"/>
            <w:tcBorders>
              <w:top w:val="nil"/>
              <w:left w:val="nil"/>
              <w:bottom w:val="single" w:color="auto" w:sz="4" w:space="0"/>
              <w:right w:val="single" w:color="auto" w:sz="4" w:space="0"/>
            </w:tcBorders>
            <w:shd w:val="clear" w:color="auto" w:fill="auto"/>
            <w:noWrap/>
            <w:vAlign w:val="center"/>
            <w:hideMark/>
          </w:tcPr>
          <w:p w:rsidRPr="0015272E" w:rsidR="0015272E" w:rsidP="0015272E" w:rsidRDefault="0015272E" w14:paraId="04F2C6EB"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11</w:t>
            </w:r>
          </w:p>
        </w:tc>
      </w:tr>
      <w:tr w:rsidRPr="0015272E" w:rsidR="0015272E" w:rsidTr="0015272E" w14:paraId="378BE246" w14:textId="77777777">
        <w:trPr>
          <w:trHeight w:val="119"/>
          <w:jc w:val="center"/>
        </w:trPr>
        <w:tc>
          <w:tcPr>
            <w:tcW w:w="2740" w:type="dxa"/>
            <w:tcBorders>
              <w:top w:val="nil"/>
              <w:left w:val="single" w:color="auto" w:sz="4" w:space="0"/>
              <w:bottom w:val="single" w:color="auto" w:sz="4" w:space="0"/>
              <w:right w:val="single" w:color="auto" w:sz="4" w:space="0"/>
            </w:tcBorders>
            <w:shd w:val="clear" w:color="auto" w:fill="auto"/>
            <w:noWrap/>
            <w:vAlign w:val="bottom"/>
            <w:hideMark/>
          </w:tcPr>
          <w:p w:rsidRPr="0015272E" w:rsidR="0015272E" w:rsidP="0015272E" w:rsidRDefault="0015272E" w14:paraId="73E88E4D"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Instructivo</w:t>
            </w:r>
          </w:p>
        </w:tc>
        <w:tc>
          <w:tcPr>
            <w:tcW w:w="1520" w:type="dxa"/>
            <w:tcBorders>
              <w:top w:val="nil"/>
              <w:left w:val="nil"/>
              <w:bottom w:val="single" w:color="auto" w:sz="4" w:space="0"/>
              <w:right w:val="single" w:color="auto" w:sz="4" w:space="0"/>
            </w:tcBorders>
            <w:shd w:val="clear" w:color="auto" w:fill="auto"/>
            <w:noWrap/>
            <w:vAlign w:val="center"/>
            <w:hideMark/>
          </w:tcPr>
          <w:p w:rsidRPr="0015272E" w:rsidR="0015272E" w:rsidP="0015272E" w:rsidRDefault="0015272E" w14:paraId="3BA8031A"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2</w:t>
            </w:r>
          </w:p>
        </w:tc>
      </w:tr>
      <w:tr w:rsidRPr="0015272E" w:rsidR="0015272E" w:rsidTr="0015272E" w14:paraId="452E9378" w14:textId="77777777">
        <w:trPr>
          <w:trHeight w:val="70"/>
          <w:jc w:val="center"/>
        </w:trPr>
        <w:tc>
          <w:tcPr>
            <w:tcW w:w="2740" w:type="dxa"/>
            <w:tcBorders>
              <w:top w:val="nil"/>
              <w:left w:val="single" w:color="auto" w:sz="4" w:space="0"/>
              <w:bottom w:val="single" w:color="auto" w:sz="4" w:space="0"/>
              <w:right w:val="single" w:color="auto" w:sz="4" w:space="0"/>
            </w:tcBorders>
            <w:shd w:val="clear" w:color="auto" w:fill="auto"/>
            <w:noWrap/>
            <w:vAlign w:val="bottom"/>
            <w:hideMark/>
          </w:tcPr>
          <w:p w:rsidRPr="0015272E" w:rsidR="0015272E" w:rsidP="0015272E" w:rsidRDefault="0015272E" w14:paraId="0C746B81"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Lineamiento</w:t>
            </w:r>
          </w:p>
        </w:tc>
        <w:tc>
          <w:tcPr>
            <w:tcW w:w="1520" w:type="dxa"/>
            <w:tcBorders>
              <w:top w:val="nil"/>
              <w:left w:val="nil"/>
              <w:bottom w:val="single" w:color="auto" w:sz="4" w:space="0"/>
              <w:right w:val="single" w:color="auto" w:sz="4" w:space="0"/>
            </w:tcBorders>
            <w:shd w:val="clear" w:color="auto" w:fill="auto"/>
            <w:noWrap/>
            <w:vAlign w:val="center"/>
            <w:hideMark/>
          </w:tcPr>
          <w:p w:rsidRPr="0015272E" w:rsidR="0015272E" w:rsidP="0015272E" w:rsidRDefault="0015272E" w14:paraId="694CDFB2"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1</w:t>
            </w:r>
          </w:p>
        </w:tc>
      </w:tr>
      <w:tr w:rsidRPr="0015272E" w:rsidR="0015272E" w:rsidTr="0015272E" w14:paraId="237B5E17" w14:textId="77777777">
        <w:trPr>
          <w:trHeight w:val="153"/>
          <w:jc w:val="center"/>
        </w:trPr>
        <w:tc>
          <w:tcPr>
            <w:tcW w:w="2740" w:type="dxa"/>
            <w:tcBorders>
              <w:top w:val="nil"/>
              <w:left w:val="single" w:color="auto" w:sz="4" w:space="0"/>
              <w:bottom w:val="single" w:color="auto" w:sz="4" w:space="0"/>
              <w:right w:val="single" w:color="auto" w:sz="4" w:space="0"/>
            </w:tcBorders>
            <w:shd w:val="clear" w:color="auto" w:fill="auto"/>
            <w:noWrap/>
            <w:vAlign w:val="bottom"/>
            <w:hideMark/>
          </w:tcPr>
          <w:p w:rsidRPr="0015272E" w:rsidR="0015272E" w:rsidP="0015272E" w:rsidRDefault="0015272E" w14:paraId="26DC3A56"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Manual</w:t>
            </w:r>
          </w:p>
        </w:tc>
        <w:tc>
          <w:tcPr>
            <w:tcW w:w="1520" w:type="dxa"/>
            <w:tcBorders>
              <w:top w:val="nil"/>
              <w:left w:val="nil"/>
              <w:bottom w:val="single" w:color="auto" w:sz="4" w:space="0"/>
              <w:right w:val="single" w:color="auto" w:sz="4" w:space="0"/>
            </w:tcBorders>
            <w:shd w:val="clear" w:color="auto" w:fill="auto"/>
            <w:noWrap/>
            <w:vAlign w:val="center"/>
            <w:hideMark/>
          </w:tcPr>
          <w:p w:rsidRPr="0015272E" w:rsidR="0015272E" w:rsidP="0015272E" w:rsidRDefault="0015272E" w14:paraId="69B6C39D"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4</w:t>
            </w:r>
          </w:p>
        </w:tc>
      </w:tr>
      <w:tr w:rsidRPr="0015272E" w:rsidR="0015272E" w:rsidTr="0015272E" w14:paraId="6AE41A62" w14:textId="77777777">
        <w:trPr>
          <w:trHeight w:val="99"/>
          <w:jc w:val="center"/>
        </w:trPr>
        <w:tc>
          <w:tcPr>
            <w:tcW w:w="2740" w:type="dxa"/>
            <w:tcBorders>
              <w:top w:val="nil"/>
              <w:left w:val="single" w:color="auto" w:sz="4" w:space="0"/>
              <w:bottom w:val="single" w:color="auto" w:sz="4" w:space="0"/>
              <w:right w:val="single" w:color="auto" w:sz="4" w:space="0"/>
            </w:tcBorders>
            <w:shd w:val="clear" w:color="auto" w:fill="auto"/>
            <w:noWrap/>
            <w:vAlign w:val="bottom"/>
            <w:hideMark/>
          </w:tcPr>
          <w:p w:rsidRPr="0015272E" w:rsidR="0015272E" w:rsidP="0015272E" w:rsidRDefault="0015272E" w14:paraId="4ED55C17"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Plan</w:t>
            </w:r>
          </w:p>
        </w:tc>
        <w:tc>
          <w:tcPr>
            <w:tcW w:w="1520" w:type="dxa"/>
            <w:tcBorders>
              <w:top w:val="nil"/>
              <w:left w:val="nil"/>
              <w:bottom w:val="single" w:color="auto" w:sz="4" w:space="0"/>
              <w:right w:val="single" w:color="auto" w:sz="4" w:space="0"/>
            </w:tcBorders>
            <w:shd w:val="clear" w:color="auto" w:fill="auto"/>
            <w:noWrap/>
            <w:vAlign w:val="center"/>
            <w:hideMark/>
          </w:tcPr>
          <w:p w:rsidRPr="0015272E" w:rsidR="0015272E" w:rsidP="0015272E" w:rsidRDefault="0015272E" w14:paraId="6A3ABFFC"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5</w:t>
            </w:r>
          </w:p>
        </w:tc>
      </w:tr>
      <w:tr w:rsidRPr="0015272E" w:rsidR="0015272E" w:rsidTr="0015272E" w14:paraId="7AFB2BC3" w14:textId="77777777">
        <w:trPr>
          <w:trHeight w:val="70"/>
          <w:jc w:val="center"/>
        </w:trPr>
        <w:tc>
          <w:tcPr>
            <w:tcW w:w="2740" w:type="dxa"/>
            <w:tcBorders>
              <w:top w:val="nil"/>
              <w:left w:val="single" w:color="auto" w:sz="4" w:space="0"/>
              <w:bottom w:val="single" w:color="auto" w:sz="4" w:space="0"/>
              <w:right w:val="single" w:color="auto" w:sz="4" w:space="0"/>
            </w:tcBorders>
            <w:shd w:val="clear" w:color="auto" w:fill="auto"/>
            <w:noWrap/>
            <w:vAlign w:val="bottom"/>
            <w:hideMark/>
          </w:tcPr>
          <w:p w:rsidRPr="0015272E" w:rsidR="0015272E" w:rsidP="0015272E" w:rsidRDefault="0015272E" w14:paraId="4BD51AC3"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Procedimiento</w:t>
            </w:r>
          </w:p>
        </w:tc>
        <w:tc>
          <w:tcPr>
            <w:tcW w:w="1520" w:type="dxa"/>
            <w:tcBorders>
              <w:top w:val="nil"/>
              <w:left w:val="nil"/>
              <w:bottom w:val="single" w:color="auto" w:sz="4" w:space="0"/>
              <w:right w:val="single" w:color="auto" w:sz="4" w:space="0"/>
            </w:tcBorders>
            <w:shd w:val="clear" w:color="auto" w:fill="auto"/>
            <w:noWrap/>
            <w:vAlign w:val="center"/>
            <w:hideMark/>
          </w:tcPr>
          <w:p w:rsidRPr="0015272E" w:rsidR="0015272E" w:rsidP="0015272E" w:rsidRDefault="0015272E" w14:paraId="497079BD" w14:textId="77777777">
            <w:pPr>
              <w:widowControl/>
              <w:jc w:val="center"/>
              <w:rPr>
                <w:rFonts w:ascii="Arial" w:hAnsi="Arial" w:eastAsia="Times New Roman" w:cs="Arial"/>
                <w:sz w:val="16"/>
                <w:lang w:eastAsia="es-CO"/>
              </w:rPr>
            </w:pPr>
            <w:r w:rsidRPr="0015272E">
              <w:rPr>
                <w:rFonts w:ascii="Arial" w:hAnsi="Arial" w:eastAsia="Times New Roman" w:cs="Arial"/>
                <w:sz w:val="16"/>
                <w:lang w:eastAsia="es-CO"/>
              </w:rPr>
              <w:t>18</w:t>
            </w:r>
          </w:p>
        </w:tc>
      </w:tr>
      <w:tr w:rsidRPr="0015272E" w:rsidR="0015272E" w:rsidTr="0015272E" w14:paraId="4F9AAEC0" w14:textId="77777777">
        <w:trPr>
          <w:trHeight w:val="300"/>
          <w:jc w:val="center"/>
        </w:trPr>
        <w:tc>
          <w:tcPr>
            <w:tcW w:w="2740" w:type="dxa"/>
            <w:tcBorders>
              <w:top w:val="nil"/>
              <w:left w:val="single" w:color="auto" w:sz="4" w:space="0"/>
              <w:bottom w:val="single" w:color="auto" w:sz="4" w:space="0"/>
              <w:right w:val="single" w:color="auto" w:sz="4" w:space="0"/>
            </w:tcBorders>
            <w:shd w:val="clear" w:color="000000" w:fill="E4DFEC"/>
            <w:noWrap/>
            <w:vAlign w:val="bottom"/>
            <w:hideMark/>
          </w:tcPr>
          <w:p w:rsidRPr="0015272E" w:rsidR="0015272E" w:rsidP="0015272E" w:rsidRDefault="0015272E" w14:paraId="10CACB75" w14:textId="1FB7D93B">
            <w:pPr>
              <w:widowControl/>
              <w:jc w:val="center"/>
              <w:rPr>
                <w:rFonts w:ascii="Arial" w:hAnsi="Arial" w:eastAsia="Times New Roman" w:cs="Arial"/>
                <w:sz w:val="16"/>
                <w:lang w:eastAsia="es-CO"/>
              </w:rPr>
            </w:pPr>
          </w:p>
        </w:tc>
        <w:tc>
          <w:tcPr>
            <w:tcW w:w="1520" w:type="dxa"/>
            <w:tcBorders>
              <w:top w:val="nil"/>
              <w:left w:val="nil"/>
              <w:bottom w:val="single" w:color="auto" w:sz="4" w:space="0"/>
              <w:right w:val="single" w:color="auto" w:sz="4" w:space="0"/>
            </w:tcBorders>
            <w:shd w:val="clear" w:color="000000" w:fill="E4DFEC"/>
            <w:noWrap/>
            <w:vAlign w:val="center"/>
            <w:hideMark/>
          </w:tcPr>
          <w:p w:rsidRPr="0015272E" w:rsidR="0015272E" w:rsidP="0015272E" w:rsidRDefault="0015272E" w14:paraId="4EEC0578" w14:textId="77777777">
            <w:pPr>
              <w:widowControl/>
              <w:jc w:val="center"/>
              <w:rPr>
                <w:rFonts w:ascii="Arial" w:hAnsi="Arial" w:eastAsia="Times New Roman" w:cs="Arial"/>
                <w:b/>
                <w:bCs/>
                <w:sz w:val="16"/>
                <w:lang w:eastAsia="es-CO"/>
              </w:rPr>
            </w:pPr>
            <w:r w:rsidRPr="0015272E">
              <w:rPr>
                <w:rFonts w:ascii="Arial" w:hAnsi="Arial" w:eastAsia="Times New Roman" w:cs="Arial"/>
                <w:b/>
                <w:bCs/>
                <w:sz w:val="16"/>
                <w:lang w:eastAsia="es-CO"/>
              </w:rPr>
              <w:t>92</w:t>
            </w:r>
          </w:p>
        </w:tc>
      </w:tr>
    </w:tbl>
    <w:p w:rsidRPr="0015272E" w:rsidR="0015272E" w:rsidP="0015272E" w:rsidRDefault="0015272E" w14:paraId="7E7FB343" w14:textId="2198AE67">
      <w:pPr>
        <w:jc w:val="center"/>
        <w:rPr>
          <w:rFonts w:ascii="Arial" w:hAnsi="Arial" w:eastAsia="Arial" w:cs="Arial"/>
          <w:lang w:val="es-ES"/>
        </w:rPr>
      </w:pPr>
      <w:r w:rsidRPr="0015272E">
        <w:rPr>
          <w:rFonts w:ascii="Arial" w:hAnsi="Arial" w:eastAsia="Times New Roman" w:cs="Arial"/>
          <w:sz w:val="16"/>
          <w:szCs w:val="16"/>
          <w:lang w:eastAsia="es-CO"/>
        </w:rPr>
        <w:t>Fuente: OAP, 202</w:t>
      </w:r>
      <w:r>
        <w:rPr>
          <w:rFonts w:ascii="Arial" w:hAnsi="Arial" w:eastAsia="Times New Roman" w:cs="Arial"/>
          <w:sz w:val="16"/>
          <w:szCs w:val="16"/>
          <w:lang w:eastAsia="es-CO"/>
        </w:rPr>
        <w:t>1</w:t>
      </w:r>
      <w:r w:rsidRPr="0015272E">
        <w:rPr>
          <w:rFonts w:ascii="Arial" w:hAnsi="Arial" w:eastAsia="Times New Roman" w:cs="Arial"/>
          <w:sz w:val="16"/>
          <w:szCs w:val="16"/>
          <w:lang w:eastAsia="es-CO"/>
        </w:rPr>
        <w:t>.</w:t>
      </w:r>
    </w:p>
    <w:p w:rsidRPr="0015272E" w:rsidR="009D7F63" w:rsidP="00306817" w:rsidRDefault="000B2E77" w14:paraId="0FFFD507" w14:textId="4A6467C5">
      <w:pPr>
        <w:pStyle w:val="Ttulo2"/>
        <w:jc w:val="both"/>
        <w:rPr>
          <w:rFonts w:ascii="Arial" w:hAnsi="Arial" w:cs="Arial"/>
          <w:b w:val="0"/>
          <w:bCs w:val="0"/>
          <w:color w:val="auto"/>
          <w:sz w:val="20"/>
          <w:szCs w:val="20"/>
          <w:lang w:val="es-ES"/>
        </w:rPr>
      </w:pPr>
      <w:bookmarkStart w:name="_Toc45894528" w:id="58"/>
      <w:bookmarkStart w:name="_Toc73698854" w:id="59"/>
      <w:r w:rsidRPr="0015272E">
        <w:rPr>
          <w:rFonts w:ascii="Arial" w:hAnsi="Arial" w:cs="Arial"/>
          <w:b w:val="0"/>
          <w:bCs w:val="0"/>
          <w:color w:val="auto"/>
          <w:sz w:val="20"/>
          <w:szCs w:val="20"/>
          <w:lang w:val="es-ES"/>
        </w:rPr>
        <w:t xml:space="preserve">3.2. </w:t>
      </w:r>
      <w:r w:rsidRPr="0015272E" w:rsidR="0032291B">
        <w:rPr>
          <w:rFonts w:ascii="Arial" w:hAnsi="Arial" w:cs="Arial"/>
          <w:b w:val="0"/>
          <w:bCs w:val="0"/>
          <w:color w:val="auto"/>
          <w:sz w:val="20"/>
          <w:szCs w:val="20"/>
          <w:lang w:val="es-ES"/>
        </w:rPr>
        <w:t>GOBIERNO DIGITAL</w:t>
      </w:r>
      <w:bookmarkEnd w:id="58"/>
      <w:bookmarkEnd w:id="59"/>
    </w:p>
    <w:p w:rsidRPr="0015272E" w:rsidR="4538522D" w:rsidP="00306817" w:rsidRDefault="4538522D" w14:paraId="4C23F9CF" w14:textId="07D670C9">
      <w:pPr>
        <w:jc w:val="both"/>
        <w:rPr>
          <w:rFonts w:ascii="Arial" w:hAnsi="Arial" w:cs="Arial"/>
          <w:lang w:val="es-ES"/>
        </w:rPr>
      </w:pPr>
    </w:p>
    <w:p w:rsidRPr="0015272E" w:rsidR="69B085DF" w:rsidP="00306817" w:rsidRDefault="69B085DF" w14:paraId="11E86BF1" w14:textId="2C8899AB">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S</w:t>
      </w:r>
      <w:r w:rsidRPr="0015272E" w:rsidR="1AE4E2E6">
        <w:rPr>
          <w:rFonts w:ascii="Arial" w:hAnsi="Arial" w:eastAsia="Arial" w:cs="Arial"/>
          <w:sz w:val="20"/>
          <w:szCs w:val="20"/>
          <w:lang w:val="es-ES"/>
        </w:rPr>
        <w:t>e formuló el proyecto de “</w:t>
      </w:r>
      <w:r w:rsidRPr="0015272E" w:rsidR="1AE4E2E6">
        <w:rPr>
          <w:rFonts w:ascii="Arial" w:hAnsi="Arial" w:eastAsia="Arial" w:cs="Arial"/>
          <w:sz w:val="20"/>
          <w:szCs w:val="20"/>
          <w:lang w:val="es"/>
        </w:rPr>
        <w:t xml:space="preserve">Fortalecimiento de la política de Gobierno Digital -GODI”, principal </w:t>
      </w:r>
      <w:r w:rsidRPr="0015272E" w:rsidR="1AE4E2E6">
        <w:rPr>
          <w:rFonts w:ascii="Arial" w:hAnsi="Arial" w:eastAsia="Arial" w:cs="Arial"/>
          <w:sz w:val="20"/>
          <w:szCs w:val="20"/>
          <w:lang w:val="es-ES"/>
        </w:rPr>
        <w:t xml:space="preserve">instrumento de planeación e implementación de la política de gobierno digital, el cual es liderado </w:t>
      </w:r>
      <w:r w:rsidRPr="0015272E" w:rsidR="1AE4E2E6">
        <w:rPr>
          <w:rFonts w:ascii="Arial" w:hAnsi="Arial" w:eastAsia="Arial" w:cs="Arial"/>
          <w:sz w:val="20"/>
          <w:szCs w:val="20"/>
          <w:lang w:val="es"/>
        </w:rPr>
        <w:t xml:space="preserve">por el grupo de </w:t>
      </w:r>
      <w:r w:rsidRPr="0015272E" w:rsidR="1AE4E2E6">
        <w:rPr>
          <w:rFonts w:ascii="Arial" w:hAnsi="Arial" w:eastAsia="Arial" w:cs="Arial"/>
          <w:sz w:val="20"/>
          <w:szCs w:val="20"/>
          <w:lang w:val="es-ES"/>
        </w:rPr>
        <w:t xml:space="preserve">Planeación y Administración de la Tecnología de </w:t>
      </w:r>
      <w:r w:rsidRPr="0015272E" w:rsidR="1AE4E2E6">
        <w:rPr>
          <w:rFonts w:ascii="Arial" w:hAnsi="Arial" w:eastAsia="Arial" w:cs="Arial"/>
          <w:sz w:val="20"/>
          <w:szCs w:val="20"/>
          <w:lang w:val="es"/>
        </w:rPr>
        <w:t xml:space="preserve">la UAERMV. Este proyecto abarca las </w:t>
      </w:r>
      <w:r w:rsidRPr="0015272E" w:rsidR="1AE4E2E6">
        <w:rPr>
          <w:rFonts w:ascii="Arial" w:hAnsi="Arial" w:eastAsia="Arial" w:cs="Arial"/>
          <w:sz w:val="20"/>
          <w:szCs w:val="20"/>
          <w:lang w:val="es-ES"/>
        </w:rPr>
        <w:t>actividades de la política requeridas para el cumplimiento normativo y la transformación digital de la entidad para los habilitadores: Arquitectura Empresarial, Seguridad y privacidad y, Servicios Ciudadanos Digitales, así mismo contribuyendo al cumplimiento de las Políticas de Gestión y Desempeño MIPG de Gobierno Digital y Seguridad Digital en los siguientes numerales se describen los principales logros obtenidos en el primer trimestre del 2021.</w:t>
      </w:r>
    </w:p>
    <w:p w:rsidRPr="0015272E" w:rsidR="1AE4E2E6" w:rsidP="00306817" w:rsidRDefault="1AE4E2E6" w14:paraId="0A32788C" w14:textId="351AE5E5">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AE4E2E6" w:rsidP="00306817" w:rsidRDefault="1AE4E2E6" w14:paraId="34344605" w14:textId="6D64495D">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A continuación, se menciona de manera general los logros obtenidos de la política de Gobierno Digital discriminada por dominio de acuerdo con el Marco de Arquitectura Empresarial -MAE (2) MINTIC, durante el período comprendido entre el primero de enero al treinta y una de marzo del 2021.</w:t>
      </w:r>
    </w:p>
    <w:p w:rsidRPr="0015272E" w:rsidR="1AE4E2E6" w:rsidP="00306817" w:rsidRDefault="1AE4E2E6" w14:paraId="39288E68" w14:textId="745B8601">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AE4E2E6" w:rsidP="00306817" w:rsidRDefault="1AE4E2E6" w14:paraId="1ABCCA88" w14:textId="16F9121A">
      <w:pPr>
        <w:spacing w:line="259" w:lineRule="auto"/>
        <w:jc w:val="both"/>
        <w:rPr>
          <w:rFonts w:ascii="Arial" w:hAnsi="Arial" w:eastAsia="Arial" w:cs="Arial"/>
          <w:b/>
          <w:bCs/>
          <w:sz w:val="20"/>
          <w:szCs w:val="20"/>
          <w:lang w:val="es"/>
        </w:rPr>
      </w:pPr>
      <w:r w:rsidRPr="0015272E">
        <w:rPr>
          <w:rFonts w:ascii="Arial" w:hAnsi="Arial" w:eastAsia="Arial" w:cs="Arial"/>
          <w:b/>
          <w:bCs/>
          <w:sz w:val="20"/>
          <w:szCs w:val="20"/>
          <w:lang w:val="es"/>
        </w:rPr>
        <w:t>Gobierno</w:t>
      </w:r>
    </w:p>
    <w:p w:rsidRPr="0015272E" w:rsidR="1AE4E2E6" w:rsidP="00306817" w:rsidRDefault="1AE4E2E6" w14:paraId="0509C700" w14:textId="37D135BD">
      <w:pPr>
        <w:spacing w:line="259" w:lineRule="auto"/>
        <w:jc w:val="both"/>
        <w:rPr>
          <w:rFonts w:ascii="Arial" w:hAnsi="Arial" w:eastAsia="Arial" w:cs="Arial"/>
          <w:sz w:val="20"/>
          <w:szCs w:val="20"/>
          <w:lang w:val="es"/>
        </w:rPr>
      </w:pPr>
      <w:r w:rsidRPr="0015272E">
        <w:rPr>
          <w:rFonts w:ascii="Arial" w:hAnsi="Arial" w:eastAsia="Arial" w:cs="Arial"/>
          <w:sz w:val="20"/>
          <w:szCs w:val="20"/>
          <w:lang w:val="es-ES"/>
        </w:rPr>
        <w:t xml:space="preserve">Se continua con la alineación de los lineamientos requeridos para cada uno de los dominios del nuevo modelo de Arquitectura Empresarial generando la inclusión de actividades en el cronograma de </w:t>
      </w:r>
      <w:r w:rsidRPr="0015272E">
        <w:rPr>
          <w:rFonts w:ascii="Arial" w:hAnsi="Arial" w:eastAsia="Arial" w:cs="Arial"/>
          <w:sz w:val="20"/>
          <w:szCs w:val="20"/>
          <w:lang w:val="es"/>
        </w:rPr>
        <w:t>Fortalecimiento de la política de Gobierno Digital -GODI IV.</w:t>
      </w:r>
    </w:p>
    <w:p w:rsidRPr="0015272E" w:rsidR="1AE4E2E6" w:rsidP="00306817" w:rsidRDefault="1AE4E2E6" w14:paraId="12599749" w14:textId="70E5B834">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Formalización del formato de seguimiento trimestral al Plan Estratégico de Tecnologías de la Información -PETI, en el sistema de calidad de la entidad.</w:t>
      </w:r>
    </w:p>
    <w:p w:rsidR="1AE4E2E6" w:rsidP="00306817" w:rsidRDefault="1AE4E2E6" w14:paraId="65199BC6" w14:textId="419180EE">
      <w:pPr>
        <w:spacing w:line="259" w:lineRule="auto"/>
        <w:jc w:val="both"/>
        <w:rPr>
          <w:rFonts w:ascii="Arial" w:hAnsi="Arial" w:eastAsia="Arial" w:cs="Arial"/>
          <w:b/>
          <w:bCs/>
          <w:sz w:val="20"/>
          <w:szCs w:val="20"/>
          <w:lang w:val="es-ES"/>
        </w:rPr>
      </w:pPr>
      <w:r w:rsidRPr="0015272E">
        <w:rPr>
          <w:rFonts w:ascii="Arial" w:hAnsi="Arial" w:eastAsia="Arial" w:cs="Arial"/>
          <w:b/>
          <w:bCs/>
          <w:sz w:val="20"/>
          <w:szCs w:val="20"/>
          <w:lang w:val="es-ES"/>
        </w:rPr>
        <w:t xml:space="preserve"> </w:t>
      </w:r>
    </w:p>
    <w:p w:rsidRPr="0015272E" w:rsidR="0015272E" w:rsidP="00306817" w:rsidRDefault="0015272E" w14:paraId="060C146A" w14:textId="77777777">
      <w:pPr>
        <w:spacing w:line="259" w:lineRule="auto"/>
        <w:jc w:val="both"/>
        <w:rPr>
          <w:rFonts w:ascii="Arial" w:hAnsi="Arial" w:eastAsia="Arial" w:cs="Arial"/>
          <w:b/>
          <w:bCs/>
          <w:sz w:val="20"/>
          <w:szCs w:val="20"/>
          <w:lang w:val="es-ES"/>
        </w:rPr>
      </w:pPr>
    </w:p>
    <w:p w:rsidRPr="0015272E" w:rsidR="1AE4E2E6" w:rsidP="00306817" w:rsidRDefault="1AE4E2E6" w14:paraId="5F85B2A2" w14:textId="1A361FEC">
      <w:pPr>
        <w:spacing w:line="259" w:lineRule="auto"/>
        <w:jc w:val="both"/>
        <w:rPr>
          <w:rFonts w:ascii="Arial" w:hAnsi="Arial" w:eastAsia="Arial" w:cs="Arial"/>
          <w:b/>
          <w:bCs/>
          <w:sz w:val="20"/>
          <w:szCs w:val="20"/>
          <w:lang w:val="es"/>
        </w:rPr>
      </w:pPr>
      <w:r w:rsidRPr="0015272E">
        <w:rPr>
          <w:rFonts w:ascii="Arial" w:hAnsi="Arial" w:eastAsia="Arial" w:cs="Arial"/>
          <w:b/>
          <w:bCs/>
          <w:sz w:val="20"/>
          <w:szCs w:val="20"/>
          <w:lang w:val="es"/>
        </w:rPr>
        <w:lastRenderedPageBreak/>
        <w:t>Sistemas de Información</w:t>
      </w:r>
    </w:p>
    <w:p w:rsidRPr="0015272E" w:rsidR="1AE4E2E6" w:rsidP="00306817" w:rsidRDefault="1AE4E2E6" w14:paraId="29BCF6BB" w14:textId="72628BDD">
      <w:pPr>
        <w:spacing w:line="259" w:lineRule="auto"/>
        <w:jc w:val="both"/>
        <w:rPr>
          <w:rFonts w:ascii="Arial" w:hAnsi="Arial" w:eastAsia="Arial" w:cs="Arial"/>
          <w:sz w:val="20"/>
          <w:szCs w:val="20"/>
          <w:lang w:val="es"/>
        </w:rPr>
      </w:pPr>
      <w:r w:rsidRPr="0015272E">
        <w:rPr>
          <w:rFonts w:ascii="Arial" w:hAnsi="Arial" w:eastAsia="Arial" w:cs="Arial"/>
          <w:sz w:val="20"/>
          <w:szCs w:val="20"/>
          <w:lang w:val="es-ES"/>
        </w:rPr>
        <w:t>Se Incorporaron dentro de los contratos de los desarrolladores las cláusulas relacionadas con trasferencia de derechos de autor.</w:t>
      </w:r>
    </w:p>
    <w:p w:rsidRPr="0015272E" w:rsidR="4538522D" w:rsidP="00306817" w:rsidRDefault="4538522D" w14:paraId="6690C351" w14:textId="4EAD533D">
      <w:pPr>
        <w:spacing w:line="259" w:lineRule="auto"/>
        <w:jc w:val="both"/>
        <w:rPr>
          <w:rFonts w:ascii="Arial" w:hAnsi="Arial" w:eastAsia="Arial" w:cs="Arial"/>
          <w:lang w:val="es-ES"/>
        </w:rPr>
      </w:pPr>
    </w:p>
    <w:p w:rsidRPr="0015272E" w:rsidR="1AE4E2E6" w:rsidP="00306817" w:rsidRDefault="1AE4E2E6" w14:paraId="3D407634" w14:textId="7E821E48">
      <w:pPr>
        <w:spacing w:line="259" w:lineRule="auto"/>
        <w:jc w:val="both"/>
        <w:rPr>
          <w:rFonts w:ascii="Arial" w:hAnsi="Arial" w:eastAsia="Arial" w:cs="Arial"/>
          <w:b/>
          <w:bCs/>
          <w:sz w:val="20"/>
          <w:szCs w:val="20"/>
          <w:lang w:val="es"/>
        </w:rPr>
      </w:pPr>
      <w:r w:rsidRPr="0015272E">
        <w:rPr>
          <w:rFonts w:ascii="Arial" w:hAnsi="Arial" w:eastAsia="Arial" w:cs="Arial"/>
          <w:b/>
          <w:bCs/>
          <w:sz w:val="20"/>
          <w:szCs w:val="20"/>
          <w:lang w:val="es"/>
        </w:rPr>
        <w:t>Servicios Tecnológicos</w:t>
      </w:r>
    </w:p>
    <w:p w:rsidRPr="0015272E" w:rsidR="1AE4E2E6" w:rsidP="00306817" w:rsidRDefault="1AE4E2E6" w14:paraId="0C002937" w14:textId="4E4F2E80">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Se cumplieron satisfactoriamente las pruebas de funcionalidad de la implementación del protocolo de internet versión 6 (IPV6)</w:t>
      </w:r>
    </w:p>
    <w:p w:rsidRPr="0015272E" w:rsidR="1AE4E2E6" w:rsidP="00306817" w:rsidRDefault="1AE4E2E6" w14:paraId="59CE4944" w14:textId="19821E1A">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AE4E2E6" w:rsidP="00306817" w:rsidRDefault="1AE4E2E6" w14:paraId="645CA56B" w14:textId="17581883">
      <w:pPr>
        <w:spacing w:line="259" w:lineRule="auto"/>
        <w:jc w:val="both"/>
        <w:rPr>
          <w:rFonts w:ascii="Arial" w:hAnsi="Arial" w:eastAsia="Arial" w:cs="Arial"/>
          <w:b/>
          <w:bCs/>
          <w:sz w:val="20"/>
          <w:szCs w:val="20"/>
          <w:lang w:val="es"/>
        </w:rPr>
      </w:pPr>
      <w:r w:rsidRPr="0015272E">
        <w:rPr>
          <w:rFonts w:ascii="Arial" w:hAnsi="Arial" w:eastAsia="Arial" w:cs="Arial"/>
          <w:b/>
          <w:bCs/>
          <w:sz w:val="20"/>
          <w:szCs w:val="20"/>
          <w:lang w:val="es"/>
        </w:rPr>
        <w:t>Uso y Apropiación</w:t>
      </w:r>
    </w:p>
    <w:p w:rsidRPr="0015272E" w:rsidR="1AE4E2E6" w:rsidP="00306817" w:rsidRDefault="1AE4E2E6" w14:paraId="2EF26FCE" w14:textId="70F12ECC">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Se actualizo el modelo de formación de TI 2021</w:t>
      </w:r>
    </w:p>
    <w:p w:rsidRPr="0015272E" w:rsidR="1AE4E2E6" w:rsidP="00306817" w:rsidRDefault="1AE4E2E6" w14:paraId="73A58276" w14:textId="5D916743">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Se </w:t>
      </w:r>
      <w:r w:rsidRPr="0015272E" w:rsidR="008C6F6C">
        <w:rPr>
          <w:rFonts w:ascii="Arial" w:hAnsi="Arial" w:eastAsia="Arial" w:cs="Arial"/>
          <w:sz w:val="20"/>
          <w:szCs w:val="20"/>
          <w:lang w:val="es-ES"/>
        </w:rPr>
        <w:t>creó</w:t>
      </w:r>
      <w:r w:rsidRPr="0015272E">
        <w:rPr>
          <w:rFonts w:ascii="Arial" w:hAnsi="Arial" w:eastAsia="Arial" w:cs="Arial"/>
          <w:sz w:val="20"/>
          <w:szCs w:val="20"/>
          <w:lang w:val="es-ES"/>
        </w:rPr>
        <w:t xml:space="preserve"> el cronograma de capacitación y entrenamiento de los sistemas de información para la vigencia 2021.</w:t>
      </w:r>
    </w:p>
    <w:p w:rsidRPr="0015272E" w:rsidR="1AE4E2E6" w:rsidP="00306817" w:rsidRDefault="1AE4E2E6" w14:paraId="25D92A89" w14:textId="4D42464F">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Se realiza seguimiento al plan de uso y apropiación.</w:t>
      </w:r>
    </w:p>
    <w:p w:rsidRPr="0015272E" w:rsidR="1AE4E2E6" w:rsidP="00306817" w:rsidRDefault="1AE4E2E6" w14:paraId="2965D849" w14:textId="65E51FD5">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Se crea el documento de transferencia de conocimiento de TI.</w:t>
      </w:r>
    </w:p>
    <w:p w:rsidRPr="0015272E" w:rsidR="1AE4E2E6" w:rsidP="00306817" w:rsidRDefault="1AE4E2E6" w14:paraId="070D6C03" w14:textId="3F9D439F">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Se actualizan las estrategias de uso y apropiación.</w:t>
      </w:r>
    </w:p>
    <w:p w:rsidRPr="0015272E" w:rsidR="4538522D" w:rsidP="00306817" w:rsidRDefault="4538522D" w14:paraId="0A6C10C3" w14:textId="6E8C5537">
      <w:pPr>
        <w:jc w:val="both"/>
        <w:rPr>
          <w:rFonts w:ascii="Arial" w:hAnsi="Arial" w:cs="Arial"/>
          <w:lang w:val="es-ES"/>
        </w:rPr>
      </w:pPr>
    </w:p>
    <w:p w:rsidRPr="0015272E" w:rsidR="00103F66" w:rsidP="00306817" w:rsidRDefault="00E12056" w14:paraId="482E79BF" w14:textId="49D92709">
      <w:pPr>
        <w:pStyle w:val="Ttulo2"/>
        <w:jc w:val="both"/>
        <w:rPr>
          <w:rFonts w:ascii="Arial" w:hAnsi="Arial" w:cs="Arial"/>
          <w:b w:val="0"/>
          <w:bCs w:val="0"/>
          <w:color w:val="auto"/>
          <w:sz w:val="20"/>
          <w:szCs w:val="20"/>
          <w:lang w:val="es-ES"/>
        </w:rPr>
      </w:pPr>
      <w:bookmarkStart w:name="_Toc45894529" w:id="60"/>
      <w:bookmarkStart w:name="_Toc73698855" w:id="61"/>
      <w:r w:rsidRPr="0015272E">
        <w:rPr>
          <w:rFonts w:ascii="Arial" w:hAnsi="Arial" w:cs="Arial"/>
          <w:b w:val="0"/>
          <w:bCs w:val="0"/>
          <w:color w:val="auto"/>
          <w:sz w:val="20"/>
          <w:szCs w:val="20"/>
          <w:lang w:val="es-ES"/>
        </w:rPr>
        <w:t xml:space="preserve">3.3. </w:t>
      </w:r>
      <w:r w:rsidRPr="0015272E" w:rsidR="0032291B">
        <w:rPr>
          <w:rFonts w:ascii="Arial" w:hAnsi="Arial" w:cs="Arial"/>
          <w:b w:val="0"/>
          <w:bCs w:val="0"/>
          <w:color w:val="auto"/>
          <w:sz w:val="20"/>
          <w:szCs w:val="20"/>
          <w:lang w:val="es-ES"/>
        </w:rPr>
        <w:t>SEGURIDAD DIGITAL</w:t>
      </w:r>
      <w:bookmarkEnd w:id="60"/>
      <w:bookmarkEnd w:id="61"/>
    </w:p>
    <w:p w:rsidRPr="0015272E" w:rsidR="004D1313" w:rsidP="00306817" w:rsidRDefault="004D1313" w14:paraId="2A5FA3DD" w14:textId="776A6ED6">
      <w:pPr>
        <w:jc w:val="both"/>
        <w:rPr>
          <w:rFonts w:ascii="Arial" w:hAnsi="Arial" w:cs="Arial"/>
          <w:lang w:val="es-ES"/>
        </w:rPr>
      </w:pPr>
    </w:p>
    <w:p w:rsidRPr="0015272E" w:rsidR="004D1313" w:rsidP="00306817" w:rsidRDefault="3605CC8B" w14:paraId="09AE224C" w14:textId="22E27F8C">
      <w:pPr>
        <w:spacing w:line="259" w:lineRule="auto"/>
        <w:jc w:val="both"/>
        <w:rPr>
          <w:rFonts w:ascii="Arial" w:hAnsi="Arial" w:eastAsia="Arial" w:cs="Arial"/>
          <w:sz w:val="20"/>
          <w:szCs w:val="20"/>
          <w:lang w:val="es-ES"/>
        </w:rPr>
      </w:pPr>
      <w:r w:rsidRPr="0015272E">
        <w:rPr>
          <w:rFonts w:ascii="Arial" w:hAnsi="Arial" w:eastAsia="Arial" w:cs="Arial"/>
          <w:sz w:val="24"/>
          <w:szCs w:val="24"/>
          <w:lang w:val="es-ES"/>
        </w:rPr>
        <w:t>A</w:t>
      </w:r>
      <w:r w:rsidRPr="0015272E">
        <w:rPr>
          <w:rFonts w:ascii="Arial" w:hAnsi="Arial" w:eastAsia="Arial" w:cs="Arial"/>
          <w:sz w:val="20"/>
          <w:szCs w:val="20"/>
          <w:lang w:val="es-ES"/>
        </w:rPr>
        <w:t xml:space="preserve"> continuación, se menciona de manera general los logros obtenidos de la Política de Seguridad Digital, durante el período comprendido entre el primero de enero al treinta y una de marzo del 2021.</w:t>
      </w:r>
    </w:p>
    <w:p w:rsidRPr="0015272E" w:rsidR="004D1313" w:rsidP="00306817" w:rsidRDefault="3605CC8B" w14:paraId="17A22F90" w14:textId="4F7EA40E">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004D1313" w:rsidP="00306817" w:rsidRDefault="3605CC8B" w14:paraId="7C83BBDC" w14:textId="44BDB1A2">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Por medio de la estrategia organizacional de seguridad de la información, la entidad ha logrado gestionar los riesgos en esta materia, mitigando los impactos de la entidad entre la posibilidad de pérdida de la Confidencialidad, Integridad y Disponibilidad de la información.</w:t>
      </w:r>
    </w:p>
    <w:p w:rsidRPr="0015272E" w:rsidR="004D1313" w:rsidP="00306817" w:rsidRDefault="3605CC8B" w14:paraId="63817345" w14:textId="0EA02940">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004D1313" w:rsidP="00306817" w:rsidRDefault="3605CC8B" w14:paraId="74B802BF" w14:textId="1B17F563">
      <w:pPr>
        <w:spacing w:line="259" w:lineRule="auto"/>
        <w:jc w:val="both"/>
        <w:rPr>
          <w:rFonts w:ascii="Arial" w:hAnsi="Arial" w:eastAsia="Arial" w:cs="Arial"/>
          <w:sz w:val="20"/>
          <w:szCs w:val="20"/>
          <w:lang w:val="es"/>
        </w:rPr>
      </w:pPr>
      <w:r w:rsidRPr="0015272E">
        <w:rPr>
          <w:rFonts w:ascii="Arial" w:hAnsi="Arial" w:eastAsia="Arial" w:cs="Arial"/>
          <w:sz w:val="20"/>
          <w:szCs w:val="20"/>
          <w:lang w:val="es-ES"/>
        </w:rPr>
        <w:t xml:space="preserve">Teniendo en cuenta que el habilitador de seguridad y privacidad de la información es transversal a todos los procesos de la entidad, se </w:t>
      </w:r>
      <w:r w:rsidRPr="0015272E">
        <w:rPr>
          <w:rFonts w:ascii="Arial" w:hAnsi="Arial" w:eastAsia="Arial" w:cs="Arial"/>
          <w:sz w:val="20"/>
          <w:szCs w:val="20"/>
          <w:lang w:val="es"/>
        </w:rPr>
        <w:t>adecuan las medidas de seguridad para facilitar el trabajo desde casa permitiendo el acceso web a los aplicativos institucionales habilitando nuevos canales de comunicación por parte de todos los colaboradores.</w:t>
      </w:r>
    </w:p>
    <w:p w:rsidRPr="0015272E" w:rsidR="004D1313" w:rsidP="00306817" w:rsidRDefault="3605CC8B" w14:paraId="161EB4AF" w14:textId="1BF37E69">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 xml:space="preserve"> </w:t>
      </w:r>
    </w:p>
    <w:p w:rsidRPr="0015272E" w:rsidR="004D1313" w:rsidP="00306817" w:rsidRDefault="3605CC8B" w14:paraId="54500AE0" w14:textId="108BBE0F">
      <w:pPr>
        <w:spacing w:line="259" w:lineRule="auto"/>
        <w:jc w:val="both"/>
        <w:rPr>
          <w:rFonts w:ascii="Arial" w:hAnsi="Arial" w:eastAsia="Arial" w:cs="Arial"/>
          <w:sz w:val="20"/>
          <w:szCs w:val="20"/>
          <w:lang w:val="es"/>
        </w:rPr>
      </w:pPr>
      <w:r w:rsidRPr="0015272E">
        <w:rPr>
          <w:rFonts w:ascii="Arial" w:hAnsi="Arial" w:eastAsia="Arial" w:cs="Arial"/>
          <w:b/>
          <w:bCs/>
          <w:sz w:val="20"/>
          <w:szCs w:val="20"/>
          <w:lang w:val="es"/>
        </w:rPr>
        <w:t>Activos de Información.</w:t>
      </w:r>
      <w:r w:rsidRPr="0015272E">
        <w:rPr>
          <w:rFonts w:ascii="Arial" w:hAnsi="Arial" w:eastAsia="Arial" w:cs="Arial"/>
          <w:sz w:val="20"/>
          <w:szCs w:val="20"/>
          <w:lang w:val="es"/>
        </w:rPr>
        <w:t xml:space="preserve"> </w:t>
      </w:r>
    </w:p>
    <w:p w:rsidRPr="0015272E" w:rsidR="004D1313" w:rsidP="00306817" w:rsidRDefault="3605CC8B" w14:paraId="2650CD72" w14:textId="1115C7E7">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Aplicación de la metodología de activos de información junto a la mesa de trabajo estructurada por la Secretaria General (gestión documental, TI) y Oficina Asesora de Planeación.</w:t>
      </w:r>
    </w:p>
    <w:p w:rsidRPr="0015272E" w:rsidR="004D1313" w:rsidP="00306817" w:rsidRDefault="3605CC8B" w14:paraId="464B36A6" w14:textId="4C87DA40">
      <w:pPr>
        <w:jc w:val="both"/>
        <w:rPr>
          <w:rFonts w:ascii="Arial" w:hAnsi="Arial" w:eastAsia="Arial" w:cs="Arial"/>
          <w:sz w:val="24"/>
          <w:szCs w:val="24"/>
          <w:lang w:val="es-ES"/>
        </w:rPr>
      </w:pPr>
      <w:r w:rsidRPr="0015272E">
        <w:rPr>
          <w:rFonts w:ascii="Arial" w:hAnsi="Arial" w:eastAsia="Arial" w:cs="Arial"/>
          <w:sz w:val="24"/>
          <w:szCs w:val="24"/>
          <w:lang w:val="es-ES"/>
        </w:rPr>
        <w:t xml:space="preserve"> </w:t>
      </w:r>
    </w:p>
    <w:p w:rsidRPr="0015272E" w:rsidR="004D1313" w:rsidP="00306817" w:rsidRDefault="3605CC8B" w14:paraId="7C9E51F2" w14:textId="63AF48B5">
      <w:pPr>
        <w:jc w:val="both"/>
        <w:rPr>
          <w:rFonts w:ascii="Arial" w:hAnsi="Arial" w:eastAsia="Arial" w:cs="Arial"/>
          <w:sz w:val="24"/>
          <w:szCs w:val="24"/>
          <w:lang w:val="es-ES"/>
        </w:rPr>
      </w:pPr>
      <w:r w:rsidRPr="0015272E">
        <w:rPr>
          <w:rFonts w:ascii="Arial" w:hAnsi="Arial" w:eastAsia="Arial" w:cs="Arial"/>
          <w:sz w:val="24"/>
          <w:szCs w:val="24"/>
          <w:lang w:val="es-ES"/>
        </w:rPr>
        <w:t xml:space="preserve"> </w:t>
      </w:r>
      <w:bookmarkStart w:name="_Toc45894530" w:id="62"/>
      <w:r w:rsidRPr="0015272E" w:rsidR="00E12056">
        <w:rPr>
          <w:rFonts w:ascii="Arial" w:hAnsi="Arial" w:cs="Arial"/>
          <w:sz w:val="20"/>
          <w:szCs w:val="20"/>
          <w:lang w:val="es-ES"/>
        </w:rPr>
        <w:t xml:space="preserve">3.4. </w:t>
      </w:r>
      <w:r w:rsidRPr="0015272E" w:rsidR="0032291B">
        <w:rPr>
          <w:rFonts w:ascii="Arial" w:hAnsi="Arial" w:cs="Arial"/>
          <w:sz w:val="20"/>
          <w:szCs w:val="20"/>
          <w:lang w:val="es-ES"/>
        </w:rPr>
        <w:t>DEFENSA JURÍDICA</w:t>
      </w:r>
      <w:bookmarkEnd w:id="62"/>
    </w:p>
    <w:p w:rsidRPr="0015272E" w:rsidR="4538522D" w:rsidP="00306817" w:rsidRDefault="4538522D" w14:paraId="21E12384" w14:textId="43FF8E9B">
      <w:pPr>
        <w:jc w:val="both"/>
        <w:rPr>
          <w:rFonts w:ascii="Arial" w:hAnsi="Arial" w:cs="Arial"/>
          <w:lang w:val="es-ES"/>
        </w:rPr>
      </w:pPr>
    </w:p>
    <w:p w:rsidRPr="0015272E" w:rsidR="529CBF6A" w:rsidP="00306817" w:rsidRDefault="529CBF6A" w14:paraId="768D747A" w14:textId="5F8CE02C">
      <w:pPr>
        <w:spacing w:line="257" w:lineRule="auto"/>
        <w:jc w:val="both"/>
        <w:rPr>
          <w:rFonts w:ascii="Arial" w:hAnsi="Arial" w:cs="Arial"/>
        </w:rPr>
      </w:pPr>
      <w:r w:rsidRPr="0015272E">
        <w:rPr>
          <w:rFonts w:ascii="Arial" w:hAnsi="Arial" w:eastAsia="Arial" w:cs="Arial"/>
          <w:sz w:val="20"/>
          <w:szCs w:val="20"/>
          <w:lang w:val="es"/>
        </w:rPr>
        <w:t xml:space="preserve">Con el fin de atender las acciones legales y constitucionales en las que la Unidad Administrativa Especial de Rehabilitación y Mantenimiento Vial - UAERMV actúa en calidad de demandante, demandado, víctima e interviniente; la Oficina Asesora Jurídica realizó el seguimiento continuo a los procesos extrajudiciales y judiciales que tiene a cargo, adelantando las tareas propias de defensa judicial y prevención del daño antijurídico, realizando entre otras las siguientes actuaciones: </w:t>
      </w:r>
      <w:proofErr w:type="spellStart"/>
      <w:r w:rsidRPr="0015272E">
        <w:rPr>
          <w:rFonts w:ascii="Arial" w:hAnsi="Arial" w:eastAsia="Arial" w:cs="Arial"/>
          <w:sz w:val="20"/>
          <w:szCs w:val="20"/>
          <w:lang w:val="es"/>
        </w:rPr>
        <w:t>co</w:t>
      </w:r>
      <w:r w:rsidRPr="0015272E">
        <w:rPr>
          <w:rFonts w:ascii="Arial" w:hAnsi="Arial" w:eastAsia="Arial" w:cs="Arial"/>
          <w:sz w:val="20"/>
          <w:szCs w:val="20"/>
          <w:lang w:val="es-ES"/>
        </w:rPr>
        <w:t>ntestaciones</w:t>
      </w:r>
      <w:proofErr w:type="spellEnd"/>
      <w:r w:rsidRPr="0015272E">
        <w:rPr>
          <w:rFonts w:ascii="Arial" w:hAnsi="Arial" w:eastAsia="Arial" w:cs="Arial"/>
          <w:sz w:val="20"/>
          <w:szCs w:val="20"/>
          <w:lang w:val="es-ES"/>
        </w:rPr>
        <w:t xml:space="preserve"> de demandas y tutelas, asistencia y gestión de audiencias programadas, recursos a decisiones expedidas, actualización de los sistemas de información distritales y de la UAERMV y actualización de las piezas procesales en el expediente físico.</w:t>
      </w:r>
    </w:p>
    <w:p w:rsidRPr="0015272E" w:rsidR="4538522D" w:rsidP="00306817" w:rsidRDefault="4538522D" w14:paraId="6ADB6B06" w14:textId="153E5846">
      <w:pPr>
        <w:spacing w:line="257" w:lineRule="auto"/>
        <w:jc w:val="both"/>
        <w:rPr>
          <w:rFonts w:ascii="Arial" w:hAnsi="Arial" w:eastAsia="Arial" w:cs="Arial"/>
          <w:lang w:val="es-ES"/>
        </w:rPr>
      </w:pPr>
    </w:p>
    <w:p w:rsidRPr="0015272E" w:rsidR="529CBF6A" w:rsidP="00306817" w:rsidRDefault="529CBF6A" w14:paraId="1DB86172" w14:textId="59EFAE13">
      <w:pPr>
        <w:spacing w:line="257" w:lineRule="auto"/>
        <w:jc w:val="both"/>
        <w:rPr>
          <w:rFonts w:ascii="Arial" w:hAnsi="Arial" w:cs="Arial"/>
        </w:rPr>
      </w:pPr>
      <w:r w:rsidRPr="0015272E">
        <w:rPr>
          <w:rFonts w:ascii="Arial" w:hAnsi="Arial" w:eastAsia="Arial" w:cs="Arial"/>
          <w:sz w:val="20"/>
          <w:szCs w:val="20"/>
          <w:lang w:val="es-ES"/>
        </w:rPr>
        <w:t>El informe de éxito procesal cuantitativo durante este periodo también concluye que, gracias a la buena gestión en defensa judicial, la UAERMV obtuvo 5 fallos favorables para la Entidad, frente a 1 desfavorable, lo que equivale a un porcentaje de éxito de 83.33%, superando el mínimo establecido en el Plan de Desarrollo de Bogotá del 83%.</w:t>
      </w:r>
    </w:p>
    <w:p w:rsidRPr="0015272E" w:rsidR="4538522D" w:rsidP="00306817" w:rsidRDefault="4538522D" w14:paraId="0D6A1BBC" w14:textId="3B3F93BC">
      <w:pPr>
        <w:spacing w:line="257" w:lineRule="auto"/>
        <w:jc w:val="both"/>
        <w:rPr>
          <w:rFonts w:ascii="Arial" w:hAnsi="Arial" w:eastAsia="Arial" w:cs="Arial"/>
          <w:lang w:val="es-ES"/>
        </w:rPr>
      </w:pPr>
    </w:p>
    <w:p w:rsidRPr="0015272E" w:rsidR="529CBF6A" w:rsidP="00306817" w:rsidRDefault="529CBF6A" w14:paraId="5CA394E5" w14:textId="586454AB">
      <w:pPr>
        <w:spacing w:line="257" w:lineRule="auto"/>
        <w:jc w:val="both"/>
        <w:rPr>
          <w:rFonts w:ascii="Arial" w:hAnsi="Arial" w:cs="Arial"/>
        </w:rPr>
      </w:pPr>
      <w:r w:rsidRPr="0015272E">
        <w:rPr>
          <w:rFonts w:ascii="Arial" w:hAnsi="Arial" w:eastAsia="Arial" w:cs="Arial"/>
          <w:sz w:val="20"/>
          <w:szCs w:val="20"/>
          <w:lang w:val="es"/>
        </w:rPr>
        <w:t>De igual modo, la gestión en la defensa judicial que realizó el equipo jurídico, evito condenas a la Entidad en un valor de $559.000 millones de pesos. Lo anterior teniendo en cuenta que se logró obtener sentencia favorable en 5 procesos judiciales en el periodo analizado, como se puede ver en la ilustración No 2 de éxito procesal cualitativo.</w:t>
      </w:r>
    </w:p>
    <w:p w:rsidRPr="0015272E" w:rsidR="4538522D" w:rsidP="00306817" w:rsidRDefault="4538522D" w14:paraId="3BD8305F" w14:textId="474797ED">
      <w:pPr>
        <w:spacing w:line="257" w:lineRule="auto"/>
        <w:jc w:val="both"/>
        <w:rPr>
          <w:rFonts w:ascii="Arial" w:hAnsi="Arial" w:eastAsia="Arial" w:cs="Arial"/>
          <w:lang w:val="es"/>
        </w:rPr>
      </w:pPr>
    </w:p>
    <w:p w:rsidRPr="0015272E" w:rsidR="008C6F6C" w:rsidP="00D24284" w:rsidRDefault="00306817" w14:paraId="06E9C33E" w14:textId="3BA6FD9B">
      <w:pPr>
        <w:spacing w:line="276" w:lineRule="auto"/>
        <w:jc w:val="center"/>
        <w:rPr>
          <w:rFonts w:ascii="Arial" w:hAnsi="Arial" w:cs="Arial"/>
          <w:sz w:val="16"/>
          <w:szCs w:val="16"/>
        </w:rPr>
      </w:pPr>
      <w:bookmarkStart w:name="_Toc73701370" w:id="63"/>
      <w:r w:rsidRPr="0015272E">
        <w:rPr>
          <w:rFonts w:ascii="Arial" w:hAnsi="Arial" w:cs="Arial"/>
          <w:sz w:val="16"/>
          <w:szCs w:val="16"/>
        </w:rPr>
        <w:t xml:space="preserve">Ilustración </w:t>
      </w:r>
      <w:r w:rsidRPr="0015272E">
        <w:rPr>
          <w:rFonts w:ascii="Arial" w:hAnsi="Arial" w:cs="Arial"/>
          <w:sz w:val="16"/>
          <w:szCs w:val="16"/>
        </w:rPr>
        <w:fldChar w:fldCharType="begin"/>
      </w:r>
      <w:r w:rsidRPr="0015272E">
        <w:rPr>
          <w:rFonts w:ascii="Arial" w:hAnsi="Arial" w:cs="Arial"/>
          <w:sz w:val="16"/>
          <w:szCs w:val="16"/>
        </w:rPr>
        <w:instrText xml:space="preserve"> SEQ Ilustración \* ARABIC </w:instrText>
      </w:r>
      <w:r w:rsidRPr="0015272E">
        <w:rPr>
          <w:rFonts w:ascii="Arial" w:hAnsi="Arial" w:cs="Arial"/>
          <w:sz w:val="16"/>
          <w:szCs w:val="16"/>
        </w:rPr>
        <w:fldChar w:fldCharType="separate"/>
      </w:r>
      <w:r w:rsidRPr="0015272E">
        <w:rPr>
          <w:rFonts w:ascii="Arial" w:hAnsi="Arial" w:cs="Arial"/>
          <w:noProof/>
          <w:sz w:val="16"/>
          <w:szCs w:val="16"/>
        </w:rPr>
        <w:t>15</w:t>
      </w:r>
      <w:r w:rsidRPr="0015272E">
        <w:rPr>
          <w:rFonts w:ascii="Arial" w:hAnsi="Arial" w:cs="Arial"/>
          <w:sz w:val="16"/>
          <w:szCs w:val="16"/>
        </w:rPr>
        <w:fldChar w:fldCharType="end"/>
      </w:r>
      <w:r w:rsidRPr="0015272E">
        <w:rPr>
          <w:rFonts w:ascii="Arial" w:hAnsi="Arial" w:cs="Arial"/>
          <w:sz w:val="16"/>
          <w:szCs w:val="16"/>
        </w:rPr>
        <w:t xml:space="preserve"> –</w:t>
      </w:r>
      <w:r w:rsidRPr="0015272E" w:rsidR="00825C73">
        <w:rPr>
          <w:rFonts w:ascii="Arial" w:hAnsi="Arial" w:cs="Arial"/>
          <w:sz w:val="16"/>
          <w:szCs w:val="16"/>
        </w:rPr>
        <w:t xml:space="preserve"> </w:t>
      </w:r>
      <w:r w:rsidRPr="0015272E" w:rsidR="529CBF6A">
        <w:rPr>
          <w:rFonts w:ascii="Arial" w:hAnsi="Arial" w:eastAsia="Arial" w:cs="Arial"/>
          <w:bCs/>
          <w:sz w:val="16"/>
          <w:szCs w:val="16"/>
          <w:lang w:val="es"/>
        </w:rPr>
        <w:t>Éxito Procesal Cuantitativo</w:t>
      </w:r>
      <w:bookmarkEnd w:id="63"/>
    </w:p>
    <w:p w:rsidRPr="0015272E" w:rsidR="529CBF6A" w:rsidP="00D24284" w:rsidRDefault="529CBF6A" w14:paraId="1BE9E960" w14:textId="4EBDAD0E">
      <w:pPr>
        <w:spacing w:line="257" w:lineRule="auto"/>
        <w:jc w:val="center"/>
        <w:rPr>
          <w:rFonts w:ascii="Arial" w:hAnsi="Arial" w:cs="Arial"/>
        </w:rPr>
      </w:pPr>
      <w:r w:rsidR="529CBF6A">
        <w:drawing>
          <wp:inline wp14:editId="214C9851" wp14:anchorId="614273A8">
            <wp:extent cx="2857500" cy="1714500"/>
            <wp:effectExtent l="0" t="0" r="0" b="0"/>
            <wp:docPr id="2035534333" name="Imagen 2035534333" title=""/>
            <wp:cNvGraphicFramePr>
              <a:graphicFrameLocks noChangeAspect="1"/>
            </wp:cNvGraphicFramePr>
            <a:graphic>
              <a:graphicData uri="http://schemas.openxmlformats.org/drawingml/2006/picture">
                <pic:pic>
                  <pic:nvPicPr>
                    <pic:cNvPr id="0" name="Imagen 2035534333"/>
                    <pic:cNvPicPr/>
                  </pic:nvPicPr>
                  <pic:blipFill>
                    <a:blip r:embed="R1d762c869d3448b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57500" cy="1714500"/>
                    </a:xfrm>
                    <a:prstGeom prst="rect">
                      <a:avLst/>
                    </a:prstGeom>
                  </pic:spPr>
                </pic:pic>
              </a:graphicData>
            </a:graphic>
          </wp:inline>
        </w:drawing>
      </w:r>
    </w:p>
    <w:p w:rsidRPr="0015272E" w:rsidR="0AB860D8" w:rsidP="00D24284" w:rsidRDefault="0AB860D8" w14:paraId="20800471" w14:textId="00EF3E56">
      <w:pPr>
        <w:jc w:val="center"/>
        <w:rPr>
          <w:rFonts w:ascii="Arial" w:hAnsi="Arial" w:eastAsia="Arial" w:cs="Arial"/>
          <w:lang w:val="es-ES"/>
        </w:rPr>
      </w:pPr>
      <w:r w:rsidRPr="0015272E">
        <w:rPr>
          <w:rFonts w:ascii="Arial" w:hAnsi="Arial" w:eastAsia="Arial" w:cs="Arial"/>
          <w:b/>
          <w:bCs/>
          <w:sz w:val="16"/>
          <w:szCs w:val="16"/>
          <w:lang w:val="es-ES"/>
        </w:rPr>
        <w:t>Fuente:</w:t>
      </w:r>
      <w:r w:rsidRPr="0015272E">
        <w:rPr>
          <w:rFonts w:ascii="Arial" w:hAnsi="Arial" w:eastAsia="Arial" w:cs="Arial"/>
          <w:sz w:val="16"/>
          <w:szCs w:val="16"/>
          <w:lang w:val="es-ES"/>
        </w:rPr>
        <w:t xml:space="preserve"> SIPROJ.</w:t>
      </w:r>
    </w:p>
    <w:p w:rsidRPr="0015272E" w:rsidR="4538522D" w:rsidP="00D24284" w:rsidRDefault="4538522D" w14:paraId="7E5B585B" w14:textId="0585C6DC">
      <w:pPr>
        <w:jc w:val="center"/>
        <w:rPr>
          <w:rFonts w:ascii="Arial" w:hAnsi="Arial" w:eastAsia="Arial" w:cs="Arial"/>
          <w:lang w:val="es-ES"/>
        </w:rPr>
      </w:pPr>
    </w:p>
    <w:p w:rsidRPr="0015272E" w:rsidR="00D24284" w:rsidP="00D24284" w:rsidRDefault="00D24284" w14:paraId="711D2517" w14:textId="77777777">
      <w:pPr>
        <w:spacing w:line="257" w:lineRule="auto"/>
        <w:jc w:val="both"/>
        <w:rPr>
          <w:rFonts w:ascii="Arial" w:hAnsi="Arial" w:eastAsia="Arial" w:cs="Arial"/>
          <w:sz w:val="20"/>
          <w:szCs w:val="20"/>
          <w:lang w:val="es"/>
        </w:rPr>
      </w:pPr>
      <w:r w:rsidRPr="0015272E">
        <w:rPr>
          <w:rFonts w:ascii="Arial" w:hAnsi="Arial" w:eastAsia="Arial" w:cs="Arial"/>
          <w:sz w:val="20"/>
          <w:szCs w:val="20"/>
          <w:lang w:val="es"/>
        </w:rPr>
        <w:t>Representa la cantidad de fallos a favor de las entidades del Distrito Capital como proporción de la cantidad de fallos totales en el periodo determinado para el reporte.</w:t>
      </w:r>
    </w:p>
    <w:p w:rsidRPr="0015272E" w:rsidR="00D24284" w:rsidP="00306817" w:rsidRDefault="00D24284" w14:paraId="782AABD4" w14:textId="77777777">
      <w:pPr>
        <w:jc w:val="both"/>
        <w:rPr>
          <w:rFonts w:ascii="Arial" w:hAnsi="Arial" w:eastAsia="Arial" w:cs="Arial"/>
          <w:lang w:val="es-ES"/>
        </w:rPr>
      </w:pPr>
    </w:p>
    <w:p w:rsidRPr="0015272E" w:rsidR="4538522D" w:rsidP="00D24284" w:rsidRDefault="00306817" w14:paraId="1662511D" w14:textId="7DCF1E3D">
      <w:pPr>
        <w:spacing w:line="276" w:lineRule="auto"/>
        <w:jc w:val="center"/>
        <w:rPr>
          <w:rFonts w:ascii="Arial" w:hAnsi="Arial" w:eastAsia="Arial" w:cs="Arial"/>
          <w:sz w:val="16"/>
          <w:szCs w:val="16"/>
          <w:lang w:val="es"/>
        </w:rPr>
      </w:pPr>
      <w:bookmarkStart w:name="_Toc73701371" w:id="64"/>
      <w:r w:rsidRPr="0015272E">
        <w:rPr>
          <w:rFonts w:ascii="Arial" w:hAnsi="Arial" w:cs="Arial"/>
          <w:sz w:val="16"/>
          <w:szCs w:val="16"/>
        </w:rPr>
        <w:t xml:space="preserve">Ilustración </w:t>
      </w:r>
      <w:r w:rsidRPr="0015272E">
        <w:rPr>
          <w:rFonts w:ascii="Arial" w:hAnsi="Arial" w:cs="Arial"/>
          <w:sz w:val="16"/>
          <w:szCs w:val="16"/>
        </w:rPr>
        <w:fldChar w:fldCharType="begin"/>
      </w:r>
      <w:r w:rsidRPr="0015272E">
        <w:rPr>
          <w:rFonts w:ascii="Arial" w:hAnsi="Arial" w:cs="Arial"/>
          <w:sz w:val="16"/>
          <w:szCs w:val="16"/>
        </w:rPr>
        <w:instrText xml:space="preserve"> SEQ Ilustración \* ARABIC </w:instrText>
      </w:r>
      <w:r w:rsidRPr="0015272E">
        <w:rPr>
          <w:rFonts w:ascii="Arial" w:hAnsi="Arial" w:cs="Arial"/>
          <w:sz w:val="16"/>
          <w:szCs w:val="16"/>
        </w:rPr>
        <w:fldChar w:fldCharType="separate"/>
      </w:r>
      <w:r w:rsidRPr="0015272E">
        <w:rPr>
          <w:rFonts w:ascii="Arial" w:hAnsi="Arial" w:cs="Arial"/>
          <w:noProof/>
          <w:sz w:val="16"/>
          <w:szCs w:val="16"/>
        </w:rPr>
        <w:t>16</w:t>
      </w:r>
      <w:r w:rsidRPr="0015272E">
        <w:rPr>
          <w:rFonts w:ascii="Arial" w:hAnsi="Arial" w:cs="Arial"/>
          <w:sz w:val="16"/>
          <w:szCs w:val="16"/>
        </w:rPr>
        <w:fldChar w:fldCharType="end"/>
      </w:r>
      <w:r w:rsidRPr="0015272E">
        <w:rPr>
          <w:rFonts w:ascii="Arial" w:hAnsi="Arial" w:cs="Arial"/>
          <w:sz w:val="16"/>
          <w:szCs w:val="16"/>
        </w:rPr>
        <w:t xml:space="preserve"> –</w:t>
      </w:r>
      <w:r w:rsidRPr="0015272E" w:rsidR="00825C73">
        <w:rPr>
          <w:rFonts w:ascii="Arial" w:hAnsi="Arial" w:cs="Arial"/>
          <w:sz w:val="16"/>
          <w:szCs w:val="16"/>
        </w:rPr>
        <w:t xml:space="preserve"> </w:t>
      </w:r>
      <w:r w:rsidRPr="0015272E" w:rsidR="0AB860D8">
        <w:rPr>
          <w:rFonts w:ascii="Arial" w:hAnsi="Arial" w:eastAsia="Arial" w:cs="Arial"/>
          <w:bCs/>
          <w:sz w:val="16"/>
          <w:szCs w:val="16"/>
          <w:lang w:val="es"/>
        </w:rPr>
        <w:t>Éxito Procesal Cualitativo</w:t>
      </w:r>
      <w:bookmarkEnd w:id="64"/>
    </w:p>
    <w:p w:rsidRPr="0015272E" w:rsidR="0AB860D8" w:rsidP="00D24284" w:rsidRDefault="0AB860D8" w14:paraId="556EF6F0" w14:textId="4690BC93">
      <w:pPr>
        <w:jc w:val="center"/>
        <w:rPr>
          <w:rFonts w:ascii="Arial" w:hAnsi="Arial" w:cs="Arial"/>
        </w:rPr>
      </w:pPr>
      <w:r w:rsidR="0AB860D8">
        <w:drawing>
          <wp:inline wp14:editId="6E121EEF" wp14:anchorId="4A6D1984">
            <wp:extent cx="2857500" cy="1714500"/>
            <wp:effectExtent l="0" t="0" r="0" b="0"/>
            <wp:docPr id="1289630665" name="Imagen 1289630665" title=""/>
            <wp:cNvGraphicFramePr>
              <a:graphicFrameLocks noChangeAspect="1"/>
            </wp:cNvGraphicFramePr>
            <a:graphic>
              <a:graphicData uri="http://schemas.openxmlformats.org/drawingml/2006/picture">
                <pic:pic>
                  <pic:nvPicPr>
                    <pic:cNvPr id="0" name="Imagen 1289630665"/>
                    <pic:cNvPicPr/>
                  </pic:nvPicPr>
                  <pic:blipFill>
                    <a:blip r:embed="Rccfe00dacad64a9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57500" cy="1714500"/>
                    </a:xfrm>
                    <a:prstGeom prst="rect">
                      <a:avLst/>
                    </a:prstGeom>
                  </pic:spPr>
                </pic:pic>
              </a:graphicData>
            </a:graphic>
          </wp:inline>
        </w:drawing>
      </w:r>
    </w:p>
    <w:p w:rsidRPr="0015272E" w:rsidR="00D24284" w:rsidP="00D24284" w:rsidRDefault="00D24284" w14:paraId="399F3808" w14:textId="203ACC7F">
      <w:pPr>
        <w:jc w:val="center"/>
        <w:rPr>
          <w:rFonts w:ascii="Arial" w:hAnsi="Arial" w:cs="Arial"/>
        </w:rPr>
      </w:pPr>
    </w:p>
    <w:p w:rsidRPr="0015272E" w:rsidR="00D24284" w:rsidP="00D24284" w:rsidRDefault="00D24284" w14:paraId="0610D18E" w14:textId="77777777">
      <w:pPr>
        <w:spacing w:line="257" w:lineRule="auto"/>
        <w:jc w:val="both"/>
        <w:rPr>
          <w:rFonts w:ascii="Arial" w:hAnsi="Arial" w:eastAsia="Arial" w:cs="Arial"/>
          <w:sz w:val="20"/>
          <w:szCs w:val="20"/>
          <w:lang w:val="es"/>
        </w:rPr>
      </w:pPr>
      <w:r w:rsidRPr="0015272E">
        <w:rPr>
          <w:rFonts w:ascii="Arial" w:hAnsi="Arial" w:eastAsia="Arial" w:cs="Arial"/>
          <w:sz w:val="20"/>
          <w:szCs w:val="20"/>
          <w:lang w:val="es"/>
        </w:rPr>
        <w:t>Representa el valor de las pretensiones indexadas de los procesos que finalizaron con fallo a favor de las entidades del Distrito Capital, como proporción del valor total de las pretensiones de los procesos fallados en el periodo determinado para el reporte</w:t>
      </w:r>
    </w:p>
    <w:p w:rsidRPr="0015272E" w:rsidR="00D24284" w:rsidP="00D24284" w:rsidRDefault="00D24284" w14:paraId="0AC3F40D" w14:textId="77777777">
      <w:pPr>
        <w:jc w:val="center"/>
        <w:rPr>
          <w:rFonts w:ascii="Arial" w:hAnsi="Arial" w:cs="Arial"/>
        </w:rPr>
      </w:pPr>
    </w:p>
    <w:p w:rsidRPr="0015272E" w:rsidR="00863F55" w:rsidP="00306817" w:rsidRDefault="00E12056" w14:paraId="2A2DE415" w14:textId="77777777">
      <w:pPr>
        <w:pStyle w:val="Ttulo2"/>
        <w:jc w:val="both"/>
        <w:rPr>
          <w:rFonts w:ascii="Arial" w:hAnsi="Arial" w:cs="Arial"/>
          <w:b w:val="0"/>
          <w:bCs w:val="0"/>
          <w:color w:val="auto"/>
          <w:sz w:val="20"/>
          <w:szCs w:val="20"/>
          <w:lang w:val="es-ES"/>
        </w:rPr>
      </w:pPr>
      <w:bookmarkStart w:name="_Toc45894531" w:id="65"/>
      <w:bookmarkStart w:name="_Toc73698856" w:id="66"/>
      <w:r w:rsidRPr="0015272E">
        <w:rPr>
          <w:rFonts w:ascii="Arial" w:hAnsi="Arial" w:cs="Arial"/>
          <w:b w:val="0"/>
          <w:bCs w:val="0"/>
          <w:color w:val="auto"/>
          <w:sz w:val="20"/>
          <w:szCs w:val="20"/>
          <w:lang w:val="es-ES"/>
        </w:rPr>
        <w:t xml:space="preserve">3.5. </w:t>
      </w:r>
      <w:r w:rsidRPr="0015272E" w:rsidR="0032291B">
        <w:rPr>
          <w:rFonts w:ascii="Arial" w:hAnsi="Arial" w:cs="Arial"/>
          <w:b w:val="0"/>
          <w:bCs w:val="0"/>
          <w:color w:val="auto"/>
          <w:sz w:val="20"/>
          <w:szCs w:val="20"/>
          <w:lang w:val="es-ES"/>
        </w:rPr>
        <w:t>PARTICIPACIÓN CIUDADANA EN LA GESTIÓN PÚBLICA</w:t>
      </w:r>
      <w:bookmarkEnd w:id="65"/>
      <w:bookmarkEnd w:id="66"/>
    </w:p>
    <w:p w:rsidRPr="0015272E" w:rsidR="4538522D" w:rsidP="00306817" w:rsidRDefault="4538522D" w14:paraId="25DE7258" w14:textId="11AEFAE8">
      <w:pPr>
        <w:jc w:val="both"/>
        <w:rPr>
          <w:rFonts w:ascii="Arial" w:hAnsi="Arial" w:cs="Arial"/>
          <w:lang w:val="es-ES"/>
        </w:rPr>
      </w:pPr>
    </w:p>
    <w:p w:rsidRPr="0015272E" w:rsidR="7D45003D" w:rsidP="00306817" w:rsidRDefault="7D45003D" w14:paraId="139FDBAD" w14:textId="0AE37AF7">
      <w:pPr>
        <w:spacing w:line="257" w:lineRule="auto"/>
        <w:jc w:val="both"/>
        <w:rPr>
          <w:rFonts w:ascii="Arial" w:hAnsi="Arial" w:cs="Arial"/>
        </w:rPr>
      </w:pPr>
      <w:r w:rsidRPr="0015272E">
        <w:rPr>
          <w:rFonts w:ascii="Arial" w:hAnsi="Arial" w:eastAsia="Arial" w:cs="Arial"/>
          <w:sz w:val="20"/>
          <w:szCs w:val="20"/>
          <w:lang w:val="es-ES"/>
        </w:rPr>
        <w:t xml:space="preserve">El presente informe refleja el resultado y análisis de acuerdo con el periodo de las acciones realizadas durante enero y marzo de 2021. </w:t>
      </w:r>
    </w:p>
    <w:p w:rsidRPr="0015272E" w:rsidR="4538522D" w:rsidP="00306817" w:rsidRDefault="4538522D" w14:paraId="2221123C" w14:textId="2559A861">
      <w:pPr>
        <w:spacing w:line="257" w:lineRule="auto"/>
        <w:jc w:val="both"/>
        <w:rPr>
          <w:rFonts w:ascii="Arial" w:hAnsi="Arial" w:eastAsia="Arial" w:cs="Arial"/>
          <w:lang w:val="es-ES"/>
        </w:rPr>
      </w:pPr>
    </w:p>
    <w:p w:rsidRPr="0015272E" w:rsidR="7D45003D" w:rsidP="00306817" w:rsidRDefault="7D45003D" w14:paraId="71AAB837" w14:textId="3DC244B4">
      <w:pPr>
        <w:spacing w:line="257" w:lineRule="auto"/>
        <w:jc w:val="both"/>
        <w:rPr>
          <w:rFonts w:ascii="Arial" w:hAnsi="Arial" w:cs="Arial"/>
        </w:rPr>
      </w:pPr>
      <w:r w:rsidRPr="0015272E">
        <w:rPr>
          <w:rFonts w:ascii="Arial" w:hAnsi="Arial" w:eastAsia="Arial" w:cs="Arial"/>
          <w:b/>
          <w:bCs/>
          <w:sz w:val="20"/>
          <w:szCs w:val="20"/>
          <w:lang w:val="es"/>
        </w:rPr>
        <w:t>ESCENARIO DE PARTICIPACIÓN – ENCUESTAS INDIVIDUALES PUERTA A PUERTA (GASA)</w:t>
      </w:r>
    </w:p>
    <w:p w:rsidRPr="0015272E" w:rsidR="4538522D" w:rsidP="00306817" w:rsidRDefault="4538522D" w14:paraId="658EBD5E" w14:textId="6BD83097">
      <w:pPr>
        <w:spacing w:line="257" w:lineRule="auto"/>
        <w:jc w:val="both"/>
        <w:rPr>
          <w:rFonts w:ascii="Arial" w:hAnsi="Arial" w:eastAsia="Arial" w:cs="Arial"/>
          <w:b/>
          <w:bCs/>
          <w:lang w:val="es"/>
        </w:rPr>
      </w:pPr>
    </w:p>
    <w:p w:rsidRPr="0015272E" w:rsidR="7D45003D" w:rsidP="00306817" w:rsidRDefault="7D45003D" w14:paraId="6F155E0F" w14:textId="56FBE5A3">
      <w:pPr>
        <w:pStyle w:val="Prrafodelista"/>
        <w:numPr>
          <w:ilvl w:val="0"/>
          <w:numId w:val="11"/>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ES"/>
        </w:rPr>
        <w:t>Descripción de los avances y logros alcanzados:</w:t>
      </w:r>
      <w:r w:rsidRPr="0015272E">
        <w:rPr>
          <w:rFonts w:ascii="Arial" w:hAnsi="Arial" w:eastAsia="Arial" w:cs="Arial"/>
          <w:sz w:val="20"/>
          <w:szCs w:val="20"/>
          <w:lang w:val="es-ES"/>
        </w:rPr>
        <w:t xml:space="preserve"> Las reuniones de las masivas con la comunidad fueron modificadas por encuestas puerta a puerta de manera virtual mediante link </w:t>
      </w:r>
      <w:r w:rsidRPr="0015272E">
        <w:rPr>
          <w:rFonts w:ascii="Arial" w:hAnsi="Arial" w:eastAsia="Arial" w:cs="Arial"/>
          <w:sz w:val="20"/>
          <w:szCs w:val="20"/>
          <w:lang w:val="es-ES"/>
        </w:rPr>
        <w:lastRenderedPageBreak/>
        <w:t>que permite medir y conocer la percepción y la satisfacción de los ciudadanos.</w:t>
      </w:r>
    </w:p>
    <w:p w:rsidRPr="0015272E" w:rsidR="7D45003D" w:rsidP="00306817" w:rsidRDefault="7D45003D" w14:paraId="38252607" w14:textId="46EBC0DE">
      <w:pPr>
        <w:pStyle w:val="Prrafodelista"/>
        <w:numPr>
          <w:ilvl w:val="0"/>
          <w:numId w:val="11"/>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 xml:space="preserve">Retrasos: </w:t>
      </w:r>
      <w:r w:rsidRPr="0015272E">
        <w:rPr>
          <w:rFonts w:ascii="Arial" w:hAnsi="Arial" w:eastAsia="Arial" w:cs="Arial"/>
          <w:sz w:val="20"/>
          <w:szCs w:val="20"/>
          <w:lang w:val="es"/>
        </w:rPr>
        <w:t xml:space="preserve">Se modificó la metodología donde se reúne a la comunidad de acuerdo a las condiciones actuales de la pandemia, las cuales se realizan puerta a puerta. </w:t>
      </w:r>
    </w:p>
    <w:p w:rsidRPr="0015272E" w:rsidR="7D45003D" w:rsidP="00306817" w:rsidRDefault="7D45003D" w14:paraId="6886C0D3" w14:textId="2C1EEE9B">
      <w:pPr>
        <w:pStyle w:val="Prrafodelista"/>
        <w:numPr>
          <w:ilvl w:val="0"/>
          <w:numId w:val="10"/>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Soluciones planteadas:</w:t>
      </w:r>
      <w:r w:rsidRPr="0015272E">
        <w:rPr>
          <w:rFonts w:ascii="Arial" w:hAnsi="Arial" w:eastAsia="Arial" w:cs="Arial"/>
          <w:sz w:val="20"/>
          <w:szCs w:val="20"/>
          <w:lang w:val="es"/>
        </w:rPr>
        <w:t xml:space="preserve"> Se realizan encuestas de satisfacción puerta a puerta mediante link enviado a los ciudadanos o código QR.  </w:t>
      </w:r>
    </w:p>
    <w:p w:rsidRPr="0015272E" w:rsidR="7D45003D" w:rsidP="00306817" w:rsidRDefault="7D45003D" w14:paraId="5F2F38AC" w14:textId="35AFB60B">
      <w:pPr>
        <w:pStyle w:val="Prrafodelista"/>
        <w:numPr>
          <w:ilvl w:val="0"/>
          <w:numId w:val="10"/>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 xml:space="preserve">Beneficios: </w:t>
      </w:r>
      <w:r w:rsidRPr="0015272E">
        <w:rPr>
          <w:rFonts w:ascii="Arial" w:hAnsi="Arial" w:eastAsia="Arial" w:cs="Arial"/>
          <w:sz w:val="20"/>
          <w:szCs w:val="20"/>
          <w:lang w:val="es"/>
        </w:rPr>
        <w:t xml:space="preserve">Se plantea como un mecanismo eficaz que permite conocer la percepción y la satisfacción de los ciudadanos, se realizaron 146 encuestas en enero, 107 en febrero y 83 en marzo.  </w:t>
      </w:r>
    </w:p>
    <w:p w:rsidRPr="0015272E" w:rsidR="7D45003D" w:rsidP="00306817" w:rsidRDefault="7D45003D" w14:paraId="63C29F36" w14:textId="62B08B81">
      <w:pPr>
        <w:pStyle w:val="Prrafodelista"/>
        <w:numPr>
          <w:ilvl w:val="0"/>
          <w:numId w:val="10"/>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 xml:space="preserve">Fuente de evidencias: </w:t>
      </w:r>
      <w:r w:rsidRPr="0015272E">
        <w:rPr>
          <w:rFonts w:ascii="Arial" w:hAnsi="Arial" w:eastAsia="Arial" w:cs="Arial"/>
          <w:sz w:val="20"/>
          <w:szCs w:val="20"/>
          <w:lang w:val="es"/>
        </w:rPr>
        <w:t xml:space="preserve">Informe trimestral Gestión Social </w:t>
      </w:r>
    </w:p>
    <w:p w:rsidRPr="0015272E" w:rsidR="7D45003D" w:rsidP="00306817" w:rsidRDefault="7D45003D" w14:paraId="247EA2B8" w14:textId="39F7B563">
      <w:pPr>
        <w:spacing w:line="257" w:lineRule="auto"/>
        <w:jc w:val="both"/>
        <w:rPr>
          <w:rFonts w:ascii="Arial" w:hAnsi="Arial" w:cs="Arial"/>
        </w:rPr>
      </w:pPr>
      <w:r w:rsidRPr="0015272E">
        <w:rPr>
          <w:rFonts w:ascii="Arial" w:hAnsi="Arial" w:eastAsia="Arial" w:cs="Arial"/>
          <w:b/>
          <w:bCs/>
          <w:sz w:val="20"/>
          <w:szCs w:val="20"/>
          <w:lang w:val="es"/>
        </w:rPr>
        <w:t xml:space="preserve"> </w:t>
      </w:r>
    </w:p>
    <w:p w:rsidRPr="0015272E" w:rsidR="7D45003D" w:rsidP="00306817" w:rsidRDefault="7D45003D" w14:paraId="287F44F9" w14:textId="0894FE64">
      <w:pPr>
        <w:spacing w:line="257" w:lineRule="auto"/>
        <w:jc w:val="both"/>
        <w:rPr>
          <w:rFonts w:ascii="Arial" w:hAnsi="Arial" w:cs="Arial"/>
        </w:rPr>
      </w:pPr>
      <w:r w:rsidRPr="0015272E">
        <w:rPr>
          <w:rFonts w:ascii="Arial" w:hAnsi="Arial" w:eastAsia="Arial" w:cs="Arial"/>
          <w:b/>
          <w:bCs/>
          <w:sz w:val="20"/>
          <w:szCs w:val="20"/>
          <w:lang w:val="es"/>
        </w:rPr>
        <w:t xml:space="preserve"> ENCUENTROS U OBSERVATORIOS CIUDADANOS (GASA)</w:t>
      </w:r>
      <w:r w:rsidRPr="0015272E">
        <w:rPr>
          <w:rFonts w:ascii="Arial" w:hAnsi="Arial" w:eastAsia="Arial" w:cs="Arial"/>
          <w:sz w:val="20"/>
          <w:szCs w:val="20"/>
          <w:lang w:val="es"/>
        </w:rPr>
        <w:t xml:space="preserve"> </w:t>
      </w:r>
    </w:p>
    <w:p w:rsidRPr="0015272E" w:rsidR="7D45003D" w:rsidP="00306817" w:rsidRDefault="7D45003D" w14:paraId="678A21F9" w14:textId="447B2A3F">
      <w:pPr>
        <w:spacing w:line="257" w:lineRule="auto"/>
        <w:jc w:val="both"/>
        <w:rPr>
          <w:rFonts w:ascii="Arial" w:hAnsi="Arial" w:cs="Arial"/>
        </w:rPr>
      </w:pPr>
      <w:r w:rsidRPr="0015272E">
        <w:rPr>
          <w:rFonts w:ascii="Arial" w:hAnsi="Arial" w:eastAsia="Arial" w:cs="Arial"/>
          <w:b/>
          <w:bCs/>
          <w:sz w:val="20"/>
          <w:szCs w:val="20"/>
          <w:lang w:val="es"/>
        </w:rPr>
        <w:t xml:space="preserve"> </w:t>
      </w:r>
    </w:p>
    <w:p w:rsidRPr="0015272E" w:rsidR="7D45003D" w:rsidP="00306817" w:rsidRDefault="7D45003D" w14:paraId="016E438F" w14:textId="1005394C">
      <w:pPr>
        <w:pStyle w:val="Prrafodelista"/>
        <w:numPr>
          <w:ilvl w:val="0"/>
          <w:numId w:val="11"/>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ES"/>
        </w:rPr>
        <w:t>Descripción de los avances y logros alcanzados:</w:t>
      </w:r>
      <w:r w:rsidRPr="0015272E">
        <w:rPr>
          <w:rFonts w:ascii="Arial" w:hAnsi="Arial" w:eastAsia="Arial" w:cs="Arial"/>
          <w:sz w:val="20"/>
          <w:szCs w:val="20"/>
          <w:lang w:val="es-ES"/>
        </w:rPr>
        <w:t xml:space="preserve"> Este primer trimestre no se tenía programado observatorios o encuentros ciudadanos.</w:t>
      </w:r>
    </w:p>
    <w:p w:rsidRPr="0015272E" w:rsidR="7D45003D" w:rsidP="00306817" w:rsidRDefault="7D45003D" w14:paraId="1B3AF550" w14:textId="15B6C129">
      <w:pPr>
        <w:spacing w:line="257" w:lineRule="auto"/>
        <w:jc w:val="both"/>
        <w:rPr>
          <w:rFonts w:ascii="Arial" w:hAnsi="Arial" w:cs="Arial"/>
        </w:rPr>
      </w:pPr>
      <w:r w:rsidRPr="0015272E">
        <w:rPr>
          <w:rFonts w:ascii="Arial" w:hAnsi="Arial" w:eastAsia="Arial" w:cs="Arial"/>
          <w:b/>
          <w:bCs/>
          <w:sz w:val="20"/>
          <w:szCs w:val="20"/>
          <w:lang w:val="es"/>
        </w:rPr>
        <w:t xml:space="preserve"> </w:t>
      </w:r>
    </w:p>
    <w:p w:rsidRPr="0015272E" w:rsidR="7D45003D" w:rsidP="00306817" w:rsidRDefault="7D45003D" w14:paraId="7FFA16FD" w14:textId="6953598A">
      <w:pPr>
        <w:spacing w:line="257" w:lineRule="auto"/>
        <w:jc w:val="both"/>
        <w:rPr>
          <w:rFonts w:ascii="Arial" w:hAnsi="Arial" w:cs="Arial"/>
        </w:rPr>
      </w:pPr>
      <w:r w:rsidRPr="0015272E">
        <w:rPr>
          <w:rFonts w:ascii="Arial" w:hAnsi="Arial" w:eastAsia="Arial" w:cs="Arial"/>
          <w:b/>
          <w:bCs/>
          <w:sz w:val="20"/>
          <w:szCs w:val="20"/>
          <w:lang w:val="es"/>
        </w:rPr>
        <w:t xml:space="preserve">INFORME AUDIENCIA PÚBLICA RENDICIÓN DE CUENTAS  </w:t>
      </w:r>
    </w:p>
    <w:p w:rsidRPr="0015272E" w:rsidR="7D45003D" w:rsidP="00306817" w:rsidRDefault="7D45003D" w14:paraId="6B0BC0F7" w14:textId="3A6DBD04">
      <w:pPr>
        <w:spacing w:line="257" w:lineRule="auto"/>
        <w:jc w:val="both"/>
        <w:rPr>
          <w:rFonts w:ascii="Arial" w:hAnsi="Arial" w:cs="Arial"/>
        </w:rPr>
      </w:pPr>
      <w:r w:rsidRPr="0015272E">
        <w:rPr>
          <w:rFonts w:ascii="Arial" w:hAnsi="Arial" w:eastAsia="Arial" w:cs="Arial"/>
          <w:b/>
          <w:bCs/>
          <w:sz w:val="20"/>
          <w:szCs w:val="20"/>
          <w:lang w:val="es"/>
        </w:rPr>
        <w:t xml:space="preserve"> </w:t>
      </w:r>
    </w:p>
    <w:p w:rsidRPr="0015272E" w:rsidR="7D45003D" w:rsidP="00306817" w:rsidRDefault="7D45003D" w14:paraId="11E1683B" w14:textId="38BE1E87">
      <w:pPr>
        <w:pStyle w:val="Prrafodelista"/>
        <w:numPr>
          <w:ilvl w:val="0"/>
          <w:numId w:val="11"/>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ES"/>
        </w:rPr>
        <w:t>Descripción de los avances y logros alcanzados:</w:t>
      </w:r>
      <w:r w:rsidRPr="0015272E">
        <w:rPr>
          <w:rFonts w:ascii="Arial" w:hAnsi="Arial" w:eastAsia="Arial" w:cs="Arial"/>
          <w:sz w:val="20"/>
          <w:szCs w:val="20"/>
          <w:lang w:val="es-ES"/>
        </w:rPr>
        <w:t xml:space="preserve"> El 17 de febrero se llevó a cabo en la sede La Elvira la jornada de #Despachando, por parte de la alcaldesa Claudia López y el 26 de febrero de 2021 se realizó la audiencia pública, rendición de cuentas y diálogos ciudadanos de 2020, de las entidades del Sector.</w:t>
      </w:r>
    </w:p>
    <w:p w:rsidRPr="0015272E" w:rsidR="7D45003D" w:rsidP="00306817" w:rsidRDefault="7D45003D" w14:paraId="59C5B349" w14:textId="7E8C26B4">
      <w:pPr>
        <w:pStyle w:val="Prrafodelista"/>
        <w:numPr>
          <w:ilvl w:val="0"/>
          <w:numId w:val="11"/>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 xml:space="preserve">Retrasos: </w:t>
      </w:r>
      <w:r w:rsidRPr="0015272E">
        <w:rPr>
          <w:rFonts w:ascii="Arial" w:hAnsi="Arial" w:eastAsia="Arial" w:cs="Arial"/>
          <w:sz w:val="20"/>
          <w:szCs w:val="20"/>
          <w:lang w:val="es"/>
        </w:rPr>
        <w:t xml:space="preserve">Hubo algunos problemas de conexión. </w:t>
      </w:r>
    </w:p>
    <w:p w:rsidRPr="0015272E" w:rsidR="7D45003D" w:rsidP="00306817" w:rsidRDefault="7D45003D" w14:paraId="26848EDB" w14:textId="69A8BC5E">
      <w:pPr>
        <w:pStyle w:val="Prrafodelista"/>
        <w:numPr>
          <w:ilvl w:val="0"/>
          <w:numId w:val="10"/>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 xml:space="preserve">Soluciones planteadas: </w:t>
      </w:r>
      <w:r w:rsidRPr="0015272E">
        <w:rPr>
          <w:rFonts w:ascii="Arial" w:hAnsi="Arial" w:eastAsia="Arial" w:cs="Arial"/>
          <w:sz w:val="20"/>
          <w:szCs w:val="20"/>
          <w:lang w:val="es"/>
        </w:rPr>
        <w:t xml:space="preserve">N/A </w:t>
      </w:r>
    </w:p>
    <w:p w:rsidRPr="0015272E" w:rsidR="0015272E" w:rsidP="0015272E" w:rsidRDefault="7D45003D" w14:paraId="6CBCE4DA" w14:textId="77777777">
      <w:pPr>
        <w:pStyle w:val="Prrafodelista"/>
        <w:numPr>
          <w:ilvl w:val="0"/>
          <w:numId w:val="10"/>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 xml:space="preserve">Beneficios: </w:t>
      </w:r>
      <w:r w:rsidRPr="0015272E">
        <w:rPr>
          <w:rFonts w:ascii="Arial" w:hAnsi="Arial" w:eastAsia="Arial" w:cs="Arial"/>
          <w:sz w:val="20"/>
          <w:szCs w:val="20"/>
          <w:lang w:val="es"/>
        </w:rPr>
        <w:t>Más de 2152 ciudadanos alcanzados en el Facebook Live, La alcaldesa Claudia López lideró el pasado miércoles 17 de febrero, una nueva jornada de #</w:t>
      </w:r>
      <w:proofErr w:type="spellStart"/>
      <w:r w:rsidRPr="0015272E">
        <w:rPr>
          <w:rFonts w:ascii="Arial" w:hAnsi="Arial" w:eastAsia="Arial" w:cs="Arial"/>
          <w:sz w:val="20"/>
          <w:szCs w:val="20"/>
          <w:lang w:val="es"/>
        </w:rPr>
        <w:t>DespachAndo</w:t>
      </w:r>
      <w:proofErr w:type="spellEnd"/>
      <w:r w:rsidRPr="0015272E">
        <w:rPr>
          <w:rFonts w:ascii="Arial" w:hAnsi="Arial" w:eastAsia="Arial" w:cs="Arial"/>
          <w:sz w:val="20"/>
          <w:szCs w:val="20"/>
          <w:lang w:val="es"/>
        </w:rPr>
        <w:t xml:space="preserve"> en la sede operativa ‘La Elvira’ de la Unidad de Mantenimiento Vial. Esta iniciativa se realiza en el marco de la estrategia de Gobierno Abierto, en el que la ciudadanía tiene la oportunidad de conocer la gestión y los avances de las diferentes entidades del Distrito.</w:t>
      </w:r>
    </w:p>
    <w:p w:rsidRPr="0015272E" w:rsidR="7D45003D" w:rsidP="0015272E" w:rsidRDefault="7D45003D" w14:paraId="4587BD1B" w14:textId="0C427631">
      <w:pPr>
        <w:pStyle w:val="Prrafodelista"/>
        <w:spacing w:line="257" w:lineRule="auto"/>
        <w:ind w:left="720"/>
        <w:jc w:val="both"/>
        <w:rPr>
          <w:rFonts w:ascii="Arial" w:hAnsi="Arial" w:eastAsia="Arial" w:cs="Arial"/>
          <w:b/>
          <w:bCs/>
          <w:sz w:val="20"/>
          <w:szCs w:val="20"/>
        </w:rPr>
      </w:pPr>
      <w:r w:rsidRPr="0015272E">
        <w:rPr>
          <w:rFonts w:ascii="Arial" w:hAnsi="Arial" w:eastAsia="Arial" w:cs="Arial"/>
          <w:b/>
          <w:bCs/>
          <w:sz w:val="20"/>
          <w:szCs w:val="20"/>
          <w:lang w:val="es"/>
        </w:rPr>
        <w:t xml:space="preserve">         </w:t>
      </w:r>
    </w:p>
    <w:p w:rsidR="7D45003D" w:rsidP="0015272E" w:rsidRDefault="7D45003D" w14:paraId="35C7C5FD" w14:textId="729B4B99">
      <w:pPr>
        <w:spacing w:line="257" w:lineRule="auto"/>
        <w:ind w:left="360"/>
        <w:jc w:val="both"/>
        <w:rPr>
          <w:rFonts w:ascii="Arial" w:hAnsi="Arial" w:eastAsia="Arial" w:cs="Arial"/>
          <w:b/>
          <w:sz w:val="20"/>
          <w:szCs w:val="20"/>
          <w:lang w:val="es"/>
        </w:rPr>
      </w:pPr>
      <w:r w:rsidRPr="0015272E">
        <w:rPr>
          <w:rFonts w:ascii="Arial" w:hAnsi="Arial" w:eastAsia="Arial" w:cs="Arial"/>
          <w:b/>
          <w:sz w:val="20"/>
          <w:szCs w:val="20"/>
          <w:lang w:val="es"/>
        </w:rPr>
        <w:t>Informe #</w:t>
      </w:r>
      <w:proofErr w:type="spellStart"/>
      <w:r w:rsidRPr="0015272E">
        <w:rPr>
          <w:rFonts w:ascii="Arial" w:hAnsi="Arial" w:eastAsia="Arial" w:cs="Arial"/>
          <w:b/>
          <w:sz w:val="20"/>
          <w:szCs w:val="20"/>
          <w:lang w:val="es"/>
        </w:rPr>
        <w:t>DespachAndo</w:t>
      </w:r>
      <w:proofErr w:type="spellEnd"/>
    </w:p>
    <w:p w:rsidRPr="0015272E" w:rsidR="0015272E" w:rsidP="0015272E" w:rsidRDefault="0015272E" w14:paraId="4AB015C8" w14:textId="77777777">
      <w:pPr>
        <w:spacing w:line="257" w:lineRule="auto"/>
        <w:ind w:left="360"/>
        <w:jc w:val="both"/>
        <w:rPr>
          <w:rFonts w:ascii="Arial" w:hAnsi="Arial" w:cs="Arial"/>
          <w:b/>
        </w:rPr>
      </w:pPr>
    </w:p>
    <w:p w:rsidRPr="0015272E" w:rsidR="7D45003D" w:rsidP="0015272E" w:rsidRDefault="004D259A" w14:paraId="0FBB0D5B" w14:textId="50B981D4">
      <w:pPr>
        <w:ind w:left="360" w:firstLine="708"/>
        <w:jc w:val="both"/>
        <w:rPr>
          <w:rFonts w:ascii="Arial" w:hAnsi="Arial" w:cs="Arial"/>
        </w:rPr>
      </w:pPr>
      <w:hyperlink r:id="rId33">
        <w:r w:rsidRPr="0015272E" w:rsidR="7D45003D">
          <w:rPr>
            <w:rStyle w:val="Hipervnculo"/>
            <w:rFonts w:ascii="Arial" w:hAnsi="Arial" w:eastAsia="Arial" w:cs="Arial"/>
            <w:color w:val="auto"/>
            <w:sz w:val="20"/>
            <w:szCs w:val="20"/>
            <w:lang w:val="es-ES"/>
          </w:rPr>
          <w:t>https://www.facebook.com/1603899556542757/posts/2797733873825980/?d=n</w:t>
        </w:r>
      </w:hyperlink>
      <w:r w:rsidRPr="0015272E" w:rsidR="7D45003D">
        <w:rPr>
          <w:rFonts w:ascii="Arial" w:hAnsi="Arial" w:eastAsia="Arial" w:cs="Arial"/>
          <w:sz w:val="20"/>
          <w:szCs w:val="20"/>
          <w:lang w:val="es-ES"/>
        </w:rPr>
        <w:t xml:space="preserve"> </w:t>
      </w:r>
    </w:p>
    <w:p w:rsidRPr="0015272E" w:rsidR="7D45003D" w:rsidP="0015272E" w:rsidRDefault="7D45003D" w14:paraId="7B7123DB" w14:textId="1C5BFD0E">
      <w:pPr>
        <w:spacing w:line="257" w:lineRule="auto"/>
        <w:ind w:left="360"/>
        <w:jc w:val="both"/>
        <w:rPr>
          <w:rFonts w:ascii="Arial" w:hAnsi="Arial" w:cs="Arial"/>
        </w:rPr>
      </w:pPr>
      <w:r w:rsidRPr="0015272E">
        <w:rPr>
          <w:rFonts w:ascii="Arial" w:hAnsi="Arial" w:eastAsia="Arial" w:cs="Arial"/>
          <w:sz w:val="20"/>
          <w:szCs w:val="20"/>
          <w:lang w:val="es"/>
        </w:rPr>
        <w:t xml:space="preserve"> </w:t>
      </w:r>
    </w:p>
    <w:p w:rsidRPr="0015272E" w:rsidR="7D45003D" w:rsidP="0015272E" w:rsidRDefault="7D45003D" w14:paraId="452490E4" w14:textId="087FECBA">
      <w:pPr>
        <w:spacing w:line="257" w:lineRule="auto"/>
        <w:ind w:left="360"/>
        <w:jc w:val="both"/>
        <w:rPr>
          <w:rFonts w:ascii="Arial" w:hAnsi="Arial" w:cs="Arial"/>
          <w:b/>
        </w:rPr>
      </w:pPr>
      <w:r w:rsidRPr="0015272E">
        <w:rPr>
          <w:rFonts w:ascii="Arial" w:hAnsi="Arial" w:eastAsia="Arial" w:cs="Arial"/>
          <w:b/>
          <w:sz w:val="20"/>
          <w:szCs w:val="20"/>
          <w:lang w:val="es"/>
        </w:rPr>
        <w:t xml:space="preserve">Informe rendición de cuentas Sector Movilidad </w:t>
      </w:r>
    </w:p>
    <w:p w:rsidRPr="0015272E" w:rsidR="7D45003D" w:rsidP="0015272E" w:rsidRDefault="004D259A" w14:paraId="52CC11F4" w14:textId="530322DD">
      <w:pPr>
        <w:ind w:left="360"/>
        <w:jc w:val="both"/>
        <w:rPr>
          <w:rFonts w:ascii="Arial" w:hAnsi="Arial" w:cs="Arial"/>
        </w:rPr>
      </w:pPr>
      <w:hyperlink w:anchor="1613590859987-fb8a7c6c-31e9" r:id="rId34">
        <w:r w:rsidRPr="0015272E" w:rsidR="7D45003D">
          <w:rPr>
            <w:rStyle w:val="Hipervnculo"/>
            <w:rFonts w:ascii="Arial" w:hAnsi="Arial" w:eastAsia="Arial" w:cs="Arial"/>
            <w:color w:val="auto"/>
            <w:sz w:val="20"/>
            <w:szCs w:val="20"/>
            <w:lang w:val="es-ES"/>
          </w:rPr>
          <w:t>https://www.umv.gov.co/portal/rendicion-de-cuentas/#1613590859987-fb8a7c6c-31e9</w:t>
        </w:r>
      </w:hyperlink>
    </w:p>
    <w:p w:rsidRPr="0015272E" w:rsidR="7D45003D" w:rsidP="0015272E" w:rsidRDefault="7D45003D" w14:paraId="37075194" w14:textId="1FF29730">
      <w:pPr>
        <w:ind w:left="360"/>
        <w:jc w:val="both"/>
        <w:rPr>
          <w:rFonts w:ascii="Arial" w:hAnsi="Arial" w:cs="Arial"/>
        </w:rPr>
      </w:pPr>
      <w:r w:rsidRPr="0015272E">
        <w:rPr>
          <w:rFonts w:ascii="Arial" w:hAnsi="Arial" w:eastAsia="Arial" w:cs="Arial"/>
          <w:sz w:val="20"/>
          <w:szCs w:val="20"/>
          <w:lang w:val="es-ES"/>
        </w:rPr>
        <w:t xml:space="preserve"> </w:t>
      </w:r>
    </w:p>
    <w:p w:rsidRPr="0015272E" w:rsidR="7D45003D" w:rsidP="0015272E" w:rsidRDefault="004D259A" w14:paraId="059E207D" w14:textId="6D8AE28B">
      <w:pPr>
        <w:ind w:left="360"/>
        <w:jc w:val="both"/>
        <w:rPr>
          <w:rFonts w:ascii="Arial" w:hAnsi="Arial" w:cs="Arial"/>
        </w:rPr>
      </w:pPr>
      <w:hyperlink r:id="rId35">
        <w:r w:rsidRPr="0015272E" w:rsidR="7D45003D">
          <w:rPr>
            <w:rStyle w:val="Hipervnculo"/>
            <w:rFonts w:ascii="Arial" w:hAnsi="Arial" w:eastAsia="Arial" w:cs="Arial"/>
            <w:color w:val="auto"/>
            <w:sz w:val="20"/>
            <w:szCs w:val="20"/>
            <w:lang w:val="es-ES"/>
          </w:rPr>
          <w:t>https://bogota.gov.co/que-hacer/movilidad/rendicion-de-cuentas-de-la-secretaria-distrital-de-movilidad</w:t>
        </w:r>
      </w:hyperlink>
    </w:p>
    <w:p w:rsidRPr="0015272E" w:rsidR="7D45003D" w:rsidP="00306817" w:rsidRDefault="7D45003D" w14:paraId="518B556D" w14:textId="4AD81927">
      <w:pPr>
        <w:jc w:val="both"/>
        <w:rPr>
          <w:rFonts w:ascii="Arial" w:hAnsi="Arial" w:cs="Arial"/>
        </w:rPr>
      </w:pPr>
      <w:r w:rsidRPr="0015272E">
        <w:rPr>
          <w:rFonts w:ascii="Arial" w:hAnsi="Arial" w:eastAsia="Arial" w:cs="Arial"/>
          <w:sz w:val="20"/>
          <w:szCs w:val="20"/>
          <w:lang w:val="es-ES"/>
        </w:rPr>
        <w:t xml:space="preserve"> </w:t>
      </w:r>
    </w:p>
    <w:p w:rsidRPr="0015272E" w:rsidR="7D45003D" w:rsidP="00306817" w:rsidRDefault="7D45003D" w14:paraId="6D0553F2" w14:textId="223D31BA">
      <w:pPr>
        <w:jc w:val="both"/>
        <w:rPr>
          <w:rFonts w:ascii="Arial" w:hAnsi="Arial" w:cs="Arial"/>
        </w:rPr>
      </w:pPr>
      <w:r w:rsidRPr="0015272E">
        <w:rPr>
          <w:rFonts w:ascii="Arial" w:hAnsi="Arial" w:eastAsia="Arial" w:cs="Arial"/>
          <w:sz w:val="20"/>
          <w:szCs w:val="20"/>
          <w:lang w:val="es-ES"/>
        </w:rPr>
        <w:t xml:space="preserve"> </w:t>
      </w:r>
    </w:p>
    <w:p w:rsidRPr="0015272E" w:rsidR="7D45003D" w:rsidP="00306817" w:rsidRDefault="7D45003D" w14:paraId="245288F8" w14:textId="34277DF8">
      <w:pPr>
        <w:spacing w:line="257" w:lineRule="auto"/>
        <w:jc w:val="both"/>
        <w:rPr>
          <w:rFonts w:ascii="Arial" w:hAnsi="Arial" w:cs="Arial"/>
        </w:rPr>
      </w:pPr>
      <w:r w:rsidRPr="0015272E">
        <w:rPr>
          <w:rFonts w:ascii="Arial" w:hAnsi="Arial" w:eastAsia="Arial" w:cs="Arial"/>
          <w:b/>
          <w:bCs/>
          <w:sz w:val="20"/>
          <w:szCs w:val="20"/>
          <w:lang w:val="es"/>
        </w:rPr>
        <w:t>ESCENARIO DE PARTICIPACIÓN – SENSIBILIZACIONES DEL CUIDADO DE LAS VÍAS (GASA)</w:t>
      </w:r>
    </w:p>
    <w:p w:rsidRPr="0015272E" w:rsidR="7D45003D" w:rsidP="00306817" w:rsidRDefault="7D45003D" w14:paraId="4CA31414" w14:textId="5E457CD9">
      <w:pPr>
        <w:spacing w:line="257" w:lineRule="auto"/>
        <w:jc w:val="both"/>
        <w:rPr>
          <w:rFonts w:ascii="Arial" w:hAnsi="Arial" w:cs="Arial"/>
        </w:rPr>
      </w:pPr>
      <w:r w:rsidRPr="0015272E">
        <w:rPr>
          <w:rFonts w:ascii="Arial" w:hAnsi="Arial" w:eastAsia="Arial" w:cs="Arial"/>
          <w:b/>
          <w:bCs/>
          <w:sz w:val="20"/>
          <w:szCs w:val="20"/>
          <w:lang w:val="es"/>
        </w:rPr>
        <w:t xml:space="preserve"> </w:t>
      </w:r>
    </w:p>
    <w:p w:rsidRPr="0015272E" w:rsidR="7D45003D" w:rsidP="00306817" w:rsidRDefault="7D45003D" w14:paraId="4B3B98FF" w14:textId="76466365">
      <w:pPr>
        <w:pStyle w:val="Prrafodelista"/>
        <w:numPr>
          <w:ilvl w:val="0"/>
          <w:numId w:val="11"/>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ES"/>
        </w:rPr>
        <w:t>Descripción de los avances y logros alcanzados:</w:t>
      </w:r>
      <w:r w:rsidRPr="0015272E">
        <w:rPr>
          <w:rFonts w:ascii="Arial" w:hAnsi="Arial" w:eastAsia="Arial" w:cs="Arial"/>
          <w:sz w:val="20"/>
          <w:szCs w:val="20"/>
          <w:lang w:val="es-ES"/>
        </w:rPr>
        <w:t xml:space="preserve"> Los talleres de sostenibilidad cambiaron de metodología de acuerdo a las condiciones actuales de la pandemia, por lo cual ahora son sensibilizaciones del cuidado de las vías.</w:t>
      </w:r>
    </w:p>
    <w:p w:rsidRPr="0015272E" w:rsidR="7D45003D" w:rsidP="00306817" w:rsidRDefault="7D45003D" w14:paraId="0F09B1FD" w14:textId="0B5E2755">
      <w:pPr>
        <w:pStyle w:val="Prrafodelista"/>
        <w:numPr>
          <w:ilvl w:val="0"/>
          <w:numId w:val="11"/>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 xml:space="preserve">Retrasos: </w:t>
      </w:r>
      <w:r w:rsidRPr="0015272E">
        <w:rPr>
          <w:rFonts w:ascii="Arial" w:hAnsi="Arial" w:eastAsia="Arial" w:cs="Arial"/>
          <w:sz w:val="20"/>
          <w:szCs w:val="20"/>
          <w:lang w:val="es"/>
        </w:rPr>
        <w:t xml:space="preserve">Se modificó la metodología donde se reúne a la comunidad de acuerdo a las condiciones actuales de la pandemia, las cuales se realizan puerta a puerta. </w:t>
      </w:r>
    </w:p>
    <w:p w:rsidRPr="0015272E" w:rsidR="7D45003D" w:rsidP="00306817" w:rsidRDefault="7D45003D" w14:paraId="6EC7A106" w14:textId="56925C0B">
      <w:pPr>
        <w:pStyle w:val="Prrafodelista"/>
        <w:numPr>
          <w:ilvl w:val="0"/>
          <w:numId w:val="10"/>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Soluciones planteadas:</w:t>
      </w:r>
      <w:r w:rsidRPr="0015272E">
        <w:rPr>
          <w:rFonts w:ascii="Arial" w:hAnsi="Arial" w:eastAsia="Arial" w:cs="Arial"/>
          <w:sz w:val="20"/>
          <w:szCs w:val="20"/>
          <w:lang w:val="es"/>
        </w:rPr>
        <w:t xml:space="preserve"> ahora son sensibilizaciones del cuidado de las vías, las cuales se realizan puerta a puerta con entrega de volantes al finalizar las intervenciones de RH. </w:t>
      </w:r>
    </w:p>
    <w:p w:rsidRPr="0015272E" w:rsidR="7D45003D" w:rsidP="00306817" w:rsidRDefault="7D45003D" w14:paraId="694730FD" w14:textId="11C1FE29">
      <w:pPr>
        <w:pStyle w:val="Prrafodelista"/>
        <w:numPr>
          <w:ilvl w:val="0"/>
          <w:numId w:val="10"/>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lastRenderedPageBreak/>
        <w:t xml:space="preserve">Beneficios: </w:t>
      </w:r>
      <w:r w:rsidRPr="0015272E">
        <w:rPr>
          <w:rFonts w:ascii="Arial" w:hAnsi="Arial" w:eastAsia="Arial" w:cs="Arial"/>
          <w:sz w:val="20"/>
          <w:szCs w:val="20"/>
          <w:lang w:val="es"/>
        </w:rPr>
        <w:t xml:space="preserve">Se capacita a la comunidad en temas de vías a 20 personas en el mes de marzo. </w:t>
      </w:r>
    </w:p>
    <w:p w:rsidRPr="0015272E" w:rsidR="7D45003D" w:rsidP="00306817" w:rsidRDefault="7D45003D" w14:paraId="6FCE13DE" w14:textId="77C31115">
      <w:pPr>
        <w:pStyle w:val="Prrafodelista"/>
        <w:numPr>
          <w:ilvl w:val="0"/>
          <w:numId w:val="10"/>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 xml:space="preserve">Fuente de evidencias: </w:t>
      </w:r>
      <w:r w:rsidRPr="0015272E">
        <w:rPr>
          <w:rFonts w:ascii="Arial" w:hAnsi="Arial" w:eastAsia="Arial" w:cs="Arial"/>
          <w:sz w:val="20"/>
          <w:szCs w:val="20"/>
          <w:lang w:val="es"/>
        </w:rPr>
        <w:t>Formato de asistencia del 30 y 31 de marzo de 2021.</w:t>
      </w:r>
    </w:p>
    <w:p w:rsidRPr="0015272E" w:rsidR="7D45003D" w:rsidP="00306817" w:rsidRDefault="7D45003D" w14:paraId="5E066D5D" w14:textId="4851CCAB">
      <w:pPr>
        <w:spacing w:line="257" w:lineRule="auto"/>
        <w:jc w:val="both"/>
        <w:rPr>
          <w:rFonts w:ascii="Arial" w:hAnsi="Arial" w:cs="Arial"/>
        </w:rPr>
      </w:pPr>
      <w:r w:rsidRPr="0015272E">
        <w:rPr>
          <w:rFonts w:ascii="Arial" w:hAnsi="Arial" w:eastAsia="Arial" w:cs="Arial"/>
          <w:sz w:val="20"/>
          <w:szCs w:val="20"/>
          <w:lang w:val="es"/>
        </w:rPr>
        <w:t xml:space="preserve"> </w:t>
      </w:r>
    </w:p>
    <w:p w:rsidRPr="0015272E" w:rsidR="7D45003D" w:rsidP="00306817" w:rsidRDefault="7D45003D" w14:paraId="2F50E596" w14:textId="31784326">
      <w:pPr>
        <w:spacing w:line="257" w:lineRule="auto"/>
        <w:jc w:val="both"/>
        <w:rPr>
          <w:rFonts w:ascii="Arial" w:hAnsi="Arial" w:cs="Arial"/>
        </w:rPr>
      </w:pPr>
      <w:r w:rsidRPr="0015272E">
        <w:rPr>
          <w:rFonts w:ascii="Arial" w:hAnsi="Arial" w:eastAsia="Arial" w:cs="Arial"/>
          <w:b/>
          <w:bCs/>
          <w:sz w:val="20"/>
          <w:szCs w:val="20"/>
          <w:lang w:val="es"/>
        </w:rPr>
        <w:t xml:space="preserve"> </w:t>
      </w:r>
    </w:p>
    <w:p w:rsidRPr="0015272E" w:rsidR="7D45003D" w:rsidP="00306817" w:rsidRDefault="7D45003D" w14:paraId="7E3B01F9" w14:textId="25DD4811">
      <w:pPr>
        <w:spacing w:line="257" w:lineRule="auto"/>
        <w:jc w:val="both"/>
        <w:rPr>
          <w:rFonts w:ascii="Arial" w:hAnsi="Arial" w:cs="Arial"/>
        </w:rPr>
      </w:pPr>
      <w:r w:rsidRPr="0015272E">
        <w:rPr>
          <w:rFonts w:ascii="Arial" w:hAnsi="Arial" w:eastAsia="Arial" w:cs="Arial"/>
          <w:b/>
          <w:bCs/>
          <w:sz w:val="20"/>
          <w:szCs w:val="20"/>
          <w:lang w:val="es"/>
        </w:rPr>
        <w:t xml:space="preserve">NODOS SECTORIALES E INTERSECTORIALES VEEDURIA </w:t>
      </w:r>
    </w:p>
    <w:p w:rsidRPr="0015272E" w:rsidR="7D45003D" w:rsidP="00306817" w:rsidRDefault="7D45003D" w14:paraId="55DDC241" w14:textId="7F43C1A2">
      <w:pPr>
        <w:spacing w:line="257" w:lineRule="auto"/>
        <w:jc w:val="both"/>
        <w:rPr>
          <w:rFonts w:ascii="Arial" w:hAnsi="Arial" w:cs="Arial"/>
        </w:rPr>
      </w:pPr>
      <w:r w:rsidRPr="0015272E">
        <w:rPr>
          <w:rFonts w:ascii="Arial" w:hAnsi="Arial" w:eastAsia="Arial" w:cs="Arial"/>
          <w:b/>
          <w:bCs/>
          <w:sz w:val="20"/>
          <w:szCs w:val="20"/>
          <w:lang w:val="es"/>
        </w:rPr>
        <w:t xml:space="preserve"> </w:t>
      </w:r>
    </w:p>
    <w:p w:rsidRPr="0015272E" w:rsidR="7D45003D" w:rsidP="00306817" w:rsidRDefault="7D45003D" w14:paraId="322B965A" w14:textId="636DEF8E">
      <w:pPr>
        <w:spacing w:line="257" w:lineRule="auto"/>
        <w:jc w:val="both"/>
        <w:rPr>
          <w:rFonts w:ascii="Arial" w:hAnsi="Arial" w:eastAsia="Arial" w:cs="Arial"/>
          <w:lang w:val="es-ES"/>
        </w:rPr>
      </w:pPr>
      <w:r w:rsidRPr="0015272E">
        <w:rPr>
          <w:rFonts w:ascii="Arial" w:hAnsi="Arial" w:eastAsia="Arial" w:cs="Arial"/>
          <w:b/>
          <w:bCs/>
          <w:sz w:val="20"/>
          <w:szCs w:val="20"/>
          <w:lang w:val="es-ES"/>
        </w:rPr>
        <w:t>Descripción de los avances y logros alcanzados:</w:t>
      </w:r>
      <w:r w:rsidRPr="0015272E">
        <w:rPr>
          <w:rFonts w:ascii="Arial" w:hAnsi="Arial" w:eastAsia="Arial" w:cs="Arial"/>
          <w:sz w:val="20"/>
          <w:szCs w:val="20"/>
          <w:lang w:val="es-ES"/>
        </w:rPr>
        <w:t xml:space="preserve"> </w:t>
      </w:r>
    </w:p>
    <w:p w:rsidRPr="0015272E" w:rsidR="7D45003D" w:rsidP="00306817" w:rsidRDefault="7D45003D" w14:paraId="2DDDF2D8" w14:textId="607E68CD">
      <w:pPr>
        <w:spacing w:line="257" w:lineRule="auto"/>
        <w:jc w:val="both"/>
        <w:rPr>
          <w:rFonts w:ascii="Arial" w:hAnsi="Arial" w:cs="Arial"/>
        </w:rPr>
      </w:pPr>
      <w:r w:rsidRPr="0015272E">
        <w:rPr>
          <w:rFonts w:ascii="Arial" w:hAnsi="Arial" w:eastAsia="Arial" w:cs="Arial"/>
          <w:sz w:val="20"/>
          <w:szCs w:val="20"/>
          <w:lang w:val="es-ES"/>
        </w:rPr>
        <w:t xml:space="preserve"> </w:t>
      </w:r>
    </w:p>
    <w:p w:rsidRPr="0015272E" w:rsidR="7D45003D" w:rsidP="00306817" w:rsidRDefault="7D45003D" w14:paraId="228A4A76" w14:textId="68F40B97">
      <w:pPr>
        <w:pStyle w:val="Prrafodelista"/>
        <w:numPr>
          <w:ilvl w:val="0"/>
          <w:numId w:val="11"/>
        </w:numPr>
        <w:spacing w:line="257" w:lineRule="auto"/>
        <w:jc w:val="both"/>
        <w:rPr>
          <w:rFonts w:ascii="Arial" w:hAnsi="Arial" w:eastAsia="Arial" w:cs="Arial"/>
          <w:sz w:val="20"/>
          <w:szCs w:val="20"/>
        </w:rPr>
      </w:pPr>
      <w:r w:rsidRPr="0015272E">
        <w:rPr>
          <w:rFonts w:ascii="Arial" w:hAnsi="Arial" w:eastAsia="Arial" w:cs="Arial"/>
          <w:sz w:val="20"/>
          <w:szCs w:val="20"/>
          <w:lang w:val="es-ES"/>
        </w:rPr>
        <w:t xml:space="preserve">El 22 de febrero en plenaria de la Red de Quejas de la Veeduría se comparte el Plan de Trabajo 2021 que incluye las temáticas a desarrollar al interior de los nodos. El 10 de marzo Se reunieron las entidades, con el fin de desarrollar la primera sesión del Nodo Sectorial de acuerdo con lo programado en la Plenaria de la Red Distrital de Quejas y Reclamos. </w:t>
      </w:r>
    </w:p>
    <w:p w:rsidRPr="0015272E" w:rsidR="7D45003D" w:rsidP="00306817" w:rsidRDefault="7D45003D" w14:paraId="64A45816" w14:textId="60959831">
      <w:pPr>
        <w:pStyle w:val="Prrafodelista"/>
        <w:numPr>
          <w:ilvl w:val="0"/>
          <w:numId w:val="11"/>
        </w:numPr>
        <w:spacing w:line="257" w:lineRule="auto"/>
        <w:jc w:val="both"/>
        <w:rPr>
          <w:rFonts w:ascii="Arial" w:hAnsi="Arial" w:eastAsia="Arial" w:cs="Arial"/>
          <w:sz w:val="20"/>
          <w:szCs w:val="20"/>
        </w:rPr>
      </w:pPr>
      <w:r w:rsidRPr="0015272E">
        <w:rPr>
          <w:rFonts w:ascii="Arial" w:hAnsi="Arial" w:eastAsia="Arial" w:cs="Arial"/>
          <w:sz w:val="20"/>
          <w:szCs w:val="20"/>
          <w:lang w:val="es-ES"/>
        </w:rPr>
        <w:t>El 18 de marzo se acuerda en el nodo de Comunicaciones y Lenguaje Claro las entidades se comprometieron a elaborar 2 preguntas y sus respectivas respuestas, relacionadas con las competencias de cada entidad y que apunten a las inquietudes frecuentes de la ciudadanía.</w:t>
      </w:r>
    </w:p>
    <w:p w:rsidRPr="0015272E" w:rsidR="7D45003D" w:rsidP="00306817" w:rsidRDefault="7D45003D" w14:paraId="6848FE04" w14:textId="5FDE630A">
      <w:pPr>
        <w:pStyle w:val="Prrafodelista"/>
        <w:numPr>
          <w:ilvl w:val="0"/>
          <w:numId w:val="11"/>
        </w:numPr>
        <w:spacing w:line="257" w:lineRule="auto"/>
        <w:jc w:val="both"/>
        <w:rPr>
          <w:rFonts w:ascii="Arial" w:hAnsi="Arial" w:eastAsia="Arial" w:cs="Arial"/>
          <w:sz w:val="20"/>
          <w:szCs w:val="20"/>
        </w:rPr>
      </w:pPr>
      <w:r w:rsidRPr="0015272E">
        <w:rPr>
          <w:rFonts w:ascii="Arial" w:hAnsi="Arial" w:eastAsia="Arial" w:cs="Arial"/>
          <w:sz w:val="20"/>
          <w:szCs w:val="20"/>
          <w:lang w:val="es-ES"/>
        </w:rPr>
        <w:t xml:space="preserve">El 24 de marzo se realiza </w:t>
      </w:r>
      <w:r w:rsidRPr="0015272E">
        <w:rPr>
          <w:rFonts w:ascii="Arial" w:hAnsi="Arial" w:eastAsia="Arial" w:cs="Arial"/>
          <w:b/>
          <w:bCs/>
          <w:i/>
          <w:iCs/>
          <w:sz w:val="20"/>
          <w:szCs w:val="20"/>
          <w:lang w:val="es-ES"/>
        </w:rPr>
        <w:t>Dialogo Ciudadano Nodo Oriente</w:t>
      </w:r>
      <w:r w:rsidRPr="0015272E">
        <w:rPr>
          <w:rFonts w:ascii="Arial" w:hAnsi="Arial" w:eastAsia="Arial" w:cs="Arial"/>
          <w:sz w:val="20"/>
          <w:szCs w:val="20"/>
          <w:lang w:val="es-ES"/>
        </w:rPr>
        <w:t xml:space="preserve"> en donde la entidad dio a conocer la </w:t>
      </w:r>
      <w:proofErr w:type="spellStart"/>
      <w:r w:rsidRPr="0015272E">
        <w:rPr>
          <w:rFonts w:ascii="Arial" w:hAnsi="Arial" w:eastAsia="Arial" w:cs="Arial"/>
          <w:sz w:val="20"/>
          <w:szCs w:val="20"/>
          <w:lang w:val="es-ES"/>
        </w:rPr>
        <w:t>misionalidad</w:t>
      </w:r>
      <w:proofErr w:type="spellEnd"/>
      <w:r w:rsidRPr="0015272E">
        <w:rPr>
          <w:rFonts w:ascii="Arial" w:hAnsi="Arial" w:eastAsia="Arial" w:cs="Arial"/>
          <w:sz w:val="20"/>
          <w:szCs w:val="20"/>
          <w:lang w:val="es-ES"/>
        </w:rPr>
        <w:t xml:space="preserve"> de la Unidad Administrativa Especial de Rehabilitación y Mantenimiento Vial, enfatizando claramente que la entidad solo tiene competencia en malla vial local, intermedia y que apoya al Instituto de Desarrollo urbano en la conservación de malla vial arterial, espacio público y </w:t>
      </w:r>
      <w:proofErr w:type="spellStart"/>
      <w:r w:rsidRPr="0015272E">
        <w:rPr>
          <w:rFonts w:ascii="Arial" w:hAnsi="Arial" w:eastAsia="Arial" w:cs="Arial"/>
          <w:sz w:val="20"/>
          <w:szCs w:val="20"/>
          <w:lang w:val="es-ES"/>
        </w:rPr>
        <w:t>cicloinfraestructura</w:t>
      </w:r>
      <w:proofErr w:type="spellEnd"/>
      <w:r w:rsidRPr="0015272E">
        <w:rPr>
          <w:rFonts w:ascii="Arial" w:hAnsi="Arial" w:eastAsia="Arial" w:cs="Arial"/>
          <w:sz w:val="20"/>
          <w:szCs w:val="20"/>
          <w:lang w:val="es-ES"/>
        </w:rPr>
        <w:t xml:space="preserve">. Del mismo modo, se dio a conocer el modelo de priorización de la entidad, aclarando a la ciudadanía el proceso de cómo se selecciona una vía para la intervención. El directivo que acompañó la jornada es el Gerente Ambiental, Social y de Atención al Usuario, </w:t>
      </w:r>
      <w:proofErr w:type="spellStart"/>
      <w:r w:rsidRPr="0015272E">
        <w:rPr>
          <w:rFonts w:ascii="Arial" w:hAnsi="Arial" w:eastAsia="Arial" w:cs="Arial"/>
          <w:sz w:val="20"/>
          <w:szCs w:val="20"/>
          <w:lang w:val="es-ES"/>
        </w:rPr>
        <w:t>Jose</w:t>
      </w:r>
      <w:proofErr w:type="spellEnd"/>
      <w:r w:rsidRPr="0015272E">
        <w:rPr>
          <w:rFonts w:ascii="Arial" w:hAnsi="Arial" w:eastAsia="Arial" w:cs="Arial"/>
          <w:sz w:val="20"/>
          <w:szCs w:val="20"/>
          <w:lang w:val="es-ES"/>
        </w:rPr>
        <w:t xml:space="preserve"> Fernando Franco. </w:t>
      </w:r>
    </w:p>
    <w:p w:rsidRPr="0015272E" w:rsidR="7D45003D" w:rsidP="00306817" w:rsidRDefault="7D45003D" w14:paraId="6C380AAF" w14:textId="062E6A55">
      <w:pPr>
        <w:pStyle w:val="Prrafodelista"/>
        <w:numPr>
          <w:ilvl w:val="0"/>
          <w:numId w:val="11"/>
        </w:numPr>
        <w:spacing w:line="257" w:lineRule="auto"/>
        <w:jc w:val="both"/>
        <w:rPr>
          <w:rFonts w:ascii="Arial" w:hAnsi="Arial" w:eastAsia="Arial" w:cs="Arial"/>
          <w:sz w:val="20"/>
          <w:szCs w:val="20"/>
        </w:rPr>
      </w:pPr>
      <w:r w:rsidRPr="0015272E">
        <w:rPr>
          <w:rFonts w:ascii="Arial" w:hAnsi="Arial" w:eastAsia="Arial" w:cs="Arial"/>
          <w:sz w:val="20"/>
          <w:szCs w:val="20"/>
          <w:lang w:val="es-ES"/>
        </w:rPr>
        <w:t>El 26 de marzo en el nodo intersectorial de Formación Capacitación las entidades del distrito se comprometieron al diligenciamiento del Formulario remitido por la Veeduría Distrital para iniciar la actividad del diagnóstico en temas de capacitación de servicio y articulación para que las actividades de capacitación identificadas como replicables, sean incluidas en la oferta institucional de capacitación.</w:t>
      </w:r>
    </w:p>
    <w:p w:rsidRPr="0015272E" w:rsidR="4538522D" w:rsidP="00306817" w:rsidRDefault="4538522D" w14:paraId="15FDAA51" w14:textId="01712D26">
      <w:pPr>
        <w:jc w:val="both"/>
        <w:rPr>
          <w:rFonts w:ascii="Arial" w:hAnsi="Arial" w:cs="Arial"/>
        </w:rPr>
      </w:pPr>
    </w:p>
    <w:p w:rsidRPr="0015272E" w:rsidR="7D45003D" w:rsidP="00306817" w:rsidRDefault="7D45003D" w14:paraId="455C8C58" w14:textId="20965817">
      <w:pPr>
        <w:pStyle w:val="Prrafodelista"/>
        <w:numPr>
          <w:ilvl w:val="0"/>
          <w:numId w:val="11"/>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 xml:space="preserve">Retrasos: </w:t>
      </w:r>
      <w:r w:rsidRPr="0015272E">
        <w:rPr>
          <w:rFonts w:ascii="Arial" w:hAnsi="Arial" w:eastAsia="Arial" w:cs="Arial"/>
          <w:sz w:val="20"/>
          <w:szCs w:val="20"/>
          <w:lang w:val="es"/>
        </w:rPr>
        <w:t xml:space="preserve">Ninguno.  </w:t>
      </w:r>
    </w:p>
    <w:p w:rsidRPr="0015272E" w:rsidR="7D45003D" w:rsidP="00306817" w:rsidRDefault="7D45003D" w14:paraId="2DE1AD46" w14:textId="7D4FB9A8">
      <w:pPr>
        <w:pStyle w:val="Prrafodelista"/>
        <w:numPr>
          <w:ilvl w:val="0"/>
          <w:numId w:val="10"/>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Soluciones planteadas: N/A</w:t>
      </w:r>
      <w:r w:rsidRPr="0015272E">
        <w:rPr>
          <w:rFonts w:ascii="Arial" w:hAnsi="Arial" w:eastAsia="Arial" w:cs="Arial"/>
          <w:sz w:val="20"/>
          <w:szCs w:val="20"/>
          <w:lang w:val="es"/>
        </w:rPr>
        <w:t xml:space="preserve">.  </w:t>
      </w:r>
    </w:p>
    <w:p w:rsidRPr="0015272E" w:rsidR="7D45003D" w:rsidP="00306817" w:rsidRDefault="7D45003D" w14:paraId="208922C0" w14:textId="4FCABB3C">
      <w:pPr>
        <w:pStyle w:val="Prrafodelista"/>
        <w:numPr>
          <w:ilvl w:val="0"/>
          <w:numId w:val="10"/>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 xml:space="preserve">Beneficios: </w:t>
      </w:r>
      <w:r w:rsidRPr="0015272E">
        <w:rPr>
          <w:rFonts w:ascii="Arial" w:hAnsi="Arial" w:eastAsia="Arial" w:cs="Arial"/>
          <w:sz w:val="20"/>
          <w:szCs w:val="20"/>
          <w:lang w:val="es"/>
        </w:rPr>
        <w:t>Participaron alrededor de 200 funcionarios de las distintas entidades del distrito</w:t>
      </w:r>
      <w:r w:rsidRPr="0015272E">
        <w:rPr>
          <w:rFonts w:ascii="Arial" w:hAnsi="Arial" w:eastAsia="Arial" w:cs="Arial"/>
          <w:b/>
          <w:bCs/>
          <w:sz w:val="20"/>
          <w:szCs w:val="20"/>
          <w:lang w:val="es"/>
        </w:rPr>
        <w:t xml:space="preserve"> </w:t>
      </w:r>
      <w:r w:rsidRPr="0015272E">
        <w:rPr>
          <w:rFonts w:ascii="Arial" w:hAnsi="Arial" w:eastAsia="Arial" w:cs="Arial"/>
          <w:sz w:val="20"/>
          <w:szCs w:val="20"/>
          <w:lang w:val="es"/>
        </w:rPr>
        <w:t xml:space="preserve">y 61 personas en la sistematización de diálogos ciudadanos </w:t>
      </w:r>
    </w:p>
    <w:p w:rsidRPr="0015272E" w:rsidR="7D45003D" w:rsidP="00306817" w:rsidRDefault="7D45003D" w14:paraId="7B579944" w14:textId="42788CB9">
      <w:pPr>
        <w:pStyle w:val="Prrafodelista"/>
        <w:numPr>
          <w:ilvl w:val="0"/>
          <w:numId w:val="10"/>
        </w:numPr>
        <w:spacing w:line="257" w:lineRule="auto"/>
        <w:jc w:val="both"/>
        <w:rPr>
          <w:rFonts w:ascii="Arial" w:hAnsi="Arial" w:eastAsia="Arial" w:cs="Arial"/>
          <w:b/>
          <w:bCs/>
          <w:sz w:val="20"/>
          <w:szCs w:val="20"/>
        </w:rPr>
      </w:pPr>
      <w:r w:rsidRPr="0015272E">
        <w:rPr>
          <w:rFonts w:ascii="Arial" w:hAnsi="Arial" w:eastAsia="Arial" w:cs="Arial"/>
          <w:b/>
          <w:bCs/>
          <w:sz w:val="20"/>
          <w:szCs w:val="20"/>
          <w:lang w:val="es"/>
        </w:rPr>
        <w:t xml:space="preserve">Fuente de evidencias: </w:t>
      </w:r>
      <w:r w:rsidRPr="0015272E">
        <w:rPr>
          <w:rFonts w:ascii="Arial" w:hAnsi="Arial" w:eastAsia="Arial" w:cs="Arial"/>
          <w:sz w:val="20"/>
          <w:szCs w:val="20"/>
          <w:lang w:val="es"/>
        </w:rPr>
        <w:t>Actas de asistencia, relatoría y presentaciones</w:t>
      </w:r>
    </w:p>
    <w:p w:rsidRPr="0015272E" w:rsidR="4538522D" w:rsidP="00306817" w:rsidRDefault="4538522D" w14:paraId="20626262" w14:textId="112BA5DB">
      <w:pPr>
        <w:jc w:val="both"/>
        <w:rPr>
          <w:rFonts w:ascii="Arial" w:hAnsi="Arial" w:cs="Arial"/>
          <w:lang w:val="es-ES"/>
        </w:rPr>
      </w:pPr>
      <w:bookmarkStart w:name="_Toc45894532" w:id="67"/>
    </w:p>
    <w:p w:rsidRPr="0015272E" w:rsidR="00863F55" w:rsidP="00306817" w:rsidRDefault="00863F55" w14:paraId="135B2B7F" w14:textId="77777777">
      <w:pPr>
        <w:pStyle w:val="Ttulo2"/>
        <w:jc w:val="both"/>
        <w:rPr>
          <w:rFonts w:ascii="Arial" w:hAnsi="Arial" w:cs="Arial"/>
          <w:b w:val="0"/>
          <w:bCs w:val="0"/>
          <w:color w:val="auto"/>
          <w:sz w:val="20"/>
          <w:szCs w:val="20"/>
          <w:lang w:val="es-ES"/>
        </w:rPr>
      </w:pPr>
      <w:bookmarkStart w:name="_Toc73698857" w:id="68"/>
      <w:r w:rsidRPr="0015272E">
        <w:rPr>
          <w:rFonts w:ascii="Arial" w:hAnsi="Arial" w:cs="Arial"/>
          <w:b w:val="0"/>
          <w:bCs w:val="0"/>
          <w:color w:val="auto"/>
          <w:sz w:val="20"/>
          <w:szCs w:val="20"/>
          <w:lang w:val="es-ES"/>
        </w:rPr>
        <w:t xml:space="preserve">3.6. </w:t>
      </w:r>
      <w:r w:rsidRPr="0015272E" w:rsidR="0032291B">
        <w:rPr>
          <w:rFonts w:ascii="Arial" w:hAnsi="Arial" w:cs="Arial"/>
          <w:b w:val="0"/>
          <w:bCs w:val="0"/>
          <w:color w:val="auto"/>
          <w:sz w:val="20"/>
          <w:szCs w:val="20"/>
          <w:lang w:val="es-ES"/>
        </w:rPr>
        <w:t>SERVICIO AL CIUDADANO</w:t>
      </w:r>
      <w:bookmarkEnd w:id="68"/>
      <w:r w:rsidRPr="0015272E" w:rsidR="00FD48F5">
        <w:rPr>
          <w:rFonts w:ascii="Arial" w:hAnsi="Arial" w:cs="Arial"/>
          <w:b w:val="0"/>
          <w:bCs w:val="0"/>
          <w:color w:val="auto"/>
          <w:sz w:val="20"/>
          <w:szCs w:val="20"/>
          <w:lang w:val="es-ES"/>
        </w:rPr>
        <w:t xml:space="preserve"> </w:t>
      </w:r>
      <w:bookmarkEnd w:id="67"/>
    </w:p>
    <w:p w:rsidRPr="0015272E" w:rsidR="4538522D" w:rsidP="00306817" w:rsidRDefault="4538522D" w14:paraId="201E10FB" w14:textId="064D2711">
      <w:pPr>
        <w:jc w:val="both"/>
        <w:rPr>
          <w:rFonts w:ascii="Arial" w:hAnsi="Arial" w:eastAsia="Arial" w:cs="Arial"/>
          <w:sz w:val="20"/>
          <w:szCs w:val="20"/>
          <w:lang w:val="es-ES"/>
        </w:rPr>
      </w:pPr>
    </w:p>
    <w:p w:rsidRPr="0015272E" w:rsidR="13F4B2C5" w:rsidP="00306817" w:rsidRDefault="13F4B2C5" w14:paraId="4B3EEB1B" w14:textId="4D2B9F34">
      <w:pPr>
        <w:jc w:val="both"/>
        <w:rPr>
          <w:rFonts w:ascii="Arial" w:hAnsi="Arial" w:eastAsia="Arial" w:cs="Arial"/>
          <w:sz w:val="20"/>
          <w:szCs w:val="20"/>
          <w:lang w:val="es-ES"/>
        </w:rPr>
      </w:pPr>
      <w:r w:rsidRPr="0015272E">
        <w:rPr>
          <w:rFonts w:ascii="Arial" w:hAnsi="Arial" w:eastAsia="Arial" w:cs="Arial"/>
          <w:sz w:val="20"/>
          <w:szCs w:val="20"/>
          <w:lang w:val="es-ES"/>
        </w:rPr>
        <w:t xml:space="preserve"> A continuación, se presentan los principales avances del primer trimestre 2021.</w:t>
      </w:r>
    </w:p>
    <w:p w:rsidRPr="0015272E" w:rsidR="13F4B2C5" w:rsidP="00306817" w:rsidRDefault="13F4B2C5" w14:paraId="55A9FB48" w14:textId="0978FFD9">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2896C1ED" w14:textId="093569AF">
      <w:pPr>
        <w:spacing w:line="259" w:lineRule="auto"/>
        <w:jc w:val="both"/>
        <w:rPr>
          <w:rFonts w:ascii="Arial" w:hAnsi="Arial" w:eastAsia="Arial" w:cs="Arial"/>
          <w:b/>
          <w:sz w:val="20"/>
          <w:szCs w:val="20"/>
          <w:lang w:val="es-ES"/>
        </w:rPr>
      </w:pPr>
      <w:r w:rsidRPr="0015272E">
        <w:rPr>
          <w:rFonts w:ascii="Arial" w:hAnsi="Arial" w:eastAsia="Arial" w:cs="Arial"/>
          <w:b/>
          <w:sz w:val="20"/>
          <w:szCs w:val="20"/>
          <w:lang w:val="es-ES"/>
        </w:rPr>
        <w:t xml:space="preserve">Caracterización usuarios y medición de percepción </w:t>
      </w:r>
    </w:p>
    <w:p w:rsidRPr="0015272E" w:rsidR="13F4B2C5" w:rsidP="00306817" w:rsidRDefault="13F4B2C5" w14:paraId="46E3218E" w14:textId="71A5FB22">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Una vez identificados los grupos de valor, la entidad considera importante evaluar el servicio a través de la encuesta de satisfacción, teniendo en cuenta el lenguaje manejado (lenguaje claro), la oportunidad de los tiempos de los requerimientos, el canal de atención de recepción de requerimiento y la atención prestada en el momento que se comunicó con la entidad, para validar la satisfacción del ciudadano con respecto al servicio prestado, es de anotar que la entidad no maneja tramites.</w:t>
      </w:r>
    </w:p>
    <w:p w:rsidRPr="0015272E" w:rsidR="13F4B2C5" w:rsidP="00306817" w:rsidRDefault="13F4B2C5" w14:paraId="7607054C" w14:textId="64798A01">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5D50AC14" w14:textId="60917056">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Durante el I trimestre se enviaron 544 encuestas de Satisfacción de Atención y Servicio a la ciudadanía, de las cuales 56 ciudadanos la respondieron; éstas miden el nivel de satisfacción respecto </w:t>
      </w:r>
      <w:r w:rsidRPr="0015272E">
        <w:rPr>
          <w:rFonts w:ascii="Arial" w:hAnsi="Arial" w:eastAsia="Arial" w:cs="Arial"/>
          <w:sz w:val="20"/>
          <w:szCs w:val="20"/>
          <w:lang w:val="es-ES"/>
        </w:rPr>
        <w:lastRenderedPageBreak/>
        <w:t>a la calidad del servicio y del trámite a los Derechos de Petición atendidos por la UAERMV.</w:t>
      </w:r>
    </w:p>
    <w:p w:rsidRPr="0015272E" w:rsidR="13F4B2C5" w:rsidP="00306817" w:rsidRDefault="13F4B2C5" w14:paraId="3F8C9589" w14:textId="2852FB9F">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2D6CB01F" w14:textId="265B23B0">
      <w:pPr>
        <w:spacing w:line="259" w:lineRule="auto"/>
        <w:jc w:val="both"/>
        <w:rPr>
          <w:rFonts w:ascii="Arial" w:hAnsi="Arial" w:eastAsia="Arial" w:cs="Arial"/>
          <w:b/>
          <w:sz w:val="20"/>
          <w:szCs w:val="20"/>
          <w:lang w:val="es-ES"/>
        </w:rPr>
      </w:pPr>
      <w:r w:rsidRPr="0015272E">
        <w:rPr>
          <w:rFonts w:ascii="Arial" w:hAnsi="Arial" w:eastAsia="Arial" w:cs="Arial"/>
          <w:b/>
          <w:sz w:val="20"/>
          <w:szCs w:val="20"/>
          <w:lang w:val="es-ES"/>
        </w:rPr>
        <w:t>Formalidad de la dependencia o área</w:t>
      </w:r>
      <w:r w:rsidRPr="0015272E">
        <w:rPr>
          <w:rFonts w:ascii="Arial" w:hAnsi="Arial" w:cs="Arial"/>
          <w:b/>
        </w:rPr>
        <w:tab/>
      </w:r>
      <w:r w:rsidRPr="0015272E">
        <w:rPr>
          <w:rFonts w:ascii="Arial" w:hAnsi="Arial" w:cs="Arial"/>
          <w:b/>
        </w:rPr>
        <w:tab/>
      </w:r>
    </w:p>
    <w:p w:rsidRPr="0015272E" w:rsidR="13F4B2C5" w:rsidP="00306817" w:rsidRDefault="13F4B2C5" w14:paraId="59BE6000" w14:textId="7E931640">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En la UAERMV, se determina que la Atención y el Servicio a la Ciudadanía este alineado con el direccionamiento estratégico de la Entidad, dado que ha definido los lineamientos de la Política de Servicio al Ciudadano, como los principios orientadores para gestionar de manera efectiva acciones socialmente responsables, promoviendo su participación con el fin de mantener una adecuada comunicación para posicionar la identidad e imagen institucional de la UAERMV, en aras de generar mayores niveles de satisfacción para la promoción, garantía, transparencia y gestión de los servicios al ciudadano, los cuales deben materializarse en las prácticas de los procesos y equipos de trabajo como estrategia de articulación en el Plan Anticorrupción y de Atención al Ciudadano, estos procesos se detallan en el siguiente capítulo.</w:t>
      </w:r>
    </w:p>
    <w:p w:rsidRPr="0015272E" w:rsidR="13F4B2C5" w:rsidP="00306817" w:rsidRDefault="13F4B2C5" w14:paraId="5A98978F" w14:textId="66F97C33">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1128FFA8" w14:textId="6C4AB51B">
      <w:pPr>
        <w:spacing w:line="259" w:lineRule="auto"/>
        <w:jc w:val="both"/>
        <w:rPr>
          <w:rFonts w:ascii="Arial" w:hAnsi="Arial" w:eastAsia="Arial" w:cs="Arial"/>
          <w:b/>
          <w:sz w:val="20"/>
          <w:szCs w:val="20"/>
          <w:lang w:val="es-ES"/>
        </w:rPr>
      </w:pPr>
      <w:r w:rsidRPr="0015272E">
        <w:rPr>
          <w:rFonts w:ascii="Arial" w:hAnsi="Arial" w:eastAsia="Arial" w:cs="Arial"/>
          <w:b/>
          <w:sz w:val="20"/>
          <w:szCs w:val="20"/>
          <w:lang w:val="es-ES"/>
        </w:rPr>
        <w:t xml:space="preserve">Procesos </w:t>
      </w:r>
      <w:r w:rsidRPr="0015272E">
        <w:rPr>
          <w:rFonts w:ascii="Arial" w:hAnsi="Arial" w:cs="Arial"/>
          <w:b/>
        </w:rPr>
        <w:tab/>
      </w:r>
    </w:p>
    <w:p w:rsidRPr="0015272E" w:rsidR="13F4B2C5" w:rsidP="00306817" w:rsidRDefault="13F4B2C5" w14:paraId="1330808A" w14:textId="4147E32A">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Dentro del esquema anteriormente mencionado, se tiene la caracterización del Proceso de Atención al Ciudadano y Partes interesadas, en él se encuentran plenamente identificados los procedimientos de servicio al ciudadano documentados e implementados (trámite de peticiones, quejas, reclamos, solicitudes, denuncias y felicitaciones); incluye las políticas de operación, los clientes internos y externos, así como sus lineamientos e identifica los ejercicios de participación ciudadana.</w:t>
      </w:r>
    </w:p>
    <w:p w:rsidRPr="0015272E" w:rsidR="13F4B2C5" w:rsidP="00306817" w:rsidRDefault="13F4B2C5" w14:paraId="40E3EB74" w14:textId="7A3BA417">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4B2C760C" w14:textId="0C36C4CC">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Durante el I trimestre se realizó la actualización del procedimiento Gestión de Requerimientos PQRSFD versión 11, el cual fue divulgado, socializado y publicado en </w:t>
      </w:r>
      <w:proofErr w:type="spellStart"/>
      <w:r w:rsidRPr="0015272E">
        <w:rPr>
          <w:rFonts w:ascii="Arial" w:hAnsi="Arial" w:eastAsia="Arial" w:cs="Arial"/>
          <w:sz w:val="20"/>
          <w:szCs w:val="20"/>
          <w:lang w:val="es-ES"/>
        </w:rPr>
        <w:t>Sisgestión</w:t>
      </w:r>
      <w:proofErr w:type="spellEnd"/>
      <w:r w:rsidRPr="0015272E">
        <w:rPr>
          <w:rFonts w:ascii="Arial" w:hAnsi="Arial" w:eastAsia="Arial" w:cs="Arial"/>
          <w:sz w:val="20"/>
          <w:szCs w:val="20"/>
          <w:lang w:val="es-ES"/>
        </w:rPr>
        <w:t xml:space="preserve">. </w:t>
      </w:r>
    </w:p>
    <w:p w:rsidRPr="0015272E" w:rsidR="13F4B2C5" w:rsidP="00306817" w:rsidRDefault="13F4B2C5" w14:paraId="7FFB7770" w14:textId="0A6C8BCB">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Atención incluyente y accesibilidad  </w:t>
      </w:r>
    </w:p>
    <w:p w:rsidRPr="0015272E" w:rsidR="13F4B2C5" w:rsidP="00306817" w:rsidRDefault="13F4B2C5" w14:paraId="78191D1F" w14:textId="7ACF90F8">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En el plan de acción de 2021 se tiene contemplada la evaluación de una atención incluyente mediante el diagnostico de los canales de acceso para la población, teniendo en cuenta lo establecido en el Manual de Atención al Ciudadano y Grupos de Valor, en donde se tienen definidos los protocolos destinados para la atención de las personas con diferentes tipos de discapacidad y cuyos parámetros permitirán mejorar la accesibilidad.</w:t>
      </w:r>
    </w:p>
    <w:p w:rsidRPr="0015272E" w:rsidR="13F4B2C5" w:rsidP="00306817" w:rsidRDefault="13F4B2C5" w14:paraId="7232D09C" w14:textId="6492A9CE">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30966B4A" w14:textId="030D0160">
      <w:pPr>
        <w:spacing w:line="259" w:lineRule="auto"/>
        <w:jc w:val="both"/>
        <w:rPr>
          <w:rFonts w:ascii="Arial" w:hAnsi="Arial" w:eastAsia="Arial" w:cs="Arial"/>
          <w:b/>
          <w:sz w:val="20"/>
          <w:szCs w:val="20"/>
          <w:lang w:val="es-ES"/>
        </w:rPr>
      </w:pPr>
      <w:r w:rsidRPr="0015272E">
        <w:rPr>
          <w:rFonts w:ascii="Arial" w:hAnsi="Arial" w:eastAsia="Arial" w:cs="Arial"/>
          <w:b/>
          <w:sz w:val="20"/>
          <w:szCs w:val="20"/>
          <w:lang w:val="es-ES"/>
        </w:rPr>
        <w:t>Sistemas de información</w:t>
      </w:r>
      <w:r w:rsidRPr="0015272E">
        <w:rPr>
          <w:rFonts w:ascii="Arial" w:hAnsi="Arial" w:cs="Arial"/>
          <w:b/>
        </w:rPr>
        <w:tab/>
      </w:r>
      <w:r w:rsidRPr="0015272E">
        <w:rPr>
          <w:rFonts w:ascii="Arial" w:hAnsi="Arial" w:cs="Arial"/>
          <w:b/>
        </w:rPr>
        <w:tab/>
      </w:r>
    </w:p>
    <w:p w:rsidRPr="0015272E" w:rsidR="13F4B2C5" w:rsidP="00306817" w:rsidRDefault="13F4B2C5" w14:paraId="59D2DAB3" w14:textId="094838B4">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La entidad cuenta con el sistema Orfeo, el cual se articula como un sistema de gestión de documentos electrónicos de archivo; durante el mes de enero se realizaron reuniones virtuales de pruebas Web </w:t>
      </w:r>
      <w:proofErr w:type="spellStart"/>
      <w:r w:rsidRPr="0015272E">
        <w:rPr>
          <w:rFonts w:ascii="Arial" w:hAnsi="Arial" w:eastAsia="Arial" w:cs="Arial"/>
          <w:sz w:val="20"/>
          <w:szCs w:val="20"/>
          <w:lang w:val="es-ES"/>
        </w:rPr>
        <w:t>Service</w:t>
      </w:r>
      <w:proofErr w:type="spellEnd"/>
      <w:r w:rsidRPr="0015272E">
        <w:rPr>
          <w:rFonts w:ascii="Arial" w:hAnsi="Arial" w:eastAsia="Arial" w:cs="Arial"/>
          <w:sz w:val="20"/>
          <w:szCs w:val="20"/>
          <w:lang w:val="es-ES"/>
        </w:rPr>
        <w:t xml:space="preserve"> de integración para paso a producción de los Sistemas Bogotá te Escucha y radicación Orfeo y el 21 de enero de 2021 se realizó reunión de Entrega de usuarios Web </w:t>
      </w:r>
      <w:proofErr w:type="spellStart"/>
      <w:r w:rsidRPr="0015272E">
        <w:rPr>
          <w:rFonts w:ascii="Arial" w:hAnsi="Arial" w:eastAsia="Arial" w:cs="Arial"/>
          <w:sz w:val="20"/>
          <w:szCs w:val="20"/>
          <w:lang w:val="es-ES"/>
        </w:rPr>
        <w:t>Service</w:t>
      </w:r>
      <w:proofErr w:type="spellEnd"/>
      <w:r w:rsidRPr="0015272E">
        <w:rPr>
          <w:rFonts w:ascii="Arial" w:hAnsi="Arial" w:eastAsia="Arial" w:cs="Arial"/>
          <w:sz w:val="20"/>
          <w:szCs w:val="20"/>
          <w:lang w:val="es-ES"/>
        </w:rPr>
        <w:t xml:space="preserve"> a la Unidad de Mantenimiento Vial – UMV, integración Orfeo y Sistema Distrital para la Gestión de Peticiones Ciudadanas - Bogotá te Escucha, ambiente en producción.</w:t>
      </w:r>
    </w:p>
    <w:p w:rsidRPr="0015272E" w:rsidR="13F4B2C5" w:rsidP="00306817" w:rsidRDefault="13F4B2C5" w14:paraId="48F9E201" w14:textId="58814D5B">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2763D944" w14:textId="371F3B6E">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A partir del 01/02/2021 la UAERMV inició la radicación de peticiones ciudadanas en el ambiente de producción, lo que dinamizó el tiempo de respuesta para los ciudadanos garantizando que la radicación en el Sistema de Gestión Documental ORFEO sea la misma que en el Sistema Distrital para la Gestión de Peticiones Ciudadanas Bogotá Te Escucha.</w:t>
      </w:r>
    </w:p>
    <w:p w:rsidRPr="0015272E" w:rsidR="13F4B2C5" w:rsidP="00306817" w:rsidRDefault="13F4B2C5" w14:paraId="49BB1190" w14:textId="12CC6DE5">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394D9BB1" w14:textId="379AE5A1">
      <w:pPr>
        <w:spacing w:line="259" w:lineRule="auto"/>
        <w:jc w:val="both"/>
        <w:rPr>
          <w:rFonts w:ascii="Arial" w:hAnsi="Arial" w:eastAsia="Arial" w:cs="Arial"/>
          <w:b/>
          <w:sz w:val="20"/>
          <w:szCs w:val="20"/>
          <w:lang w:val="es-ES"/>
        </w:rPr>
      </w:pPr>
      <w:r w:rsidRPr="0015272E">
        <w:rPr>
          <w:rFonts w:ascii="Arial" w:hAnsi="Arial" w:eastAsia="Arial" w:cs="Arial"/>
          <w:b/>
          <w:sz w:val="20"/>
          <w:szCs w:val="20"/>
          <w:lang w:val="es-ES"/>
        </w:rPr>
        <w:t>Publicación de información</w:t>
      </w:r>
      <w:r w:rsidRPr="0015272E">
        <w:rPr>
          <w:rFonts w:ascii="Arial" w:hAnsi="Arial" w:cs="Arial"/>
          <w:b/>
        </w:rPr>
        <w:tab/>
      </w:r>
      <w:r w:rsidRPr="0015272E">
        <w:rPr>
          <w:rFonts w:ascii="Arial" w:hAnsi="Arial" w:cs="Arial"/>
          <w:b/>
        </w:rPr>
        <w:tab/>
      </w:r>
    </w:p>
    <w:p w:rsidRPr="0015272E" w:rsidR="13F4B2C5" w:rsidP="00306817" w:rsidRDefault="13F4B2C5" w14:paraId="64641B68" w14:textId="799AAFE0">
      <w:pPr>
        <w:spacing w:line="259" w:lineRule="auto"/>
        <w:jc w:val="both"/>
        <w:rPr>
          <w:rFonts w:ascii="Arial" w:hAnsi="Arial" w:eastAsia="Arial" w:cs="Arial"/>
          <w:sz w:val="20"/>
          <w:szCs w:val="20"/>
        </w:rPr>
      </w:pPr>
      <w:r w:rsidRPr="0015272E">
        <w:rPr>
          <w:rFonts w:ascii="Arial" w:hAnsi="Arial" w:eastAsia="Arial" w:cs="Arial"/>
          <w:sz w:val="20"/>
          <w:szCs w:val="20"/>
          <w:lang w:val="es-ES"/>
        </w:rPr>
        <w:t xml:space="preserve">La entidad mantiene actualizada la información a la ciudadanía a través del link de transparencia y acceso a la información pública </w:t>
      </w:r>
      <w:hyperlink r:id="rId36">
        <w:r w:rsidRPr="0015272E">
          <w:rPr>
            <w:rFonts w:ascii="Arial" w:hAnsi="Arial" w:eastAsia="Arial" w:cs="Arial"/>
            <w:sz w:val="20"/>
            <w:szCs w:val="20"/>
            <w:lang w:val="es-ES"/>
          </w:rPr>
          <w:t>https://www.umv.gov.co/portal/transparencia/</w:t>
        </w:r>
      </w:hyperlink>
    </w:p>
    <w:p w:rsidRPr="0015272E" w:rsidR="13F4B2C5" w:rsidP="00306817" w:rsidRDefault="13F4B2C5" w14:paraId="290AB689" w14:textId="22B1EA9F">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31788D10" w14:textId="13B0B8E6">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Durante este trimestre se realizó la publicación a través de página web y redes sociales del informe PQRSFD IV Trimestre 2020, Política </w:t>
      </w:r>
      <w:proofErr w:type="spellStart"/>
      <w:r w:rsidRPr="0015272E">
        <w:rPr>
          <w:rFonts w:ascii="Arial" w:hAnsi="Arial" w:eastAsia="Arial" w:cs="Arial"/>
          <w:sz w:val="20"/>
          <w:szCs w:val="20"/>
          <w:lang w:val="es-ES"/>
        </w:rPr>
        <w:t>Antisoborno</w:t>
      </w:r>
      <w:proofErr w:type="spellEnd"/>
      <w:r w:rsidRPr="0015272E">
        <w:rPr>
          <w:rFonts w:ascii="Arial" w:hAnsi="Arial" w:eastAsia="Arial" w:cs="Arial"/>
          <w:sz w:val="20"/>
          <w:szCs w:val="20"/>
          <w:lang w:val="es-ES"/>
        </w:rPr>
        <w:t xml:space="preserve"> y Antifraude, y se realizaron campañas de comunicación sobre canales de acceso y horarios de atención.</w:t>
      </w:r>
    </w:p>
    <w:p w:rsidRPr="0015272E" w:rsidR="13F4B2C5" w:rsidP="00306817" w:rsidRDefault="13F4B2C5" w14:paraId="0CEF7593" w14:textId="794F75C5">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58530C71" w14:textId="026A80CB">
      <w:pPr>
        <w:spacing w:line="259" w:lineRule="auto"/>
        <w:jc w:val="both"/>
        <w:rPr>
          <w:rFonts w:ascii="Arial" w:hAnsi="Arial" w:eastAsia="Arial" w:cs="Arial"/>
          <w:b/>
          <w:sz w:val="20"/>
          <w:szCs w:val="20"/>
          <w:lang w:val="es-ES"/>
        </w:rPr>
      </w:pPr>
      <w:r w:rsidRPr="0015272E">
        <w:rPr>
          <w:rFonts w:ascii="Arial" w:hAnsi="Arial" w:eastAsia="Arial" w:cs="Arial"/>
          <w:b/>
          <w:sz w:val="20"/>
          <w:szCs w:val="20"/>
          <w:lang w:val="es-ES"/>
        </w:rPr>
        <w:lastRenderedPageBreak/>
        <w:t>Canales de atención</w:t>
      </w:r>
      <w:r w:rsidRPr="0015272E">
        <w:rPr>
          <w:rFonts w:ascii="Arial" w:hAnsi="Arial" w:cs="Arial"/>
          <w:b/>
        </w:rPr>
        <w:tab/>
      </w:r>
      <w:r w:rsidRPr="0015272E">
        <w:rPr>
          <w:rFonts w:ascii="Arial" w:hAnsi="Arial" w:cs="Arial"/>
          <w:b/>
        </w:rPr>
        <w:tab/>
      </w:r>
    </w:p>
    <w:p w:rsidRPr="0015272E" w:rsidR="13F4B2C5" w:rsidP="00306817" w:rsidRDefault="13F4B2C5" w14:paraId="633A7FBE" w14:textId="4E07D760">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Para la recepción y trámite de requerimientos, conforme a los lineamientos emitidos, durante este trimestre se avanzó en la apertura gradual del canal presencial en la Sede Operativa la Elvira y Sede Administrativa y se mantuvo la atención a través del canal virtual y telefónico, así mismo a partir del 04 de enero de 2021 se implementó la fase de producción del chat virtual en horario de atención de lunes a viernes de 7:00 am a 4:30 pm.  Se continúan emitiendo de manera electrónica las respuestas a los ciudadanos informando el número de radicado para el respectivo seguimiento. </w:t>
      </w:r>
    </w:p>
    <w:p w:rsidRPr="0015272E" w:rsidR="13F4B2C5" w:rsidP="00306817" w:rsidRDefault="13F4B2C5" w14:paraId="7DA166B3" w14:textId="56CB3F30">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5D12E2B3" w14:textId="7E154FDA">
      <w:pPr>
        <w:spacing w:line="259" w:lineRule="auto"/>
        <w:jc w:val="both"/>
        <w:rPr>
          <w:rFonts w:ascii="Arial" w:hAnsi="Arial" w:eastAsia="Arial" w:cs="Arial"/>
          <w:b/>
          <w:sz w:val="20"/>
          <w:szCs w:val="20"/>
          <w:lang w:val="es-ES"/>
        </w:rPr>
      </w:pPr>
      <w:r w:rsidRPr="0015272E">
        <w:rPr>
          <w:rFonts w:ascii="Arial" w:hAnsi="Arial" w:eastAsia="Arial" w:cs="Arial"/>
          <w:b/>
          <w:sz w:val="20"/>
          <w:szCs w:val="20"/>
          <w:lang w:val="es-ES"/>
        </w:rPr>
        <w:t xml:space="preserve">Gestión de PQRSD </w:t>
      </w:r>
    </w:p>
    <w:p w:rsidRPr="0015272E" w:rsidR="13F4B2C5" w:rsidP="00306817" w:rsidRDefault="13F4B2C5" w14:paraId="0B3A131C" w14:textId="371B98EA">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Durante el primer trimestre de 2021, se </w:t>
      </w:r>
      <w:proofErr w:type="spellStart"/>
      <w:r w:rsidRPr="0015272E">
        <w:rPr>
          <w:rFonts w:ascii="Arial" w:hAnsi="Arial" w:eastAsia="Arial" w:cs="Arial"/>
          <w:sz w:val="20"/>
          <w:szCs w:val="20"/>
          <w:lang w:val="es-ES"/>
        </w:rPr>
        <w:t>recepcionaron</w:t>
      </w:r>
      <w:proofErr w:type="spellEnd"/>
      <w:r w:rsidRPr="0015272E">
        <w:rPr>
          <w:rFonts w:ascii="Arial" w:hAnsi="Arial" w:eastAsia="Arial" w:cs="Arial"/>
          <w:sz w:val="20"/>
          <w:szCs w:val="20"/>
          <w:lang w:val="es-ES"/>
        </w:rPr>
        <w:t xml:space="preserve"> en total 820 requerimientos, los cuales fueron gestionados de acuerdo a los lineamientos que rigen la materia, a la luz de lo estipulado en el Código de Procedimiento Administrativo y de lo Contencioso Administrativo, la Política Pública Distrital de Servicio a la Ciudadanía, la Ley 1755 de 2015 y la resolución 484 de 2020. Desplegando diferentes acciones se ha logrado contribuir al desarrollo de una cultura del valor de lo público y de la importancia de servir a la comunidad, lo que se evidencia en el comportamiento de los indicadores de las respuestas emitidas dentro de los tiempos reglamentados (15 días hábiles) correspondiente a 525 peticiones de las cuales únicamente 1 fue respondida fuera de los términos.</w:t>
      </w:r>
    </w:p>
    <w:p w:rsidRPr="0015272E" w:rsidR="13F4B2C5" w:rsidP="00306817" w:rsidRDefault="13F4B2C5" w14:paraId="027FCFB3" w14:textId="3C3F532A">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2636C069" w14:textId="33EF7636">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Es de resaltar el trabajo articulado con las otras dependencias responsables de dar respuesta a los requerimientos; en la actualización del procedimiento de gestión de requerimientos PQRSFD </w:t>
      </w:r>
      <w:r w:rsidR="0015272E">
        <w:rPr>
          <w:rFonts w:ascii="Arial" w:hAnsi="Arial" w:eastAsia="Arial" w:cs="Arial"/>
          <w:sz w:val="20"/>
          <w:szCs w:val="20"/>
          <w:lang w:val="es-ES"/>
        </w:rPr>
        <w:t>V11</w:t>
      </w:r>
    </w:p>
    <w:p w:rsidRPr="0015272E" w:rsidR="13F4B2C5" w:rsidP="00306817" w:rsidRDefault="13F4B2C5" w14:paraId="2C881465" w14:textId="12A2F278">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561AF202" w14:textId="36CD9D81">
      <w:pPr>
        <w:spacing w:line="259" w:lineRule="auto"/>
        <w:jc w:val="both"/>
        <w:rPr>
          <w:rFonts w:ascii="Arial" w:hAnsi="Arial" w:eastAsia="Arial" w:cs="Arial"/>
          <w:b/>
          <w:sz w:val="20"/>
          <w:szCs w:val="20"/>
          <w:lang w:val="es-ES"/>
        </w:rPr>
      </w:pPr>
      <w:r w:rsidRPr="0015272E">
        <w:rPr>
          <w:rFonts w:ascii="Arial" w:hAnsi="Arial" w:eastAsia="Arial" w:cs="Arial"/>
          <w:b/>
          <w:sz w:val="20"/>
          <w:szCs w:val="20"/>
          <w:lang w:val="es-ES"/>
        </w:rPr>
        <w:t xml:space="preserve">Gestión del talento humano </w:t>
      </w:r>
      <w:r w:rsidRPr="0015272E">
        <w:rPr>
          <w:rFonts w:ascii="Arial" w:hAnsi="Arial" w:cs="Arial"/>
          <w:b/>
        </w:rPr>
        <w:tab/>
      </w:r>
      <w:r w:rsidRPr="0015272E">
        <w:rPr>
          <w:rFonts w:ascii="Arial" w:hAnsi="Arial" w:cs="Arial"/>
          <w:b/>
        </w:rPr>
        <w:tab/>
      </w:r>
    </w:p>
    <w:p w:rsidRPr="0015272E" w:rsidR="13F4B2C5" w:rsidP="00306817" w:rsidRDefault="13F4B2C5" w14:paraId="2A512BAF" w14:textId="27D3A22F">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Durante el primer trimestre de 2021 se realizó jornada de capacitación y sensibilización sobre el trámite y gestión de las peticiones dirigida a las dependencias de Dirección General y Gerencia de Intervención en la que se abordaron temas tales como el núcleo esencial del Derecho de Petición, modalidades de las peticiones, términos para dar respuesta, canales, ciclo de las PQRSFD dentro de la UMV, proceso de elaboración respuesta y organización interna de la Unidad para el tratamiento de las peticiones.</w:t>
      </w:r>
    </w:p>
    <w:p w:rsidRPr="0015272E" w:rsidR="13F4B2C5" w:rsidP="00306817" w:rsidRDefault="13F4B2C5" w14:paraId="50F723E7" w14:textId="6E43A5C1">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7469E541" w14:textId="184CD40F">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Control</w:t>
      </w:r>
      <w:r w:rsidRPr="0015272E">
        <w:rPr>
          <w:rFonts w:ascii="Arial" w:hAnsi="Arial" w:cs="Arial"/>
        </w:rPr>
        <w:tab/>
      </w:r>
      <w:r w:rsidRPr="0015272E">
        <w:rPr>
          <w:rFonts w:ascii="Arial" w:hAnsi="Arial" w:cs="Arial"/>
        </w:rPr>
        <w:tab/>
      </w:r>
    </w:p>
    <w:p w:rsidRPr="0015272E" w:rsidR="13F4B2C5" w:rsidP="00306817" w:rsidRDefault="13F4B2C5" w14:paraId="1CB8BFDB" w14:textId="75D3E7BA">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La Oficina de Control Interno vigila que la Secretaria</w:t>
      </w:r>
      <w:r w:rsidRPr="0015272E" w:rsidR="161DE344">
        <w:rPr>
          <w:rFonts w:ascii="Arial" w:hAnsi="Arial" w:eastAsia="Arial" w:cs="Arial"/>
          <w:sz w:val="20"/>
          <w:szCs w:val="20"/>
          <w:lang w:val="es-ES"/>
        </w:rPr>
        <w:t xml:space="preserve"> </w:t>
      </w:r>
      <w:r w:rsidRPr="0015272E">
        <w:rPr>
          <w:rFonts w:ascii="Arial" w:hAnsi="Arial" w:eastAsia="Arial" w:cs="Arial"/>
          <w:sz w:val="20"/>
          <w:szCs w:val="20"/>
          <w:lang w:val="es-ES"/>
        </w:rPr>
        <w:t>General en su componente de Atención al Ciudadano, brinde la atención de acuerdo con las normas legales vigentes, para el segundo semestre de 2021 se tiene programada la auditoria al proceso de Atención al Ciudadano y Partes Interesadas.</w:t>
      </w:r>
    </w:p>
    <w:p w:rsidRPr="0015272E" w:rsidR="13F4B2C5" w:rsidP="00306817" w:rsidRDefault="13F4B2C5" w14:paraId="3AE2911C" w14:textId="72896C22">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6AE5AD37" w14:textId="5376C692">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Buenas prácticas</w:t>
      </w:r>
      <w:r w:rsidRPr="0015272E">
        <w:rPr>
          <w:rFonts w:ascii="Arial" w:hAnsi="Arial" w:cs="Arial"/>
        </w:rPr>
        <w:tab/>
      </w:r>
      <w:r w:rsidRPr="0015272E">
        <w:rPr>
          <w:rFonts w:ascii="Arial" w:hAnsi="Arial" w:cs="Arial"/>
        </w:rPr>
        <w:tab/>
      </w:r>
    </w:p>
    <w:p w:rsidRPr="0015272E" w:rsidR="13F4B2C5" w:rsidP="00306817" w:rsidRDefault="13F4B2C5" w14:paraId="0420A46F" w14:textId="46A5BE55">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La especialización de trabajo de los colaboradores de Atención al Ciudadano ha permitido la eficiencia y efectividad en el manejo de las herramientas que tienen a cargo, generando un control adecuado de los riesgos.</w:t>
      </w:r>
    </w:p>
    <w:p w:rsidRPr="0015272E" w:rsidR="13F4B2C5" w:rsidP="00306817" w:rsidRDefault="13F4B2C5" w14:paraId="408C7C04" w14:textId="6A400103">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13F4B2C5" w:rsidP="00306817" w:rsidRDefault="13F4B2C5" w14:paraId="29F91D2C" w14:textId="27642243">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Durante el I trimestre el equipo de trabajo de Atención al Ciudadano participó en la capacitación funcional de registro, clasificación y cierre de peticiones en Bogotá te escucha dirigida por la Secretaría General de la Alcaldía Mayor de Bogotá y participó en Mesa de Trabajo Evaluación Calidad y Calidez, respuestas emitidas a los peticionarios a través de Bogotá te Escucha, dirigida por la Dirección Distrital de la Calidad del Servicio de la secretaria general - Alcaldía Mayor de Bogotá.</w:t>
      </w:r>
    </w:p>
    <w:p w:rsidRPr="0015272E" w:rsidR="001512BA" w:rsidP="00306817" w:rsidRDefault="00863F55" w14:paraId="35D54325" w14:textId="3A23D14B">
      <w:pPr>
        <w:pStyle w:val="Ttulo2"/>
        <w:jc w:val="both"/>
        <w:rPr>
          <w:rFonts w:ascii="Arial" w:hAnsi="Arial" w:cs="Arial"/>
          <w:b w:val="0"/>
          <w:bCs w:val="0"/>
          <w:color w:val="auto"/>
          <w:sz w:val="20"/>
          <w:szCs w:val="20"/>
          <w:lang w:val="es-ES"/>
        </w:rPr>
      </w:pPr>
      <w:bookmarkStart w:name="_Toc73698858" w:id="69"/>
      <w:r w:rsidRPr="0015272E">
        <w:rPr>
          <w:rFonts w:ascii="Arial" w:hAnsi="Arial" w:cs="Arial"/>
          <w:b w:val="0"/>
          <w:bCs w:val="0"/>
          <w:color w:val="auto"/>
          <w:sz w:val="20"/>
          <w:szCs w:val="20"/>
          <w:lang w:val="es-ES"/>
        </w:rPr>
        <w:t>3.7. GESTIÓN</w:t>
      </w:r>
      <w:r w:rsidRPr="0015272E" w:rsidR="001512BA">
        <w:rPr>
          <w:rFonts w:ascii="Arial" w:hAnsi="Arial" w:cs="Arial"/>
          <w:b w:val="0"/>
          <w:bCs w:val="0"/>
          <w:color w:val="auto"/>
          <w:sz w:val="20"/>
          <w:szCs w:val="20"/>
          <w:lang w:val="es-ES"/>
        </w:rPr>
        <w:t xml:space="preserve"> AMBIENTAL</w:t>
      </w:r>
      <w:bookmarkEnd w:id="69"/>
      <w:r w:rsidRPr="0015272E" w:rsidR="001512BA">
        <w:rPr>
          <w:rFonts w:ascii="Arial" w:hAnsi="Arial" w:cs="Arial"/>
          <w:b w:val="0"/>
          <w:bCs w:val="0"/>
          <w:color w:val="auto"/>
          <w:sz w:val="20"/>
          <w:szCs w:val="20"/>
          <w:lang w:val="es-ES"/>
        </w:rPr>
        <w:t xml:space="preserve"> </w:t>
      </w:r>
    </w:p>
    <w:p w:rsidRPr="0015272E" w:rsidR="4538522D" w:rsidP="00306817" w:rsidRDefault="4538522D" w14:paraId="66F20CE6" w14:textId="6ED8E23C">
      <w:pPr>
        <w:jc w:val="both"/>
        <w:rPr>
          <w:rFonts w:ascii="Arial" w:hAnsi="Arial" w:cs="Arial"/>
          <w:lang w:val="es-ES"/>
        </w:rPr>
      </w:pPr>
    </w:p>
    <w:p w:rsidRPr="0015272E" w:rsidR="4D9A616D" w:rsidP="00306817" w:rsidRDefault="4D9A616D" w14:paraId="61406F2F" w14:textId="7412169B">
      <w:pPr>
        <w:spacing w:line="276" w:lineRule="auto"/>
        <w:jc w:val="both"/>
        <w:rPr>
          <w:rFonts w:ascii="Arial" w:hAnsi="Arial" w:eastAsia="Arial" w:cs="Arial"/>
          <w:sz w:val="20"/>
          <w:szCs w:val="20"/>
          <w:lang w:val="es-ES"/>
        </w:rPr>
      </w:pPr>
      <w:r w:rsidRPr="0015272E">
        <w:rPr>
          <w:rFonts w:ascii="Arial" w:hAnsi="Arial" w:eastAsia="Arial" w:cs="Arial"/>
          <w:sz w:val="20"/>
          <w:szCs w:val="20"/>
          <w:lang w:val="es-ES"/>
        </w:rPr>
        <w:t>Con el fin implementar la política de Gestión ambiental de la entidad, a continuación, se presentan los avances en la misma de acuerdo a la revisión propuesta en la norma NTC-14001-2015 y Resolución 242 de 2014</w:t>
      </w:r>
    </w:p>
    <w:p w:rsidRPr="0015272E" w:rsidR="008C6F6C" w:rsidP="00306817" w:rsidRDefault="008C6F6C" w14:paraId="74FA37FC" w14:textId="77777777">
      <w:pPr>
        <w:spacing w:line="276" w:lineRule="auto"/>
        <w:jc w:val="both"/>
        <w:rPr>
          <w:rFonts w:ascii="Arial" w:hAnsi="Arial" w:cs="Arial"/>
        </w:rPr>
      </w:pPr>
    </w:p>
    <w:p w:rsidRPr="0015272E" w:rsidR="4D9A616D" w:rsidP="00306817" w:rsidRDefault="4D9A616D" w14:paraId="4A142DA8" w14:textId="275238A2">
      <w:pPr>
        <w:spacing w:line="276" w:lineRule="auto"/>
        <w:jc w:val="both"/>
        <w:rPr>
          <w:rFonts w:ascii="Arial" w:hAnsi="Arial" w:cs="Arial"/>
        </w:rPr>
      </w:pPr>
      <w:r w:rsidRPr="0015272E">
        <w:rPr>
          <w:rFonts w:ascii="Arial" w:hAnsi="Arial" w:eastAsia="Arial" w:cs="Arial"/>
          <w:b/>
          <w:bCs/>
          <w:i/>
          <w:iCs/>
          <w:sz w:val="20"/>
          <w:szCs w:val="20"/>
          <w:lang w:val="es-ES"/>
        </w:rPr>
        <w:t>Mejorar continuamente el desempeño institucional</w:t>
      </w:r>
    </w:p>
    <w:p w:rsidRPr="0015272E" w:rsidR="4D9A616D" w:rsidP="00306817" w:rsidRDefault="4D9A616D" w14:paraId="0F59AFA8" w14:textId="36C2A8B3">
      <w:pPr>
        <w:spacing w:line="276" w:lineRule="auto"/>
        <w:jc w:val="both"/>
        <w:rPr>
          <w:rFonts w:ascii="Arial" w:hAnsi="Arial" w:cs="Arial"/>
        </w:rPr>
      </w:pPr>
      <w:r w:rsidRPr="0015272E">
        <w:rPr>
          <w:rFonts w:ascii="Arial" w:hAnsi="Arial" w:eastAsia="Arial" w:cs="Arial"/>
          <w:i/>
          <w:iCs/>
          <w:sz w:val="20"/>
          <w:szCs w:val="20"/>
          <w:lang w:val="es-ES"/>
        </w:rPr>
        <w:t>Teniendo en cuenta que la generación de residuos no es estática y que la norma frente al código de colores sufrió cambios, se realizó la solicitud de actualización de los documentos “Plan de Gestión de Residuos Peligrosos”, Plan de Acción Interno de residuos aprovechables” y el “Formato de Registro de Almacenamiento de residuos”</w:t>
      </w:r>
    </w:p>
    <w:p w:rsidRPr="0015272E" w:rsidR="4D9A616D" w:rsidP="00306817" w:rsidRDefault="4D9A616D" w14:paraId="4F6C8DE5" w14:textId="4DF74C2B">
      <w:pPr>
        <w:spacing w:line="276" w:lineRule="auto"/>
        <w:jc w:val="both"/>
        <w:rPr>
          <w:rFonts w:ascii="Arial" w:hAnsi="Arial" w:cs="Arial"/>
        </w:rPr>
      </w:pPr>
      <w:r w:rsidRPr="0015272E">
        <w:rPr>
          <w:rFonts w:ascii="Arial" w:hAnsi="Arial" w:eastAsia="Arial" w:cs="Arial"/>
          <w:i/>
          <w:iCs/>
          <w:sz w:val="20"/>
          <w:szCs w:val="20"/>
          <w:lang w:val="es-ES"/>
        </w:rPr>
        <w:t>Además de lo anterior, como medida de autocontrol se han hecho seguimientos mensuales a los consumos de agua energía y a la generación de residuos los cuales fueron presentados en el comité técnico operativo de apoyo realizado en el trimestre con el fin de establecer oportunidades de mejora.</w:t>
      </w:r>
    </w:p>
    <w:p w:rsidRPr="0015272E" w:rsidR="4D9A616D" w:rsidP="00306817" w:rsidRDefault="4D9A616D" w14:paraId="40E48FE8" w14:textId="64CF8B51">
      <w:pPr>
        <w:spacing w:line="276" w:lineRule="auto"/>
        <w:jc w:val="both"/>
        <w:rPr>
          <w:rFonts w:ascii="Arial" w:hAnsi="Arial" w:eastAsia="Arial" w:cs="Arial"/>
          <w:i/>
          <w:iCs/>
          <w:sz w:val="20"/>
          <w:szCs w:val="20"/>
          <w:lang w:val="es-ES"/>
        </w:rPr>
      </w:pPr>
      <w:r w:rsidRPr="0015272E">
        <w:rPr>
          <w:rFonts w:ascii="Arial" w:hAnsi="Arial" w:eastAsia="Arial" w:cs="Arial"/>
          <w:i/>
          <w:iCs/>
          <w:sz w:val="20"/>
          <w:szCs w:val="20"/>
          <w:lang w:val="es-ES"/>
        </w:rPr>
        <w:t>En este trimestre se cumplió con la meta establecida en los indicadores trimestrales de energía y residuos.</w:t>
      </w:r>
    </w:p>
    <w:p w:rsidRPr="0015272E" w:rsidR="008C6F6C" w:rsidP="00306817" w:rsidRDefault="008C6F6C" w14:paraId="092088DB" w14:textId="77777777">
      <w:pPr>
        <w:spacing w:line="276" w:lineRule="auto"/>
        <w:jc w:val="both"/>
        <w:rPr>
          <w:rFonts w:ascii="Arial" w:hAnsi="Arial" w:cs="Arial"/>
        </w:rPr>
      </w:pPr>
    </w:p>
    <w:p w:rsidRPr="0015272E" w:rsidR="4D9A616D" w:rsidP="00306817" w:rsidRDefault="4D9A616D" w14:paraId="40DC5977" w14:textId="5D7E66C2">
      <w:pPr>
        <w:spacing w:line="276" w:lineRule="auto"/>
        <w:jc w:val="both"/>
        <w:rPr>
          <w:rFonts w:ascii="Arial" w:hAnsi="Arial" w:cs="Arial"/>
        </w:rPr>
      </w:pPr>
      <w:r w:rsidRPr="0015272E">
        <w:rPr>
          <w:rFonts w:ascii="Arial" w:hAnsi="Arial" w:eastAsia="Arial" w:cs="Arial"/>
          <w:b/>
          <w:bCs/>
          <w:sz w:val="20"/>
          <w:szCs w:val="20"/>
          <w:lang w:val="es-ES"/>
        </w:rPr>
        <w:t>Controlando los impactos ambientales significativos derivados de las actividades diarias de la UAERMV</w:t>
      </w:r>
    </w:p>
    <w:p w:rsidRPr="0015272E" w:rsidR="4D9A616D" w:rsidP="00306817" w:rsidRDefault="4D9A616D" w14:paraId="4B5535C6" w14:textId="042839F4">
      <w:pPr>
        <w:spacing w:line="276" w:lineRule="auto"/>
        <w:jc w:val="both"/>
        <w:rPr>
          <w:rFonts w:ascii="Arial" w:hAnsi="Arial" w:cs="Arial"/>
        </w:rPr>
      </w:pPr>
      <w:r w:rsidRPr="0015272E">
        <w:rPr>
          <w:rFonts w:ascii="Arial" w:hAnsi="Arial" w:eastAsia="Arial" w:cs="Arial"/>
          <w:i/>
          <w:iCs/>
          <w:sz w:val="20"/>
          <w:szCs w:val="20"/>
          <w:lang w:val="es-ES"/>
        </w:rPr>
        <w:t>Teniendo en cuenta la actualización de la matriz de identificación de aspectos y evaluación de impactos ambientales de la Entidad se ha determinado que el mayor impacto ambiental asociado a las actividades desarrolladas en la Entidad es la contaminación al suelo debido a la generación de residuos, a continuación, se describen las actividades encaminadas a controlar este impacto:</w:t>
      </w:r>
    </w:p>
    <w:p w:rsidRPr="0015272E" w:rsidR="4D9A616D" w:rsidP="00306817" w:rsidRDefault="4D9A616D" w14:paraId="76CEFA3D" w14:textId="4B3C4CF4">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Gestión Ambiental responsable de los 4.577 kg de residuos con material aprovechable generado en la Entidad gracias a la ejecución del contrato de Condiciones uniformes No. 622 de 2020.   </w:t>
      </w:r>
    </w:p>
    <w:p w:rsidRPr="0015272E" w:rsidR="4D9A616D" w:rsidP="00306817" w:rsidRDefault="4D9A616D" w14:paraId="569E6DB3" w14:textId="173258C5">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Gestión Ambiental responsable de los 6.683 kg de residuos peligrosos generado en la Entidad mediante contrato 346 de 2020.   </w:t>
      </w:r>
    </w:p>
    <w:p w:rsidRPr="0015272E" w:rsidR="4D9A616D" w:rsidP="00306817" w:rsidRDefault="4D9A616D" w14:paraId="43CDF910" w14:textId="02BABBF2">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Se hicieron tres (3) inspecciones en seguimiento y control de la segregación de los residuos generados de acuerdo con sus características de peligrosidad y registrando la información de las cantidades generadas mensualmente.   </w:t>
      </w:r>
    </w:p>
    <w:p w:rsidRPr="0015272E" w:rsidR="4D9A616D" w:rsidP="00306817" w:rsidRDefault="4D9A616D" w14:paraId="341F506F" w14:textId="5B2261FC">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Se divulgaron tres (3) piezas comunicativas a marzo de 2021 sobre manejo de sustancias peligrosas en los correos institucionales y se hizo la verificación mes a mes de buenas prácticas ambientales, para la prevención de derrames en sede operativa y producción.   </w:t>
      </w:r>
    </w:p>
    <w:p w:rsidRPr="0015272E" w:rsidR="4D9A616D" w:rsidP="00306817" w:rsidRDefault="4D9A616D" w14:paraId="469D624D" w14:textId="39602807">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Se realizó sensibilización a funcionarios y contratistas sobre la importancia de alertar, prevenir y atender los accidentes ambientales de tipo derrame de hidrocarburo en las sedes de la entidad (52 personas sensibilizadas); </w:t>
      </w:r>
    </w:p>
    <w:p w:rsidRPr="0015272E" w:rsidR="4D9A616D" w:rsidP="00306817" w:rsidRDefault="4D9A616D" w14:paraId="385C4328" w14:textId="4BCB7FCB">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Sensibilización en ahorro de agua, energía y papel, cuidado del arbolado urbano, concientización en la separación adecuada de residuos, promoción de una cultura ambiental para el cuidado de las instalaciones. (49 personas sensibilizadas); </w:t>
      </w:r>
    </w:p>
    <w:p w:rsidRPr="0015272E" w:rsidR="4D9A616D" w:rsidP="00306817" w:rsidRDefault="4D9A616D" w14:paraId="55063E6A" w14:textId="05272F1C">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Sensibilización lúdico-pedagógica para garantizar la gestión de Aceite Vegetal Usado AVU y el fomento de buenas prácticas con la disposición de residuos para el personal de casino y de servicios generales (8 personas sensibilizadas); </w:t>
      </w:r>
    </w:p>
    <w:p w:rsidRPr="0015272E" w:rsidR="4D9A616D" w:rsidP="00306817" w:rsidRDefault="4D9A616D" w14:paraId="537C2978" w14:textId="16E8CD53">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Sensibilización lúdico pedagógica que fomenta el uso de medios alternativos de transporte en la Entidad (uso de la bicicleta), manejo de </w:t>
      </w:r>
      <w:proofErr w:type="spellStart"/>
      <w:r w:rsidRPr="0015272E">
        <w:rPr>
          <w:rFonts w:ascii="Arial" w:hAnsi="Arial" w:eastAsia="Arial" w:cs="Arial"/>
          <w:sz w:val="20"/>
          <w:szCs w:val="20"/>
          <w:lang w:val="es-419"/>
        </w:rPr>
        <w:t>RCD's</w:t>
      </w:r>
      <w:proofErr w:type="spellEnd"/>
      <w:r w:rsidRPr="0015272E">
        <w:rPr>
          <w:rFonts w:ascii="Arial" w:hAnsi="Arial" w:eastAsia="Arial" w:cs="Arial"/>
          <w:sz w:val="20"/>
          <w:szCs w:val="20"/>
          <w:lang w:val="es-419"/>
        </w:rPr>
        <w:t xml:space="preserve"> en Obra, mantenimiento de la trampa de grasas, socialización de la pieza de política ambiental (51 personas sensibilizadas). </w:t>
      </w:r>
    </w:p>
    <w:p w:rsidRPr="0015272E" w:rsidR="4D9A616D" w:rsidP="00306817" w:rsidRDefault="4D9A616D" w14:paraId="16122D43" w14:textId="6616C333">
      <w:pPr>
        <w:jc w:val="both"/>
        <w:rPr>
          <w:rFonts w:ascii="Arial" w:hAnsi="Arial" w:cs="Arial"/>
        </w:rPr>
      </w:pPr>
      <w:r w:rsidRPr="0015272E">
        <w:rPr>
          <w:rFonts w:ascii="Arial" w:hAnsi="Arial" w:eastAsia="Arial" w:cs="Arial"/>
          <w:sz w:val="20"/>
          <w:szCs w:val="20"/>
          <w:lang w:val="es-419"/>
        </w:rPr>
        <w:t xml:space="preserve"> </w:t>
      </w:r>
    </w:p>
    <w:p w:rsidRPr="0015272E" w:rsidR="4D9A616D" w:rsidP="00306817" w:rsidRDefault="4D9A616D" w14:paraId="257B769D" w14:textId="199F1BF8">
      <w:pPr>
        <w:spacing w:line="276" w:lineRule="auto"/>
        <w:jc w:val="both"/>
        <w:rPr>
          <w:rFonts w:ascii="Arial" w:hAnsi="Arial" w:eastAsia="Arial" w:cs="Arial"/>
          <w:sz w:val="20"/>
          <w:szCs w:val="20"/>
          <w:lang w:val="es-ES"/>
        </w:rPr>
      </w:pPr>
      <w:r w:rsidRPr="0015272E">
        <w:rPr>
          <w:rFonts w:ascii="Arial" w:hAnsi="Arial" w:eastAsia="Arial" w:cs="Arial"/>
          <w:sz w:val="20"/>
          <w:szCs w:val="20"/>
          <w:lang w:val="es-ES"/>
        </w:rPr>
        <w:t>Frente a la evaluación de otros impactos no significativos se realizaron las siguientes acciones:</w:t>
      </w:r>
    </w:p>
    <w:p w:rsidRPr="0015272E" w:rsidR="008C6F6C" w:rsidP="00306817" w:rsidRDefault="008C6F6C" w14:paraId="0800AEBF" w14:textId="77777777">
      <w:pPr>
        <w:spacing w:line="276" w:lineRule="auto"/>
        <w:jc w:val="both"/>
        <w:rPr>
          <w:rFonts w:ascii="Arial" w:hAnsi="Arial" w:cs="Arial"/>
        </w:rPr>
      </w:pPr>
    </w:p>
    <w:p w:rsidRPr="0015272E" w:rsidR="4D9A616D" w:rsidP="00306817" w:rsidRDefault="4D9A616D" w14:paraId="45705240" w14:textId="64D2DECD">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Cumplimiento del programa de socialización/sensibilización en temas ambientales; en el primer trimestre fueron sensibilizados 160 colaboradores de la UAERMV de manera presencial en sedes.  </w:t>
      </w:r>
    </w:p>
    <w:p w:rsidRPr="0015272E" w:rsidR="4D9A616D" w:rsidP="00306817" w:rsidRDefault="4D9A616D" w14:paraId="5D3BAC8C" w14:textId="4A4E33C7">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Se realizó simulacro de emergencia por accidente ambiental: derrame de hidrocarburos, uso de extintor, uso del kit </w:t>
      </w:r>
      <w:proofErr w:type="spellStart"/>
      <w:r w:rsidRPr="0015272E">
        <w:rPr>
          <w:rFonts w:ascii="Arial" w:hAnsi="Arial" w:eastAsia="Arial" w:cs="Arial"/>
          <w:sz w:val="20"/>
          <w:szCs w:val="20"/>
          <w:lang w:val="es-419"/>
        </w:rPr>
        <w:t>antiderrames</w:t>
      </w:r>
      <w:proofErr w:type="spellEnd"/>
      <w:r w:rsidRPr="0015272E">
        <w:rPr>
          <w:rFonts w:ascii="Arial" w:hAnsi="Arial" w:eastAsia="Arial" w:cs="Arial"/>
          <w:sz w:val="20"/>
          <w:szCs w:val="20"/>
          <w:lang w:val="es-419"/>
        </w:rPr>
        <w:t xml:space="preserve"> donde participaron 36 colaboradores de la Entidad. </w:t>
      </w:r>
    </w:p>
    <w:p w:rsidRPr="0015272E" w:rsidR="4D9A616D" w:rsidP="00306817" w:rsidRDefault="4D9A616D" w14:paraId="4EC47637" w14:textId="61DBDB63">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Se solicitó acompañamiento a la oficina Asesora Jurídica para la revisión de la matriz legal, </w:t>
      </w:r>
      <w:r w:rsidRPr="0015272E">
        <w:rPr>
          <w:rFonts w:ascii="Arial" w:hAnsi="Arial" w:eastAsia="Arial" w:cs="Arial"/>
          <w:sz w:val="20"/>
          <w:szCs w:val="20"/>
          <w:lang w:val="es-419"/>
        </w:rPr>
        <w:lastRenderedPageBreak/>
        <w:t xml:space="preserve">donde se dieron los últimos lineamientos de la ley 2085 de 2021 y se incluyeron la resolución 1342 de 2020, resolución 20203040015885 de 2020, decreto 345 de 2020, ley 1252 de 2008, ley 2041 de 2020, resolución 1023 de 2005 y acuerdo 634 de 2015. </w:t>
      </w:r>
    </w:p>
    <w:p w:rsidRPr="0015272E" w:rsidR="4D9A616D" w:rsidP="00306817" w:rsidRDefault="4D9A616D" w14:paraId="08694D10" w14:textId="6E014B2C">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Se realizó la inscripción de bici usuarios utilizando el formato GAM-FM-011. </w:t>
      </w:r>
    </w:p>
    <w:p w:rsidRPr="0015272E" w:rsidR="4D9A616D" w:rsidP="00306817" w:rsidRDefault="4D9A616D" w14:paraId="4457FC14" w14:textId="46579921">
      <w:pPr>
        <w:pStyle w:val="Prrafodelista"/>
        <w:numPr>
          <w:ilvl w:val="0"/>
          <w:numId w:val="12"/>
        </w:numPr>
        <w:jc w:val="both"/>
        <w:rPr>
          <w:rFonts w:ascii="Arial" w:hAnsi="Arial" w:eastAsia="Arial" w:cs="Arial"/>
          <w:sz w:val="20"/>
          <w:szCs w:val="20"/>
        </w:rPr>
      </w:pPr>
      <w:r w:rsidRPr="0015272E">
        <w:rPr>
          <w:rFonts w:ascii="Arial" w:hAnsi="Arial" w:eastAsia="Arial" w:cs="Arial"/>
          <w:sz w:val="20"/>
          <w:szCs w:val="20"/>
          <w:lang w:val="es-419"/>
        </w:rPr>
        <w:t xml:space="preserve">Se realizaron dos publicaciones en el </w:t>
      </w:r>
      <w:proofErr w:type="spellStart"/>
      <w:r w:rsidRPr="0015272E">
        <w:rPr>
          <w:rFonts w:ascii="Arial" w:hAnsi="Arial" w:eastAsia="Arial" w:cs="Arial"/>
          <w:sz w:val="20"/>
          <w:szCs w:val="20"/>
          <w:lang w:val="es-419"/>
        </w:rPr>
        <w:t>micrositio</w:t>
      </w:r>
      <w:proofErr w:type="spellEnd"/>
      <w:r w:rsidRPr="0015272E">
        <w:rPr>
          <w:rFonts w:ascii="Arial" w:hAnsi="Arial" w:eastAsia="Arial" w:cs="Arial"/>
          <w:sz w:val="20"/>
          <w:szCs w:val="20"/>
          <w:lang w:val="es-419"/>
        </w:rPr>
        <w:t xml:space="preserve"> web sostenible de la Entidad denominados nuevo código de colores y repensar la Bogotá rural desde la UMV.</w:t>
      </w:r>
    </w:p>
    <w:p w:rsidRPr="0015272E" w:rsidR="4D9A616D" w:rsidP="00306817" w:rsidRDefault="4D9A616D" w14:paraId="6EF5A1F1" w14:textId="32E0F4E6">
      <w:pPr>
        <w:jc w:val="both"/>
        <w:rPr>
          <w:rFonts w:ascii="Arial" w:hAnsi="Arial" w:cs="Arial"/>
        </w:rPr>
      </w:pPr>
      <w:r w:rsidRPr="0015272E">
        <w:rPr>
          <w:rFonts w:ascii="Arial" w:hAnsi="Arial" w:cs="Arial"/>
          <w:sz w:val="20"/>
          <w:szCs w:val="20"/>
          <w:lang w:val="es-419"/>
        </w:rPr>
        <w:t xml:space="preserve"> </w:t>
      </w:r>
    </w:p>
    <w:p w:rsidRPr="0015272E" w:rsidR="4D9A616D" w:rsidP="00306817" w:rsidRDefault="4D9A616D" w14:paraId="62C7CDB3" w14:textId="00F932E4">
      <w:pPr>
        <w:jc w:val="both"/>
        <w:rPr>
          <w:rFonts w:ascii="Arial" w:hAnsi="Arial" w:cs="Arial"/>
        </w:rPr>
      </w:pPr>
      <w:r w:rsidRPr="0015272E">
        <w:rPr>
          <w:rFonts w:ascii="Arial" w:hAnsi="Arial" w:eastAsia="Arial" w:cs="Arial"/>
          <w:b/>
          <w:bCs/>
          <w:sz w:val="20"/>
          <w:szCs w:val="20"/>
          <w:lang w:val="es-ES"/>
        </w:rPr>
        <w:t>Dando cumplimiento a la normatividad ambiental y sanitaria vigente en el marco de la eco eficiencia</w:t>
      </w:r>
    </w:p>
    <w:p w:rsidRPr="0015272E" w:rsidR="4D9A616D" w:rsidP="00306817" w:rsidRDefault="4D9A616D" w14:paraId="51581AC7" w14:textId="1900842F">
      <w:pPr>
        <w:spacing w:line="276" w:lineRule="auto"/>
        <w:jc w:val="both"/>
        <w:rPr>
          <w:rFonts w:ascii="Arial" w:hAnsi="Arial" w:cs="Arial"/>
        </w:rPr>
      </w:pPr>
      <w:r w:rsidRPr="0015272E">
        <w:rPr>
          <w:rFonts w:ascii="Arial" w:hAnsi="Arial" w:eastAsia="Arial" w:cs="Arial"/>
          <w:sz w:val="20"/>
          <w:szCs w:val="20"/>
          <w:lang w:val="es-ES"/>
        </w:rPr>
        <w:t>En el primer trimestre de 2021 se solicitó la revisión de la normatividad ambiental aplicable a la oficina Asesora Jurídica para actualización de la matriz legal ambiental en la cual se incluyeron cinco normas.</w:t>
      </w:r>
    </w:p>
    <w:p w:rsidRPr="0015272E" w:rsidR="4D9A616D" w:rsidP="00306817" w:rsidRDefault="4D9A616D" w14:paraId="61F4D00A" w14:textId="09D3E624">
      <w:pPr>
        <w:spacing w:line="276" w:lineRule="auto"/>
        <w:jc w:val="both"/>
        <w:rPr>
          <w:rFonts w:ascii="Arial" w:hAnsi="Arial" w:cs="Arial"/>
        </w:rPr>
      </w:pPr>
      <w:r w:rsidRPr="0015272E">
        <w:rPr>
          <w:rFonts w:ascii="Arial" w:hAnsi="Arial" w:eastAsia="Arial" w:cs="Arial"/>
          <w:sz w:val="20"/>
          <w:szCs w:val="20"/>
          <w:lang w:val="es-ES"/>
        </w:rPr>
        <w:t>Y se realizaron las siguientes actividades:</w:t>
      </w:r>
    </w:p>
    <w:p w:rsidRPr="0015272E" w:rsidR="4D9A616D" w:rsidP="00306817" w:rsidRDefault="4D9A616D" w14:paraId="3EE94EBB" w14:textId="3BF3B616">
      <w:pPr>
        <w:pStyle w:val="Prrafodelista"/>
        <w:numPr>
          <w:ilvl w:val="0"/>
          <w:numId w:val="9"/>
        </w:numPr>
        <w:jc w:val="both"/>
        <w:rPr>
          <w:rFonts w:ascii="Arial" w:hAnsi="Arial" w:eastAsia="Arial" w:cs="Arial"/>
          <w:sz w:val="20"/>
          <w:szCs w:val="20"/>
        </w:rPr>
      </w:pPr>
      <w:r w:rsidRPr="0015272E">
        <w:rPr>
          <w:rFonts w:ascii="Arial" w:hAnsi="Arial" w:eastAsia="Arial" w:cs="Arial"/>
          <w:sz w:val="20"/>
          <w:szCs w:val="20"/>
          <w:lang w:val="es-ES"/>
        </w:rPr>
        <w:t>Se cuenta con el Acta de concertación del Plan Institucional de Gestión Ambiental PIGA con la Secretar</w:t>
      </w:r>
      <w:r w:rsidRPr="0015272E" w:rsidR="33503280">
        <w:rPr>
          <w:rFonts w:ascii="Arial" w:hAnsi="Arial" w:eastAsia="Arial" w:cs="Arial"/>
          <w:sz w:val="20"/>
          <w:szCs w:val="20"/>
          <w:lang w:val="es-ES"/>
        </w:rPr>
        <w:t>í</w:t>
      </w:r>
      <w:r w:rsidRPr="0015272E">
        <w:rPr>
          <w:rFonts w:ascii="Arial" w:hAnsi="Arial" w:eastAsia="Arial" w:cs="Arial"/>
          <w:sz w:val="20"/>
          <w:szCs w:val="20"/>
          <w:lang w:val="es-ES"/>
        </w:rPr>
        <w:t>a de Ambiente</w:t>
      </w:r>
    </w:p>
    <w:p w:rsidRPr="0015272E" w:rsidR="4D9A616D" w:rsidP="00306817" w:rsidRDefault="4D9A616D" w14:paraId="03B5FBB5" w14:textId="2FBA04D1">
      <w:pPr>
        <w:pStyle w:val="Prrafodelista"/>
        <w:numPr>
          <w:ilvl w:val="0"/>
          <w:numId w:val="9"/>
        </w:numPr>
        <w:spacing w:line="276" w:lineRule="auto"/>
        <w:jc w:val="both"/>
        <w:rPr>
          <w:rFonts w:ascii="Arial" w:hAnsi="Arial" w:eastAsia="Arial" w:cs="Arial"/>
          <w:sz w:val="20"/>
          <w:szCs w:val="20"/>
        </w:rPr>
      </w:pPr>
      <w:r w:rsidRPr="0015272E">
        <w:rPr>
          <w:rFonts w:ascii="Arial" w:hAnsi="Arial" w:eastAsia="Arial" w:cs="Arial"/>
          <w:sz w:val="20"/>
          <w:szCs w:val="20"/>
          <w:lang w:val="es-ES"/>
        </w:rPr>
        <w:t>Mediante Resolución DJUR CAR NO. 50217000004 DE 4 ENE. 2021 se notificó el permiso de emisiones por fuente fija de la Planta de asfalto ABL</w:t>
      </w:r>
    </w:p>
    <w:p w:rsidRPr="0015272E" w:rsidR="4D9A616D" w:rsidP="00306817" w:rsidRDefault="4D9A616D" w14:paraId="46AEC281" w14:textId="60A79EB6">
      <w:pPr>
        <w:pStyle w:val="Prrafodelista"/>
        <w:numPr>
          <w:ilvl w:val="0"/>
          <w:numId w:val="9"/>
        </w:numPr>
        <w:spacing w:line="276" w:lineRule="auto"/>
        <w:jc w:val="both"/>
        <w:rPr>
          <w:rFonts w:ascii="Arial" w:hAnsi="Arial" w:eastAsia="Arial" w:cs="Arial"/>
          <w:sz w:val="20"/>
          <w:szCs w:val="20"/>
        </w:rPr>
      </w:pPr>
      <w:r w:rsidRPr="0015272E">
        <w:rPr>
          <w:rFonts w:ascii="Arial" w:hAnsi="Arial" w:eastAsia="Arial" w:cs="Arial"/>
          <w:sz w:val="20"/>
          <w:szCs w:val="20"/>
          <w:lang w:val="es-ES"/>
        </w:rPr>
        <w:t>Se cuenta con el Contrato 622 de 2020 de condiciones uniformes para la prestación de servicios de recolección y aprovechamiento de los residuos no peligrosos generados en la Entidad.</w:t>
      </w:r>
    </w:p>
    <w:p w:rsidRPr="0015272E" w:rsidR="4D9A616D" w:rsidP="00306817" w:rsidRDefault="4D9A616D" w14:paraId="193EA5D1" w14:textId="00399857">
      <w:pPr>
        <w:spacing w:line="276" w:lineRule="auto"/>
        <w:jc w:val="both"/>
        <w:rPr>
          <w:rFonts w:ascii="Arial" w:hAnsi="Arial" w:cs="Arial"/>
        </w:rPr>
      </w:pPr>
      <w:r w:rsidRPr="0015272E">
        <w:rPr>
          <w:rFonts w:ascii="Arial" w:hAnsi="Arial" w:eastAsia="Arial" w:cs="Arial"/>
          <w:sz w:val="20"/>
          <w:szCs w:val="20"/>
          <w:lang w:val="es-ES"/>
        </w:rPr>
        <w:t xml:space="preserve"> </w:t>
      </w:r>
    </w:p>
    <w:p w:rsidRPr="0015272E" w:rsidR="4D9A616D" w:rsidP="00306817" w:rsidRDefault="4D9A616D" w14:paraId="1F94654B" w14:textId="0230330C">
      <w:pPr>
        <w:spacing w:line="276" w:lineRule="auto"/>
        <w:jc w:val="both"/>
        <w:rPr>
          <w:rFonts w:ascii="Arial" w:hAnsi="Arial" w:cs="Arial"/>
        </w:rPr>
      </w:pPr>
      <w:r w:rsidRPr="0015272E">
        <w:rPr>
          <w:rFonts w:ascii="Arial" w:hAnsi="Arial" w:eastAsia="Arial" w:cs="Arial"/>
          <w:b/>
          <w:bCs/>
          <w:i/>
          <w:iCs/>
          <w:sz w:val="20"/>
          <w:szCs w:val="20"/>
          <w:lang w:val="es-ES"/>
        </w:rPr>
        <w:t>Para alcanzar las metas establecidas en los planes ambientales</w:t>
      </w:r>
    </w:p>
    <w:p w:rsidRPr="0015272E" w:rsidR="4D9A616D" w:rsidP="00306817" w:rsidRDefault="4D9A616D" w14:paraId="0CDEBF80" w14:textId="73457A6E">
      <w:pPr>
        <w:spacing w:line="276" w:lineRule="auto"/>
        <w:jc w:val="both"/>
        <w:rPr>
          <w:rFonts w:ascii="Arial" w:hAnsi="Arial" w:cs="Arial"/>
        </w:rPr>
      </w:pPr>
      <w:r w:rsidRPr="0015272E">
        <w:rPr>
          <w:rFonts w:ascii="Arial" w:hAnsi="Arial" w:eastAsia="Arial" w:cs="Arial"/>
          <w:sz w:val="20"/>
          <w:szCs w:val="20"/>
          <w:lang w:val="es-ES"/>
        </w:rPr>
        <w:t>A corte 31 de marzo de 2021</w:t>
      </w:r>
    </w:p>
    <w:p w:rsidRPr="0015272E" w:rsidR="4D9A616D" w:rsidP="00306817" w:rsidRDefault="4D9A616D" w14:paraId="059321DE" w14:textId="18E41F7F">
      <w:pPr>
        <w:spacing w:line="276" w:lineRule="auto"/>
        <w:jc w:val="both"/>
        <w:rPr>
          <w:rFonts w:ascii="Arial" w:hAnsi="Arial" w:cs="Arial"/>
        </w:rPr>
      </w:pPr>
      <w:r w:rsidRPr="0015272E">
        <w:rPr>
          <w:rFonts w:ascii="Arial" w:hAnsi="Arial" w:eastAsia="Arial" w:cs="Arial"/>
          <w:sz w:val="20"/>
          <w:szCs w:val="20"/>
          <w:lang w:val="es-ES"/>
        </w:rPr>
        <w:t>Se ha alcanzado el cumplimiento de los siguientes planes de acción propuestos:</w:t>
      </w:r>
    </w:p>
    <w:p w:rsidRPr="0015272E" w:rsidR="4D9A616D" w:rsidP="00306817" w:rsidRDefault="4D9A616D" w14:paraId="416CF96F" w14:textId="293C549E">
      <w:pPr>
        <w:pStyle w:val="Prrafodelista"/>
        <w:numPr>
          <w:ilvl w:val="0"/>
          <w:numId w:val="9"/>
        </w:numPr>
        <w:jc w:val="both"/>
        <w:rPr>
          <w:rFonts w:ascii="Arial" w:hAnsi="Arial" w:eastAsia="Arial" w:cs="Arial"/>
          <w:sz w:val="20"/>
          <w:szCs w:val="20"/>
        </w:rPr>
      </w:pPr>
      <w:r w:rsidRPr="0015272E">
        <w:rPr>
          <w:rFonts w:ascii="Arial" w:hAnsi="Arial" w:eastAsia="Arial" w:cs="Arial"/>
          <w:sz w:val="20"/>
          <w:szCs w:val="20"/>
          <w:lang w:val="es-ES"/>
        </w:rPr>
        <w:t>Plan de Acción del proceso GAM.</w:t>
      </w:r>
    </w:p>
    <w:p w:rsidRPr="0015272E" w:rsidR="4D9A616D" w:rsidP="00306817" w:rsidRDefault="4D9A616D" w14:paraId="3B682278" w14:textId="53BC0DD7">
      <w:pPr>
        <w:pStyle w:val="Prrafodelista"/>
        <w:numPr>
          <w:ilvl w:val="0"/>
          <w:numId w:val="9"/>
        </w:numPr>
        <w:jc w:val="both"/>
        <w:rPr>
          <w:rFonts w:ascii="Arial" w:hAnsi="Arial" w:eastAsia="Arial" w:cs="Arial"/>
          <w:sz w:val="20"/>
          <w:szCs w:val="20"/>
        </w:rPr>
      </w:pPr>
      <w:r w:rsidRPr="0015272E">
        <w:rPr>
          <w:rFonts w:ascii="Arial" w:hAnsi="Arial" w:eastAsia="Arial" w:cs="Arial"/>
          <w:sz w:val="20"/>
          <w:szCs w:val="20"/>
          <w:lang w:val="es-ES"/>
        </w:rPr>
        <w:t>Plan de adecuación y sostenibilidad.</w:t>
      </w:r>
    </w:p>
    <w:p w:rsidRPr="0015272E" w:rsidR="4D9A616D" w:rsidP="00306817" w:rsidRDefault="4D9A616D" w14:paraId="76733FD4" w14:textId="2C79A04F">
      <w:pPr>
        <w:pStyle w:val="Prrafodelista"/>
        <w:numPr>
          <w:ilvl w:val="0"/>
          <w:numId w:val="9"/>
        </w:numPr>
        <w:jc w:val="both"/>
        <w:rPr>
          <w:rFonts w:ascii="Arial" w:hAnsi="Arial" w:eastAsia="Arial" w:cs="Arial"/>
          <w:sz w:val="20"/>
          <w:szCs w:val="20"/>
        </w:rPr>
      </w:pPr>
      <w:r w:rsidRPr="0015272E">
        <w:rPr>
          <w:rFonts w:ascii="Arial" w:hAnsi="Arial" w:eastAsia="Arial" w:cs="Arial"/>
          <w:sz w:val="20"/>
          <w:szCs w:val="20"/>
          <w:lang w:val="es-ES"/>
        </w:rPr>
        <w:t>Plan de acción PIGA en un 27%.</w:t>
      </w:r>
    </w:p>
    <w:p w:rsidRPr="0015272E" w:rsidR="4D9A616D" w:rsidP="00306817" w:rsidRDefault="4D9A616D" w14:paraId="4C3888E2" w14:textId="214806E1">
      <w:pPr>
        <w:pStyle w:val="Prrafodelista"/>
        <w:numPr>
          <w:ilvl w:val="0"/>
          <w:numId w:val="9"/>
        </w:numPr>
        <w:jc w:val="both"/>
        <w:rPr>
          <w:rFonts w:ascii="Arial" w:hAnsi="Arial" w:eastAsia="Arial" w:cs="Arial"/>
          <w:sz w:val="20"/>
          <w:szCs w:val="20"/>
        </w:rPr>
      </w:pPr>
      <w:r w:rsidRPr="0015272E">
        <w:rPr>
          <w:rFonts w:ascii="Arial" w:hAnsi="Arial" w:eastAsia="Arial" w:cs="Arial"/>
          <w:sz w:val="20"/>
          <w:szCs w:val="20"/>
          <w:lang w:val="es-ES"/>
        </w:rPr>
        <w:t>Plan de inversión Proyecto 7859 para el componente 2 (PIGA).</w:t>
      </w:r>
    </w:p>
    <w:p w:rsidRPr="0015272E" w:rsidR="4D9A616D" w:rsidP="00306817" w:rsidRDefault="4D9A616D" w14:paraId="15866BDC" w14:textId="4FB835F5">
      <w:pPr>
        <w:pStyle w:val="Prrafodelista"/>
        <w:numPr>
          <w:ilvl w:val="0"/>
          <w:numId w:val="9"/>
        </w:numPr>
        <w:jc w:val="both"/>
        <w:rPr>
          <w:rFonts w:ascii="Arial" w:hAnsi="Arial" w:eastAsia="Arial" w:cs="Arial"/>
          <w:sz w:val="20"/>
          <w:szCs w:val="20"/>
        </w:rPr>
      </w:pPr>
      <w:r w:rsidRPr="0015272E">
        <w:rPr>
          <w:rFonts w:ascii="Arial" w:hAnsi="Arial" w:eastAsia="Arial" w:cs="Arial"/>
          <w:sz w:val="20"/>
          <w:szCs w:val="20"/>
          <w:lang w:val="es-ES"/>
        </w:rPr>
        <w:t>Plan de mejoramiento frente a la Auditoria interna de calidad.</w:t>
      </w:r>
    </w:p>
    <w:p w:rsidRPr="0015272E" w:rsidR="4D9A616D" w:rsidP="00306817" w:rsidRDefault="4D9A616D" w14:paraId="2BFB8F26" w14:textId="5C826981">
      <w:pPr>
        <w:pStyle w:val="Prrafodelista"/>
        <w:numPr>
          <w:ilvl w:val="0"/>
          <w:numId w:val="9"/>
        </w:numPr>
        <w:jc w:val="both"/>
        <w:rPr>
          <w:rFonts w:ascii="Arial" w:hAnsi="Arial" w:eastAsia="Arial" w:cs="Arial"/>
          <w:sz w:val="20"/>
          <w:szCs w:val="20"/>
        </w:rPr>
      </w:pPr>
      <w:r w:rsidRPr="0015272E">
        <w:rPr>
          <w:rFonts w:ascii="Arial" w:hAnsi="Arial" w:eastAsia="Arial" w:cs="Arial"/>
          <w:sz w:val="20"/>
          <w:szCs w:val="20"/>
          <w:lang w:val="es-ES"/>
        </w:rPr>
        <w:t>Plan de mejoramiento frente a la Auditoria al proceso GAM realizado por la Oficina de Control Interno.</w:t>
      </w:r>
    </w:p>
    <w:p w:rsidRPr="0015272E" w:rsidR="001512BA" w:rsidP="00306817" w:rsidRDefault="001512BA" w14:paraId="46CCFFBB" w14:textId="0404E132">
      <w:pPr>
        <w:jc w:val="both"/>
        <w:rPr>
          <w:rFonts w:ascii="Arial" w:hAnsi="Arial" w:cs="Arial"/>
          <w:sz w:val="20"/>
          <w:szCs w:val="20"/>
          <w:lang w:val="es-ES" w:eastAsia="x-none"/>
        </w:rPr>
      </w:pPr>
    </w:p>
    <w:p w:rsidRPr="0015272E" w:rsidR="00E12056" w:rsidP="00306817" w:rsidRDefault="00206D15" w14:paraId="035B9D76" w14:textId="77777777">
      <w:pPr>
        <w:pStyle w:val="Ttulo1"/>
        <w:numPr>
          <w:ilvl w:val="0"/>
          <w:numId w:val="17"/>
        </w:numPr>
        <w:jc w:val="both"/>
        <w:rPr>
          <w:rFonts w:cs="Arial"/>
          <w:sz w:val="20"/>
          <w:szCs w:val="20"/>
          <w:lang w:eastAsia="es-CO"/>
        </w:rPr>
      </w:pPr>
      <w:bookmarkStart w:name="_Toc45894533" w:id="70"/>
      <w:bookmarkStart w:name="_Toc73698859" w:id="71"/>
      <w:r w:rsidRPr="0015272E">
        <w:rPr>
          <w:rFonts w:cs="Arial"/>
          <w:sz w:val="20"/>
          <w:szCs w:val="20"/>
          <w:lang w:eastAsia="es-CO"/>
        </w:rPr>
        <w:t xml:space="preserve">DIMENSIÓN </w:t>
      </w:r>
      <w:r w:rsidRPr="0015272E" w:rsidR="00EB6882">
        <w:rPr>
          <w:rFonts w:cs="Arial"/>
          <w:sz w:val="20"/>
          <w:szCs w:val="20"/>
          <w:lang w:eastAsia="es-CO"/>
        </w:rPr>
        <w:t>EVALUACIÓN DE RESULTADOS</w:t>
      </w:r>
      <w:bookmarkStart w:name="_Toc45894534" w:id="72"/>
      <w:bookmarkEnd w:id="70"/>
      <w:bookmarkEnd w:id="71"/>
    </w:p>
    <w:p w:rsidRPr="0015272E" w:rsidR="009920EB" w:rsidP="00306817" w:rsidRDefault="00E12056" w14:paraId="24E767D1" w14:textId="25696BAD">
      <w:pPr>
        <w:pStyle w:val="Ttulo2"/>
        <w:jc w:val="both"/>
        <w:rPr>
          <w:rFonts w:ascii="Arial" w:hAnsi="Arial" w:cs="Arial"/>
          <w:b w:val="0"/>
          <w:bCs w:val="0"/>
          <w:color w:val="auto"/>
          <w:sz w:val="20"/>
          <w:szCs w:val="20"/>
          <w:lang w:val="es-ES"/>
        </w:rPr>
      </w:pPr>
      <w:bookmarkStart w:name="_Toc73698860" w:id="73"/>
      <w:r w:rsidRPr="0015272E">
        <w:rPr>
          <w:rFonts w:ascii="Arial" w:hAnsi="Arial" w:cs="Arial"/>
          <w:b w:val="0"/>
          <w:bCs w:val="0"/>
          <w:color w:val="auto"/>
          <w:sz w:val="20"/>
          <w:szCs w:val="20"/>
          <w:lang w:val="es-ES"/>
        </w:rPr>
        <w:t xml:space="preserve">4.1. </w:t>
      </w:r>
      <w:r w:rsidRPr="0015272E" w:rsidR="009920EB">
        <w:rPr>
          <w:rFonts w:ascii="Arial" w:hAnsi="Arial" w:cs="Arial"/>
          <w:b w:val="0"/>
          <w:bCs w:val="0"/>
          <w:color w:val="auto"/>
          <w:sz w:val="20"/>
          <w:szCs w:val="20"/>
          <w:lang w:val="es-ES"/>
        </w:rPr>
        <w:t>SEGUIMIENTO Y EVALUACIÓN DEL DESEMPEÑO INSTITUCIONAL</w:t>
      </w:r>
      <w:bookmarkEnd w:id="72"/>
      <w:bookmarkEnd w:id="73"/>
    </w:p>
    <w:p w:rsidRPr="0015272E" w:rsidR="4B18B032" w:rsidP="00306817" w:rsidRDefault="4B18B032" w14:paraId="220D1AA0" w14:textId="0867CA63">
      <w:pPr>
        <w:jc w:val="both"/>
        <w:rPr>
          <w:rFonts w:ascii="Arial" w:hAnsi="Arial" w:cs="Arial"/>
          <w:lang w:val="es-ES"/>
        </w:rPr>
      </w:pPr>
    </w:p>
    <w:p w:rsidRPr="0015272E" w:rsidR="312B4266" w:rsidP="00306817" w:rsidRDefault="312B4266" w14:paraId="29C01049" w14:textId="4FFE3AA0">
      <w:pPr>
        <w:jc w:val="both"/>
        <w:rPr>
          <w:rFonts w:ascii="Arial" w:hAnsi="Arial" w:eastAsia="Arial" w:cs="Arial"/>
          <w:sz w:val="20"/>
          <w:szCs w:val="20"/>
          <w:lang w:val="es-ES"/>
        </w:rPr>
      </w:pPr>
      <w:r w:rsidRPr="0015272E">
        <w:rPr>
          <w:rFonts w:ascii="Arial" w:hAnsi="Arial" w:eastAsia="Arial" w:cs="Arial"/>
          <w:sz w:val="20"/>
          <w:szCs w:val="20"/>
          <w:lang w:val="es-ES"/>
        </w:rPr>
        <w:t>En pro de seguir avanzando con la implementación de la dimensión de evaluación para resultados, se listan las principales acciones realizadas en el 1er trimestre:</w:t>
      </w:r>
    </w:p>
    <w:p w:rsidRPr="0015272E" w:rsidR="4B18B032" w:rsidP="00306817" w:rsidRDefault="4B18B032" w14:paraId="5871D842" w14:textId="721B2926">
      <w:pPr>
        <w:jc w:val="both"/>
        <w:rPr>
          <w:rFonts w:ascii="Arial" w:hAnsi="Arial" w:cs="Arial"/>
          <w:lang w:val="es-ES"/>
        </w:rPr>
      </w:pPr>
    </w:p>
    <w:p w:rsidRPr="0015272E" w:rsidR="0B960073" w:rsidP="00306817" w:rsidRDefault="0B960073" w14:paraId="5BB49593" w14:textId="563C0ECD">
      <w:pPr>
        <w:pStyle w:val="Prrafodelista"/>
        <w:numPr>
          <w:ilvl w:val="0"/>
          <w:numId w:val="2"/>
        </w:numPr>
        <w:jc w:val="both"/>
        <w:rPr>
          <w:rFonts w:ascii="Arial" w:hAnsi="Arial" w:eastAsia="Arial" w:cs="Arial"/>
          <w:sz w:val="20"/>
          <w:szCs w:val="20"/>
        </w:rPr>
      </w:pPr>
      <w:r w:rsidRPr="0015272E">
        <w:rPr>
          <w:rFonts w:ascii="Arial" w:hAnsi="Arial" w:eastAsia="Arial" w:cs="Arial"/>
          <w:sz w:val="20"/>
          <w:szCs w:val="20"/>
          <w:lang w:val="es-ES"/>
        </w:rPr>
        <w:t xml:space="preserve">La OAP, elaboró y publicó el informe de seguimiento de indicadores del primer trimestre, cuyos resultados se presentaron en Comité Institucional de Gestión y Desempeño, generando alertas con respecto a los indicadores que obtuvieron un rango de gestión deficiente tanto en los indicadores estratégicos, institucionales como de gestión. </w:t>
      </w:r>
    </w:p>
    <w:p w:rsidRPr="0015272E" w:rsidR="4B18B032" w:rsidP="00306817" w:rsidRDefault="4B18B032" w14:paraId="1BB5A50F" w14:textId="00EA31A7">
      <w:pPr>
        <w:jc w:val="both"/>
        <w:rPr>
          <w:rFonts w:ascii="Arial" w:hAnsi="Arial" w:eastAsia="Arial" w:cs="Arial"/>
          <w:lang w:val="es-ES"/>
        </w:rPr>
      </w:pPr>
    </w:p>
    <w:p w:rsidRPr="0015272E" w:rsidR="0B960073" w:rsidP="00306817" w:rsidRDefault="0B960073" w14:paraId="6B13B359" w14:textId="5E3A21BD">
      <w:pPr>
        <w:ind w:firstLine="720"/>
        <w:jc w:val="both"/>
        <w:rPr>
          <w:rFonts w:ascii="Arial" w:hAnsi="Arial" w:eastAsia="Arial" w:cs="Arial"/>
          <w:sz w:val="20"/>
          <w:szCs w:val="20"/>
          <w:lang w:val="es-ES"/>
        </w:rPr>
      </w:pPr>
      <w:r w:rsidRPr="0015272E">
        <w:rPr>
          <w:rFonts w:ascii="Arial" w:hAnsi="Arial" w:eastAsia="Arial" w:cs="Arial"/>
          <w:sz w:val="20"/>
          <w:szCs w:val="20"/>
          <w:lang w:val="es-ES"/>
        </w:rPr>
        <w:t>De igual manera se realizaron las observaciones correspondientes a los 17 procesos</w:t>
      </w:r>
      <w:r w:rsidRPr="0015272E" w:rsidR="7824687D">
        <w:rPr>
          <w:rFonts w:ascii="Arial" w:hAnsi="Arial" w:eastAsia="Arial" w:cs="Arial"/>
          <w:sz w:val="20"/>
          <w:szCs w:val="20"/>
          <w:lang w:val="es-ES"/>
        </w:rPr>
        <w:t>.</w:t>
      </w:r>
    </w:p>
    <w:p w:rsidRPr="0015272E" w:rsidR="0B960073" w:rsidP="00306817" w:rsidRDefault="0B960073" w14:paraId="7F6230EA" w14:textId="7C2E0634">
      <w:pPr>
        <w:ind w:firstLine="720"/>
        <w:jc w:val="both"/>
        <w:rPr>
          <w:rFonts w:ascii="Arial" w:hAnsi="Arial" w:eastAsia="Arial" w:cs="Arial"/>
          <w:sz w:val="20"/>
          <w:szCs w:val="20"/>
          <w:lang w:val="es-ES"/>
        </w:rPr>
      </w:pPr>
      <w:r w:rsidRPr="0015272E">
        <w:rPr>
          <w:rFonts w:ascii="Arial" w:hAnsi="Arial" w:eastAsia="Arial" w:cs="Arial"/>
          <w:sz w:val="20"/>
          <w:szCs w:val="20"/>
          <w:lang w:val="es-ES"/>
        </w:rPr>
        <w:t xml:space="preserve"> </w:t>
      </w:r>
    </w:p>
    <w:p w:rsidRPr="0015272E" w:rsidR="0B960073" w:rsidP="00306817" w:rsidRDefault="0B960073" w14:paraId="28D87C1F" w14:textId="2C7F803A">
      <w:pPr>
        <w:pStyle w:val="Prrafodelista"/>
        <w:numPr>
          <w:ilvl w:val="0"/>
          <w:numId w:val="2"/>
        </w:numPr>
        <w:spacing w:line="257" w:lineRule="auto"/>
        <w:jc w:val="both"/>
        <w:rPr>
          <w:rFonts w:ascii="Arial" w:hAnsi="Arial" w:eastAsia="Arial" w:cs="Arial"/>
          <w:sz w:val="20"/>
          <w:szCs w:val="20"/>
          <w:lang w:val="es-ES"/>
        </w:rPr>
      </w:pPr>
      <w:r w:rsidRPr="0015272E">
        <w:rPr>
          <w:rFonts w:ascii="Arial" w:hAnsi="Arial" w:eastAsia="Arial" w:cs="Arial"/>
          <w:sz w:val="20"/>
          <w:szCs w:val="20"/>
          <w:lang w:val="es-ES"/>
        </w:rPr>
        <w:t xml:space="preserve">La entidad midió trimestralmente la percepción de los grupos de valor frente a: la satisfacción del cliente interno, los servicios prestados, intervenciones y, en general, a la gestión de la entidad en sus respuestas a las PQRS, donde se pudo evidenciar que el nivel de satisfacción de las partes interesadas está por encima del 90%, estos resultados se publicaron los en el link </w:t>
      </w:r>
      <w:r w:rsidRPr="0015272E" w:rsidR="631133E9">
        <w:rPr>
          <w:rFonts w:ascii="Arial" w:hAnsi="Arial" w:eastAsia="Arial" w:cs="Arial"/>
          <w:sz w:val="20"/>
          <w:szCs w:val="20"/>
          <w:lang w:val="es-ES"/>
        </w:rPr>
        <w:t>https://www.umv.gov.co/_transparencia2017/Transparencia-Pagina-</w:t>
      </w:r>
      <w:r w:rsidRPr="0015272E" w:rsidR="631133E9">
        <w:rPr>
          <w:rFonts w:ascii="Arial" w:hAnsi="Arial" w:eastAsia="Arial" w:cs="Arial"/>
          <w:sz w:val="20"/>
          <w:szCs w:val="20"/>
          <w:lang w:val="es-ES"/>
        </w:rPr>
        <w:lastRenderedPageBreak/>
        <w:t>WEB/1.AtencionyParticipacionCiudadana/1.8ResultadosEncuestadeSatisfaccion/2021-TRI1Consolidacionmecanismosdemedicionsatisfacciondellaspartesinteresadas.xlsx</w:t>
      </w:r>
      <w:r w:rsidRPr="0015272E">
        <w:rPr>
          <w:rFonts w:ascii="Arial" w:hAnsi="Arial" w:eastAsia="Arial" w:cs="Arial"/>
          <w:sz w:val="20"/>
          <w:szCs w:val="20"/>
          <w:lang w:val="es-ES"/>
        </w:rPr>
        <w:t xml:space="preserve"> de transparencia de la entidad</w:t>
      </w:r>
      <w:r w:rsidRPr="0015272E" w:rsidR="3CF00AEA">
        <w:rPr>
          <w:rFonts w:ascii="Arial" w:hAnsi="Arial" w:eastAsia="Arial" w:cs="Arial"/>
          <w:sz w:val="20"/>
          <w:szCs w:val="20"/>
          <w:lang w:val="es-ES"/>
        </w:rPr>
        <w:t>.</w:t>
      </w:r>
    </w:p>
    <w:p w:rsidRPr="0015272E" w:rsidR="4B18B032" w:rsidP="00306817" w:rsidRDefault="4B18B032" w14:paraId="5460C305" w14:textId="5DC9EDF5">
      <w:pPr>
        <w:spacing w:line="257" w:lineRule="auto"/>
        <w:jc w:val="both"/>
        <w:rPr>
          <w:rFonts w:ascii="Arial" w:hAnsi="Arial" w:eastAsia="Arial" w:cs="Arial"/>
          <w:lang w:val="es-ES"/>
        </w:rPr>
      </w:pPr>
    </w:p>
    <w:p w:rsidRPr="0015272E" w:rsidR="3CF00AEA" w:rsidP="00306817" w:rsidRDefault="3CF00AEA" w14:paraId="0F86AF62" w14:textId="65DD857B">
      <w:pPr>
        <w:pStyle w:val="Prrafodelista"/>
        <w:numPr>
          <w:ilvl w:val="0"/>
          <w:numId w:val="2"/>
        </w:numPr>
        <w:spacing w:line="257" w:lineRule="auto"/>
        <w:jc w:val="both"/>
        <w:rPr>
          <w:rFonts w:ascii="Arial" w:hAnsi="Arial" w:eastAsia="Arial" w:cs="Arial"/>
          <w:sz w:val="20"/>
          <w:szCs w:val="20"/>
          <w:lang w:val="es-ES"/>
        </w:rPr>
      </w:pPr>
      <w:r w:rsidRPr="0015272E">
        <w:rPr>
          <w:rFonts w:ascii="Arial" w:hAnsi="Arial" w:eastAsia="Arial" w:cs="Arial"/>
          <w:sz w:val="20"/>
          <w:szCs w:val="20"/>
          <w:lang w:val="es-ES"/>
        </w:rPr>
        <w:t>En el mes de febrero fue formulada la estrategia de rendición de cuentas de la entidad, el cual contempla distintos espacios durante la vigencia dirigido a toda clase de público. La misma se encuentra publicada en: https://www.umv.gov.co/_transparencia2017/Transparencia-Pagina-WEB/6.Planeacion/6.1Politicaslineamientosymanuales/6.1.4PlanAnticorrupcionydeAtencionalCiudadano/6.1.4.2EstrategiaRendiciondeCuentas/EstrategiaRendiciondeCuentas2021UAERMV_V1.docx</w:t>
      </w:r>
    </w:p>
    <w:p w:rsidRPr="0015272E" w:rsidR="4B18B032" w:rsidP="00306817" w:rsidRDefault="4B18B032" w14:paraId="2EF3C50D" w14:textId="2F84208F">
      <w:pPr>
        <w:jc w:val="both"/>
        <w:rPr>
          <w:rFonts w:ascii="Arial" w:hAnsi="Arial" w:cs="Arial"/>
          <w:lang w:val="es-ES"/>
        </w:rPr>
      </w:pPr>
    </w:p>
    <w:p w:rsidRPr="0015272E" w:rsidR="6F657A4B" w:rsidP="00306817" w:rsidRDefault="6F657A4B" w14:paraId="08192C83" w14:textId="1A98411F">
      <w:pPr>
        <w:jc w:val="both"/>
        <w:rPr>
          <w:rFonts w:ascii="Arial" w:hAnsi="Arial" w:cs="Arial"/>
          <w:sz w:val="20"/>
          <w:szCs w:val="20"/>
        </w:rPr>
      </w:pPr>
    </w:p>
    <w:p w:rsidRPr="0015272E" w:rsidR="00EB3D6D" w:rsidP="00306817" w:rsidRDefault="004E4323" w14:paraId="290B0887" w14:textId="6E103337">
      <w:pPr>
        <w:pStyle w:val="Ttulo1"/>
        <w:numPr>
          <w:ilvl w:val="0"/>
          <w:numId w:val="17"/>
        </w:numPr>
        <w:jc w:val="both"/>
        <w:rPr>
          <w:rFonts w:cs="Arial"/>
          <w:sz w:val="20"/>
          <w:szCs w:val="20"/>
          <w:lang w:eastAsia="es-CO"/>
        </w:rPr>
      </w:pPr>
      <w:bookmarkStart w:name="_Toc45894535" w:id="74"/>
      <w:bookmarkStart w:name="_Toc73698861" w:id="75"/>
      <w:r w:rsidRPr="0015272E">
        <w:rPr>
          <w:rFonts w:cs="Arial"/>
          <w:sz w:val="20"/>
          <w:szCs w:val="20"/>
          <w:lang w:eastAsia="es-CO"/>
        </w:rPr>
        <w:t>DIMENSIÓN: INFORMACIÓN Y COMUNICACIÓN</w:t>
      </w:r>
      <w:bookmarkEnd w:id="74"/>
      <w:bookmarkEnd w:id="75"/>
    </w:p>
    <w:p w:rsidRPr="0015272E" w:rsidR="00AE12FB" w:rsidP="00306817" w:rsidRDefault="00E12056" w14:paraId="7161A437" w14:textId="583C1800">
      <w:pPr>
        <w:pStyle w:val="Ttulo2"/>
        <w:jc w:val="both"/>
        <w:rPr>
          <w:rFonts w:ascii="Arial" w:hAnsi="Arial" w:cs="Arial"/>
          <w:b w:val="0"/>
          <w:bCs w:val="0"/>
          <w:color w:val="auto"/>
          <w:sz w:val="20"/>
          <w:szCs w:val="20"/>
          <w:lang w:val="es-ES"/>
        </w:rPr>
      </w:pPr>
      <w:bookmarkStart w:name="_Toc73698862" w:id="76"/>
      <w:bookmarkStart w:name="_Toc45894536" w:id="77"/>
      <w:r w:rsidRPr="0015272E">
        <w:rPr>
          <w:rFonts w:ascii="Arial" w:hAnsi="Arial" w:cs="Arial"/>
          <w:b w:val="0"/>
          <w:bCs w:val="0"/>
          <w:color w:val="auto"/>
          <w:sz w:val="20"/>
          <w:szCs w:val="20"/>
          <w:lang w:val="es-ES"/>
        </w:rPr>
        <w:t xml:space="preserve">5.1 </w:t>
      </w:r>
      <w:r w:rsidRPr="0015272E" w:rsidR="00AE12FB">
        <w:rPr>
          <w:rFonts w:ascii="Arial" w:hAnsi="Arial" w:cs="Arial"/>
          <w:b w:val="0"/>
          <w:bCs w:val="0"/>
          <w:color w:val="auto"/>
          <w:sz w:val="20"/>
          <w:szCs w:val="20"/>
          <w:lang w:val="es-ES"/>
        </w:rPr>
        <w:t>GESTIÓN DOCUMENTAL</w:t>
      </w:r>
      <w:bookmarkEnd w:id="76"/>
      <w:r w:rsidRPr="0015272E" w:rsidR="00AE12FB">
        <w:rPr>
          <w:rFonts w:ascii="Arial" w:hAnsi="Arial" w:cs="Arial"/>
          <w:b w:val="0"/>
          <w:bCs w:val="0"/>
          <w:color w:val="auto"/>
          <w:sz w:val="20"/>
          <w:szCs w:val="20"/>
          <w:lang w:val="es-ES"/>
        </w:rPr>
        <w:t xml:space="preserve"> </w:t>
      </w:r>
      <w:bookmarkEnd w:id="77"/>
    </w:p>
    <w:p w:rsidRPr="0015272E" w:rsidR="004E4323" w:rsidP="00306817" w:rsidRDefault="004E4323" w14:paraId="18C402C8" w14:textId="1D79B836">
      <w:pPr>
        <w:spacing w:line="259" w:lineRule="auto"/>
        <w:jc w:val="both"/>
        <w:rPr>
          <w:rFonts w:ascii="Arial" w:hAnsi="Arial" w:eastAsia="Arial" w:cs="Arial"/>
          <w:sz w:val="20"/>
          <w:szCs w:val="20"/>
          <w:lang w:val="es-ES"/>
        </w:rPr>
      </w:pPr>
    </w:p>
    <w:p w:rsidRPr="0015272E" w:rsidR="004E4323" w:rsidP="00306817" w:rsidRDefault="29A5DB21" w14:paraId="4C9D14CE" w14:textId="28BAEC19">
      <w:pPr>
        <w:spacing w:line="259" w:lineRule="auto"/>
        <w:jc w:val="both"/>
        <w:rPr>
          <w:rFonts w:ascii="Arial" w:hAnsi="Arial" w:eastAsia="Arial" w:cs="Arial"/>
          <w:sz w:val="20"/>
          <w:szCs w:val="20"/>
          <w:lang w:val="es-ES"/>
        </w:rPr>
      </w:pPr>
      <w:r w:rsidRPr="0015272E">
        <w:rPr>
          <w:rFonts w:ascii="Arial" w:hAnsi="Arial" w:eastAsia="Arial" w:cs="Arial"/>
          <w:sz w:val="20"/>
          <w:szCs w:val="20"/>
          <w:lang w:val="es-ES"/>
        </w:rPr>
        <w:t>En el marco de implementación de la Política de Gestión Documental referida en el Modelo Integrado de Planeación y Gestión MIPG y asociada a la dimensión Información y Comunicación, a continuación, se presentan los principales avances durante el periodo respecto a la ejecución de la política de Gestión Documental:</w:t>
      </w:r>
    </w:p>
    <w:p w:rsidRPr="0015272E" w:rsidR="004E4323" w:rsidP="00306817" w:rsidRDefault="004E4323" w14:paraId="336454E6" w14:textId="51326DB6">
      <w:pPr>
        <w:spacing w:line="259" w:lineRule="auto"/>
        <w:jc w:val="both"/>
        <w:rPr>
          <w:rFonts w:ascii="Arial" w:hAnsi="Arial" w:eastAsia="Arial" w:cs="Arial"/>
          <w:lang w:val="es-ES"/>
        </w:rPr>
      </w:pPr>
    </w:p>
    <w:p w:rsidRPr="0015272E" w:rsidR="004E4323" w:rsidP="00306817" w:rsidRDefault="29A5DB21" w14:paraId="14B4847E" w14:textId="463AC93B">
      <w:pPr>
        <w:spacing w:line="259" w:lineRule="auto"/>
        <w:jc w:val="both"/>
        <w:rPr>
          <w:rFonts w:ascii="Arial" w:hAnsi="Arial" w:eastAsia="Arial" w:cs="Arial"/>
          <w:sz w:val="20"/>
          <w:szCs w:val="20"/>
          <w:lang w:val="es"/>
        </w:rPr>
      </w:pPr>
      <w:r w:rsidRPr="0015272E">
        <w:rPr>
          <w:rFonts w:ascii="Arial" w:hAnsi="Arial" w:eastAsia="Arial" w:cs="Arial"/>
          <w:sz w:val="20"/>
          <w:szCs w:val="20"/>
          <w:lang w:val="es-ES"/>
        </w:rPr>
        <w:t xml:space="preserve">Mediante Resolución interna 023 del 25 de enero de 2021 se formalizó por acto administrativo </w:t>
      </w:r>
      <w:r w:rsidRPr="0015272E">
        <w:rPr>
          <w:rFonts w:ascii="Arial" w:hAnsi="Arial" w:eastAsia="Arial" w:cs="Arial"/>
          <w:sz w:val="20"/>
          <w:szCs w:val="20"/>
          <w:lang w:val="es"/>
        </w:rPr>
        <w:t>el Índice de Información clasificada y reservada acorde con la normatividad vigente.</w:t>
      </w:r>
    </w:p>
    <w:p w:rsidRPr="0015272E" w:rsidR="004E4323" w:rsidP="00306817" w:rsidRDefault="29A5DB21" w14:paraId="45194772" w14:textId="3C18E254">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 xml:space="preserve"> </w:t>
      </w:r>
    </w:p>
    <w:p w:rsidRPr="0015272E" w:rsidR="004E4323" w:rsidP="00306817" w:rsidRDefault="29A5DB21" w14:paraId="3DF0BEFA" w14:textId="00D5E8EF">
      <w:pPr>
        <w:spacing w:line="259" w:lineRule="auto"/>
        <w:jc w:val="both"/>
        <w:rPr>
          <w:rFonts w:ascii="Arial" w:hAnsi="Arial" w:eastAsia="Arial" w:cs="Arial"/>
          <w:sz w:val="20"/>
          <w:szCs w:val="20"/>
          <w:lang w:val="es"/>
        </w:rPr>
      </w:pPr>
      <w:r w:rsidRPr="0015272E">
        <w:rPr>
          <w:rFonts w:ascii="Arial" w:hAnsi="Arial" w:eastAsia="Arial" w:cs="Arial"/>
          <w:sz w:val="20"/>
          <w:szCs w:val="20"/>
          <w:lang w:val="es-ES"/>
        </w:rPr>
        <w:t xml:space="preserve">Respecto a los instrumentos archivísticos, se vienen adelantando acciones encaminadas a la ejecución del Plan Institucional de Archivos (PINAR), como lo es el </w:t>
      </w:r>
      <w:r w:rsidRPr="0015272E">
        <w:rPr>
          <w:rFonts w:ascii="Arial" w:hAnsi="Arial" w:eastAsia="Arial" w:cs="Arial"/>
          <w:sz w:val="20"/>
          <w:szCs w:val="20"/>
          <w:lang w:val="es"/>
        </w:rPr>
        <w:t>proceso de ajustes de las tablas de valoración documental. Así las cosas, se avanzó en la revisión y ajustes de los inventarios documentales del Fondo Documental Acumulado de la Secretaria de Obras Públicas, a la fecha se han procesado un total de 26150 registros para un 33% del total de cajas que reposan en el FDA, teniendo en cuenta que los inventarios documentales son insumo fundamental para la presentación y aprobación de las Tablas de Valoración Documental para el FDA de la SOP.</w:t>
      </w:r>
    </w:p>
    <w:p w:rsidRPr="0015272E" w:rsidR="004E4323" w:rsidP="00306817" w:rsidRDefault="29A5DB21" w14:paraId="1749C541" w14:textId="08E1B922">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 xml:space="preserve"> </w:t>
      </w:r>
    </w:p>
    <w:p w:rsidRPr="0015272E" w:rsidR="004E4323" w:rsidP="00306817" w:rsidRDefault="29A5DB21" w14:paraId="5F3B7564" w14:textId="169E0E74">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Se elaboró plan de transferencias primarias junto con el cronograma de visitas y acompañamiento a las dependencias para la aplicación de las Tablas de Retención Documental, dichos documentos serán presentados ante el Comité Institucional de Gestión y Desempeño para su aprobación en los próximos días.</w:t>
      </w:r>
    </w:p>
    <w:p w:rsidRPr="0015272E" w:rsidR="004E4323" w:rsidP="00306817" w:rsidRDefault="29A5DB21" w14:paraId="40A22CA8" w14:textId="2C029178">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Así mismo, se brindó acompañamiento para la implementación de las tablas de retención documental a las siguientes dependencias: Gerencia de producción, proceso de Operación de Maquinaria y Vehículos, Proceso de Laboratorio, Gerencia GASA, Gestión Financiera y Oficina de Control Interno.</w:t>
      </w:r>
    </w:p>
    <w:p w:rsidRPr="0015272E" w:rsidR="004E4323" w:rsidP="00306817" w:rsidRDefault="004E4323" w14:paraId="323E7463" w14:textId="71365BF9">
      <w:pPr>
        <w:spacing w:line="259" w:lineRule="auto"/>
        <w:jc w:val="both"/>
        <w:rPr>
          <w:rFonts w:ascii="Arial" w:hAnsi="Arial" w:eastAsia="Arial" w:cs="Arial"/>
          <w:lang w:val="es"/>
        </w:rPr>
      </w:pPr>
    </w:p>
    <w:p w:rsidRPr="0015272E" w:rsidR="004E4323" w:rsidP="00306817" w:rsidRDefault="29A5DB21" w14:paraId="67960499" w14:textId="0FBF47F5">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Se actualizó instructivo de organización de archivos GDOC IN 002 V6 en donde se incorporó un capítulo para la medición de archivos y organización de expedientes electrónicos.</w:t>
      </w:r>
    </w:p>
    <w:p w:rsidRPr="0015272E" w:rsidR="004E4323" w:rsidP="00306817" w:rsidRDefault="29A5DB21" w14:paraId="6706EBF0" w14:textId="5009905B">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A su vez, en el mes de marzo, en conjunto con el proceso Gestión de servicios e Infraestructura tecnológica, se realizó la presentación del proyecto Orfeo fase 4 ante el grupo directivo el cual tiene como objetivo implementar mejoras funcionales, técnicas y de seguridad al Sistema de Gestión de Documento Electrónico de Archivo (SGDEA), en el marco de actualización normativa que exigen el Archivo General de la Nación y el Sistema de gestión de documentos electrónicos de archivo para el Distrito Capital.</w:t>
      </w:r>
    </w:p>
    <w:p w:rsidRPr="0015272E" w:rsidR="00D7723B" w:rsidP="00306817" w:rsidRDefault="00D7723B" w14:paraId="19F3DFA2" w14:textId="77777777">
      <w:pPr>
        <w:spacing w:line="259" w:lineRule="auto"/>
        <w:jc w:val="both"/>
        <w:rPr>
          <w:rFonts w:ascii="Arial" w:hAnsi="Arial" w:eastAsia="Arial" w:cs="Arial"/>
          <w:sz w:val="20"/>
          <w:szCs w:val="20"/>
          <w:lang w:val="es"/>
        </w:rPr>
      </w:pPr>
    </w:p>
    <w:p w:rsidRPr="0015272E" w:rsidR="004E4323" w:rsidP="00306817" w:rsidRDefault="29A5DB21" w14:paraId="00AA7DEB" w14:textId="3DDF461C">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lastRenderedPageBreak/>
        <w:t>Se implementó la nueva funcionalidad de verificación de documentos firmados electrónicamente por la entidad, publicados en la página web para la comprobación de la autenticidad e integridad de los documentos electrónicos entregados a la ciudadanía y demás partes interesadas.</w:t>
      </w:r>
    </w:p>
    <w:p w:rsidRPr="0015272E" w:rsidR="004E4323" w:rsidP="00306817" w:rsidRDefault="29A5DB21" w14:paraId="25640DC3" w14:textId="7FD98275">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En cumplimiento al indicador GDOC IN 001 se realizó seguimiento al trámite de los radicados en Orfeo, se generaron informes mensuales de los radicados por dependencias, los cuales fueron remitidos a los usuarios con el fin de disminuir el número de radicados sin finalizar en el aplicativo.</w:t>
      </w:r>
    </w:p>
    <w:p w:rsidRPr="0015272E" w:rsidR="004E4323" w:rsidP="00306817" w:rsidRDefault="29A5DB21" w14:paraId="7C0AA06D" w14:textId="2DAE1BAD">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En lo concerniente al Sistema Integrado de Conservación Documental, en relación al Plan de preservación digital a largo plazo se realizó el día 17 de marzo del presente año mesa de trabajo con el Archivo Distrital en la cual se atendieron las recomendaciones dadas para mejorar las estrategias de preservación de los documentos electrónicos establecidas en dicho documento.</w:t>
      </w:r>
    </w:p>
    <w:p w:rsidRPr="0015272E" w:rsidR="004E4323" w:rsidP="00306817" w:rsidRDefault="004E4323" w14:paraId="594A5CFD" w14:textId="544C044F">
      <w:pPr>
        <w:spacing w:line="259" w:lineRule="auto"/>
        <w:jc w:val="both"/>
        <w:rPr>
          <w:rFonts w:ascii="Arial" w:hAnsi="Arial" w:eastAsia="Arial" w:cs="Arial"/>
          <w:lang w:val="es"/>
        </w:rPr>
      </w:pPr>
    </w:p>
    <w:p w:rsidRPr="0015272E" w:rsidR="004E4323" w:rsidP="00306817" w:rsidRDefault="29A5DB21" w14:paraId="16D64F8C" w14:textId="6137090D">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En lo relacionado con la implementación del Plan de Conservación Documental se ejecutaron las siguientes actividades: se convocó a una jornada de sensibilización sobre el manejo de los EEP para mitigar el impacto del riesgo biológico en la administración de los Archivos, mediante memorando No 20201120029023 se divulgaron las medidas de cuidado y control documental.</w:t>
      </w:r>
    </w:p>
    <w:p w:rsidRPr="0015272E" w:rsidR="004E4323" w:rsidP="00306817" w:rsidRDefault="29A5DB21" w14:paraId="62809522" w14:textId="21730019">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Se elaboró un informe del programa de inspección y mantenimiento de las instalaciones físicas del archivo central, así mismo, un informe sobre el estado actual de la bodega de los archivos de gestión ubicados en la sede administrativa.</w:t>
      </w:r>
    </w:p>
    <w:p w:rsidRPr="0015272E" w:rsidR="004E4323" w:rsidP="00306817" w:rsidRDefault="29A5DB21" w14:paraId="7B88AA03" w14:textId="6BA81783">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Se remitió a la Secretaría General un informe sobre la medición de las condiciones ambientales del archivo central.</w:t>
      </w:r>
    </w:p>
    <w:p w:rsidRPr="0015272E" w:rsidR="004E4323" w:rsidP="00306817" w:rsidRDefault="004E4323" w14:paraId="1781DCC0" w14:textId="40FC6BB7">
      <w:pPr>
        <w:spacing w:line="259" w:lineRule="auto"/>
        <w:jc w:val="both"/>
        <w:rPr>
          <w:rFonts w:ascii="Arial" w:hAnsi="Arial" w:eastAsia="Arial" w:cs="Arial"/>
          <w:lang w:val="es"/>
        </w:rPr>
      </w:pPr>
    </w:p>
    <w:p w:rsidRPr="0015272E" w:rsidR="004E4323" w:rsidP="00306817" w:rsidRDefault="29A5DB21" w14:paraId="4CDEADD4" w14:textId="6B4C6C99">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A su vez, en el mes de febrero se adelantó una jornada de fumigación a las instalaciones del archivo central ubicado en la sede la Elvira.</w:t>
      </w:r>
    </w:p>
    <w:p w:rsidRPr="0015272E" w:rsidR="004E4323" w:rsidP="00306817" w:rsidRDefault="29A5DB21" w14:paraId="7CBD7C6E" w14:textId="7AF4A747">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 xml:space="preserve">Con el apoyo del área de Comunicaciones, se puso en marcha la implementación del cronograma para la divulgación de los diferentes temas de gestión documental prevista para la vigencia, así las cosas, durante el periodo se divulgaron por los diferentes medios magnéticos de la entidad </w:t>
      </w:r>
      <w:proofErr w:type="spellStart"/>
      <w:r w:rsidRPr="0015272E">
        <w:rPr>
          <w:rFonts w:ascii="Arial" w:hAnsi="Arial" w:eastAsia="Arial" w:cs="Arial"/>
          <w:sz w:val="20"/>
          <w:szCs w:val="20"/>
          <w:lang w:val="es"/>
        </w:rPr>
        <w:t>tips</w:t>
      </w:r>
      <w:proofErr w:type="spellEnd"/>
      <w:r w:rsidRPr="0015272E">
        <w:rPr>
          <w:rFonts w:ascii="Arial" w:hAnsi="Arial" w:eastAsia="Arial" w:cs="Arial"/>
          <w:sz w:val="20"/>
          <w:szCs w:val="20"/>
          <w:lang w:val="es"/>
        </w:rPr>
        <w:t xml:space="preserve"> informativos para el manejo y entrega de documentación y piezas informativas en relación a las funcionalidades de ORFEO, </w:t>
      </w:r>
    </w:p>
    <w:p w:rsidRPr="0015272E" w:rsidR="004E4323" w:rsidP="00306817" w:rsidRDefault="29A5DB21" w14:paraId="20F47299" w14:textId="331958F1">
      <w:pPr>
        <w:spacing w:line="259" w:lineRule="auto"/>
        <w:jc w:val="both"/>
        <w:rPr>
          <w:rFonts w:ascii="Arial" w:hAnsi="Arial" w:eastAsia="Arial" w:cs="Arial"/>
          <w:sz w:val="20"/>
          <w:szCs w:val="20"/>
          <w:lang w:val="es"/>
        </w:rPr>
      </w:pPr>
      <w:r w:rsidRPr="0015272E">
        <w:rPr>
          <w:rFonts w:ascii="Arial" w:hAnsi="Arial" w:eastAsia="Arial" w:cs="Arial"/>
          <w:sz w:val="20"/>
          <w:szCs w:val="20"/>
          <w:lang w:val="es"/>
        </w:rPr>
        <w:t>Finalmente, en lo referente a la ejecución del Protocolo de Derechos Humanos, se elaboraron dos formatos para la recolección de la información para la identificación por parte de las dependencias de los documentos relacionados con el tema, desde la recepción en la ventanilla de correspondencia hasta su organización en los archivos de gestión.</w:t>
      </w:r>
    </w:p>
    <w:p w:rsidRPr="0015272E" w:rsidR="004E4323" w:rsidP="00306817" w:rsidRDefault="29A5DB21" w14:paraId="5B267C55" w14:textId="60830D15">
      <w:pPr>
        <w:spacing w:line="257" w:lineRule="auto"/>
        <w:jc w:val="both"/>
        <w:rPr>
          <w:rFonts w:ascii="Arial" w:hAnsi="Arial" w:cs="Arial"/>
        </w:rPr>
      </w:pPr>
      <w:r w:rsidRPr="0015272E">
        <w:rPr>
          <w:rFonts w:ascii="Arial" w:hAnsi="Arial" w:eastAsia="Arial" w:cs="Arial"/>
          <w:sz w:val="24"/>
          <w:szCs w:val="24"/>
          <w:lang w:val="es"/>
        </w:rPr>
        <w:t xml:space="preserve"> </w:t>
      </w:r>
    </w:p>
    <w:p w:rsidRPr="0015272E" w:rsidR="004E4323" w:rsidP="00306817" w:rsidRDefault="29A5DB21" w14:paraId="49CAA6AB" w14:textId="27757FE2">
      <w:pPr>
        <w:pStyle w:val="Ttulo2"/>
        <w:jc w:val="both"/>
        <w:rPr>
          <w:rFonts w:ascii="Arial" w:hAnsi="Arial" w:cs="Arial"/>
          <w:b w:val="0"/>
          <w:bCs w:val="0"/>
          <w:color w:val="auto"/>
          <w:sz w:val="20"/>
          <w:szCs w:val="20"/>
          <w:lang w:val="es-ES"/>
        </w:rPr>
      </w:pPr>
      <w:r w:rsidRPr="0015272E">
        <w:rPr>
          <w:rFonts w:ascii="Arial" w:hAnsi="Arial" w:cs="Arial"/>
          <w:b w:val="0"/>
          <w:bCs w:val="0"/>
          <w:color w:val="auto"/>
          <w:sz w:val="20"/>
          <w:szCs w:val="20"/>
          <w:lang w:val="es-ES"/>
        </w:rPr>
        <w:t xml:space="preserve"> </w:t>
      </w:r>
      <w:bookmarkStart w:name="_Toc73698863" w:id="78"/>
      <w:bookmarkStart w:name="_Toc45894537" w:id="79"/>
      <w:r w:rsidRPr="0015272E" w:rsidR="00E12056">
        <w:rPr>
          <w:rFonts w:ascii="Arial" w:hAnsi="Arial" w:cs="Arial"/>
          <w:b w:val="0"/>
          <w:bCs w:val="0"/>
          <w:color w:val="auto"/>
          <w:sz w:val="20"/>
          <w:szCs w:val="20"/>
          <w:lang w:val="es-ES"/>
        </w:rPr>
        <w:t xml:space="preserve">5.2 </w:t>
      </w:r>
      <w:r w:rsidRPr="0015272E" w:rsidR="006C386A">
        <w:rPr>
          <w:rFonts w:ascii="Arial" w:hAnsi="Arial" w:cs="Arial"/>
          <w:b w:val="0"/>
          <w:bCs w:val="0"/>
          <w:color w:val="auto"/>
          <w:sz w:val="20"/>
          <w:szCs w:val="20"/>
          <w:lang w:val="es-ES"/>
        </w:rPr>
        <w:t>TRANSPARENCIA, ACCESO A LA INFORMACIÓN PÚBLICA Y LUCHA CONTRA LA CORRUPCIÓN</w:t>
      </w:r>
      <w:bookmarkEnd w:id="78"/>
    </w:p>
    <w:p w:rsidRPr="0015272E" w:rsidR="004E4323" w:rsidP="00306817" w:rsidRDefault="004E4323" w14:paraId="4E11F7FB" w14:textId="46DAEC83">
      <w:pPr>
        <w:jc w:val="both"/>
        <w:rPr>
          <w:rFonts w:ascii="Arial" w:hAnsi="Arial" w:cs="Arial"/>
          <w:highlight w:val="yellow"/>
          <w:lang w:val="es-ES"/>
        </w:rPr>
      </w:pPr>
    </w:p>
    <w:bookmarkEnd w:id="79"/>
    <w:p w:rsidRPr="0015272E" w:rsidR="004E4323" w:rsidP="00306817" w:rsidRDefault="1C11C291" w14:paraId="052DC52E" w14:textId="359BB6E7">
      <w:pPr>
        <w:jc w:val="both"/>
        <w:rPr>
          <w:rFonts w:ascii="Arial" w:hAnsi="Arial" w:eastAsia="Arial" w:cs="Arial"/>
          <w:sz w:val="20"/>
          <w:szCs w:val="20"/>
        </w:rPr>
      </w:pPr>
      <w:r w:rsidRPr="0015272E">
        <w:rPr>
          <w:rFonts w:ascii="Arial" w:hAnsi="Arial" w:eastAsia="Arial" w:cs="Arial"/>
          <w:sz w:val="20"/>
          <w:szCs w:val="20"/>
        </w:rPr>
        <w:t xml:space="preserve">A partir de </w:t>
      </w:r>
      <w:r w:rsidRPr="0015272E" w:rsidR="173786F6">
        <w:rPr>
          <w:rFonts w:ascii="Arial" w:hAnsi="Arial" w:eastAsia="Arial" w:cs="Arial"/>
          <w:sz w:val="20"/>
          <w:szCs w:val="20"/>
        </w:rPr>
        <w:t xml:space="preserve">los resultados obtenidos en el Índice de Transparencia Activa, se empezó a solicitar información para mejorar aquellos puntos donde se </w:t>
      </w:r>
      <w:r w:rsidRPr="0015272E" w:rsidR="2074F45F">
        <w:rPr>
          <w:rFonts w:ascii="Arial" w:hAnsi="Arial" w:eastAsia="Arial" w:cs="Arial"/>
          <w:sz w:val="20"/>
          <w:szCs w:val="20"/>
        </w:rPr>
        <w:t xml:space="preserve">identificaron brechas o acciones de mejora. Es por eso, que se ajustaron numerales como: 7.6 Información Judicial, </w:t>
      </w:r>
      <w:r w:rsidRPr="0015272E" w:rsidR="4C4F215C">
        <w:rPr>
          <w:rFonts w:ascii="Arial" w:hAnsi="Arial" w:eastAsia="Arial" w:cs="Arial"/>
          <w:sz w:val="20"/>
          <w:szCs w:val="20"/>
        </w:rPr>
        <w:t>10.1 Portafolio de Servicios</w:t>
      </w:r>
      <w:r w:rsidRPr="0015272E" w:rsidR="173786F6">
        <w:rPr>
          <w:rFonts w:ascii="Arial" w:hAnsi="Arial" w:eastAsia="Arial" w:cs="Arial"/>
          <w:sz w:val="20"/>
          <w:szCs w:val="20"/>
        </w:rPr>
        <w:t xml:space="preserve"> </w:t>
      </w:r>
      <w:r w:rsidRPr="0015272E" w:rsidR="56B5D26A">
        <w:rPr>
          <w:rFonts w:ascii="Arial" w:hAnsi="Arial" w:eastAsia="Arial" w:cs="Arial"/>
          <w:sz w:val="20"/>
          <w:szCs w:val="20"/>
        </w:rPr>
        <w:t>y 6.6 Participación en la formulación de políticas.</w:t>
      </w:r>
    </w:p>
    <w:p w:rsidRPr="0015272E" w:rsidR="004E4323" w:rsidP="00306817" w:rsidRDefault="004E4323" w14:paraId="1AE7EDF2" w14:textId="54EF1B22">
      <w:pPr>
        <w:jc w:val="both"/>
        <w:rPr>
          <w:rFonts w:ascii="Arial" w:hAnsi="Arial" w:eastAsia="Arial" w:cs="Arial"/>
          <w:sz w:val="20"/>
          <w:szCs w:val="20"/>
        </w:rPr>
      </w:pPr>
    </w:p>
    <w:p w:rsidRPr="0015272E" w:rsidR="004E4323" w:rsidP="00306817" w:rsidRDefault="5D1C68CE" w14:paraId="72FBDA5E" w14:textId="528EA484">
      <w:pPr>
        <w:jc w:val="both"/>
        <w:rPr>
          <w:rFonts w:ascii="Arial" w:hAnsi="Arial" w:eastAsia="Arial" w:cs="Arial"/>
          <w:sz w:val="20"/>
          <w:szCs w:val="20"/>
        </w:rPr>
      </w:pPr>
      <w:r w:rsidRPr="0015272E">
        <w:rPr>
          <w:rFonts w:ascii="Arial" w:hAnsi="Arial" w:eastAsia="Arial" w:cs="Arial"/>
          <w:sz w:val="20"/>
          <w:szCs w:val="20"/>
        </w:rPr>
        <w:t xml:space="preserve">Por otro lado, y a partir de la expedición de la Resolución 1519 de 2020, </w:t>
      </w:r>
      <w:r w:rsidRPr="0015272E" w:rsidR="3F16D7EA">
        <w:rPr>
          <w:rFonts w:ascii="Arial" w:hAnsi="Arial" w:eastAsia="Arial" w:cs="Arial"/>
          <w:sz w:val="20"/>
          <w:szCs w:val="20"/>
        </w:rPr>
        <w:t xml:space="preserve">el cual contiene cuatro anexos, el primero desarrolla las directrices de accesibilidad web; el segundo incorpora nuevos estándares de transparencia y divulgación de contenidos; el tercero dispone medidas en materia de seguridad digital; y el cuarto dispone condiciones sobre datos abiertos, se inició con la estructuración de un cronograma de trabajo, de tal manera que se pueda dar cumplimiento a la misma en los próximos cuatro meses, ajustando no solo el módulo de transparencia de la </w:t>
      </w:r>
      <w:r w:rsidRPr="0015272E" w:rsidR="0BCF22F1">
        <w:rPr>
          <w:rFonts w:ascii="Arial" w:hAnsi="Arial" w:eastAsia="Arial" w:cs="Arial"/>
          <w:sz w:val="20"/>
          <w:szCs w:val="20"/>
        </w:rPr>
        <w:t>página</w:t>
      </w:r>
      <w:r w:rsidRPr="0015272E" w:rsidR="3F16D7EA">
        <w:rPr>
          <w:rFonts w:ascii="Arial" w:hAnsi="Arial" w:eastAsia="Arial" w:cs="Arial"/>
          <w:sz w:val="20"/>
          <w:szCs w:val="20"/>
        </w:rPr>
        <w:t xml:space="preserve"> web, sino también </w:t>
      </w:r>
      <w:r w:rsidRPr="0015272E" w:rsidR="42E8E40B">
        <w:rPr>
          <w:rFonts w:ascii="Arial" w:hAnsi="Arial" w:eastAsia="Arial" w:cs="Arial"/>
          <w:sz w:val="20"/>
          <w:szCs w:val="20"/>
        </w:rPr>
        <w:t xml:space="preserve">ajustando en la página web los módulos que se solicitaron mejorar en el marco de la transparencia y el acceso a la información. </w:t>
      </w:r>
    </w:p>
    <w:p w:rsidRPr="0015272E" w:rsidR="004E4323" w:rsidP="00306817" w:rsidRDefault="004E4323" w14:paraId="7A004579" w14:textId="4129046E">
      <w:pPr>
        <w:jc w:val="both"/>
        <w:rPr>
          <w:rFonts w:ascii="Arial" w:hAnsi="Arial" w:eastAsia="Arial" w:cs="Arial"/>
          <w:sz w:val="20"/>
          <w:szCs w:val="20"/>
        </w:rPr>
      </w:pPr>
    </w:p>
    <w:p w:rsidRPr="0015272E" w:rsidR="004E4323" w:rsidP="00306817" w:rsidRDefault="0294314C" w14:paraId="7EB67027" w14:textId="0772E156">
      <w:pPr>
        <w:jc w:val="both"/>
        <w:rPr>
          <w:rFonts w:ascii="Arial" w:hAnsi="Arial" w:eastAsia="Arial" w:cs="Arial"/>
          <w:sz w:val="20"/>
          <w:szCs w:val="20"/>
        </w:rPr>
      </w:pPr>
      <w:r w:rsidRPr="0015272E">
        <w:rPr>
          <w:rFonts w:ascii="Arial" w:hAnsi="Arial" w:eastAsia="Arial" w:cs="Arial"/>
          <w:sz w:val="20"/>
          <w:szCs w:val="20"/>
        </w:rPr>
        <w:lastRenderedPageBreak/>
        <w:t xml:space="preserve">Asimismo, se avanzó en la </w:t>
      </w:r>
      <w:r w:rsidRPr="0015272E" w:rsidR="5B51FC74">
        <w:rPr>
          <w:rFonts w:ascii="Arial" w:hAnsi="Arial" w:eastAsia="Arial" w:cs="Arial"/>
          <w:sz w:val="20"/>
          <w:szCs w:val="20"/>
        </w:rPr>
        <w:t xml:space="preserve">socialización de la política de soborno, a través de la página web, redes sociales y canales internos de la entidad, por medio de campaña que generen recordación sobre la temática. </w:t>
      </w:r>
    </w:p>
    <w:p w:rsidRPr="0015272E" w:rsidR="34F0B71C" w:rsidP="00306817" w:rsidRDefault="34F0B71C" w14:paraId="6836F654" w14:textId="0A5C133B">
      <w:pPr>
        <w:spacing w:line="257" w:lineRule="auto"/>
        <w:jc w:val="both"/>
        <w:rPr>
          <w:rFonts w:ascii="Arial" w:hAnsi="Arial" w:eastAsia="Arial" w:cs="Arial"/>
          <w:sz w:val="20"/>
          <w:szCs w:val="20"/>
        </w:rPr>
      </w:pPr>
    </w:p>
    <w:p w:rsidRPr="0015272E" w:rsidR="2D831D64" w:rsidP="00306817" w:rsidRDefault="2D831D64" w14:paraId="1976DD5E" w14:textId="246005BB">
      <w:pPr>
        <w:spacing w:line="257" w:lineRule="auto"/>
        <w:jc w:val="both"/>
        <w:rPr>
          <w:rFonts w:ascii="Arial" w:hAnsi="Arial" w:eastAsia="Arial" w:cs="Arial"/>
          <w:sz w:val="20"/>
          <w:szCs w:val="20"/>
        </w:rPr>
      </w:pPr>
      <w:r w:rsidRPr="0015272E">
        <w:rPr>
          <w:rFonts w:ascii="Arial" w:hAnsi="Arial" w:eastAsia="Arial" w:cs="Arial"/>
          <w:sz w:val="20"/>
          <w:szCs w:val="20"/>
        </w:rPr>
        <w:t xml:space="preserve">Cabe mencionar, </w:t>
      </w:r>
      <w:r w:rsidRPr="0015272E" w:rsidR="0D04BB1B">
        <w:rPr>
          <w:rFonts w:ascii="Arial" w:hAnsi="Arial" w:eastAsia="Arial" w:cs="Arial"/>
          <w:sz w:val="20"/>
          <w:szCs w:val="20"/>
        </w:rPr>
        <w:t xml:space="preserve">que la entidad ha continuado con el </w:t>
      </w:r>
      <w:r w:rsidRPr="0015272E" w:rsidR="4F52D0B5">
        <w:rPr>
          <w:rFonts w:ascii="Arial" w:hAnsi="Arial" w:eastAsia="Arial" w:cs="Arial"/>
          <w:sz w:val="20"/>
          <w:szCs w:val="20"/>
        </w:rPr>
        <w:t>t</w:t>
      </w:r>
      <w:r w:rsidRPr="0015272E" w:rsidR="0D04BB1B">
        <w:rPr>
          <w:rFonts w:ascii="Arial" w:hAnsi="Arial" w:eastAsia="Arial" w:cs="Arial"/>
          <w:sz w:val="20"/>
          <w:szCs w:val="20"/>
        </w:rPr>
        <w:t>rabajo monitoreo de los riesgos de corrupción de la entidad, y la generación de estrategias e implementación de la mismas en el marco de la transparencia, por eso acompañada de esas grandes apuestas</w:t>
      </w:r>
      <w:r w:rsidRPr="0015272E" w:rsidR="5A2BCECB">
        <w:rPr>
          <w:rFonts w:ascii="Arial" w:hAnsi="Arial" w:eastAsia="Arial" w:cs="Arial"/>
          <w:sz w:val="20"/>
          <w:szCs w:val="20"/>
        </w:rPr>
        <w:t>,</w:t>
      </w:r>
      <w:r w:rsidRPr="0015272E" w:rsidR="0D04BB1B">
        <w:rPr>
          <w:rFonts w:ascii="Arial" w:hAnsi="Arial" w:eastAsia="Arial" w:cs="Arial"/>
          <w:sz w:val="20"/>
          <w:szCs w:val="20"/>
        </w:rPr>
        <w:t xml:space="preserve"> se está estructurando la socialización e </w:t>
      </w:r>
      <w:r w:rsidRPr="0015272E" w:rsidR="7F5AAF64">
        <w:rPr>
          <w:rFonts w:ascii="Arial" w:hAnsi="Arial" w:eastAsia="Arial" w:cs="Arial"/>
          <w:sz w:val="20"/>
          <w:szCs w:val="20"/>
        </w:rPr>
        <w:t>in</w:t>
      </w:r>
      <w:r w:rsidRPr="0015272E" w:rsidR="37450D8B">
        <w:rPr>
          <w:rFonts w:ascii="Arial" w:hAnsi="Arial" w:eastAsia="Arial" w:cs="Arial"/>
          <w:sz w:val="20"/>
          <w:szCs w:val="20"/>
        </w:rPr>
        <w:t>t</w:t>
      </w:r>
      <w:r w:rsidRPr="0015272E" w:rsidR="7F5AAF64">
        <w:rPr>
          <w:rFonts w:ascii="Arial" w:hAnsi="Arial" w:eastAsia="Arial" w:cs="Arial"/>
          <w:sz w:val="20"/>
          <w:szCs w:val="20"/>
        </w:rPr>
        <w:t>eri</w:t>
      </w:r>
      <w:r w:rsidRPr="0015272E" w:rsidR="5A255B7B">
        <w:rPr>
          <w:rFonts w:ascii="Arial" w:hAnsi="Arial" w:eastAsia="Arial" w:cs="Arial"/>
          <w:sz w:val="20"/>
          <w:szCs w:val="20"/>
        </w:rPr>
        <w:t>ori</w:t>
      </w:r>
      <w:r w:rsidRPr="0015272E" w:rsidR="7F5AAF64">
        <w:rPr>
          <w:rFonts w:ascii="Arial" w:hAnsi="Arial" w:eastAsia="Arial" w:cs="Arial"/>
          <w:sz w:val="20"/>
          <w:szCs w:val="20"/>
        </w:rPr>
        <w:t>zación</w:t>
      </w:r>
      <w:r w:rsidRPr="0015272E" w:rsidR="0D04BB1B">
        <w:rPr>
          <w:rFonts w:ascii="Arial" w:hAnsi="Arial" w:eastAsia="Arial" w:cs="Arial"/>
          <w:sz w:val="20"/>
          <w:szCs w:val="20"/>
        </w:rPr>
        <w:t xml:space="preserve"> del MIPG, en donde se pretende a </w:t>
      </w:r>
      <w:r w:rsidRPr="0015272E" w:rsidR="5B252780">
        <w:rPr>
          <w:rFonts w:ascii="Arial" w:hAnsi="Arial" w:eastAsia="Arial" w:cs="Arial"/>
          <w:sz w:val="20"/>
          <w:szCs w:val="20"/>
        </w:rPr>
        <w:t>través</w:t>
      </w:r>
      <w:r w:rsidRPr="0015272E" w:rsidR="0D04BB1B">
        <w:rPr>
          <w:rFonts w:ascii="Arial" w:hAnsi="Arial" w:eastAsia="Arial" w:cs="Arial"/>
          <w:sz w:val="20"/>
          <w:szCs w:val="20"/>
        </w:rPr>
        <w:t xml:space="preserve"> de un video explicar la importancia de </w:t>
      </w:r>
      <w:r w:rsidRPr="0015272E" w:rsidR="04EE68A7">
        <w:rPr>
          <w:rFonts w:ascii="Arial" w:hAnsi="Arial" w:eastAsia="Arial" w:cs="Arial"/>
          <w:sz w:val="20"/>
          <w:szCs w:val="20"/>
        </w:rPr>
        <w:t xml:space="preserve">la </w:t>
      </w:r>
      <w:r w:rsidRPr="0015272E" w:rsidR="21747749">
        <w:rPr>
          <w:rFonts w:ascii="Arial" w:hAnsi="Arial" w:eastAsia="Arial" w:cs="Arial"/>
          <w:sz w:val="20"/>
          <w:szCs w:val="20"/>
        </w:rPr>
        <w:t>dimensión</w:t>
      </w:r>
      <w:r w:rsidRPr="0015272E" w:rsidR="04EE68A7">
        <w:rPr>
          <w:rFonts w:ascii="Arial" w:hAnsi="Arial" w:eastAsia="Arial" w:cs="Arial"/>
          <w:sz w:val="20"/>
          <w:szCs w:val="20"/>
        </w:rPr>
        <w:t xml:space="preserve"> 5, con sus </w:t>
      </w:r>
      <w:r w:rsidRPr="0015272E" w:rsidR="7AE595EF">
        <w:rPr>
          <w:rFonts w:ascii="Arial" w:hAnsi="Arial" w:eastAsia="Arial" w:cs="Arial"/>
          <w:sz w:val="20"/>
          <w:szCs w:val="20"/>
        </w:rPr>
        <w:t>temáticas</w:t>
      </w:r>
      <w:r w:rsidRPr="0015272E" w:rsidR="04EE68A7">
        <w:rPr>
          <w:rFonts w:ascii="Arial" w:hAnsi="Arial" w:eastAsia="Arial" w:cs="Arial"/>
          <w:sz w:val="20"/>
          <w:szCs w:val="20"/>
        </w:rPr>
        <w:t xml:space="preserve"> de transparencia y acceso a la información. </w:t>
      </w:r>
    </w:p>
    <w:p w:rsidRPr="0015272E" w:rsidR="6F657A4B" w:rsidP="00306817" w:rsidRDefault="6F657A4B" w14:paraId="3C2682FA" w14:textId="553F95FF">
      <w:pPr>
        <w:spacing w:line="257" w:lineRule="auto"/>
        <w:jc w:val="both"/>
        <w:rPr>
          <w:rFonts w:ascii="Arial" w:hAnsi="Arial" w:eastAsia="Arial" w:cs="Arial"/>
          <w:sz w:val="20"/>
          <w:szCs w:val="20"/>
        </w:rPr>
      </w:pPr>
    </w:p>
    <w:p w:rsidRPr="0015272E" w:rsidR="45E56627" w:rsidP="00306817" w:rsidRDefault="00E7079A" w14:paraId="6FF8E999" w14:textId="14F84EC1" w14:noSpellErr="1">
      <w:pPr>
        <w:pStyle w:val="Ttulo1"/>
        <w:numPr>
          <w:ilvl w:val="0"/>
          <w:numId w:val="17"/>
        </w:numPr>
        <w:jc w:val="both"/>
        <w:rPr>
          <w:rFonts w:cs="Arial"/>
          <w:sz w:val="20"/>
          <w:szCs w:val="20"/>
          <w:lang w:eastAsia="es-CO"/>
        </w:rPr>
      </w:pPr>
      <w:bookmarkStart w:name="_Toc45894539" w:id="80"/>
      <w:bookmarkStart w:name="_Toc73698864" w:id="81"/>
      <w:r w:rsidRPr="587B31DE" w:rsidR="00E7079A">
        <w:rPr>
          <w:rFonts w:cs="Arial"/>
          <w:sz w:val="20"/>
          <w:szCs w:val="20"/>
          <w:lang w:eastAsia="es-CO"/>
        </w:rPr>
        <w:t xml:space="preserve">DIMENSIÓN: </w:t>
      </w:r>
      <w:r w:rsidRPr="587B31DE" w:rsidR="00FE326B">
        <w:rPr>
          <w:rFonts w:cs="Arial"/>
          <w:sz w:val="20"/>
          <w:szCs w:val="20"/>
          <w:lang w:eastAsia="es-CO"/>
        </w:rPr>
        <w:t xml:space="preserve">GESTIÓN DEL CONOCIMIENTO Y LA </w:t>
      </w:r>
      <w:r w:rsidRPr="587B31DE" w:rsidR="00FE326B">
        <w:rPr>
          <w:rFonts w:cs="Arial"/>
          <w:sz w:val="20"/>
          <w:szCs w:val="20"/>
          <w:lang w:eastAsia="es-CO"/>
        </w:rPr>
        <w:t>INNOVACIÓN</w:t>
      </w:r>
      <w:r w:rsidRPr="587B31DE" w:rsidR="00DB4C52">
        <w:rPr>
          <w:rFonts w:cs="Arial"/>
          <w:sz w:val="20"/>
          <w:szCs w:val="20"/>
          <w:lang w:eastAsia="es-CO"/>
        </w:rPr>
        <w:t xml:space="preserve"> </w:t>
      </w:r>
      <w:bookmarkEnd w:id="80"/>
      <w:bookmarkEnd w:id="81"/>
    </w:p>
    <w:p w:rsidRPr="0015272E" w:rsidR="00DD1D37" w:rsidP="00306817" w:rsidRDefault="00DD1D37" w14:paraId="14F1EC13" w14:textId="77777777">
      <w:pPr>
        <w:pStyle w:val="Ttulo1"/>
        <w:jc w:val="both"/>
        <w:rPr>
          <w:rFonts w:cs="Arial"/>
          <w:sz w:val="20"/>
          <w:szCs w:val="20"/>
          <w:lang w:eastAsia="es-CO"/>
        </w:rPr>
      </w:pPr>
    </w:p>
    <w:p w:rsidRPr="0015272E" w:rsidR="37968D64" w:rsidP="00306817" w:rsidRDefault="37968D64" w14:paraId="59082D1C" w14:textId="44F5D48E">
      <w:pPr>
        <w:jc w:val="both"/>
        <w:rPr>
          <w:rFonts w:ascii="Arial" w:hAnsi="Arial" w:eastAsia="Arial" w:cs="Arial"/>
          <w:sz w:val="20"/>
          <w:szCs w:val="20"/>
          <w:lang w:val="es"/>
        </w:rPr>
      </w:pPr>
      <w:r w:rsidRPr="0015272E">
        <w:rPr>
          <w:rFonts w:ascii="Arial" w:hAnsi="Arial" w:eastAsia="Arial" w:cs="Arial"/>
          <w:sz w:val="20"/>
          <w:szCs w:val="20"/>
          <w:lang w:val="es"/>
        </w:rPr>
        <w:t>En el primer trimestre del año se realizaron principalmente las siguientes</w:t>
      </w:r>
      <w:r w:rsidRPr="0015272E" w:rsidR="4596D03D">
        <w:rPr>
          <w:rFonts w:ascii="Arial" w:hAnsi="Arial" w:eastAsia="Arial" w:cs="Arial"/>
          <w:sz w:val="20"/>
          <w:szCs w:val="20"/>
          <w:lang w:val="es"/>
        </w:rPr>
        <w:t xml:space="preserve"> acciones en el marco de la implementación y fortalecimiento de la dimensión 6 de la gestión del </w:t>
      </w:r>
      <w:r w:rsidRPr="0015272E" w:rsidR="3933BDDA">
        <w:rPr>
          <w:rFonts w:ascii="Arial" w:hAnsi="Arial" w:eastAsia="Arial" w:cs="Arial"/>
          <w:sz w:val="20"/>
          <w:szCs w:val="20"/>
          <w:lang w:val="es"/>
        </w:rPr>
        <w:t>conocimiento</w:t>
      </w:r>
      <w:r w:rsidRPr="0015272E" w:rsidR="4596D03D">
        <w:rPr>
          <w:rFonts w:ascii="Arial" w:hAnsi="Arial" w:eastAsia="Arial" w:cs="Arial"/>
          <w:sz w:val="20"/>
          <w:szCs w:val="20"/>
          <w:lang w:val="es"/>
        </w:rPr>
        <w:t xml:space="preserve"> y la innovación y la política que lleva el mismo nombre</w:t>
      </w:r>
      <w:r w:rsidRPr="0015272E" w:rsidR="0A5D6126">
        <w:rPr>
          <w:rFonts w:ascii="Arial" w:hAnsi="Arial" w:eastAsia="Arial" w:cs="Arial"/>
          <w:sz w:val="20"/>
          <w:szCs w:val="20"/>
          <w:lang w:val="es"/>
        </w:rPr>
        <w:t xml:space="preserve"> al interior de la UAERMV:</w:t>
      </w:r>
    </w:p>
    <w:p w:rsidRPr="0015272E" w:rsidR="4B18B032" w:rsidP="00306817" w:rsidRDefault="4B18B032" w14:paraId="463AF699" w14:textId="10DF1106">
      <w:pPr>
        <w:jc w:val="both"/>
        <w:rPr>
          <w:rFonts w:ascii="Arial" w:hAnsi="Arial" w:eastAsia="Arial" w:cs="Arial"/>
          <w:sz w:val="20"/>
          <w:szCs w:val="20"/>
          <w:lang w:val="es"/>
        </w:rPr>
      </w:pPr>
    </w:p>
    <w:p w:rsidRPr="0015272E" w:rsidR="0A5D6126" w:rsidP="00306817" w:rsidRDefault="0A5D6126" w14:paraId="7AC45336" w14:textId="58D52C4F">
      <w:pPr>
        <w:jc w:val="both"/>
        <w:rPr>
          <w:rFonts w:ascii="Arial" w:hAnsi="Arial" w:eastAsia="Arial" w:cs="Arial"/>
          <w:sz w:val="20"/>
          <w:szCs w:val="20"/>
          <w:lang w:val="es"/>
        </w:rPr>
      </w:pPr>
      <w:r w:rsidRPr="0015272E">
        <w:rPr>
          <w:rFonts w:ascii="Arial" w:hAnsi="Arial" w:eastAsia="Arial" w:cs="Arial"/>
          <w:sz w:val="20"/>
          <w:szCs w:val="20"/>
          <w:lang w:val="es"/>
        </w:rPr>
        <w:t>Se actualizaron y revisaron las actividades de la dimensión dentro del Plan de Adecuación y Sostenibilidad del MIPG referentes a la Dimensión 6 de gestión del conocimiento y la innovación.</w:t>
      </w:r>
      <w:r w:rsidRPr="0015272E" w:rsidR="25283434">
        <w:rPr>
          <w:rFonts w:ascii="Arial" w:hAnsi="Arial" w:eastAsia="Arial" w:cs="Arial"/>
          <w:sz w:val="20"/>
          <w:szCs w:val="20"/>
          <w:lang w:val="es"/>
        </w:rPr>
        <w:t xml:space="preserve"> En total se registran actualmente </w:t>
      </w:r>
      <w:r w:rsidRPr="0015272E" w:rsidR="74D002FD">
        <w:rPr>
          <w:rFonts w:ascii="Arial" w:hAnsi="Arial" w:eastAsia="Arial" w:cs="Arial"/>
          <w:sz w:val="20"/>
          <w:szCs w:val="20"/>
          <w:lang w:val="es"/>
        </w:rPr>
        <w:t>17 activida</w:t>
      </w:r>
      <w:r w:rsidRPr="0015272E" w:rsidR="2E857EB9">
        <w:rPr>
          <w:rFonts w:ascii="Arial" w:hAnsi="Arial" w:eastAsia="Arial" w:cs="Arial"/>
          <w:sz w:val="20"/>
          <w:szCs w:val="20"/>
          <w:lang w:val="es"/>
        </w:rPr>
        <w:t xml:space="preserve">des para esta dimensión, </w:t>
      </w:r>
      <w:r w:rsidRPr="0015272E" w:rsidR="5392AD42">
        <w:rPr>
          <w:rFonts w:ascii="Arial" w:hAnsi="Arial" w:eastAsia="Arial" w:cs="Arial"/>
          <w:sz w:val="20"/>
          <w:szCs w:val="20"/>
          <w:lang w:val="es"/>
        </w:rPr>
        <w:t>para el trimestre a reportar se ejecutó</w:t>
      </w:r>
      <w:r w:rsidRPr="0015272E" w:rsidR="622B188B">
        <w:rPr>
          <w:rFonts w:ascii="Arial" w:hAnsi="Arial" w:eastAsia="Arial" w:cs="Arial"/>
          <w:sz w:val="20"/>
          <w:szCs w:val="20"/>
          <w:lang w:val="es"/>
        </w:rPr>
        <w:t xml:space="preserve"> 1 acción para la dimensión cuyo plazo de ejecución estaba establecido hasta el 30 de enero: </w:t>
      </w:r>
      <w:r w:rsidRPr="0015272E" w:rsidR="68EC1D8E">
        <w:rPr>
          <w:rFonts w:ascii="Arial" w:hAnsi="Arial" w:eastAsia="Arial" w:cs="Arial"/>
          <w:sz w:val="20"/>
          <w:szCs w:val="20"/>
          <w:lang w:val="es"/>
        </w:rPr>
        <w:t>Incrementar la participación de los empleados en la construcción de los planes de capacitación.</w:t>
      </w:r>
    </w:p>
    <w:p w:rsidRPr="0015272E" w:rsidR="4B18B032" w:rsidP="00306817" w:rsidRDefault="47E7D28D" w14:paraId="10288DEE" w14:textId="3413F214">
      <w:pPr>
        <w:jc w:val="both"/>
        <w:rPr>
          <w:rFonts w:ascii="Arial" w:hAnsi="Arial" w:eastAsia="Arial" w:cs="Arial"/>
          <w:sz w:val="20"/>
          <w:szCs w:val="20"/>
          <w:lang w:val="es"/>
        </w:rPr>
      </w:pPr>
      <w:r w:rsidRPr="0015272E">
        <w:rPr>
          <w:rFonts w:ascii="Arial" w:hAnsi="Arial" w:eastAsia="Arial" w:cs="Arial"/>
          <w:sz w:val="20"/>
          <w:szCs w:val="20"/>
          <w:lang w:val="es"/>
        </w:rPr>
        <w:t xml:space="preserve">Se actualizó el autodiagnóstico </w:t>
      </w:r>
      <w:r w:rsidRPr="0015272E" w:rsidR="400FDA15">
        <w:rPr>
          <w:rFonts w:ascii="Arial" w:hAnsi="Arial" w:eastAsia="Arial" w:cs="Arial"/>
          <w:sz w:val="20"/>
          <w:szCs w:val="20"/>
          <w:lang w:val="es"/>
        </w:rPr>
        <w:t>de la dimensión 6 del MIPG, se reevaluaron las 37 actividades de gestión que se requieren para fortalecer e implementar la dimensión y se llegó</w:t>
      </w:r>
      <w:r w:rsidRPr="0015272E" w:rsidR="6D8A9444">
        <w:rPr>
          <w:rFonts w:ascii="Arial" w:hAnsi="Arial" w:eastAsia="Arial" w:cs="Arial"/>
          <w:sz w:val="20"/>
          <w:szCs w:val="20"/>
          <w:lang w:val="es"/>
        </w:rPr>
        <w:t xml:space="preserve"> a un porcentaje de avance total del 55,5% de las actividades. Se debe tener en cuenta que esta medida es de autopercepción y que es distinta de la medición que pueden reflejar el </w:t>
      </w:r>
      <w:r w:rsidRPr="0015272E" w:rsidR="4B129BAE">
        <w:rPr>
          <w:rFonts w:ascii="Arial" w:hAnsi="Arial" w:eastAsia="Arial" w:cs="Arial"/>
          <w:sz w:val="20"/>
          <w:szCs w:val="20"/>
          <w:lang w:val="es"/>
        </w:rPr>
        <w:t xml:space="preserve">Índice de Innovación Distrital y </w:t>
      </w:r>
      <w:r w:rsidRPr="0015272E" w:rsidR="1B148300">
        <w:rPr>
          <w:rFonts w:ascii="Arial" w:hAnsi="Arial" w:eastAsia="Arial" w:cs="Arial"/>
          <w:sz w:val="20"/>
          <w:szCs w:val="20"/>
          <w:lang w:val="es"/>
        </w:rPr>
        <w:t xml:space="preserve">los resultados del Formulario Único de Reporte de Avances de la Gestión (FURAG). </w:t>
      </w:r>
      <w:r w:rsidRPr="0015272E" w:rsidR="7415C8AC">
        <w:rPr>
          <w:rFonts w:ascii="Arial" w:hAnsi="Arial" w:eastAsia="Arial" w:cs="Arial"/>
          <w:sz w:val="20"/>
          <w:szCs w:val="20"/>
          <w:lang w:val="es"/>
        </w:rPr>
        <w:t xml:space="preserve">Respecto a los componentes de la dimensión 6 </w:t>
      </w:r>
      <w:r w:rsidRPr="0015272E" w:rsidR="7AAED2EF">
        <w:rPr>
          <w:rFonts w:ascii="Arial" w:hAnsi="Arial" w:eastAsia="Arial" w:cs="Arial"/>
          <w:sz w:val="20"/>
          <w:szCs w:val="20"/>
          <w:lang w:val="es"/>
        </w:rPr>
        <w:t xml:space="preserve">se tuvo un avance del 54% del componente de Planeación, un 63,1% del componente de generación y producción, un 40% del componente de herramientas de uso y apropiación, el 53,2% del componente de Analítica Institucional y un </w:t>
      </w:r>
      <w:r w:rsidRPr="0015272E" w:rsidR="5A014588">
        <w:rPr>
          <w:rFonts w:ascii="Arial" w:hAnsi="Arial" w:eastAsia="Arial" w:cs="Arial"/>
          <w:sz w:val="20"/>
          <w:szCs w:val="20"/>
          <w:lang w:val="es"/>
        </w:rPr>
        <w:t>59,3% del componente de la cultura del compartir y difundir.</w:t>
      </w:r>
    </w:p>
    <w:p w:rsidRPr="0015272E" w:rsidR="00CB777B" w:rsidP="00306817" w:rsidRDefault="00CB777B" w14:paraId="7C3ABB02" w14:textId="77777777">
      <w:pPr>
        <w:jc w:val="both"/>
        <w:rPr>
          <w:rFonts w:ascii="Arial" w:hAnsi="Arial" w:eastAsia="Arial" w:cs="Arial"/>
          <w:sz w:val="20"/>
          <w:szCs w:val="20"/>
          <w:lang w:val="es"/>
        </w:rPr>
      </w:pPr>
    </w:p>
    <w:p w:rsidRPr="0015272E" w:rsidR="4B18B032" w:rsidP="00306817" w:rsidRDefault="11A203CD" w14:paraId="21EF53FA" w14:textId="3A54186C">
      <w:pPr>
        <w:jc w:val="both"/>
        <w:rPr>
          <w:rFonts w:ascii="Arial" w:hAnsi="Arial" w:eastAsia="Arial" w:cs="Arial"/>
          <w:sz w:val="20"/>
          <w:szCs w:val="20"/>
          <w:lang w:val="es"/>
        </w:rPr>
      </w:pPr>
      <w:r w:rsidRPr="0015272E">
        <w:rPr>
          <w:rFonts w:ascii="Arial" w:hAnsi="Arial" w:eastAsia="Arial" w:cs="Arial"/>
          <w:sz w:val="20"/>
          <w:szCs w:val="20"/>
          <w:lang w:val="es"/>
        </w:rPr>
        <w:t xml:space="preserve">Los resultados del autodiagnóstico fueron la base para la actualización de la estrategia de gestión del conocimiento </w:t>
      </w:r>
      <w:r w:rsidRPr="0015272E" w:rsidR="6D0C5FEE">
        <w:rPr>
          <w:rFonts w:ascii="Arial" w:hAnsi="Arial" w:eastAsia="Arial" w:cs="Arial"/>
          <w:sz w:val="20"/>
          <w:szCs w:val="20"/>
          <w:lang w:val="es"/>
        </w:rPr>
        <w:t>y la generación de la campaña de socialización de la dimensión 6 que hacen parte del reporte del segundo trimestre del año. En el siguiente cuadro se tiene el reporte de la acción del plan de adecuación</w:t>
      </w:r>
      <w:r w:rsidRPr="0015272E" w:rsidR="5A014588">
        <w:rPr>
          <w:rFonts w:ascii="Arial" w:hAnsi="Arial" w:eastAsia="Arial" w:cs="Arial"/>
          <w:sz w:val="20"/>
          <w:szCs w:val="20"/>
          <w:lang w:val="es"/>
        </w:rPr>
        <w:t xml:space="preserve"> </w:t>
      </w:r>
      <w:r w:rsidRPr="0015272E" w:rsidR="17A3F48F">
        <w:rPr>
          <w:rFonts w:ascii="Arial" w:hAnsi="Arial" w:eastAsia="Arial" w:cs="Arial"/>
          <w:sz w:val="20"/>
          <w:szCs w:val="20"/>
          <w:lang w:val="es"/>
        </w:rPr>
        <w:t>y se adjunta la evidencia en la carpeta correspondiente.</w:t>
      </w:r>
    </w:p>
    <w:p w:rsidRPr="0015272E" w:rsidR="0015272E" w:rsidP="00306817" w:rsidRDefault="0015272E" w14:paraId="4739B28A" w14:textId="36E0D5E2">
      <w:pPr>
        <w:jc w:val="both"/>
        <w:rPr>
          <w:rFonts w:ascii="Arial" w:hAnsi="Arial" w:eastAsia="Arial" w:cs="Arial"/>
          <w:sz w:val="20"/>
          <w:szCs w:val="20"/>
          <w:lang w:val="es"/>
        </w:rPr>
      </w:pPr>
    </w:p>
    <w:p w:rsidRPr="0015272E" w:rsidR="009A78B1" w:rsidP="587B31DE" w:rsidRDefault="00306817" w14:paraId="0D6B4321" w14:textId="48580E8C">
      <w:pPr>
        <w:pStyle w:val="Descripcin"/>
        <w:spacing w:after="0"/>
        <w:jc w:val="center"/>
        <w:rPr>
          <w:rFonts w:ascii="Arial" w:hAnsi="Arial" w:cs="Arial"/>
          <w:b w:val="1"/>
          <w:bCs w:val="1"/>
          <w:color w:val="auto"/>
          <w:sz w:val="16"/>
          <w:szCs w:val="16"/>
          <w:lang w:val="es-MX" w:eastAsia="es-CO"/>
        </w:rPr>
      </w:pPr>
      <w:bookmarkStart w:name="_GoBack" w:id="84"/>
      <w:bookmarkEnd w:id="84"/>
      <w:r w:rsidRPr="587B31DE" w:rsidR="00306817">
        <w:rPr>
          <w:rFonts w:ascii="Arial" w:hAnsi="Arial" w:cs="Arial"/>
          <w:color w:val="auto"/>
          <w:sz w:val="16"/>
          <w:szCs w:val="16"/>
        </w:rPr>
        <w:t xml:space="preserve"> </w:t>
      </w:r>
      <w:bookmarkStart w:name="_Toc73701988" w:id="85"/>
      <w:r w:rsidRPr="587B31DE" w:rsidR="00306817">
        <w:rPr>
          <w:rFonts w:ascii="Arial" w:hAnsi="Arial" w:cs="Arial"/>
          <w:color w:val="auto"/>
          <w:sz w:val="16"/>
          <w:szCs w:val="16"/>
        </w:rPr>
        <w:t xml:space="preserve">Tabla </w:t>
      </w:r>
      <w:r w:rsidRPr="587B31DE">
        <w:rPr>
          <w:rFonts w:ascii="Arial" w:hAnsi="Arial" w:cs="Arial"/>
          <w:color w:val="auto"/>
          <w:sz w:val="16"/>
          <w:szCs w:val="16"/>
        </w:rPr>
        <w:fldChar w:fldCharType="begin"/>
      </w:r>
      <w:r w:rsidRPr="587B31DE">
        <w:rPr>
          <w:rFonts w:ascii="Arial" w:hAnsi="Arial" w:cs="Arial"/>
          <w:color w:val="auto"/>
          <w:sz w:val="16"/>
          <w:szCs w:val="16"/>
        </w:rPr>
        <w:instrText xml:space="preserve"> SEQ Tabla \* ARABIC </w:instrText>
      </w:r>
      <w:r w:rsidRPr="587B31DE">
        <w:rPr>
          <w:rFonts w:ascii="Arial" w:hAnsi="Arial" w:cs="Arial"/>
          <w:color w:val="auto"/>
          <w:sz w:val="16"/>
          <w:szCs w:val="16"/>
        </w:rPr>
        <w:fldChar w:fldCharType="separate"/>
      </w:r>
      <w:r w:rsidRPr="587B31DE" w:rsidR="0015272E">
        <w:rPr>
          <w:rFonts w:ascii="Arial" w:hAnsi="Arial" w:cs="Arial"/>
          <w:noProof/>
          <w:color w:val="auto"/>
          <w:sz w:val="16"/>
          <w:szCs w:val="16"/>
        </w:rPr>
        <w:t>7</w:t>
      </w:r>
      <w:r w:rsidRPr="587B31DE">
        <w:rPr>
          <w:rFonts w:ascii="Arial" w:hAnsi="Arial" w:cs="Arial"/>
          <w:color w:val="auto"/>
          <w:sz w:val="16"/>
          <w:szCs w:val="16"/>
        </w:rPr>
        <w:fldChar w:fldCharType="end"/>
      </w:r>
      <w:r w:rsidRPr="587B31DE" w:rsidR="00306817">
        <w:rPr>
          <w:rFonts w:ascii="Arial" w:hAnsi="Arial" w:cs="Arial"/>
          <w:color w:val="auto"/>
          <w:sz w:val="16"/>
          <w:szCs w:val="16"/>
        </w:rPr>
        <w:t>.</w:t>
      </w:r>
      <w:r w:rsidRPr="587B31DE" w:rsidR="00306817">
        <w:rPr>
          <w:rFonts w:ascii="Arial" w:hAnsi="Arial" w:eastAsia="Arial" w:cs="Arial"/>
          <w:i w:val="0"/>
          <w:iCs w:val="0"/>
          <w:color w:val="auto"/>
          <w:lang w:val="es"/>
        </w:rPr>
        <w:t xml:space="preserve"> </w:t>
      </w:r>
      <w:r w:rsidRPr="587B31DE" w:rsidR="009A78B1">
        <w:rPr>
          <w:rFonts w:ascii="Arial" w:hAnsi="Arial" w:cs="Arial"/>
          <w:color w:val="auto"/>
          <w:sz w:val="16"/>
          <w:szCs w:val="16"/>
        </w:rPr>
        <w:t>Acciones del componente de herramientas de uso y apropiación</w:t>
      </w:r>
      <w:bookmarkEnd w:id="85"/>
    </w:p>
    <w:tbl>
      <w:tblPr>
        <w:tblW w:w="8947" w:type="dxa"/>
        <w:jc w:val="center"/>
        <w:tblCellMar>
          <w:left w:w="70" w:type="dxa"/>
          <w:right w:w="70" w:type="dxa"/>
        </w:tblCellMar>
        <w:tblLook w:val="04A0" w:firstRow="1" w:lastRow="0" w:firstColumn="1" w:lastColumn="0" w:noHBand="0" w:noVBand="1"/>
      </w:tblPr>
      <w:tblGrid>
        <w:gridCol w:w="1531"/>
        <w:gridCol w:w="1110"/>
        <w:gridCol w:w="1262"/>
        <w:gridCol w:w="886"/>
        <w:gridCol w:w="1136"/>
        <w:gridCol w:w="1616"/>
        <w:gridCol w:w="1406"/>
      </w:tblGrid>
      <w:tr w:rsidRPr="0015272E" w:rsidR="0015272E" w:rsidTr="587B31DE" w14:paraId="1DE0087B" w14:textId="77777777">
        <w:trPr>
          <w:trHeight w:val="397"/>
          <w:jc w:val="center"/>
        </w:trPr>
        <w:tc>
          <w:tcPr>
            <w:tcW w:w="1575" w:type="dxa"/>
            <w:tcBorders>
              <w:top w:val="single" w:color="auto" w:sz="4" w:space="0"/>
              <w:left w:val="single" w:color="auto" w:sz="4" w:space="0"/>
              <w:bottom w:val="single" w:color="auto" w:sz="4" w:space="0"/>
              <w:right w:val="single" w:color="auto" w:sz="4" w:space="0"/>
            </w:tcBorders>
            <w:shd w:val="clear" w:color="auto" w:fill="244061" w:themeFill="accent1" w:themeFillShade="80"/>
            <w:tcMar/>
            <w:vAlign w:val="center"/>
          </w:tcPr>
          <w:p w:rsidRPr="0015272E" w:rsidR="009A78B1" w:rsidP="00306817" w:rsidRDefault="009A78B1" w14:paraId="66FB000F" w14:textId="77777777">
            <w:pPr>
              <w:widowControl/>
              <w:jc w:val="both"/>
              <w:rPr>
                <w:rFonts w:ascii="Arial" w:hAnsi="Arial" w:eastAsia="Times New Roman" w:cs="Arial"/>
                <w:b/>
                <w:bCs/>
                <w:sz w:val="16"/>
                <w:szCs w:val="16"/>
                <w:lang w:eastAsia="es-CO"/>
              </w:rPr>
            </w:pPr>
            <w:r w:rsidRPr="0015272E">
              <w:rPr>
                <w:rFonts w:ascii="Arial" w:hAnsi="Arial" w:eastAsia="Times New Roman" w:cs="Arial"/>
                <w:b/>
                <w:bCs/>
                <w:sz w:val="16"/>
                <w:szCs w:val="16"/>
                <w:lang w:eastAsia="es-CO"/>
              </w:rPr>
              <w:t>Descripción MIPG</w:t>
            </w:r>
          </w:p>
        </w:tc>
        <w:tc>
          <w:tcPr>
            <w:tcW w:w="1116" w:type="dxa"/>
            <w:tcBorders>
              <w:top w:val="single" w:color="auto" w:sz="4" w:space="0"/>
              <w:left w:val="nil"/>
              <w:bottom w:val="single" w:color="auto" w:sz="4" w:space="0"/>
              <w:right w:val="single" w:color="auto" w:sz="4" w:space="0"/>
            </w:tcBorders>
            <w:shd w:val="clear" w:color="auto" w:fill="244061" w:themeFill="accent1" w:themeFillShade="80"/>
            <w:tcMar/>
            <w:vAlign w:val="center"/>
          </w:tcPr>
          <w:p w:rsidRPr="0015272E" w:rsidR="009A78B1" w:rsidP="00306817" w:rsidRDefault="009A78B1" w14:paraId="463E2CB2" w14:textId="77777777">
            <w:pPr>
              <w:widowControl/>
              <w:jc w:val="both"/>
              <w:rPr>
                <w:rFonts w:ascii="Arial" w:hAnsi="Arial" w:eastAsia="Times New Roman" w:cs="Arial"/>
                <w:b/>
                <w:bCs/>
                <w:sz w:val="16"/>
                <w:szCs w:val="16"/>
                <w:lang w:eastAsia="es-CO"/>
              </w:rPr>
            </w:pPr>
            <w:r w:rsidRPr="0015272E">
              <w:rPr>
                <w:rFonts w:ascii="Arial" w:hAnsi="Arial" w:eastAsia="Times New Roman" w:cs="Arial"/>
                <w:b/>
                <w:bCs/>
                <w:sz w:val="16"/>
                <w:szCs w:val="16"/>
                <w:lang w:eastAsia="es-CO"/>
              </w:rPr>
              <w:t>Actividad</w:t>
            </w:r>
          </w:p>
        </w:tc>
        <w:tc>
          <w:tcPr>
            <w:tcW w:w="1297" w:type="dxa"/>
            <w:tcBorders>
              <w:top w:val="single" w:color="auto" w:sz="4" w:space="0"/>
              <w:left w:val="nil"/>
              <w:bottom w:val="single" w:color="auto" w:sz="4" w:space="0"/>
              <w:right w:val="single" w:color="auto" w:sz="4" w:space="0"/>
            </w:tcBorders>
            <w:shd w:val="clear" w:color="auto" w:fill="244061" w:themeFill="accent1" w:themeFillShade="80"/>
            <w:tcMar/>
            <w:vAlign w:val="center"/>
          </w:tcPr>
          <w:p w:rsidRPr="0015272E" w:rsidR="009A78B1" w:rsidP="00306817" w:rsidRDefault="009A78B1" w14:paraId="5A457C0F" w14:textId="77777777">
            <w:pPr>
              <w:widowControl/>
              <w:jc w:val="both"/>
              <w:rPr>
                <w:rFonts w:ascii="Arial" w:hAnsi="Arial" w:eastAsia="Times New Roman" w:cs="Arial"/>
                <w:b/>
                <w:bCs/>
                <w:sz w:val="16"/>
                <w:szCs w:val="16"/>
                <w:lang w:eastAsia="es-CO"/>
              </w:rPr>
            </w:pPr>
            <w:r w:rsidRPr="0015272E">
              <w:rPr>
                <w:rFonts w:ascii="Arial" w:hAnsi="Arial" w:eastAsia="Times New Roman" w:cs="Arial"/>
                <w:b/>
                <w:bCs/>
                <w:sz w:val="16"/>
                <w:szCs w:val="16"/>
                <w:lang w:eastAsia="es-CO"/>
              </w:rPr>
              <w:t>Producto Esperado</w:t>
            </w:r>
          </w:p>
        </w:tc>
        <w:tc>
          <w:tcPr>
            <w:tcW w:w="914" w:type="dxa"/>
            <w:tcBorders>
              <w:top w:val="single" w:color="auto" w:sz="4" w:space="0"/>
              <w:left w:val="nil"/>
              <w:bottom w:val="single" w:color="auto" w:sz="4" w:space="0"/>
              <w:right w:val="single" w:color="auto" w:sz="4" w:space="0"/>
            </w:tcBorders>
            <w:shd w:val="clear" w:color="auto" w:fill="244061" w:themeFill="accent1" w:themeFillShade="80"/>
            <w:tcMar/>
            <w:vAlign w:val="center"/>
          </w:tcPr>
          <w:p w:rsidRPr="0015272E" w:rsidR="009A78B1" w:rsidP="00306817" w:rsidRDefault="009A78B1" w14:paraId="36B52BA8" w14:textId="77777777">
            <w:pPr>
              <w:widowControl/>
              <w:jc w:val="both"/>
              <w:rPr>
                <w:rFonts w:ascii="Arial" w:hAnsi="Arial" w:eastAsia="Times New Roman" w:cs="Arial"/>
                <w:b/>
                <w:bCs/>
                <w:sz w:val="16"/>
                <w:szCs w:val="16"/>
                <w:lang w:eastAsia="es-CO"/>
              </w:rPr>
            </w:pPr>
            <w:r w:rsidRPr="0015272E">
              <w:rPr>
                <w:rFonts w:ascii="Arial" w:hAnsi="Arial" w:eastAsia="Times New Roman" w:cs="Arial"/>
                <w:b/>
                <w:bCs/>
                <w:sz w:val="16"/>
                <w:szCs w:val="16"/>
                <w:lang w:eastAsia="es-CO"/>
              </w:rPr>
              <w:t>% Avance</w:t>
            </w:r>
          </w:p>
        </w:tc>
        <w:tc>
          <w:tcPr>
            <w:tcW w:w="867" w:type="dxa"/>
            <w:tcBorders>
              <w:top w:val="single" w:color="auto" w:sz="4" w:space="0"/>
              <w:left w:val="nil"/>
              <w:bottom w:val="single" w:color="auto" w:sz="4" w:space="0"/>
              <w:right w:val="single" w:color="auto" w:sz="4" w:space="0"/>
            </w:tcBorders>
            <w:shd w:val="clear" w:color="auto" w:fill="244061" w:themeFill="accent1" w:themeFillShade="80"/>
            <w:tcMar/>
            <w:vAlign w:val="center"/>
          </w:tcPr>
          <w:p w:rsidRPr="0015272E" w:rsidR="009A78B1" w:rsidP="00306817" w:rsidRDefault="009A78B1" w14:paraId="5F58AE8F" w14:textId="77777777">
            <w:pPr>
              <w:widowControl/>
              <w:jc w:val="both"/>
              <w:rPr>
                <w:rFonts w:ascii="Arial" w:hAnsi="Arial" w:eastAsia="Times New Roman" w:cs="Arial"/>
                <w:b/>
                <w:bCs/>
                <w:sz w:val="16"/>
                <w:szCs w:val="16"/>
                <w:lang w:eastAsia="es-CO"/>
              </w:rPr>
            </w:pPr>
            <w:r w:rsidRPr="0015272E">
              <w:rPr>
                <w:rFonts w:ascii="Arial" w:hAnsi="Arial" w:eastAsia="Times New Roman" w:cs="Arial"/>
                <w:b/>
                <w:bCs/>
                <w:sz w:val="16"/>
                <w:szCs w:val="16"/>
                <w:lang w:eastAsia="es-CO"/>
              </w:rPr>
              <w:t>Responsable</w:t>
            </w:r>
          </w:p>
        </w:tc>
        <w:tc>
          <w:tcPr>
            <w:tcW w:w="1719" w:type="dxa"/>
            <w:tcBorders>
              <w:top w:val="single" w:color="auto" w:sz="4" w:space="0"/>
              <w:left w:val="nil"/>
              <w:bottom w:val="single" w:color="auto" w:sz="4" w:space="0"/>
              <w:right w:val="single" w:color="auto" w:sz="4" w:space="0"/>
            </w:tcBorders>
            <w:shd w:val="clear" w:color="auto" w:fill="244061" w:themeFill="accent1" w:themeFillShade="80"/>
            <w:tcMar/>
            <w:vAlign w:val="center"/>
          </w:tcPr>
          <w:p w:rsidRPr="0015272E" w:rsidR="009A78B1" w:rsidP="00306817" w:rsidRDefault="009A78B1" w14:paraId="682D9EAE" w14:textId="77777777">
            <w:pPr>
              <w:widowControl/>
              <w:jc w:val="both"/>
              <w:rPr>
                <w:rFonts w:ascii="Arial" w:hAnsi="Arial" w:eastAsia="Times New Roman" w:cs="Arial"/>
                <w:b/>
                <w:bCs/>
                <w:sz w:val="16"/>
                <w:szCs w:val="16"/>
                <w:lang w:eastAsia="es-CO"/>
              </w:rPr>
            </w:pPr>
            <w:r w:rsidRPr="0015272E">
              <w:rPr>
                <w:rFonts w:ascii="Arial" w:hAnsi="Arial" w:eastAsia="Times New Roman" w:cs="Arial"/>
                <w:b/>
                <w:bCs/>
                <w:sz w:val="16"/>
                <w:szCs w:val="16"/>
                <w:lang w:eastAsia="es-CO"/>
              </w:rPr>
              <w:t>Detalle</w:t>
            </w:r>
          </w:p>
        </w:tc>
        <w:tc>
          <w:tcPr>
            <w:tcW w:w="1459" w:type="dxa"/>
            <w:tcBorders>
              <w:top w:val="single" w:color="auto" w:sz="4" w:space="0"/>
              <w:left w:val="nil"/>
              <w:bottom w:val="single" w:color="auto" w:sz="4" w:space="0"/>
              <w:right w:val="single" w:color="auto" w:sz="4" w:space="0"/>
            </w:tcBorders>
            <w:shd w:val="clear" w:color="auto" w:fill="244061" w:themeFill="accent1" w:themeFillShade="80"/>
            <w:tcMar/>
            <w:vAlign w:val="center"/>
          </w:tcPr>
          <w:p w:rsidRPr="0015272E" w:rsidR="009A78B1" w:rsidP="00306817" w:rsidRDefault="009A78B1" w14:paraId="392D6748" w14:textId="77777777">
            <w:pPr>
              <w:widowControl/>
              <w:jc w:val="both"/>
              <w:rPr>
                <w:rFonts w:ascii="Arial" w:hAnsi="Arial" w:eastAsia="Times New Roman" w:cs="Arial"/>
                <w:b/>
                <w:bCs/>
                <w:sz w:val="16"/>
                <w:szCs w:val="16"/>
                <w:lang w:eastAsia="es-CO"/>
              </w:rPr>
            </w:pPr>
            <w:r w:rsidRPr="0015272E">
              <w:rPr>
                <w:rFonts w:ascii="Arial" w:hAnsi="Arial" w:eastAsia="Times New Roman" w:cs="Arial"/>
                <w:b/>
                <w:bCs/>
                <w:sz w:val="16"/>
                <w:szCs w:val="16"/>
                <w:lang w:eastAsia="es-CO"/>
              </w:rPr>
              <w:t>Evidencia</w:t>
            </w:r>
          </w:p>
        </w:tc>
      </w:tr>
      <w:tr w:rsidRPr="0015272E" w:rsidR="0015272E" w:rsidTr="587B31DE" w14:paraId="14B04263" w14:textId="77777777">
        <w:trPr>
          <w:trHeight w:val="2895"/>
          <w:jc w:val="center"/>
        </w:trPr>
        <w:tc>
          <w:tcPr>
            <w:tcW w:w="1575" w:type="dxa"/>
            <w:tcBorders>
              <w:top w:val="single" w:color="auto" w:sz="4" w:space="0"/>
              <w:left w:val="single" w:color="auto" w:sz="4" w:space="0"/>
              <w:bottom w:val="single" w:color="auto" w:sz="4" w:space="0"/>
              <w:right w:val="single" w:color="auto" w:sz="4" w:space="0"/>
            </w:tcBorders>
            <w:shd w:val="clear" w:color="auto" w:fill="auto"/>
            <w:tcMar/>
            <w:vAlign w:val="center"/>
          </w:tcPr>
          <w:p w:rsidRPr="0015272E" w:rsidR="009A78B1" w:rsidP="587B31DE" w:rsidRDefault="68B75A92" w14:paraId="36B20990" w14:textId="34E65145" w14:noSpellErr="1">
            <w:pPr>
              <w:widowControl/>
              <w:jc w:val="center"/>
              <w:rPr>
                <w:rFonts w:ascii="Arial" w:hAnsi="Arial" w:eastAsia="Times New Roman" w:cs="Arial"/>
                <w:sz w:val="16"/>
                <w:szCs w:val="16"/>
                <w:lang w:eastAsia="es-CO"/>
              </w:rPr>
            </w:pPr>
            <w:r w:rsidRPr="587B31DE" w:rsidR="4C2CF3B8">
              <w:rPr>
                <w:rFonts w:ascii="Arial" w:hAnsi="Arial" w:eastAsia="Times New Roman" w:cs="Arial"/>
                <w:sz w:val="16"/>
                <w:szCs w:val="16"/>
                <w:lang w:eastAsia="es-CO"/>
              </w:rPr>
              <w:t>Identificar las necesidades de conocimiento asociadas a la formación y capacitación requeridas anualmente por el personal de la entidad, posteriormente, evalúa e implementa acciones de mejora.</w:t>
            </w:r>
          </w:p>
        </w:tc>
        <w:tc>
          <w:tcPr>
            <w:tcW w:w="1116" w:type="dxa"/>
            <w:tcBorders>
              <w:top w:val="single" w:color="auto" w:sz="4" w:space="0"/>
              <w:left w:val="nil"/>
              <w:bottom w:val="single" w:color="auto" w:sz="4" w:space="0"/>
              <w:right w:val="single" w:color="auto" w:sz="4" w:space="0"/>
            </w:tcBorders>
            <w:shd w:val="clear" w:color="auto" w:fill="auto"/>
            <w:tcMar/>
            <w:vAlign w:val="center"/>
          </w:tcPr>
          <w:p w:rsidRPr="0015272E" w:rsidR="009A78B1" w:rsidP="587B31DE" w:rsidRDefault="68B75A92" w14:paraId="67259999" w14:textId="78A52481" w14:noSpellErr="1">
            <w:pPr>
              <w:widowControl/>
              <w:jc w:val="center"/>
              <w:rPr>
                <w:rFonts w:ascii="Arial" w:hAnsi="Arial" w:eastAsia="Times New Roman" w:cs="Arial"/>
                <w:sz w:val="16"/>
                <w:szCs w:val="16"/>
                <w:lang w:eastAsia="es-CO"/>
              </w:rPr>
            </w:pPr>
            <w:r w:rsidRPr="587B31DE" w:rsidR="4C2CF3B8">
              <w:rPr>
                <w:rFonts w:ascii="Arial" w:hAnsi="Arial" w:eastAsia="Times New Roman" w:cs="Arial"/>
                <w:sz w:val="16"/>
                <w:szCs w:val="16"/>
                <w:lang w:eastAsia="es-CO"/>
              </w:rPr>
              <w:t>Incrementar la participación de los empleados en la construcción de los planes de capacitación.</w:t>
            </w:r>
          </w:p>
        </w:tc>
        <w:tc>
          <w:tcPr>
            <w:tcW w:w="1297" w:type="dxa"/>
            <w:tcBorders>
              <w:top w:val="single" w:color="auto" w:sz="4" w:space="0"/>
              <w:left w:val="nil"/>
              <w:bottom w:val="single" w:color="auto" w:sz="4" w:space="0"/>
              <w:right w:val="single" w:color="auto" w:sz="4" w:space="0"/>
            </w:tcBorders>
            <w:shd w:val="clear" w:color="auto" w:fill="auto"/>
            <w:tcMar/>
            <w:vAlign w:val="center"/>
          </w:tcPr>
          <w:p w:rsidRPr="0015272E" w:rsidR="009A78B1" w:rsidP="587B31DE" w:rsidRDefault="68B75A92" w14:paraId="28827CF1" w14:textId="696BD360" w14:noSpellErr="1">
            <w:pPr>
              <w:widowControl/>
              <w:jc w:val="center"/>
              <w:rPr>
                <w:rFonts w:ascii="Arial" w:hAnsi="Arial" w:eastAsia="Times New Roman" w:cs="Arial"/>
                <w:sz w:val="16"/>
                <w:szCs w:val="16"/>
                <w:lang w:eastAsia="es-CO"/>
              </w:rPr>
            </w:pPr>
            <w:r w:rsidRPr="587B31DE" w:rsidR="4C2CF3B8">
              <w:rPr>
                <w:rFonts w:ascii="Arial" w:hAnsi="Arial" w:eastAsia="Times New Roman" w:cs="Arial"/>
                <w:sz w:val="16"/>
                <w:szCs w:val="16"/>
                <w:lang w:eastAsia="es-CO"/>
              </w:rPr>
              <w:t>Plan de bienestar, formatos de recopilación de necesidades de capacitación</w:t>
            </w:r>
          </w:p>
        </w:tc>
        <w:tc>
          <w:tcPr>
            <w:tcW w:w="914" w:type="dxa"/>
            <w:tcBorders>
              <w:top w:val="single" w:color="auto" w:sz="4" w:space="0"/>
              <w:left w:val="nil"/>
              <w:bottom w:val="single" w:color="auto" w:sz="4" w:space="0"/>
              <w:right w:val="single" w:color="auto" w:sz="4" w:space="0"/>
            </w:tcBorders>
            <w:shd w:val="clear" w:color="auto" w:fill="auto"/>
            <w:tcMar/>
            <w:vAlign w:val="center"/>
          </w:tcPr>
          <w:p w:rsidRPr="0015272E" w:rsidR="009A78B1" w:rsidP="587B31DE" w:rsidRDefault="68B75A92" w14:paraId="30FFF4C8" w14:textId="336A0FC0" w14:noSpellErr="1">
            <w:pPr>
              <w:widowControl/>
              <w:jc w:val="center"/>
              <w:rPr>
                <w:rFonts w:ascii="Arial" w:hAnsi="Arial" w:eastAsia="Times New Roman" w:cs="Arial"/>
                <w:sz w:val="16"/>
                <w:szCs w:val="16"/>
                <w:lang w:eastAsia="es-CO"/>
              </w:rPr>
            </w:pPr>
            <w:r w:rsidRPr="587B31DE" w:rsidR="4C2CF3B8">
              <w:rPr>
                <w:rFonts w:ascii="Arial" w:hAnsi="Arial" w:eastAsia="Times New Roman" w:cs="Arial"/>
                <w:sz w:val="16"/>
                <w:szCs w:val="16"/>
                <w:lang w:eastAsia="es-CO"/>
              </w:rPr>
              <w:t>100%</w:t>
            </w:r>
          </w:p>
        </w:tc>
        <w:tc>
          <w:tcPr>
            <w:tcW w:w="867" w:type="dxa"/>
            <w:tcBorders>
              <w:top w:val="single" w:color="auto" w:sz="4" w:space="0"/>
              <w:left w:val="nil"/>
              <w:bottom w:val="single" w:color="auto" w:sz="4" w:space="0"/>
              <w:right w:val="single" w:color="auto" w:sz="4" w:space="0"/>
            </w:tcBorders>
            <w:shd w:val="clear" w:color="auto" w:fill="auto"/>
            <w:tcMar/>
            <w:vAlign w:val="center"/>
          </w:tcPr>
          <w:p w:rsidRPr="0015272E" w:rsidR="009A78B1" w:rsidP="587B31DE" w:rsidRDefault="68B75A92" w14:paraId="665E5E37" w14:textId="386495E4" w14:noSpellErr="1">
            <w:pPr>
              <w:widowControl/>
              <w:jc w:val="center"/>
              <w:rPr>
                <w:rFonts w:ascii="Arial" w:hAnsi="Arial" w:eastAsia="Times New Roman" w:cs="Arial"/>
                <w:sz w:val="16"/>
                <w:szCs w:val="16"/>
                <w:lang w:eastAsia="es-CO"/>
              </w:rPr>
            </w:pPr>
            <w:r w:rsidRPr="587B31DE" w:rsidR="4C2CF3B8">
              <w:rPr>
                <w:rFonts w:ascii="Arial" w:hAnsi="Arial" w:eastAsia="Times New Roman" w:cs="Arial"/>
                <w:sz w:val="16"/>
                <w:szCs w:val="16"/>
                <w:lang w:eastAsia="es-CO"/>
              </w:rPr>
              <w:t>Proceso GTHU</w:t>
            </w:r>
          </w:p>
        </w:tc>
        <w:tc>
          <w:tcPr>
            <w:tcW w:w="1719" w:type="dxa"/>
            <w:tcBorders>
              <w:top w:val="single" w:color="auto" w:sz="4" w:space="0"/>
              <w:left w:val="nil"/>
              <w:bottom w:val="single" w:color="auto" w:sz="4" w:space="0"/>
              <w:right w:val="single" w:color="auto" w:sz="4" w:space="0"/>
            </w:tcBorders>
            <w:shd w:val="clear" w:color="auto" w:fill="auto"/>
            <w:tcMar/>
            <w:vAlign w:val="center"/>
          </w:tcPr>
          <w:p w:rsidRPr="0015272E" w:rsidR="009A78B1" w:rsidP="587B31DE" w:rsidRDefault="68B75A92" w14:paraId="4D5161B6" w14:textId="2E4DE641" w14:noSpellErr="1">
            <w:pPr>
              <w:widowControl/>
              <w:jc w:val="center"/>
              <w:rPr>
                <w:rFonts w:ascii="Arial" w:hAnsi="Arial" w:eastAsia="Times New Roman" w:cs="Arial"/>
                <w:sz w:val="16"/>
                <w:szCs w:val="16"/>
                <w:lang w:eastAsia="es-CO"/>
              </w:rPr>
            </w:pPr>
            <w:r w:rsidRPr="587B31DE" w:rsidR="4C2CF3B8">
              <w:rPr>
                <w:rFonts w:ascii="Arial" w:hAnsi="Arial" w:eastAsia="Times New Roman" w:cs="Arial"/>
                <w:sz w:val="16"/>
                <w:szCs w:val="16"/>
                <w:lang w:eastAsia="es-CO"/>
              </w:rPr>
              <w:t>Con relación a esta actividad en el plan de Bienestar e Incentivos se incluyó en el numeral 7.2.2.5 Proyecto equipos de trabajo los interesados en participar deberán incluir un proyecto sobre la experiencia innovadora</w:t>
            </w:r>
          </w:p>
        </w:tc>
        <w:tc>
          <w:tcPr>
            <w:tcW w:w="1459" w:type="dxa"/>
            <w:tcBorders>
              <w:top w:val="single" w:color="auto" w:sz="4" w:space="0"/>
              <w:left w:val="nil"/>
              <w:bottom w:val="single" w:color="auto" w:sz="4" w:space="0"/>
              <w:right w:val="single" w:color="auto" w:sz="4" w:space="0"/>
            </w:tcBorders>
            <w:tcMar/>
            <w:vAlign w:val="center"/>
          </w:tcPr>
          <w:p w:rsidRPr="0015272E" w:rsidR="009A78B1" w:rsidP="587B31DE" w:rsidRDefault="0B7CFB5A" w14:paraId="461E5504" w14:textId="0309A875" w14:noSpellErr="1">
            <w:pPr>
              <w:spacing w:line="259" w:lineRule="auto"/>
              <w:jc w:val="center"/>
              <w:rPr>
                <w:rFonts w:ascii="Arial" w:hAnsi="Arial" w:eastAsia="Times New Roman" w:cs="Arial"/>
                <w:lang w:eastAsia="es-CO"/>
              </w:rPr>
            </w:pPr>
            <w:r w:rsidRPr="587B31DE" w:rsidR="0E787E9E">
              <w:rPr>
                <w:rFonts w:ascii="Arial" w:hAnsi="Arial" w:eastAsia="Times New Roman" w:cs="Arial"/>
                <w:sz w:val="16"/>
                <w:szCs w:val="16"/>
                <w:lang w:eastAsia="es-CO"/>
              </w:rPr>
              <w:t>Formatos de recolección de datos de necesidades de capacitación, resultados de la encuesta de necesidades de capacitación.</w:t>
            </w:r>
          </w:p>
        </w:tc>
      </w:tr>
    </w:tbl>
    <w:p w:rsidRPr="0015272E" w:rsidR="009A78B1" w:rsidP="587B31DE" w:rsidRDefault="009A78B1" w14:paraId="48EF91D4" w14:textId="064CC1CA" w14:noSpellErr="1">
      <w:pPr>
        <w:jc w:val="center"/>
        <w:rPr>
          <w:rFonts w:ascii="Arial" w:hAnsi="Arial" w:cs="Arial"/>
          <w:sz w:val="16"/>
          <w:szCs w:val="16"/>
        </w:rPr>
      </w:pPr>
      <w:r w:rsidRPr="587B31DE" w:rsidR="009A78B1">
        <w:rPr>
          <w:rFonts w:ascii="Arial" w:hAnsi="Arial" w:cs="Arial"/>
          <w:sz w:val="16"/>
          <w:szCs w:val="16"/>
        </w:rPr>
        <w:t>Fuente: OAP, UAERMV, 202</w:t>
      </w:r>
      <w:r w:rsidRPr="587B31DE" w:rsidR="7E102019">
        <w:rPr>
          <w:rFonts w:ascii="Arial" w:hAnsi="Arial" w:cs="Arial"/>
          <w:sz w:val="16"/>
          <w:szCs w:val="16"/>
        </w:rPr>
        <w:t>1</w:t>
      </w:r>
      <w:r w:rsidRPr="587B31DE" w:rsidR="009A78B1">
        <w:rPr>
          <w:rFonts w:ascii="Arial" w:hAnsi="Arial" w:cs="Arial"/>
          <w:sz w:val="16"/>
          <w:szCs w:val="16"/>
        </w:rPr>
        <w:t>.</w:t>
      </w:r>
    </w:p>
    <w:p w:rsidRPr="0015272E" w:rsidR="45E56627" w:rsidP="00306817" w:rsidRDefault="45E56627" w14:paraId="218CC425" w14:textId="4063A1E9">
      <w:pPr>
        <w:pStyle w:val="Ttulo1"/>
        <w:ind w:left="0"/>
        <w:jc w:val="both"/>
        <w:rPr>
          <w:rFonts w:cs="Arial"/>
          <w:sz w:val="20"/>
          <w:szCs w:val="20"/>
          <w:lang w:eastAsia="es-CO"/>
        </w:rPr>
      </w:pPr>
    </w:p>
    <w:p w:rsidRPr="0015272E" w:rsidR="00F37990" w:rsidP="00306817" w:rsidRDefault="00F37990" w14:paraId="1DB291CB" w14:textId="555224A6">
      <w:pPr>
        <w:pStyle w:val="Ttulo1"/>
        <w:numPr>
          <w:ilvl w:val="0"/>
          <w:numId w:val="17"/>
        </w:numPr>
        <w:jc w:val="both"/>
        <w:rPr>
          <w:rFonts w:cs="Arial"/>
          <w:sz w:val="20"/>
          <w:szCs w:val="20"/>
          <w:lang w:eastAsia="es-CO"/>
        </w:rPr>
      </w:pPr>
      <w:bookmarkStart w:name="_Toc45894540" w:id="86"/>
      <w:bookmarkStart w:name="_Toc73698865" w:id="87"/>
      <w:r w:rsidRPr="0015272E">
        <w:rPr>
          <w:rFonts w:cs="Arial"/>
          <w:sz w:val="20"/>
          <w:szCs w:val="20"/>
          <w:lang w:eastAsia="es-CO"/>
        </w:rPr>
        <w:lastRenderedPageBreak/>
        <w:t xml:space="preserve">DIMENSIÓN: </w:t>
      </w:r>
      <w:r w:rsidRPr="0015272E" w:rsidR="001A7331">
        <w:rPr>
          <w:rFonts w:cs="Arial"/>
          <w:sz w:val="20"/>
          <w:szCs w:val="20"/>
          <w:lang w:eastAsia="es-CO"/>
        </w:rPr>
        <w:t>CONTROL INTERNO</w:t>
      </w:r>
      <w:bookmarkEnd w:id="86"/>
      <w:bookmarkEnd w:id="87"/>
    </w:p>
    <w:p w:rsidRPr="0015272E" w:rsidR="7B618B66" w:rsidP="00306817" w:rsidRDefault="7B618B66" w14:paraId="2C384F9E" w14:textId="15551B40">
      <w:pPr>
        <w:jc w:val="both"/>
        <w:rPr>
          <w:rFonts w:ascii="Arial" w:hAnsi="Arial" w:cs="Arial"/>
          <w:sz w:val="20"/>
          <w:szCs w:val="20"/>
        </w:rPr>
      </w:pPr>
    </w:p>
    <w:p w:rsidRPr="0015272E" w:rsidR="7B618B66" w:rsidP="00306817" w:rsidRDefault="7B618B66" w14:paraId="5CB4C715" w14:textId="3AF317EB">
      <w:pPr>
        <w:pStyle w:val="Prrafodelista"/>
        <w:numPr>
          <w:ilvl w:val="0"/>
          <w:numId w:val="15"/>
        </w:numPr>
        <w:jc w:val="both"/>
        <w:rPr>
          <w:rFonts w:ascii="Arial" w:hAnsi="Arial" w:eastAsia="Arial" w:cs="Arial"/>
          <w:sz w:val="20"/>
          <w:szCs w:val="20"/>
        </w:rPr>
      </w:pPr>
      <w:r w:rsidRPr="0015272E">
        <w:rPr>
          <w:rFonts w:ascii="Arial" w:hAnsi="Arial" w:eastAsia="Arial" w:cs="Arial"/>
          <w:sz w:val="20"/>
          <w:szCs w:val="20"/>
        </w:rPr>
        <w:t>Ambiente de Control.</w:t>
      </w:r>
    </w:p>
    <w:p w:rsidRPr="0015272E" w:rsidR="7B618B66" w:rsidP="00306817" w:rsidRDefault="7B618B66" w14:paraId="145A2E80" w14:textId="5DA129FA">
      <w:pPr>
        <w:jc w:val="both"/>
        <w:rPr>
          <w:rFonts w:ascii="Arial" w:hAnsi="Arial" w:cs="Arial"/>
          <w:sz w:val="20"/>
          <w:szCs w:val="20"/>
        </w:rPr>
      </w:pPr>
      <w:r w:rsidRPr="0015272E">
        <w:rPr>
          <w:rFonts w:ascii="Arial" w:hAnsi="Arial" w:cs="Arial"/>
          <w:sz w:val="20"/>
          <w:szCs w:val="20"/>
        </w:rPr>
        <w:t xml:space="preserve"> </w:t>
      </w:r>
    </w:p>
    <w:p w:rsidRPr="0015272E" w:rsidR="7B618B66" w:rsidP="00306817" w:rsidRDefault="00032C2D" w14:paraId="4DC44B9D" w14:textId="660A1114">
      <w:pPr>
        <w:jc w:val="both"/>
        <w:rPr>
          <w:rFonts w:ascii="Arial" w:hAnsi="Arial" w:cs="Arial"/>
          <w:sz w:val="20"/>
          <w:szCs w:val="20"/>
        </w:rPr>
      </w:pPr>
      <w:r w:rsidRPr="0015272E">
        <w:rPr>
          <w:rFonts w:ascii="Arial" w:hAnsi="Arial" w:eastAsia="Arial" w:cs="Arial"/>
          <w:sz w:val="20"/>
          <w:szCs w:val="20"/>
          <w:lang w:val="es"/>
        </w:rPr>
        <w:t xml:space="preserve">Para </w:t>
      </w:r>
      <w:r w:rsidRPr="0015272E" w:rsidR="7B618B66">
        <w:rPr>
          <w:rFonts w:ascii="Arial" w:hAnsi="Arial" w:eastAsia="Arial" w:cs="Arial"/>
          <w:sz w:val="20"/>
          <w:szCs w:val="20"/>
          <w:lang w:val="es"/>
        </w:rPr>
        <w:t xml:space="preserve">asegurar un ambiente de control </w:t>
      </w:r>
      <w:r w:rsidRPr="0015272E">
        <w:rPr>
          <w:rFonts w:ascii="Arial" w:hAnsi="Arial" w:eastAsia="Arial" w:cs="Arial"/>
          <w:sz w:val="20"/>
          <w:szCs w:val="20"/>
          <w:lang w:val="es"/>
        </w:rPr>
        <w:t xml:space="preserve">se debe disponer de las </w:t>
      </w:r>
      <w:r w:rsidRPr="0015272E" w:rsidR="7B618B66">
        <w:rPr>
          <w:rFonts w:ascii="Arial" w:hAnsi="Arial" w:eastAsia="Arial" w:cs="Arial"/>
          <w:sz w:val="20"/>
          <w:szCs w:val="20"/>
          <w:lang w:val="es"/>
        </w:rPr>
        <w:t>condiciones mínimas para el ejercicio del control interno. Esto se logra con el compromiso, liderazgo y lineamientos de la alta dirección y del Comité Institucional de Coordinación de Control Interno, con el fin de implementar y fortalecer su Sistema de Control Interno.</w:t>
      </w:r>
    </w:p>
    <w:p w:rsidRPr="0015272E" w:rsidR="7B618B66" w:rsidP="00306817" w:rsidRDefault="7B618B66" w14:paraId="5C758649" w14:textId="697926CB">
      <w:pPr>
        <w:jc w:val="both"/>
        <w:rPr>
          <w:rFonts w:ascii="Arial" w:hAnsi="Arial" w:cs="Arial"/>
          <w:sz w:val="20"/>
          <w:szCs w:val="20"/>
        </w:rPr>
      </w:pPr>
      <w:r w:rsidRPr="0015272E">
        <w:rPr>
          <w:rFonts w:ascii="Arial" w:hAnsi="Arial" w:eastAsia="Arial" w:cs="Arial"/>
          <w:sz w:val="20"/>
          <w:szCs w:val="20"/>
          <w:lang w:val="es"/>
        </w:rPr>
        <w:t xml:space="preserve"> </w:t>
      </w:r>
    </w:p>
    <w:p w:rsidRPr="0015272E" w:rsidR="7B618B66" w:rsidP="587B31DE" w:rsidRDefault="00306817" w14:paraId="0478A032" w14:textId="757CFCA5" w14:noSpellErr="1">
      <w:pPr>
        <w:jc w:val="center"/>
        <w:rPr>
          <w:rFonts w:ascii="Arial" w:hAnsi="Arial" w:cs="Arial"/>
          <w:sz w:val="16"/>
          <w:szCs w:val="16"/>
        </w:rPr>
      </w:pPr>
      <w:r w:rsidRPr="587B31DE" w:rsidR="00306817">
        <w:rPr>
          <w:rFonts w:ascii="Arial" w:hAnsi="Arial" w:cs="Arial"/>
          <w:sz w:val="16"/>
          <w:szCs w:val="16"/>
        </w:rPr>
        <w:t xml:space="preserve">               </w:t>
      </w:r>
      <w:bookmarkStart w:name="_Toc73701989" w:id="88"/>
      <w:r w:rsidRPr="587B31DE" w:rsidR="00306817">
        <w:rPr>
          <w:rFonts w:ascii="Arial" w:hAnsi="Arial" w:cs="Arial"/>
          <w:sz w:val="16"/>
          <w:szCs w:val="16"/>
        </w:rPr>
        <w:t xml:space="preserve">Tabla </w:t>
      </w:r>
      <w:r w:rsidRPr="587B31DE">
        <w:rPr>
          <w:rFonts w:ascii="Arial" w:hAnsi="Arial" w:cs="Arial"/>
          <w:sz w:val="16"/>
          <w:szCs w:val="16"/>
        </w:rPr>
        <w:fldChar w:fldCharType="begin"/>
      </w:r>
      <w:r w:rsidRPr="587B31DE">
        <w:rPr>
          <w:rFonts w:ascii="Arial" w:hAnsi="Arial" w:cs="Arial"/>
          <w:sz w:val="16"/>
          <w:szCs w:val="16"/>
        </w:rPr>
        <w:instrText xml:space="preserve"> SEQ Tabla \* ARABIC </w:instrText>
      </w:r>
      <w:r w:rsidRPr="587B31DE">
        <w:rPr>
          <w:rFonts w:ascii="Arial" w:hAnsi="Arial" w:cs="Arial"/>
          <w:sz w:val="16"/>
          <w:szCs w:val="16"/>
        </w:rPr>
        <w:fldChar w:fldCharType="separate"/>
      </w:r>
      <w:r w:rsidRPr="587B31DE" w:rsidR="0015272E">
        <w:rPr>
          <w:rFonts w:ascii="Arial" w:hAnsi="Arial" w:cs="Arial"/>
          <w:noProof/>
          <w:sz w:val="16"/>
          <w:szCs w:val="16"/>
        </w:rPr>
        <w:t>8</w:t>
      </w:r>
      <w:r w:rsidRPr="587B31DE">
        <w:rPr>
          <w:rFonts w:ascii="Arial" w:hAnsi="Arial" w:cs="Arial"/>
          <w:sz w:val="16"/>
          <w:szCs w:val="16"/>
        </w:rPr>
        <w:fldChar w:fldCharType="end"/>
      </w:r>
      <w:r w:rsidRPr="587B31DE" w:rsidR="00306817">
        <w:rPr>
          <w:rFonts w:ascii="Arial" w:hAnsi="Arial" w:cs="Arial"/>
          <w:sz w:val="16"/>
          <w:szCs w:val="16"/>
        </w:rPr>
        <w:t xml:space="preserve">. </w:t>
      </w:r>
      <w:r w:rsidRPr="587B31DE" w:rsidR="7B618B66">
        <w:rPr>
          <w:rFonts w:ascii="Arial" w:hAnsi="Arial" w:eastAsia="Arial" w:cs="Arial"/>
          <w:sz w:val="16"/>
          <w:szCs w:val="16"/>
        </w:rPr>
        <w:t>Gestión de los aspectos del ambiente de control</w:t>
      </w:r>
      <w:bookmarkEnd w:id="88"/>
    </w:p>
    <w:tbl>
      <w:tblPr>
        <w:tblStyle w:val="Tablaconcuadrcula"/>
        <w:tblW w:w="8960" w:type="dxa"/>
        <w:tblLayout w:type="fixed"/>
        <w:tblLook w:val="04A0" w:firstRow="1" w:lastRow="0" w:firstColumn="1" w:lastColumn="0" w:noHBand="0" w:noVBand="1"/>
      </w:tblPr>
      <w:tblGrid>
        <w:gridCol w:w="3397"/>
        <w:gridCol w:w="5563"/>
      </w:tblGrid>
      <w:tr w:rsidRPr="0015272E" w:rsidR="0015272E" w:rsidTr="4B18B032" w14:paraId="35B2398A" w14:textId="77777777">
        <w:trPr>
          <w:trHeight w:val="253"/>
          <w:tblHeader/>
        </w:trPr>
        <w:tc>
          <w:tcPr>
            <w:tcW w:w="3397" w:type="dxa"/>
            <w:shd w:val="clear" w:color="auto" w:fill="002060"/>
            <w:vAlign w:val="center"/>
          </w:tcPr>
          <w:p w:rsidRPr="0015272E" w:rsidR="6F657A4B" w:rsidP="00306817" w:rsidRDefault="5F7554CF" w14:paraId="2232E34F" w14:textId="351854D0">
            <w:pPr>
              <w:jc w:val="both"/>
              <w:rPr>
                <w:rFonts w:ascii="Arial" w:hAnsi="Arial" w:cs="Arial"/>
                <w:sz w:val="16"/>
                <w:szCs w:val="16"/>
              </w:rPr>
            </w:pPr>
            <w:r w:rsidRPr="0015272E">
              <w:rPr>
                <w:rFonts w:ascii="Arial" w:hAnsi="Arial" w:eastAsia="Arial" w:cs="Arial"/>
                <w:b/>
                <w:bCs/>
                <w:sz w:val="16"/>
                <w:szCs w:val="16"/>
              </w:rPr>
              <w:t>Aspecto</w:t>
            </w:r>
          </w:p>
        </w:tc>
        <w:tc>
          <w:tcPr>
            <w:tcW w:w="5563" w:type="dxa"/>
            <w:shd w:val="clear" w:color="auto" w:fill="002060"/>
            <w:vAlign w:val="center"/>
          </w:tcPr>
          <w:p w:rsidRPr="0015272E" w:rsidR="6F657A4B" w:rsidP="00306817" w:rsidRDefault="5F7554CF" w14:paraId="5A606130" w14:textId="7C186F9C">
            <w:pPr>
              <w:jc w:val="both"/>
              <w:rPr>
                <w:rFonts w:ascii="Arial" w:hAnsi="Arial" w:cs="Arial"/>
                <w:sz w:val="16"/>
                <w:szCs w:val="16"/>
              </w:rPr>
            </w:pPr>
            <w:r w:rsidRPr="0015272E">
              <w:rPr>
                <w:rFonts w:ascii="Arial" w:hAnsi="Arial" w:eastAsia="Arial" w:cs="Arial"/>
                <w:b/>
                <w:bCs/>
                <w:sz w:val="16"/>
                <w:szCs w:val="16"/>
              </w:rPr>
              <w:t>Gestión</w:t>
            </w:r>
          </w:p>
        </w:tc>
      </w:tr>
      <w:tr w:rsidRPr="0015272E" w:rsidR="0015272E" w:rsidTr="4B18B032" w14:paraId="7169E7B1" w14:textId="77777777">
        <w:tc>
          <w:tcPr>
            <w:tcW w:w="3397" w:type="dxa"/>
            <w:vAlign w:val="center"/>
          </w:tcPr>
          <w:p w:rsidRPr="0015272E" w:rsidR="6F657A4B" w:rsidP="00306817" w:rsidRDefault="5F7554CF" w14:paraId="49ED13B9" w14:textId="31B3F2C5">
            <w:pPr>
              <w:jc w:val="both"/>
              <w:rPr>
                <w:rFonts w:ascii="Arial" w:hAnsi="Arial" w:cs="Arial"/>
                <w:sz w:val="16"/>
                <w:szCs w:val="16"/>
              </w:rPr>
            </w:pPr>
            <w:r w:rsidRPr="0015272E">
              <w:rPr>
                <w:rFonts w:ascii="Arial" w:hAnsi="Arial" w:eastAsia="Arial" w:cs="Arial"/>
                <w:sz w:val="16"/>
                <w:szCs w:val="16"/>
              </w:rPr>
              <w:t>Comité Institucional de Coordinación de Control Interno</w:t>
            </w:r>
          </w:p>
        </w:tc>
        <w:tc>
          <w:tcPr>
            <w:tcW w:w="5563" w:type="dxa"/>
          </w:tcPr>
          <w:p w:rsidRPr="0015272E" w:rsidR="6F657A4B" w:rsidP="00306817" w:rsidRDefault="4D582F01" w14:paraId="13CB6887" w14:textId="2866E4E5">
            <w:pPr>
              <w:jc w:val="both"/>
              <w:rPr>
                <w:rFonts w:ascii="Arial" w:hAnsi="Arial" w:eastAsia="Arial" w:cs="Arial"/>
              </w:rPr>
            </w:pPr>
            <w:r w:rsidRPr="0015272E">
              <w:rPr>
                <w:rFonts w:ascii="Arial" w:hAnsi="Arial" w:eastAsia="Arial" w:cs="Arial"/>
                <w:sz w:val="16"/>
                <w:szCs w:val="16"/>
              </w:rPr>
              <w:t xml:space="preserve">El comité sesionó dos veces en el </w:t>
            </w:r>
            <w:r w:rsidRPr="0015272E" w:rsidR="7B9C2079">
              <w:rPr>
                <w:rFonts w:ascii="Arial" w:hAnsi="Arial" w:eastAsia="Arial" w:cs="Arial"/>
                <w:sz w:val="16"/>
                <w:szCs w:val="16"/>
              </w:rPr>
              <w:t>primer</w:t>
            </w:r>
            <w:r w:rsidRPr="0015272E">
              <w:rPr>
                <w:rFonts w:ascii="Arial" w:hAnsi="Arial" w:eastAsia="Arial" w:cs="Arial"/>
                <w:sz w:val="16"/>
                <w:szCs w:val="16"/>
              </w:rPr>
              <w:t xml:space="preserve"> trimestre donde se present</w:t>
            </w:r>
            <w:r w:rsidRPr="0015272E" w:rsidR="4D8C7691">
              <w:rPr>
                <w:rFonts w:ascii="Arial" w:hAnsi="Arial" w:eastAsia="Arial" w:cs="Arial"/>
                <w:sz w:val="16"/>
                <w:szCs w:val="16"/>
              </w:rPr>
              <w:t>ó</w:t>
            </w:r>
            <w:r w:rsidRPr="0015272E">
              <w:rPr>
                <w:rFonts w:ascii="Arial" w:hAnsi="Arial" w:eastAsia="Arial" w:cs="Arial"/>
                <w:sz w:val="16"/>
                <w:szCs w:val="16"/>
              </w:rPr>
              <w:t xml:space="preserve"> </w:t>
            </w:r>
            <w:r w:rsidRPr="0015272E" w:rsidR="4E4B29CD">
              <w:rPr>
                <w:rFonts w:ascii="Arial" w:hAnsi="Arial" w:eastAsia="Arial" w:cs="Arial"/>
                <w:sz w:val="16"/>
                <w:szCs w:val="16"/>
              </w:rPr>
              <w:t xml:space="preserve">los resultados de la gestión del cuarto trimestre del año 2020 y se presentó para </w:t>
            </w:r>
            <w:r w:rsidRPr="0015272E">
              <w:rPr>
                <w:rFonts w:ascii="Arial" w:hAnsi="Arial" w:eastAsia="Arial" w:cs="Arial"/>
                <w:sz w:val="16"/>
                <w:szCs w:val="16"/>
              </w:rPr>
              <w:t>aprobación</w:t>
            </w:r>
            <w:r w:rsidRPr="0015272E" w:rsidR="2449A21B">
              <w:rPr>
                <w:rFonts w:ascii="Arial" w:hAnsi="Arial" w:eastAsia="Arial" w:cs="Arial"/>
                <w:sz w:val="16"/>
                <w:szCs w:val="16"/>
              </w:rPr>
              <w:t xml:space="preserve"> </w:t>
            </w:r>
            <w:r w:rsidRPr="0015272E">
              <w:rPr>
                <w:rFonts w:ascii="Arial" w:hAnsi="Arial" w:eastAsia="Arial" w:cs="Arial"/>
                <w:sz w:val="16"/>
                <w:szCs w:val="16"/>
              </w:rPr>
              <w:t xml:space="preserve">Plan de mejoramiento  </w:t>
            </w:r>
          </w:p>
        </w:tc>
      </w:tr>
    </w:tbl>
    <w:p w:rsidRPr="0015272E" w:rsidR="7B618B66" w:rsidP="587B31DE" w:rsidRDefault="7B618B66" w14:paraId="061CB24A" w14:textId="4C5D3B93" w14:noSpellErr="1">
      <w:pPr>
        <w:jc w:val="center"/>
        <w:rPr>
          <w:rFonts w:ascii="Arial" w:hAnsi="Arial" w:cs="Arial"/>
          <w:sz w:val="16"/>
          <w:szCs w:val="16"/>
        </w:rPr>
      </w:pPr>
      <w:r w:rsidRPr="587B31DE" w:rsidR="7B618B66">
        <w:rPr>
          <w:rFonts w:ascii="Arial" w:hAnsi="Arial" w:eastAsia="Arial" w:cs="Arial"/>
          <w:sz w:val="16"/>
          <w:szCs w:val="16"/>
        </w:rPr>
        <w:t>Fuente: OAP, 202</w:t>
      </w:r>
      <w:r w:rsidRPr="587B31DE" w:rsidR="2068D752">
        <w:rPr>
          <w:rFonts w:ascii="Arial" w:hAnsi="Arial" w:eastAsia="Arial" w:cs="Arial"/>
          <w:sz w:val="16"/>
          <w:szCs w:val="16"/>
        </w:rPr>
        <w:t>1</w:t>
      </w:r>
      <w:r w:rsidRPr="587B31DE" w:rsidR="7B618B66">
        <w:rPr>
          <w:rFonts w:ascii="Arial" w:hAnsi="Arial" w:eastAsia="Arial" w:cs="Arial"/>
          <w:sz w:val="16"/>
          <w:szCs w:val="16"/>
        </w:rPr>
        <w:t>.</w:t>
      </w:r>
    </w:p>
    <w:p w:rsidRPr="0015272E" w:rsidR="7B618B66" w:rsidP="00306817" w:rsidRDefault="7B618B66" w14:paraId="6078EE95" w14:textId="3F784C0F">
      <w:pPr>
        <w:jc w:val="both"/>
        <w:rPr>
          <w:rFonts w:ascii="Arial" w:hAnsi="Arial" w:cs="Arial"/>
          <w:sz w:val="20"/>
          <w:szCs w:val="20"/>
        </w:rPr>
      </w:pPr>
      <w:r w:rsidRPr="0015272E">
        <w:rPr>
          <w:rFonts w:ascii="Arial" w:hAnsi="Arial" w:eastAsia="Arial" w:cs="Arial"/>
          <w:sz w:val="20"/>
          <w:szCs w:val="20"/>
        </w:rPr>
        <w:t xml:space="preserve"> </w:t>
      </w:r>
    </w:p>
    <w:p w:rsidRPr="0015272E" w:rsidR="7B618B66" w:rsidP="00306817" w:rsidRDefault="7B618B66" w14:paraId="736B8DE2" w14:textId="38F42F2C">
      <w:pPr>
        <w:pStyle w:val="Prrafodelista"/>
        <w:numPr>
          <w:ilvl w:val="0"/>
          <w:numId w:val="15"/>
        </w:numPr>
        <w:jc w:val="both"/>
        <w:rPr>
          <w:rFonts w:ascii="Arial" w:hAnsi="Arial" w:eastAsia="Arial" w:cs="Arial"/>
          <w:sz w:val="20"/>
          <w:szCs w:val="20"/>
        </w:rPr>
      </w:pPr>
      <w:r w:rsidRPr="0015272E">
        <w:rPr>
          <w:rFonts w:ascii="Arial" w:hAnsi="Arial" w:eastAsia="Arial" w:cs="Arial"/>
          <w:sz w:val="20"/>
          <w:szCs w:val="20"/>
        </w:rPr>
        <w:t>Evaluación de riesgo</w:t>
      </w:r>
    </w:p>
    <w:p w:rsidRPr="0015272E" w:rsidR="7B618B66" w:rsidP="00306817" w:rsidRDefault="7B618B66" w14:paraId="0428E4EF" w14:textId="099CDEF7">
      <w:pPr>
        <w:jc w:val="both"/>
        <w:rPr>
          <w:rFonts w:ascii="Arial" w:hAnsi="Arial" w:cs="Arial"/>
          <w:sz w:val="20"/>
          <w:szCs w:val="20"/>
        </w:rPr>
      </w:pPr>
      <w:r w:rsidRPr="0015272E">
        <w:rPr>
          <w:rFonts w:ascii="Arial" w:hAnsi="Arial" w:eastAsia="Arial" w:cs="Arial"/>
          <w:sz w:val="20"/>
          <w:szCs w:val="20"/>
          <w:lang w:val="es"/>
        </w:rPr>
        <w:t xml:space="preserve"> </w:t>
      </w:r>
    </w:p>
    <w:p w:rsidRPr="0015272E" w:rsidR="7B618B66" w:rsidP="00306817" w:rsidRDefault="7B618B66" w14:paraId="1C632B91" w14:textId="0F0DD948">
      <w:pPr>
        <w:jc w:val="both"/>
        <w:rPr>
          <w:rFonts w:ascii="Arial" w:hAnsi="Arial" w:cs="Arial"/>
          <w:sz w:val="20"/>
          <w:szCs w:val="20"/>
        </w:rPr>
      </w:pPr>
      <w:r w:rsidRPr="0015272E">
        <w:rPr>
          <w:rFonts w:ascii="Arial" w:hAnsi="Arial" w:eastAsia="Arial" w:cs="Arial"/>
          <w:sz w:val="20"/>
          <w:szCs w:val="20"/>
          <w:lang w:val="es"/>
        </w:rPr>
        <w:t>Hace referencia al ejercicio efectuado bajo el liderazgo del equipo directivo y de todos los servidores de la entidad, que permite identificar, evaluar y gestionar eventos potenciales, tanto internos como externos, que puedan afectar el logro de los objetivos institucionales.</w:t>
      </w:r>
    </w:p>
    <w:p w:rsidRPr="0015272E" w:rsidR="7B618B66" w:rsidP="00306817" w:rsidRDefault="7B618B66" w14:paraId="38A84995" w14:textId="235A570D">
      <w:pPr>
        <w:jc w:val="both"/>
        <w:rPr>
          <w:rFonts w:ascii="Arial" w:hAnsi="Arial" w:cs="Arial"/>
          <w:sz w:val="20"/>
          <w:szCs w:val="20"/>
        </w:rPr>
      </w:pPr>
      <w:r w:rsidRPr="0015272E">
        <w:rPr>
          <w:rFonts w:ascii="Arial" w:hAnsi="Arial" w:eastAsia="Arial" w:cs="Arial"/>
          <w:sz w:val="20"/>
          <w:szCs w:val="20"/>
          <w:lang w:val="es"/>
        </w:rPr>
        <w:t xml:space="preserve"> </w:t>
      </w:r>
    </w:p>
    <w:p w:rsidRPr="0015272E" w:rsidR="7B618B66" w:rsidP="587B31DE" w:rsidRDefault="00D74557" w14:paraId="41B13F35" w14:textId="28C5246C" w14:noSpellErr="1">
      <w:pPr>
        <w:jc w:val="center"/>
        <w:rPr>
          <w:rFonts w:ascii="Arial" w:hAnsi="Arial" w:cs="Arial"/>
          <w:sz w:val="16"/>
          <w:szCs w:val="16"/>
        </w:rPr>
      </w:pPr>
      <w:bookmarkStart w:name="_Toc73701990" w:id="89"/>
      <w:r w:rsidRPr="587B31DE" w:rsidR="00D74557">
        <w:rPr>
          <w:rFonts w:ascii="Arial" w:hAnsi="Arial" w:cs="Arial"/>
          <w:sz w:val="16"/>
          <w:szCs w:val="16"/>
        </w:rPr>
        <w:t xml:space="preserve">Tabla </w:t>
      </w:r>
      <w:r w:rsidRPr="587B31DE">
        <w:rPr>
          <w:rFonts w:ascii="Arial" w:hAnsi="Arial" w:cs="Arial"/>
          <w:sz w:val="16"/>
          <w:szCs w:val="16"/>
        </w:rPr>
        <w:fldChar w:fldCharType="begin"/>
      </w:r>
      <w:r w:rsidRPr="587B31DE">
        <w:rPr>
          <w:rFonts w:ascii="Arial" w:hAnsi="Arial" w:cs="Arial"/>
          <w:sz w:val="16"/>
          <w:szCs w:val="16"/>
        </w:rPr>
        <w:instrText xml:space="preserve"> SEQ Tabla \* ARABIC </w:instrText>
      </w:r>
      <w:r w:rsidRPr="587B31DE">
        <w:rPr>
          <w:rFonts w:ascii="Arial" w:hAnsi="Arial" w:cs="Arial"/>
          <w:sz w:val="16"/>
          <w:szCs w:val="16"/>
        </w:rPr>
        <w:fldChar w:fldCharType="separate"/>
      </w:r>
      <w:r w:rsidRPr="587B31DE" w:rsidR="0015272E">
        <w:rPr>
          <w:rFonts w:ascii="Arial" w:hAnsi="Arial" w:cs="Arial"/>
          <w:noProof/>
          <w:sz w:val="16"/>
          <w:szCs w:val="16"/>
        </w:rPr>
        <w:t>9</w:t>
      </w:r>
      <w:r w:rsidRPr="587B31DE">
        <w:rPr>
          <w:rFonts w:ascii="Arial" w:hAnsi="Arial" w:cs="Arial"/>
          <w:sz w:val="16"/>
          <w:szCs w:val="16"/>
        </w:rPr>
        <w:fldChar w:fldCharType="end"/>
      </w:r>
      <w:r w:rsidRPr="587B31DE" w:rsidR="00C34DEC">
        <w:rPr>
          <w:rFonts w:ascii="Arial" w:hAnsi="Arial" w:cs="Arial"/>
          <w:sz w:val="16"/>
          <w:szCs w:val="16"/>
        </w:rPr>
        <w:t xml:space="preserve">. </w:t>
      </w:r>
      <w:r w:rsidRPr="587B31DE" w:rsidR="7B618B66">
        <w:rPr>
          <w:rFonts w:ascii="Arial" w:hAnsi="Arial" w:eastAsia="Arial" w:cs="Arial"/>
          <w:sz w:val="16"/>
          <w:szCs w:val="16"/>
        </w:rPr>
        <w:t>Gestión de los aspectos de evaluación de riesgo</w:t>
      </w:r>
      <w:bookmarkEnd w:id="89"/>
    </w:p>
    <w:tbl>
      <w:tblPr>
        <w:tblStyle w:val="Tablaconcuadrcula"/>
        <w:tblW w:w="8960" w:type="dxa"/>
        <w:tblLayout w:type="fixed"/>
        <w:tblLook w:val="04A0" w:firstRow="1" w:lastRow="0" w:firstColumn="1" w:lastColumn="0" w:noHBand="0" w:noVBand="1"/>
      </w:tblPr>
      <w:tblGrid>
        <w:gridCol w:w="3397"/>
        <w:gridCol w:w="5563"/>
      </w:tblGrid>
      <w:tr w:rsidRPr="0015272E" w:rsidR="0015272E" w:rsidTr="4B18B032" w14:paraId="728D1B86" w14:textId="77777777">
        <w:trPr>
          <w:trHeight w:val="249"/>
          <w:tblHeader/>
        </w:trPr>
        <w:tc>
          <w:tcPr>
            <w:tcW w:w="3397" w:type="dxa"/>
            <w:shd w:val="clear" w:color="auto" w:fill="002060"/>
            <w:vAlign w:val="center"/>
          </w:tcPr>
          <w:p w:rsidRPr="0015272E" w:rsidR="6F657A4B" w:rsidP="00306817" w:rsidRDefault="5F7554CF" w14:paraId="10CD89EB" w14:textId="48CE5D54">
            <w:pPr>
              <w:jc w:val="both"/>
              <w:rPr>
                <w:rFonts w:ascii="Arial" w:hAnsi="Arial" w:cs="Arial"/>
                <w:sz w:val="16"/>
                <w:szCs w:val="16"/>
              </w:rPr>
            </w:pPr>
            <w:r w:rsidRPr="0015272E">
              <w:rPr>
                <w:rFonts w:ascii="Arial" w:hAnsi="Arial" w:eastAsia="Arial" w:cs="Arial"/>
                <w:b/>
                <w:bCs/>
                <w:sz w:val="16"/>
                <w:szCs w:val="16"/>
              </w:rPr>
              <w:t>Aspecto</w:t>
            </w:r>
          </w:p>
        </w:tc>
        <w:tc>
          <w:tcPr>
            <w:tcW w:w="5563" w:type="dxa"/>
            <w:shd w:val="clear" w:color="auto" w:fill="002060"/>
            <w:vAlign w:val="center"/>
          </w:tcPr>
          <w:p w:rsidRPr="0015272E" w:rsidR="6F657A4B" w:rsidP="00306817" w:rsidRDefault="5F7554CF" w14:paraId="75D44B5C" w14:textId="4B74281B">
            <w:pPr>
              <w:jc w:val="both"/>
              <w:rPr>
                <w:rFonts w:ascii="Arial" w:hAnsi="Arial" w:cs="Arial"/>
                <w:sz w:val="16"/>
                <w:szCs w:val="16"/>
              </w:rPr>
            </w:pPr>
            <w:r w:rsidRPr="0015272E">
              <w:rPr>
                <w:rFonts w:ascii="Arial" w:hAnsi="Arial" w:eastAsia="Arial" w:cs="Arial"/>
                <w:b/>
                <w:bCs/>
                <w:sz w:val="16"/>
                <w:szCs w:val="16"/>
              </w:rPr>
              <w:t>Gestión</w:t>
            </w:r>
          </w:p>
        </w:tc>
      </w:tr>
      <w:tr w:rsidRPr="0015272E" w:rsidR="0015272E" w:rsidTr="4B18B032" w14:paraId="545D0172" w14:textId="77777777">
        <w:trPr>
          <w:trHeight w:val="360"/>
        </w:trPr>
        <w:tc>
          <w:tcPr>
            <w:tcW w:w="3397" w:type="dxa"/>
            <w:vAlign w:val="center"/>
          </w:tcPr>
          <w:p w:rsidRPr="0015272E" w:rsidR="6F657A4B" w:rsidP="00306817" w:rsidRDefault="5F7554CF" w14:paraId="199BA833" w14:textId="4B43694A">
            <w:pPr>
              <w:jc w:val="both"/>
              <w:rPr>
                <w:rFonts w:ascii="Arial" w:hAnsi="Arial" w:cs="Arial"/>
                <w:sz w:val="16"/>
                <w:szCs w:val="16"/>
              </w:rPr>
            </w:pPr>
            <w:r w:rsidRPr="0015272E">
              <w:rPr>
                <w:rFonts w:ascii="Arial" w:hAnsi="Arial" w:eastAsia="Arial" w:cs="Arial"/>
                <w:sz w:val="16"/>
                <w:szCs w:val="16"/>
                <w:lang w:val="es"/>
              </w:rPr>
              <w:t xml:space="preserve">Administración de Riesgos </w:t>
            </w:r>
          </w:p>
        </w:tc>
        <w:tc>
          <w:tcPr>
            <w:tcW w:w="5563" w:type="dxa"/>
          </w:tcPr>
          <w:p w:rsidRPr="0015272E" w:rsidR="6F657A4B" w:rsidP="00306817" w:rsidRDefault="6E141D24" w14:paraId="28EAF2AA" w14:textId="0799544C">
            <w:pPr>
              <w:jc w:val="both"/>
              <w:rPr>
                <w:rFonts w:ascii="Arial" w:hAnsi="Arial" w:cs="Arial"/>
                <w:sz w:val="16"/>
                <w:szCs w:val="16"/>
              </w:rPr>
            </w:pPr>
            <w:r w:rsidRPr="0015272E">
              <w:rPr>
                <w:rFonts w:ascii="Arial" w:hAnsi="Arial" w:cs="Arial"/>
                <w:sz w:val="16"/>
                <w:szCs w:val="16"/>
              </w:rPr>
              <w:t xml:space="preserve">Se realizó observaciones de mejora a la actualización de mapas de riesgos de la </w:t>
            </w:r>
            <w:r w:rsidRPr="0015272E" w:rsidR="3F3DC070">
              <w:rPr>
                <w:rFonts w:ascii="Arial" w:hAnsi="Arial" w:cs="Arial"/>
                <w:sz w:val="16"/>
                <w:szCs w:val="16"/>
              </w:rPr>
              <w:t>vigencia</w:t>
            </w:r>
            <w:r w:rsidRPr="0015272E">
              <w:rPr>
                <w:rFonts w:ascii="Arial" w:hAnsi="Arial" w:cs="Arial"/>
                <w:sz w:val="16"/>
                <w:szCs w:val="16"/>
              </w:rPr>
              <w:t xml:space="preserve"> 2021 </w:t>
            </w:r>
            <w:r w:rsidRPr="0015272E" w:rsidR="6D3A4FBB">
              <w:rPr>
                <w:rFonts w:ascii="Arial" w:hAnsi="Arial" w:cs="Arial"/>
                <w:sz w:val="16"/>
                <w:szCs w:val="16"/>
              </w:rPr>
              <w:t>de los</w:t>
            </w:r>
            <w:r w:rsidRPr="0015272E">
              <w:rPr>
                <w:rFonts w:ascii="Arial" w:hAnsi="Arial" w:cs="Arial"/>
                <w:sz w:val="16"/>
                <w:szCs w:val="16"/>
              </w:rPr>
              <w:t xml:space="preserve"> 17 procesos </w:t>
            </w:r>
          </w:p>
        </w:tc>
      </w:tr>
    </w:tbl>
    <w:p w:rsidRPr="0015272E" w:rsidR="7B618B66" w:rsidP="587B31DE" w:rsidRDefault="7B618B66" w14:paraId="1A4AFA93" w14:textId="58E43979" w14:noSpellErr="1">
      <w:pPr>
        <w:jc w:val="center"/>
        <w:rPr>
          <w:rFonts w:ascii="Arial" w:hAnsi="Arial" w:cs="Arial"/>
          <w:sz w:val="16"/>
          <w:szCs w:val="16"/>
        </w:rPr>
      </w:pPr>
      <w:r w:rsidRPr="587B31DE" w:rsidR="7B618B66">
        <w:rPr>
          <w:rFonts w:ascii="Arial" w:hAnsi="Arial" w:eastAsia="Arial" w:cs="Arial"/>
          <w:sz w:val="16"/>
          <w:szCs w:val="16"/>
        </w:rPr>
        <w:t>Fuente: OAP, 202</w:t>
      </w:r>
      <w:r w:rsidRPr="587B31DE" w:rsidR="7653D58A">
        <w:rPr>
          <w:rFonts w:ascii="Arial" w:hAnsi="Arial" w:eastAsia="Arial" w:cs="Arial"/>
          <w:sz w:val="16"/>
          <w:szCs w:val="16"/>
        </w:rPr>
        <w:t>1</w:t>
      </w:r>
      <w:r w:rsidRPr="587B31DE" w:rsidR="7B618B66">
        <w:rPr>
          <w:rFonts w:ascii="Arial" w:hAnsi="Arial" w:eastAsia="Arial" w:cs="Arial"/>
          <w:sz w:val="16"/>
          <w:szCs w:val="16"/>
        </w:rPr>
        <w:t>.</w:t>
      </w:r>
    </w:p>
    <w:p w:rsidRPr="0015272E" w:rsidR="7B618B66" w:rsidP="00306817" w:rsidRDefault="7B618B66" w14:paraId="5ACA9547" w14:textId="41E88C3C">
      <w:pPr>
        <w:jc w:val="both"/>
        <w:rPr>
          <w:rFonts w:ascii="Arial" w:hAnsi="Arial" w:cs="Arial"/>
          <w:sz w:val="20"/>
          <w:szCs w:val="20"/>
        </w:rPr>
      </w:pPr>
      <w:r w:rsidRPr="0015272E">
        <w:rPr>
          <w:rFonts w:ascii="Arial" w:hAnsi="Arial" w:eastAsia="Arial" w:cs="Arial"/>
          <w:sz w:val="20"/>
          <w:szCs w:val="20"/>
          <w:lang w:val="es"/>
        </w:rPr>
        <w:t xml:space="preserve">  </w:t>
      </w:r>
    </w:p>
    <w:p w:rsidRPr="0015272E" w:rsidR="7B618B66" w:rsidP="00306817" w:rsidRDefault="7B618B66" w14:paraId="68012A20" w14:textId="4ECE8D99">
      <w:pPr>
        <w:pStyle w:val="Prrafodelista"/>
        <w:numPr>
          <w:ilvl w:val="0"/>
          <w:numId w:val="15"/>
        </w:numPr>
        <w:jc w:val="both"/>
        <w:rPr>
          <w:rFonts w:ascii="Arial" w:hAnsi="Arial" w:eastAsia="Arial" w:cs="Arial"/>
          <w:sz w:val="20"/>
          <w:szCs w:val="20"/>
        </w:rPr>
      </w:pPr>
      <w:r w:rsidRPr="0015272E">
        <w:rPr>
          <w:rFonts w:ascii="Arial" w:hAnsi="Arial" w:eastAsia="Arial" w:cs="Arial"/>
          <w:sz w:val="20"/>
          <w:szCs w:val="20"/>
        </w:rPr>
        <w:t xml:space="preserve">Información y comunicación </w:t>
      </w:r>
    </w:p>
    <w:p w:rsidRPr="0015272E" w:rsidR="7B618B66" w:rsidP="00306817" w:rsidRDefault="7B618B66" w14:paraId="1CB41023" w14:textId="7C8FA722">
      <w:pPr>
        <w:jc w:val="both"/>
        <w:rPr>
          <w:rFonts w:ascii="Arial" w:hAnsi="Arial" w:cs="Arial"/>
          <w:sz w:val="20"/>
          <w:szCs w:val="20"/>
        </w:rPr>
      </w:pPr>
      <w:r w:rsidRPr="0015272E">
        <w:rPr>
          <w:rFonts w:ascii="Arial" w:hAnsi="Arial" w:eastAsia="Arial" w:cs="Arial"/>
          <w:sz w:val="20"/>
          <w:szCs w:val="20"/>
        </w:rPr>
        <w:t xml:space="preserve"> </w:t>
      </w:r>
    </w:p>
    <w:p w:rsidRPr="0015272E" w:rsidR="7B618B66" w:rsidP="00306817" w:rsidRDefault="7B618B66" w14:paraId="5795870D" w14:textId="245DB854">
      <w:pPr>
        <w:jc w:val="both"/>
        <w:rPr>
          <w:rFonts w:ascii="Arial" w:hAnsi="Arial" w:cs="Arial"/>
          <w:sz w:val="20"/>
          <w:szCs w:val="20"/>
        </w:rPr>
      </w:pPr>
      <w:r w:rsidRPr="0015272E">
        <w:rPr>
          <w:rFonts w:ascii="Arial" w:hAnsi="Arial" w:eastAsia="Arial" w:cs="Arial"/>
          <w:sz w:val="20"/>
          <w:szCs w:val="20"/>
        </w:rPr>
        <w:t>Este componente permite utilizar la información de manera adecuada, y comunicarla por los medios y en los tiempos oportunos. Para su desarrollo se deben diseñar políticas, directrices y mecanismos de consecución, captura, procesamiento y generación de datos, dentro y alrededor de cada entidad, que satisfagan la necesidad de divulgar los resultados, de mostrar mejoras en la gestión administrativa y procurar que la información y la comunicación de la entidad y de cada proceso sea adecuada a las necesidades específicas de los grupos de valor y grupos de interés.</w:t>
      </w:r>
    </w:p>
    <w:p w:rsidRPr="0015272E" w:rsidR="7B618B66" w:rsidP="00306817" w:rsidRDefault="7B618B66" w14:paraId="45832C58" w14:textId="0E05713A">
      <w:pPr>
        <w:jc w:val="both"/>
        <w:rPr>
          <w:rFonts w:ascii="Arial" w:hAnsi="Arial" w:cs="Arial"/>
          <w:sz w:val="20"/>
          <w:szCs w:val="20"/>
        </w:rPr>
      </w:pPr>
      <w:r w:rsidRPr="0015272E">
        <w:rPr>
          <w:rFonts w:ascii="Arial" w:hAnsi="Arial" w:cs="Arial"/>
          <w:sz w:val="20"/>
          <w:szCs w:val="20"/>
        </w:rPr>
        <w:t xml:space="preserve"> </w:t>
      </w:r>
    </w:p>
    <w:p w:rsidRPr="0015272E" w:rsidR="00D74557" w:rsidP="587B31DE" w:rsidRDefault="00306817" w14:paraId="6584C756" w14:textId="4D2D657F">
      <w:pPr>
        <w:jc w:val="center"/>
        <w:rPr>
          <w:rFonts w:ascii="Arial" w:hAnsi="Arial" w:cs="Arial"/>
          <w:sz w:val="16"/>
          <w:szCs w:val="16"/>
        </w:rPr>
      </w:pPr>
      <w:r w:rsidRPr="587B31DE" w:rsidR="00306817">
        <w:rPr>
          <w:rFonts w:ascii="Arial" w:hAnsi="Arial" w:cs="Arial"/>
          <w:sz w:val="16"/>
          <w:szCs w:val="16"/>
        </w:rPr>
        <w:t xml:space="preserve">      </w:t>
      </w:r>
      <w:bookmarkStart w:name="_Toc73701991" w:id="90"/>
      <w:r w:rsidRPr="587B31DE" w:rsidR="00306817">
        <w:rPr>
          <w:rFonts w:ascii="Arial" w:hAnsi="Arial" w:cs="Arial"/>
          <w:sz w:val="16"/>
          <w:szCs w:val="16"/>
        </w:rPr>
        <w:t xml:space="preserve">Tabla </w:t>
      </w:r>
      <w:r w:rsidRPr="587B31DE">
        <w:rPr>
          <w:rFonts w:ascii="Arial" w:hAnsi="Arial" w:cs="Arial"/>
          <w:sz w:val="16"/>
          <w:szCs w:val="16"/>
        </w:rPr>
        <w:fldChar w:fldCharType="begin"/>
      </w:r>
      <w:r w:rsidRPr="587B31DE">
        <w:rPr>
          <w:rFonts w:ascii="Arial" w:hAnsi="Arial" w:cs="Arial"/>
          <w:sz w:val="16"/>
          <w:szCs w:val="16"/>
        </w:rPr>
        <w:instrText xml:space="preserve"> SEQ Tabla \* ARABIC </w:instrText>
      </w:r>
      <w:r w:rsidRPr="587B31DE">
        <w:rPr>
          <w:rFonts w:ascii="Arial" w:hAnsi="Arial" w:cs="Arial"/>
          <w:sz w:val="16"/>
          <w:szCs w:val="16"/>
        </w:rPr>
        <w:fldChar w:fldCharType="separate"/>
      </w:r>
      <w:r w:rsidRPr="587B31DE" w:rsidR="0015272E">
        <w:rPr>
          <w:rFonts w:ascii="Arial" w:hAnsi="Arial" w:cs="Arial"/>
          <w:noProof/>
          <w:sz w:val="16"/>
          <w:szCs w:val="16"/>
        </w:rPr>
        <w:t>10</w:t>
      </w:r>
      <w:r w:rsidRPr="587B31DE">
        <w:rPr>
          <w:rFonts w:ascii="Arial" w:hAnsi="Arial" w:cs="Arial"/>
          <w:sz w:val="16"/>
          <w:szCs w:val="16"/>
        </w:rPr>
        <w:fldChar w:fldCharType="end"/>
      </w:r>
      <w:r w:rsidRPr="587B31DE" w:rsidR="00306817">
        <w:rPr>
          <w:rFonts w:ascii="Arial" w:hAnsi="Arial" w:cs="Arial"/>
          <w:sz w:val="16"/>
          <w:szCs w:val="16"/>
        </w:rPr>
        <w:t xml:space="preserve">. </w:t>
      </w:r>
      <w:r w:rsidRPr="587B31DE" w:rsidR="00306817">
        <w:rPr>
          <w:rFonts w:ascii="Arial" w:hAnsi="Arial" w:eastAsia="Arial" w:cs="Arial"/>
          <w:sz w:val="18"/>
          <w:szCs w:val="18"/>
          <w:lang w:val="es"/>
        </w:rPr>
        <w:t xml:space="preserve"> </w:t>
      </w:r>
      <w:r w:rsidRPr="587B31DE" w:rsidR="7B618B66">
        <w:rPr>
          <w:rFonts w:ascii="Arial" w:hAnsi="Arial" w:eastAsia="Arial" w:cs="Arial"/>
          <w:sz w:val="16"/>
          <w:szCs w:val="16"/>
        </w:rPr>
        <w:t xml:space="preserve">Gestión </w:t>
      </w:r>
      <w:r w:rsidRPr="587B31DE" w:rsidR="1F462CDC">
        <w:rPr>
          <w:rFonts w:ascii="Arial" w:hAnsi="Arial" w:eastAsia="Arial" w:cs="Arial"/>
          <w:sz w:val="16"/>
          <w:szCs w:val="16"/>
        </w:rPr>
        <w:t>de las actividades de Información y comunicaciones</w:t>
      </w:r>
      <w:bookmarkEnd w:id="90"/>
    </w:p>
    <w:tbl>
      <w:tblPr>
        <w:tblStyle w:val="Tablaconcuadrcula"/>
        <w:tblW w:w="8960" w:type="dxa"/>
        <w:tblLayout w:type="fixed"/>
        <w:tblLook w:val="04A0" w:firstRow="1" w:lastRow="0" w:firstColumn="1" w:lastColumn="0" w:noHBand="0" w:noVBand="1"/>
      </w:tblPr>
      <w:tblGrid>
        <w:gridCol w:w="1950"/>
        <w:gridCol w:w="7010"/>
      </w:tblGrid>
      <w:tr w:rsidRPr="0015272E" w:rsidR="0015272E" w:rsidTr="3116CF7D" w14:paraId="693127CA" w14:textId="77777777">
        <w:trPr>
          <w:trHeight w:val="297"/>
          <w:tblHeader/>
        </w:trPr>
        <w:tc>
          <w:tcPr>
            <w:tcW w:w="1950" w:type="dxa"/>
            <w:shd w:val="clear" w:color="auto" w:fill="002060"/>
            <w:vAlign w:val="center"/>
          </w:tcPr>
          <w:p w:rsidRPr="0015272E" w:rsidR="6F657A4B" w:rsidP="00306817" w:rsidRDefault="5F7554CF" w14:paraId="3F1C159C" w14:textId="30763498">
            <w:pPr>
              <w:jc w:val="both"/>
              <w:rPr>
                <w:rFonts w:ascii="Arial" w:hAnsi="Arial" w:cs="Arial"/>
                <w:sz w:val="16"/>
                <w:szCs w:val="16"/>
              </w:rPr>
            </w:pPr>
            <w:r w:rsidRPr="0015272E">
              <w:rPr>
                <w:rFonts w:ascii="Arial" w:hAnsi="Arial" w:eastAsia="Arial" w:cs="Arial"/>
                <w:b/>
                <w:bCs/>
                <w:sz w:val="16"/>
                <w:szCs w:val="16"/>
              </w:rPr>
              <w:t>Aspecto</w:t>
            </w:r>
          </w:p>
        </w:tc>
        <w:tc>
          <w:tcPr>
            <w:tcW w:w="7010" w:type="dxa"/>
            <w:shd w:val="clear" w:color="auto" w:fill="002060"/>
            <w:vAlign w:val="center"/>
          </w:tcPr>
          <w:p w:rsidRPr="0015272E" w:rsidR="6F657A4B" w:rsidP="00306817" w:rsidRDefault="5F7554CF" w14:paraId="3A094FA1" w14:textId="6C0335F5">
            <w:pPr>
              <w:jc w:val="both"/>
              <w:rPr>
                <w:rFonts w:ascii="Arial" w:hAnsi="Arial" w:cs="Arial"/>
                <w:sz w:val="16"/>
                <w:szCs w:val="16"/>
              </w:rPr>
            </w:pPr>
            <w:r w:rsidRPr="0015272E">
              <w:rPr>
                <w:rFonts w:ascii="Arial" w:hAnsi="Arial" w:eastAsia="Arial" w:cs="Arial"/>
                <w:b/>
                <w:bCs/>
                <w:sz w:val="16"/>
                <w:szCs w:val="16"/>
              </w:rPr>
              <w:t>Gestión</w:t>
            </w:r>
          </w:p>
        </w:tc>
      </w:tr>
      <w:tr w:rsidRPr="0015272E" w:rsidR="0015272E" w:rsidTr="3116CF7D" w14:paraId="069F16BA" w14:textId="77777777">
        <w:tc>
          <w:tcPr>
            <w:tcW w:w="1950" w:type="dxa"/>
            <w:vAlign w:val="center"/>
          </w:tcPr>
          <w:p w:rsidRPr="0015272E" w:rsidR="6F657A4B" w:rsidP="00306817" w:rsidRDefault="0137E218" w14:paraId="1574E161" w14:textId="10D2CE32">
            <w:pPr>
              <w:jc w:val="both"/>
              <w:rPr>
                <w:rFonts w:ascii="Arial" w:hAnsi="Arial" w:cs="Arial"/>
                <w:sz w:val="16"/>
                <w:szCs w:val="16"/>
              </w:rPr>
            </w:pPr>
            <w:r w:rsidRPr="0015272E">
              <w:rPr>
                <w:rFonts w:ascii="Arial" w:hAnsi="Arial" w:eastAsia="Arial" w:cs="Arial"/>
                <w:sz w:val="16"/>
                <w:szCs w:val="16"/>
                <w:lang w:val="es"/>
              </w:rPr>
              <w:t xml:space="preserve">Canales de comunicación e interna </w:t>
            </w:r>
          </w:p>
        </w:tc>
        <w:tc>
          <w:tcPr>
            <w:tcW w:w="7010" w:type="dxa"/>
          </w:tcPr>
          <w:p w:rsidRPr="0015272E" w:rsidR="6F657A4B" w:rsidP="00306817" w:rsidRDefault="3ADCCC75" w14:paraId="22CD7054" w14:textId="0BDE9845">
            <w:pPr>
              <w:jc w:val="both"/>
              <w:rPr>
                <w:rFonts w:ascii="Arial" w:hAnsi="Arial" w:cs="Arial"/>
              </w:rPr>
            </w:pPr>
            <w:r w:rsidRPr="0015272E">
              <w:rPr>
                <w:rFonts w:ascii="Arial" w:hAnsi="Arial" w:eastAsia="Arial" w:cs="Arial"/>
                <w:sz w:val="16"/>
                <w:szCs w:val="16"/>
                <w:lang w:val="es"/>
              </w:rPr>
              <w:t xml:space="preserve">El Proceso Atención a Partes Interesadas y Comunicaciones, gestiona varios canales que facilitan la comunicación interna y externa de la entidad y, para su administración, tiene políticas, protocolos y procedimientos que facilitan su ejecución y desarrollo. </w:t>
            </w:r>
          </w:p>
          <w:p w:rsidRPr="0015272E" w:rsidR="6F657A4B" w:rsidP="00306817" w:rsidRDefault="3ADCCC75" w14:paraId="190072F4" w14:textId="0F0DAF42">
            <w:pPr>
              <w:jc w:val="both"/>
              <w:rPr>
                <w:rFonts w:ascii="Arial" w:hAnsi="Arial" w:cs="Arial"/>
              </w:rPr>
            </w:pPr>
            <w:r w:rsidRPr="0015272E">
              <w:rPr>
                <w:rFonts w:ascii="Arial" w:hAnsi="Arial" w:eastAsia="Arial" w:cs="Arial"/>
                <w:sz w:val="16"/>
                <w:szCs w:val="16"/>
                <w:lang w:val="es"/>
              </w:rPr>
              <w:t xml:space="preserve">Estos canales comprenden las redes sociales como: YouTube, Twitter, Facebook e Instagram, y la página web </w:t>
            </w:r>
            <w:hyperlink r:id="rId39">
              <w:r w:rsidRPr="0015272E">
                <w:rPr>
                  <w:rStyle w:val="Hipervnculo"/>
                  <w:rFonts w:ascii="Arial" w:hAnsi="Arial" w:eastAsia="Arial" w:cs="Arial"/>
                  <w:color w:val="auto"/>
                  <w:sz w:val="16"/>
                  <w:szCs w:val="16"/>
                  <w:lang w:val="es"/>
                </w:rPr>
                <w:t>www.umv.gov.co</w:t>
              </w:r>
            </w:hyperlink>
            <w:r w:rsidRPr="0015272E">
              <w:rPr>
                <w:rFonts w:ascii="Arial" w:hAnsi="Arial" w:eastAsia="Arial" w:cs="Arial"/>
                <w:sz w:val="16"/>
                <w:szCs w:val="16"/>
                <w:lang w:val="es"/>
              </w:rPr>
              <w:t xml:space="preserve">, donde los ciudadanos pueden informarse, enterarse de los planes, programas y acciones de la entidad, además de participar e interactuar. </w:t>
            </w:r>
          </w:p>
          <w:p w:rsidRPr="0015272E" w:rsidR="6F657A4B" w:rsidP="00306817" w:rsidRDefault="3ADCCC75" w14:paraId="770D1480" w14:textId="5BF635E5">
            <w:pPr>
              <w:jc w:val="both"/>
              <w:rPr>
                <w:rFonts w:ascii="Arial" w:hAnsi="Arial" w:cs="Arial"/>
              </w:rPr>
            </w:pPr>
            <w:r w:rsidRPr="0015272E">
              <w:rPr>
                <w:rFonts w:ascii="Arial" w:hAnsi="Arial" w:eastAsia="Arial" w:cs="Arial"/>
                <w:sz w:val="16"/>
                <w:szCs w:val="16"/>
                <w:lang w:val="es"/>
              </w:rPr>
              <w:t xml:space="preserve"> </w:t>
            </w:r>
          </w:p>
          <w:p w:rsidRPr="0015272E" w:rsidR="6F657A4B" w:rsidP="00306817" w:rsidRDefault="3ADCCC75" w14:paraId="313C87F0" w14:textId="3244570F">
            <w:pPr>
              <w:jc w:val="both"/>
              <w:rPr>
                <w:rFonts w:ascii="Arial" w:hAnsi="Arial" w:cs="Arial"/>
              </w:rPr>
            </w:pPr>
            <w:r w:rsidRPr="0015272E">
              <w:rPr>
                <w:rFonts w:ascii="Arial" w:hAnsi="Arial" w:eastAsia="Arial" w:cs="Arial"/>
                <w:sz w:val="16"/>
                <w:szCs w:val="16"/>
                <w:lang w:val="es"/>
              </w:rPr>
              <w:t xml:space="preserve">Para el primer trimestre se continuó con la realización de hilos en las redes sociales, particularmente relacionados con los boletines de prensa publicados en la página web y transmisiones en directo desde los puntos de obra. En este periodo se adelantó una jornada de Despachando con la presencia de la alcaldesa mayor. Lo anterior permitió alcanzar más de 100 mil interacciones en redes sociales durante el primer trimestre y más de 60 mil visitas a la página web. La intranet continúa siendo uno de los canales internos más visitados y para este trimestre se consolidó el </w:t>
            </w:r>
            <w:proofErr w:type="spellStart"/>
            <w:r w:rsidRPr="0015272E">
              <w:rPr>
                <w:rFonts w:ascii="Arial" w:hAnsi="Arial" w:eastAsia="Arial" w:cs="Arial"/>
                <w:sz w:val="16"/>
                <w:szCs w:val="16"/>
                <w:lang w:val="es"/>
              </w:rPr>
              <w:t>micrositio</w:t>
            </w:r>
            <w:proofErr w:type="spellEnd"/>
            <w:r w:rsidRPr="0015272E">
              <w:rPr>
                <w:rFonts w:ascii="Arial" w:hAnsi="Arial" w:eastAsia="Arial" w:cs="Arial"/>
                <w:sz w:val="16"/>
                <w:szCs w:val="16"/>
                <w:lang w:val="es"/>
              </w:rPr>
              <w:t xml:space="preserve"> de Gestión Documental que ya cuenta con cerca de 260 visitas al mes. La información divulgada en los canales de comunicación interna (intranet, correo </w:t>
            </w:r>
            <w:proofErr w:type="spellStart"/>
            <w:r w:rsidRPr="0015272E">
              <w:rPr>
                <w:rFonts w:ascii="Arial" w:hAnsi="Arial" w:eastAsia="Arial" w:cs="Arial"/>
                <w:sz w:val="16"/>
                <w:szCs w:val="16"/>
                <w:lang w:val="es"/>
              </w:rPr>
              <w:t>instituciona</w:t>
            </w:r>
            <w:proofErr w:type="spellEnd"/>
            <w:r w:rsidRPr="0015272E">
              <w:rPr>
                <w:rFonts w:ascii="Arial" w:hAnsi="Arial" w:eastAsia="Arial" w:cs="Arial"/>
                <w:sz w:val="16"/>
                <w:szCs w:val="16"/>
                <w:lang w:val="es"/>
              </w:rPr>
              <w:t>, noticiero Conexión Vial, Revista Mi Calle y Boletín La UMV Te Informa) muestran la gestión de la entidad en temas institucionales.</w:t>
            </w:r>
          </w:p>
        </w:tc>
      </w:tr>
      <w:tr w:rsidRPr="0015272E" w:rsidR="0015272E" w:rsidTr="3116CF7D" w14:paraId="2D3D6585" w14:textId="77777777">
        <w:tc>
          <w:tcPr>
            <w:tcW w:w="1950" w:type="dxa"/>
            <w:vAlign w:val="center"/>
          </w:tcPr>
          <w:p w:rsidRPr="0015272E" w:rsidR="6F657A4B" w:rsidP="00306817" w:rsidRDefault="5F7554CF" w14:paraId="649FD31A" w14:textId="1B47E8FB">
            <w:pPr>
              <w:jc w:val="both"/>
              <w:rPr>
                <w:rFonts w:ascii="Arial" w:hAnsi="Arial" w:cs="Arial"/>
                <w:sz w:val="16"/>
                <w:szCs w:val="16"/>
              </w:rPr>
            </w:pPr>
            <w:r w:rsidRPr="0015272E">
              <w:rPr>
                <w:rFonts w:ascii="Arial" w:hAnsi="Arial" w:eastAsia="Arial" w:cs="Arial"/>
                <w:sz w:val="16"/>
                <w:szCs w:val="16"/>
                <w:lang w:val="es"/>
              </w:rPr>
              <w:t xml:space="preserve">Información y comunicación externa </w:t>
            </w:r>
          </w:p>
        </w:tc>
        <w:tc>
          <w:tcPr>
            <w:tcW w:w="7010" w:type="dxa"/>
          </w:tcPr>
          <w:p w:rsidRPr="0015272E" w:rsidR="6F657A4B" w:rsidP="00306817" w:rsidRDefault="4585F0EA" w14:paraId="4902CF9A" w14:textId="09D12A92">
            <w:pPr>
              <w:spacing w:line="257" w:lineRule="auto"/>
              <w:jc w:val="both"/>
              <w:rPr>
                <w:rFonts w:ascii="Arial" w:hAnsi="Arial" w:cs="Arial"/>
              </w:rPr>
            </w:pPr>
            <w:r w:rsidRPr="0015272E">
              <w:rPr>
                <w:rFonts w:ascii="Arial" w:hAnsi="Arial" w:eastAsia="Arial" w:cs="Arial"/>
                <w:sz w:val="16"/>
                <w:szCs w:val="16"/>
              </w:rPr>
              <w:t xml:space="preserve">Comunicaciones administra la información externa, a través de los canales y/o </w:t>
            </w:r>
            <w:proofErr w:type="spellStart"/>
            <w:r w:rsidRPr="0015272E">
              <w:rPr>
                <w:rFonts w:ascii="Arial" w:hAnsi="Arial" w:eastAsia="Arial" w:cs="Arial"/>
                <w:sz w:val="16"/>
                <w:szCs w:val="16"/>
              </w:rPr>
              <w:t>multiplataformas</w:t>
            </w:r>
            <w:proofErr w:type="spellEnd"/>
            <w:r w:rsidRPr="0015272E">
              <w:rPr>
                <w:rFonts w:ascii="Arial" w:hAnsi="Arial" w:eastAsia="Arial" w:cs="Arial"/>
                <w:sz w:val="16"/>
                <w:szCs w:val="16"/>
              </w:rPr>
              <w:t xml:space="preserve"> institucionales, a saber: </w:t>
            </w:r>
          </w:p>
          <w:p w:rsidRPr="0015272E" w:rsidR="6F657A4B" w:rsidP="00306817" w:rsidRDefault="4585F0EA" w14:paraId="05FB4E99" w14:textId="695E222C">
            <w:pPr>
              <w:spacing w:line="257" w:lineRule="auto"/>
              <w:jc w:val="both"/>
              <w:rPr>
                <w:rFonts w:ascii="Arial" w:hAnsi="Arial" w:cs="Arial"/>
              </w:rPr>
            </w:pPr>
            <w:r w:rsidRPr="0015272E">
              <w:rPr>
                <w:rFonts w:ascii="Arial" w:hAnsi="Arial" w:eastAsia="Arial" w:cs="Arial"/>
                <w:sz w:val="16"/>
                <w:szCs w:val="16"/>
              </w:rPr>
              <w:lastRenderedPageBreak/>
              <w:t>1. Redes sociales: Principal herramienta de comunicación y divulgación de la entidad, facilitando la interacción y constante participación de la ciudadanía; se lograron más de 100 mil interacciones (</w:t>
            </w:r>
            <w:proofErr w:type="spellStart"/>
            <w:r w:rsidRPr="0015272E">
              <w:rPr>
                <w:rFonts w:ascii="Arial" w:hAnsi="Arial" w:eastAsia="Arial" w:cs="Arial"/>
                <w:sz w:val="16"/>
                <w:szCs w:val="16"/>
              </w:rPr>
              <w:t>likes</w:t>
            </w:r>
            <w:proofErr w:type="spellEnd"/>
            <w:r w:rsidRPr="0015272E">
              <w:rPr>
                <w:rFonts w:ascii="Arial" w:hAnsi="Arial" w:eastAsia="Arial" w:cs="Arial"/>
                <w:sz w:val="16"/>
                <w:szCs w:val="16"/>
              </w:rPr>
              <w:t>, publicaciones compartidas, videos visualizados, visualización de directos) en las comunidades virtuales con las que cuenta la entidad.</w:t>
            </w:r>
          </w:p>
          <w:p w:rsidRPr="0015272E" w:rsidR="6F657A4B" w:rsidP="00306817" w:rsidRDefault="4585F0EA" w14:paraId="2BB322DD" w14:textId="0ABEF036">
            <w:pPr>
              <w:spacing w:line="257" w:lineRule="auto"/>
              <w:jc w:val="both"/>
              <w:rPr>
                <w:rFonts w:ascii="Arial" w:hAnsi="Arial" w:cs="Arial"/>
              </w:rPr>
            </w:pPr>
            <w:r w:rsidRPr="0015272E">
              <w:rPr>
                <w:rFonts w:ascii="Arial" w:hAnsi="Arial" w:eastAsia="Arial" w:cs="Arial"/>
                <w:sz w:val="16"/>
                <w:szCs w:val="16"/>
              </w:rPr>
              <w:t xml:space="preserve"> 2. Portal web: Herramienta fundamental en el proceso de comunicación de la entidad, ya que facilita las acciones de interacción y participación, así como el flujo constante e inmediato de la información, no solo en temas misionales, sino además como muestra de la gestión y avance institucional. Durante el primer trimestre el portal superó las 60 mil visitas, y se publicaron 9 boletines de prensa, cuya consulta representó cerca del 35% de las visitas totales. </w:t>
            </w:r>
          </w:p>
          <w:p w:rsidRPr="0015272E" w:rsidR="6F657A4B" w:rsidP="00306817" w:rsidRDefault="4585F0EA" w14:paraId="629E9786" w14:textId="7924932E">
            <w:pPr>
              <w:spacing w:line="257" w:lineRule="auto"/>
              <w:jc w:val="both"/>
              <w:rPr>
                <w:rFonts w:ascii="Arial" w:hAnsi="Arial" w:cs="Arial"/>
              </w:rPr>
            </w:pPr>
            <w:r w:rsidRPr="0015272E">
              <w:rPr>
                <w:rFonts w:ascii="Arial" w:hAnsi="Arial" w:eastAsia="Arial" w:cs="Arial"/>
                <w:sz w:val="16"/>
                <w:szCs w:val="16"/>
              </w:rPr>
              <w:t>3. Campañas de comunicación externa e interna: Se viene ejecutando la campaña “Saber es tu derecho”, que integra todos los temas dirigidos a la participación ciudadana, la lucha anticorrupción y la rendición de cuentas permanente a través de canales internos y externos. También se vienen desarrollando estrategias relacionadas con el posicionamiento del MIPG en la entidad y una estrategia de para la innovación y gestión del conocimiento denominada “Ideas que cuentan”, a través de socializaciones y de los canales de comunicación de la entidad.</w:t>
            </w:r>
          </w:p>
        </w:tc>
      </w:tr>
    </w:tbl>
    <w:p w:rsidRPr="0015272E" w:rsidR="7B618B66" w:rsidP="587B31DE" w:rsidRDefault="7B618B66" w14:paraId="446F0EDA" w14:textId="3F0D1486" w14:noSpellErr="1">
      <w:pPr>
        <w:jc w:val="center"/>
        <w:rPr>
          <w:rFonts w:ascii="Arial" w:hAnsi="Arial" w:eastAsia="Arial" w:cs="Arial"/>
          <w:sz w:val="16"/>
          <w:szCs w:val="16"/>
        </w:rPr>
      </w:pPr>
      <w:r w:rsidRPr="587B31DE" w:rsidR="7B618B66">
        <w:rPr>
          <w:rFonts w:ascii="Arial" w:hAnsi="Arial" w:eastAsia="Arial" w:cs="Arial"/>
          <w:sz w:val="16"/>
          <w:szCs w:val="16"/>
        </w:rPr>
        <w:t>Fuente: OAP, 202</w:t>
      </w:r>
      <w:r w:rsidRPr="587B31DE" w:rsidR="2B9B4225">
        <w:rPr>
          <w:rFonts w:ascii="Arial" w:hAnsi="Arial" w:eastAsia="Arial" w:cs="Arial"/>
          <w:sz w:val="16"/>
          <w:szCs w:val="16"/>
        </w:rPr>
        <w:t>1</w:t>
      </w:r>
      <w:r w:rsidRPr="587B31DE" w:rsidR="7B618B66">
        <w:rPr>
          <w:rFonts w:ascii="Arial" w:hAnsi="Arial" w:eastAsia="Arial" w:cs="Arial"/>
          <w:sz w:val="16"/>
          <w:szCs w:val="16"/>
        </w:rPr>
        <w:t>.</w:t>
      </w:r>
    </w:p>
    <w:p w:rsidRPr="0015272E" w:rsidR="4B18B032" w:rsidP="00306817" w:rsidRDefault="4B18B032" w14:paraId="114FEEF6" w14:textId="67380007">
      <w:pPr>
        <w:jc w:val="both"/>
        <w:rPr>
          <w:rFonts w:ascii="Arial" w:hAnsi="Arial" w:eastAsia="Arial" w:cs="Arial"/>
        </w:rPr>
      </w:pPr>
    </w:p>
    <w:p w:rsidRPr="0015272E" w:rsidR="00D7723B" w:rsidP="00306817" w:rsidRDefault="00D7723B" w14:paraId="6A65F25E" w14:textId="77777777">
      <w:pPr>
        <w:jc w:val="both"/>
        <w:rPr>
          <w:rFonts w:ascii="Arial" w:hAnsi="Arial" w:eastAsia="Arial" w:cs="Arial"/>
        </w:rPr>
      </w:pPr>
    </w:p>
    <w:p w:rsidRPr="0015272E" w:rsidR="7B618B66" w:rsidP="00306817" w:rsidRDefault="7B618B66" w14:paraId="3ED45E09" w14:textId="7F3B2DB5">
      <w:pPr>
        <w:pStyle w:val="Prrafodelista"/>
        <w:numPr>
          <w:ilvl w:val="0"/>
          <w:numId w:val="15"/>
        </w:numPr>
        <w:jc w:val="both"/>
        <w:rPr>
          <w:rFonts w:ascii="Arial" w:hAnsi="Arial" w:eastAsia="Arial" w:cs="Arial"/>
          <w:sz w:val="20"/>
          <w:szCs w:val="20"/>
        </w:rPr>
      </w:pPr>
      <w:r w:rsidRPr="0015272E">
        <w:rPr>
          <w:rFonts w:ascii="Arial" w:hAnsi="Arial" w:eastAsia="Arial" w:cs="Arial"/>
          <w:sz w:val="20"/>
          <w:szCs w:val="20"/>
        </w:rPr>
        <w:t>Actividades de monitoreo</w:t>
      </w:r>
    </w:p>
    <w:p w:rsidRPr="0015272E" w:rsidR="7B618B66" w:rsidP="00306817" w:rsidRDefault="7B618B66" w14:paraId="1B1DAD13" w14:textId="56BEF6BB">
      <w:pPr>
        <w:jc w:val="both"/>
        <w:rPr>
          <w:rFonts w:ascii="Arial" w:hAnsi="Arial" w:cs="Arial"/>
          <w:sz w:val="20"/>
          <w:szCs w:val="20"/>
        </w:rPr>
      </w:pPr>
      <w:r w:rsidRPr="0015272E">
        <w:rPr>
          <w:rFonts w:ascii="Arial" w:hAnsi="Arial" w:eastAsia="Arial" w:cs="Arial"/>
          <w:sz w:val="20"/>
          <w:szCs w:val="20"/>
        </w:rPr>
        <w:t xml:space="preserve"> </w:t>
      </w:r>
    </w:p>
    <w:p w:rsidRPr="0015272E" w:rsidR="7B618B66" w:rsidP="00306817" w:rsidRDefault="7B618B66" w14:paraId="28CC5547" w14:textId="24A83614">
      <w:pPr>
        <w:jc w:val="both"/>
        <w:rPr>
          <w:rFonts w:ascii="Arial" w:hAnsi="Arial" w:cs="Arial"/>
          <w:sz w:val="20"/>
          <w:szCs w:val="20"/>
        </w:rPr>
      </w:pPr>
      <w:r w:rsidRPr="0015272E">
        <w:rPr>
          <w:rFonts w:ascii="Arial" w:hAnsi="Arial" w:eastAsia="Arial" w:cs="Arial"/>
          <w:sz w:val="20"/>
          <w:szCs w:val="20"/>
        </w:rPr>
        <w:t>Busca que la entidad haga seguimiento oportuno al estado de la gestión de los riesgos y los controles, esto se puede llevar a cabo a partir de dos tipos de evaluación: concurrente o autoevaluación y evaluación independiente</w:t>
      </w:r>
    </w:p>
    <w:p w:rsidRPr="0015272E" w:rsidR="7B618B66" w:rsidP="00306817" w:rsidRDefault="7B618B66" w14:paraId="65CCBC83" w14:textId="23173C21">
      <w:pPr>
        <w:jc w:val="both"/>
        <w:rPr>
          <w:rFonts w:ascii="Arial" w:hAnsi="Arial" w:cs="Arial"/>
          <w:sz w:val="16"/>
          <w:szCs w:val="16"/>
        </w:rPr>
      </w:pPr>
      <w:r w:rsidRPr="0015272E">
        <w:rPr>
          <w:rFonts w:ascii="Arial" w:hAnsi="Arial" w:cs="Arial"/>
          <w:sz w:val="20"/>
          <w:szCs w:val="20"/>
        </w:rPr>
        <w:t xml:space="preserve"> </w:t>
      </w:r>
    </w:p>
    <w:p w:rsidRPr="0015272E" w:rsidR="7B618B66" w:rsidP="587B31DE" w:rsidRDefault="00D74557" w14:paraId="43B433D9" w14:textId="1DE4F963" w14:noSpellErr="1">
      <w:pPr>
        <w:jc w:val="center"/>
        <w:rPr>
          <w:rFonts w:ascii="Arial" w:hAnsi="Arial" w:cs="Arial"/>
          <w:sz w:val="16"/>
          <w:szCs w:val="16"/>
        </w:rPr>
      </w:pPr>
      <w:bookmarkStart w:name="_Toc73701992" w:id="91"/>
      <w:r w:rsidRPr="587B31DE" w:rsidR="00D74557">
        <w:rPr>
          <w:rFonts w:ascii="Arial" w:hAnsi="Arial" w:cs="Arial"/>
          <w:sz w:val="16"/>
          <w:szCs w:val="16"/>
        </w:rPr>
        <w:t xml:space="preserve">Tabla </w:t>
      </w:r>
      <w:r w:rsidRPr="587B31DE">
        <w:rPr>
          <w:rFonts w:ascii="Arial" w:hAnsi="Arial" w:cs="Arial"/>
          <w:sz w:val="16"/>
          <w:szCs w:val="16"/>
        </w:rPr>
        <w:fldChar w:fldCharType="begin"/>
      </w:r>
      <w:r w:rsidRPr="587B31DE">
        <w:rPr>
          <w:rFonts w:ascii="Arial" w:hAnsi="Arial" w:cs="Arial"/>
          <w:sz w:val="16"/>
          <w:szCs w:val="16"/>
        </w:rPr>
        <w:instrText xml:space="preserve"> SEQ Tabla \* ARABIC </w:instrText>
      </w:r>
      <w:r w:rsidRPr="587B31DE">
        <w:rPr>
          <w:rFonts w:ascii="Arial" w:hAnsi="Arial" w:cs="Arial"/>
          <w:sz w:val="16"/>
          <w:szCs w:val="16"/>
        </w:rPr>
        <w:fldChar w:fldCharType="separate"/>
      </w:r>
      <w:r w:rsidRPr="587B31DE" w:rsidR="0015272E">
        <w:rPr>
          <w:rFonts w:ascii="Arial" w:hAnsi="Arial" w:cs="Arial"/>
          <w:noProof/>
          <w:sz w:val="16"/>
          <w:szCs w:val="16"/>
        </w:rPr>
        <w:t>11</w:t>
      </w:r>
      <w:r w:rsidRPr="587B31DE">
        <w:rPr>
          <w:rFonts w:ascii="Arial" w:hAnsi="Arial" w:cs="Arial"/>
          <w:sz w:val="16"/>
          <w:szCs w:val="16"/>
        </w:rPr>
        <w:fldChar w:fldCharType="end"/>
      </w:r>
      <w:r w:rsidRPr="587B31DE" w:rsidR="00D74557">
        <w:rPr>
          <w:rFonts w:ascii="Arial" w:hAnsi="Arial" w:cs="Arial"/>
          <w:sz w:val="16"/>
          <w:szCs w:val="16"/>
        </w:rPr>
        <w:t xml:space="preserve">. </w:t>
      </w:r>
      <w:r w:rsidRPr="587B31DE" w:rsidR="7B618B66">
        <w:rPr>
          <w:rFonts w:ascii="Arial" w:hAnsi="Arial" w:eastAsia="Arial" w:cs="Arial"/>
          <w:sz w:val="16"/>
          <w:szCs w:val="16"/>
        </w:rPr>
        <w:t>Gestión de las actividades de</w:t>
      </w:r>
      <w:r w:rsidRPr="587B31DE" w:rsidR="68E75014">
        <w:rPr>
          <w:rFonts w:ascii="Arial" w:hAnsi="Arial" w:eastAsia="Arial" w:cs="Arial"/>
          <w:sz w:val="16"/>
          <w:szCs w:val="16"/>
        </w:rPr>
        <w:t xml:space="preserve"> monitoreo</w:t>
      </w:r>
      <w:bookmarkEnd w:id="91"/>
      <w:r w:rsidRPr="587B31DE" w:rsidR="68E75014">
        <w:rPr>
          <w:rFonts w:ascii="Arial" w:hAnsi="Arial" w:eastAsia="Arial" w:cs="Arial"/>
          <w:sz w:val="16"/>
          <w:szCs w:val="16"/>
        </w:rPr>
        <w:t xml:space="preserve"> </w:t>
      </w:r>
    </w:p>
    <w:tbl>
      <w:tblPr>
        <w:tblStyle w:val="Tablaconcuadrcula"/>
        <w:tblW w:w="8960" w:type="dxa"/>
        <w:tblLayout w:type="fixed"/>
        <w:tblLook w:val="04A0" w:firstRow="1" w:lastRow="0" w:firstColumn="1" w:lastColumn="0" w:noHBand="0" w:noVBand="1"/>
      </w:tblPr>
      <w:tblGrid>
        <w:gridCol w:w="3397"/>
        <w:gridCol w:w="5563"/>
      </w:tblGrid>
      <w:tr w:rsidRPr="0015272E" w:rsidR="0015272E" w:rsidTr="3116CF7D" w14:paraId="07D65865" w14:textId="77777777">
        <w:trPr>
          <w:trHeight w:val="364"/>
        </w:trPr>
        <w:tc>
          <w:tcPr>
            <w:tcW w:w="3397" w:type="dxa"/>
            <w:shd w:val="clear" w:color="auto" w:fill="002060"/>
            <w:vAlign w:val="center"/>
          </w:tcPr>
          <w:p w:rsidRPr="0015272E" w:rsidR="6F657A4B" w:rsidP="00306817" w:rsidRDefault="5F7554CF" w14:paraId="6F08387A" w14:textId="4789AB8D">
            <w:pPr>
              <w:jc w:val="both"/>
              <w:rPr>
                <w:rFonts w:ascii="Arial" w:hAnsi="Arial" w:cs="Arial"/>
                <w:sz w:val="16"/>
                <w:szCs w:val="16"/>
              </w:rPr>
            </w:pPr>
            <w:r w:rsidRPr="0015272E">
              <w:rPr>
                <w:rFonts w:ascii="Arial" w:hAnsi="Arial" w:eastAsia="Arial" w:cs="Arial"/>
                <w:b/>
                <w:bCs/>
                <w:sz w:val="16"/>
                <w:szCs w:val="16"/>
              </w:rPr>
              <w:t>Aspecto</w:t>
            </w:r>
          </w:p>
        </w:tc>
        <w:tc>
          <w:tcPr>
            <w:tcW w:w="5563" w:type="dxa"/>
            <w:shd w:val="clear" w:color="auto" w:fill="002060"/>
            <w:vAlign w:val="center"/>
          </w:tcPr>
          <w:p w:rsidRPr="0015272E" w:rsidR="6F657A4B" w:rsidP="00306817" w:rsidRDefault="5F7554CF" w14:paraId="05112664" w14:textId="46EB8C2A">
            <w:pPr>
              <w:jc w:val="both"/>
              <w:rPr>
                <w:rFonts w:ascii="Arial" w:hAnsi="Arial" w:cs="Arial"/>
                <w:sz w:val="16"/>
                <w:szCs w:val="16"/>
              </w:rPr>
            </w:pPr>
            <w:r w:rsidRPr="0015272E">
              <w:rPr>
                <w:rFonts w:ascii="Arial" w:hAnsi="Arial" w:eastAsia="Arial" w:cs="Arial"/>
                <w:b/>
                <w:bCs/>
                <w:sz w:val="16"/>
                <w:szCs w:val="16"/>
              </w:rPr>
              <w:t>Gestión</w:t>
            </w:r>
          </w:p>
        </w:tc>
      </w:tr>
      <w:tr w:rsidRPr="0015272E" w:rsidR="0015272E" w:rsidTr="3116CF7D" w14:paraId="38636F0F" w14:textId="77777777">
        <w:tc>
          <w:tcPr>
            <w:tcW w:w="3397" w:type="dxa"/>
            <w:vAlign w:val="center"/>
          </w:tcPr>
          <w:p w:rsidRPr="0015272E" w:rsidR="6F657A4B" w:rsidP="00306817" w:rsidRDefault="0137E218" w14:paraId="3E1B22D0" w14:textId="48885646">
            <w:pPr>
              <w:jc w:val="both"/>
              <w:rPr>
                <w:rFonts w:ascii="Arial" w:hAnsi="Arial" w:cs="Arial"/>
                <w:sz w:val="16"/>
                <w:szCs w:val="16"/>
              </w:rPr>
            </w:pPr>
            <w:r w:rsidRPr="0015272E">
              <w:rPr>
                <w:rFonts w:ascii="Arial" w:hAnsi="Arial" w:eastAsia="Arial" w:cs="Arial"/>
                <w:sz w:val="16"/>
                <w:szCs w:val="16"/>
                <w:lang w:val="es"/>
              </w:rPr>
              <w:t xml:space="preserve">Evaluación Independiente </w:t>
            </w:r>
          </w:p>
        </w:tc>
        <w:tc>
          <w:tcPr>
            <w:tcW w:w="5563" w:type="dxa"/>
          </w:tcPr>
          <w:p w:rsidRPr="0015272E" w:rsidR="6F657A4B" w:rsidP="00306817" w:rsidRDefault="0F4B47ED" w14:paraId="161E0D12" w14:textId="19D83CA8">
            <w:pPr>
              <w:jc w:val="both"/>
              <w:rPr>
                <w:rFonts w:ascii="Arial" w:hAnsi="Arial" w:cs="Arial"/>
                <w:sz w:val="16"/>
                <w:szCs w:val="16"/>
              </w:rPr>
            </w:pPr>
            <w:r w:rsidRPr="0015272E">
              <w:rPr>
                <w:rFonts w:ascii="Arial" w:hAnsi="Arial" w:cs="Arial"/>
                <w:sz w:val="16"/>
                <w:szCs w:val="16"/>
              </w:rPr>
              <w:t xml:space="preserve">Se informan los resultados de las evaluaciones de riesgos 2020 y auditorías ejecutadas durante la vigencia 2020. el </w:t>
            </w:r>
            <w:proofErr w:type="spellStart"/>
            <w:r w:rsidRPr="0015272E">
              <w:rPr>
                <w:rFonts w:ascii="Arial" w:hAnsi="Arial" w:cs="Arial"/>
                <w:sz w:val="16"/>
                <w:szCs w:val="16"/>
              </w:rPr>
              <w:t>dia</w:t>
            </w:r>
            <w:proofErr w:type="spellEnd"/>
            <w:r w:rsidRPr="0015272E">
              <w:rPr>
                <w:rFonts w:ascii="Arial" w:hAnsi="Arial" w:cs="Arial"/>
                <w:sz w:val="16"/>
                <w:szCs w:val="16"/>
              </w:rPr>
              <w:t xml:space="preserve"> 28 de enero de 2021, en el I Comité Institucional de Coordinación de Control Interno (CICCI)</w:t>
            </w:r>
          </w:p>
        </w:tc>
      </w:tr>
    </w:tbl>
    <w:p w:rsidRPr="0015272E" w:rsidR="7B618B66" w:rsidP="587B31DE" w:rsidRDefault="7B618B66" w14:paraId="1AF9FD15" w14:textId="0628CF15" w14:noSpellErr="1">
      <w:pPr>
        <w:jc w:val="center"/>
        <w:rPr>
          <w:rFonts w:ascii="Arial" w:hAnsi="Arial" w:cs="Arial"/>
          <w:sz w:val="16"/>
          <w:szCs w:val="16"/>
        </w:rPr>
      </w:pPr>
      <w:r w:rsidRPr="587B31DE" w:rsidR="7B618B66">
        <w:rPr>
          <w:rFonts w:ascii="Arial" w:hAnsi="Arial" w:eastAsia="Arial" w:cs="Arial"/>
          <w:sz w:val="16"/>
          <w:szCs w:val="16"/>
        </w:rPr>
        <w:t>Fuente: OAP, 202</w:t>
      </w:r>
      <w:r w:rsidRPr="587B31DE" w:rsidR="6110C8CD">
        <w:rPr>
          <w:rFonts w:ascii="Arial" w:hAnsi="Arial" w:eastAsia="Arial" w:cs="Arial"/>
          <w:sz w:val="16"/>
          <w:szCs w:val="16"/>
        </w:rPr>
        <w:t>1</w:t>
      </w:r>
      <w:r w:rsidRPr="587B31DE" w:rsidR="7B618B66">
        <w:rPr>
          <w:rFonts w:ascii="Arial" w:hAnsi="Arial" w:eastAsia="Arial" w:cs="Arial"/>
          <w:sz w:val="16"/>
          <w:szCs w:val="16"/>
        </w:rPr>
        <w:t>.</w:t>
      </w:r>
    </w:p>
    <w:p w:rsidRPr="0015272E" w:rsidR="6F657A4B" w:rsidP="00306817" w:rsidRDefault="6F657A4B" w14:paraId="4CC96D59" w14:textId="404168F8">
      <w:pPr>
        <w:pStyle w:val="Ttulo1"/>
        <w:ind w:left="461"/>
        <w:jc w:val="both"/>
        <w:rPr>
          <w:rFonts w:cs="Arial"/>
          <w:sz w:val="20"/>
          <w:szCs w:val="20"/>
          <w:lang w:eastAsia="es-CO"/>
        </w:rPr>
      </w:pPr>
    </w:p>
    <w:sectPr w:rsidRPr="0015272E" w:rsidR="6F657A4B" w:rsidSect="00907F8F">
      <w:headerReference w:type="default" r:id="rId40"/>
      <w:footerReference w:type="default" r:id="rId41"/>
      <w:pgSz w:w="12240" w:h="15840" w:orient="portrait"/>
      <w:pgMar w:top="1500" w:right="1720" w:bottom="280" w:left="1559" w:header="720" w:footer="720" w:gutter="0"/>
      <w:cols w:space="720"/>
      <w:titlePg/>
      <w:docGrid w:linePitch="299"/>
    </w:sectPr>
  </w:body>
</w:document>
</file>

<file path=word/commentsExtended.xml><?xml version="1.0" encoding="utf-8"?>
<w15:commentsEx xmlns:mc="http://schemas.openxmlformats.org/markup-compatibility/2006" xmlns:w15="http://schemas.microsoft.com/office/word/2012/wordml" mc:Ignorable="w15"/>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B497060" w16cex:dateUtc="2021-01-21T14:49:27.254Z"/>
</w16cex:commentsExtensible>
</file>

<file path=word/commentsIds.xml><?xml version="1.0" encoding="utf-8"?>
<w16cid:commentsIds xmlns:mc="http://schemas.openxmlformats.org/markup-compatibility/2006" xmlns:w16cid="http://schemas.microsoft.com/office/word/2016/wordml/cid" mc:Ignorable="w16cid">
  <w16cid:commentId w16cid:paraId="0FCC4E04" w16cid:durableId="3B4970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59A" w:rsidP="00B94BF1" w:rsidRDefault="004D259A" w14:paraId="22348F12" w14:textId="77777777">
      <w:r>
        <w:separator/>
      </w:r>
    </w:p>
  </w:endnote>
  <w:endnote w:type="continuationSeparator" w:id="0">
    <w:p w:rsidR="004D259A" w:rsidP="00B94BF1" w:rsidRDefault="004D259A" w14:paraId="12DA3D8B" w14:textId="77777777">
      <w:r>
        <w:continuationSeparator/>
      </w:r>
    </w:p>
  </w:endnote>
  <w:endnote w:type="continuationNotice" w:id="1">
    <w:p w:rsidR="004D259A" w:rsidRDefault="004D259A" w14:paraId="5EE15CB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Dosis">
    <w:altName w:val="Calibri"/>
    <w:panose1 w:val="00000000000000000000"/>
    <w:charset w:val="00"/>
    <w:family w:val="swiss"/>
    <w:notTrueType/>
    <w:pitch w:val="default"/>
    <w:sig w:usb0="00000003" w:usb1="00000000" w:usb2="00000000" w:usb3="00000000" w:csb0="00000001" w:csb1="00000000"/>
  </w:font>
  <w:font w:name="Arial Negrita">
    <w:altName w:val="Arial"/>
    <w:panose1 w:val="00000000000000000000"/>
    <w:charset w:val="00"/>
    <w:family w:val="roman"/>
    <w:notTrueType/>
    <w:pitch w:val="default"/>
  </w:font>
  <w:font w:name="Yu Mincho">
    <w:altName w:val="Yu Gothic"/>
    <w:charset w:val="80"/>
    <w:family w:val="roman"/>
    <w:pitch w:val="variable"/>
    <w:sig w:usb0="800002E7" w:usb1="2AC7FCFF" w:usb2="00000012" w:usb3="00000000" w:csb0="0002009F" w:csb1="00000000"/>
  </w:font>
  <w:font w:name="Bahnschrift SemiBold">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p w:rsidR="00306817" w:rsidRDefault="00306817" w14:paraId="6221E470" w14:textId="77777777">
    <w:pPr>
      <w:pStyle w:val="Piedepgina"/>
      <w:jc w:val="center"/>
    </w:pPr>
    <w:r>
      <w:rPr>
        <w:noProof/>
        <w:color w:val="2B579A"/>
        <w:shd w:val="clear" w:color="auto" w:fill="E6E6E6"/>
        <w:lang w:eastAsia="es-CO"/>
      </w:rPr>
      <mc:AlternateContent>
        <mc:Choice Requires="wps">
          <w:drawing>
            <wp:inline distT="0" distB="0" distL="0" distR="0" wp14:anchorId="70EB781A" wp14:editId="146B709D">
              <wp:extent cx="5467350" cy="54610"/>
              <wp:effectExtent l="9525" t="17145" r="9525" b="13970"/>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arto="http://schemas.microsoft.com/office/word/2006/arto" xmlns:a="http://schemas.openxmlformats.org/drawingml/2006/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716CE37C">
            <v:shapetype id="_x0000_t110" coordsize="21600,21600" o:spt="110" path="m10800,l,10800,10800,21600,21600,10800xe" w14:anchorId="0AF8FB6F">
              <v:stroke joinstyle="miter"/>
              <v:path textboxrect="5400,5400,16200,16200" gradientshapeok="t" o:connecttype="rect"/>
            </v:shapetype>
            <v:shape id="AutoShape 1" style="width:430.5pt;height:4.3pt;visibility:visible;mso-wrap-style:square;mso-left-percent:-10001;mso-top-percent:-10001;mso-position-horizontal:absolute;mso-position-horizontal-relative:char;mso-position-vertical:absolute;mso-position-vertical-relative:line;mso-left-percent:-10001;mso-top-percent:-10001;v-text-anchor:top" o:spid="_x0000_s1026" fillcolor="black" type="#_x0000_t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">
              <w10:anchorlock/>
            </v:shape>
          </w:pict>
        </mc:Fallback>
      </mc:AlternateContent>
    </w:r>
  </w:p>
  <w:p w:rsidR="00306817" w:rsidRDefault="00306817" w14:paraId="49458F41" w14:textId="5D9EBE76">
    <w:pPr>
      <w:pStyle w:val="Piedepgina"/>
      <w:jc w:val="center"/>
    </w:pPr>
    <w:r>
      <w:rPr>
        <w:color w:val="2B579A"/>
        <w:shd w:val="clear" w:color="auto" w:fill="E6E6E6"/>
      </w:rPr>
      <w:fldChar w:fldCharType="begin"/>
    </w:r>
    <w:r>
      <w:instrText>PAGE    \* MERGEFORMAT</w:instrText>
    </w:r>
    <w:r>
      <w:rPr>
        <w:color w:val="2B579A"/>
        <w:shd w:val="clear" w:color="auto" w:fill="E6E6E6"/>
      </w:rPr>
      <w:fldChar w:fldCharType="separate"/>
    </w:r>
    <w:r w:rsidRPr="0015272E" w:rsidR="0015272E">
      <w:rPr>
        <w:noProof/>
        <w:lang w:val="es-ES"/>
      </w:rPr>
      <w:t>32</w:t>
    </w:r>
    <w:r>
      <w:rPr>
        <w:color w:val="2B579A"/>
        <w:shd w:val="clear" w:color="auto" w:fill="E6E6E6"/>
      </w:rPr>
      <w:fldChar w:fldCharType="end"/>
    </w:r>
  </w:p>
  <w:p w:rsidR="00306817" w:rsidRDefault="00306817" w14:paraId="0C95800A"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59A" w:rsidP="00B94BF1" w:rsidRDefault="004D259A" w14:paraId="4395CE8B" w14:textId="77777777">
      <w:r>
        <w:separator/>
      </w:r>
    </w:p>
  </w:footnote>
  <w:footnote w:type="continuationSeparator" w:id="0">
    <w:p w:rsidR="004D259A" w:rsidP="00B94BF1" w:rsidRDefault="004D259A" w14:paraId="524BE400" w14:textId="77777777">
      <w:r>
        <w:continuationSeparator/>
      </w:r>
    </w:p>
  </w:footnote>
  <w:footnote w:type="continuationNotice" w:id="1">
    <w:p w:rsidR="004D259A" w:rsidRDefault="004D259A" w14:paraId="176DE8F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06817" w:rsidRDefault="00306817" w14:paraId="26822411" w14:textId="77777777">
    <w:pPr>
      <w:pStyle w:val="Encabezado"/>
    </w:pPr>
    <w:r>
      <w:rPr>
        <w:noProof/>
        <w:color w:val="2B579A"/>
        <w:shd w:val="clear" w:color="auto" w:fill="E6E6E6"/>
        <w:lang w:eastAsia="es-CO"/>
      </w:rPr>
      <w:drawing>
        <wp:anchor distT="0" distB="0" distL="114300" distR="114300" simplePos="0" relativeHeight="251658240" behindDoc="0" locked="0" layoutInCell="1" allowOverlap="1" wp14:anchorId="4EC66726" wp14:editId="2C7003AF">
          <wp:simplePos x="0" y="0"/>
          <wp:positionH relativeFrom="column">
            <wp:posOffset>5415225</wp:posOffset>
          </wp:positionH>
          <wp:positionV relativeFrom="paragraph">
            <wp:posOffset>49282</wp:posOffset>
          </wp:positionV>
          <wp:extent cx="889000" cy="484505"/>
          <wp:effectExtent l="0" t="0" r="6350" b="0"/>
          <wp:wrapNone/>
          <wp:docPr id="1" name="Imagen 1" descr="Imagen que contiene imágenes prediseñad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arca Ciudad.JPG"/>
                  <pic:cNvPicPr/>
                </pic:nvPicPr>
                <pic:blipFill>
                  <a:blip r:embed="rId1">
                    <a:extLst>
                      <a:ext uri="{28A0092B-C50C-407E-A947-70E740481C1C}">
                        <a14:useLocalDpi xmlns:a14="http://schemas.microsoft.com/office/drawing/2010/main" val="0"/>
                      </a:ext>
                    </a:extLst>
                  </a:blip>
                  <a:stretch>
                    <a:fillRect/>
                  </a:stretch>
                </pic:blipFill>
                <pic:spPr>
                  <a:xfrm>
                    <a:off x="0" y="0"/>
                    <a:ext cx="889000" cy="484505"/>
                  </a:xfrm>
                  <a:prstGeom prst="rect">
                    <a:avLst/>
                  </a:prstGeom>
                </pic:spPr>
              </pic:pic>
            </a:graphicData>
          </a:graphic>
          <wp14:sizeRelH relativeFrom="page">
            <wp14:pctWidth>0</wp14:pctWidth>
          </wp14:sizeRelH>
          <wp14:sizeRelV relativeFrom="page">
            <wp14:pctHeight>0</wp14:pctHeight>
          </wp14:sizeRelV>
        </wp:anchor>
      </w:drawing>
    </w:r>
    <w:r>
      <w:rPr>
        <w:noProof/>
        <w:color w:val="2B579A"/>
        <w:shd w:val="clear" w:color="auto" w:fill="E6E6E6"/>
        <w:lang w:eastAsia="es-CO"/>
      </w:rPr>
      <w:drawing>
        <wp:inline distT="0" distB="0" distL="0" distR="0" wp14:anchorId="604A131C" wp14:editId="14CBFE67">
          <wp:extent cx="723207" cy="723207"/>
          <wp:effectExtent l="0" t="0" r="127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jpg"/>
                  <pic:cNvPicPr/>
                </pic:nvPicPr>
                <pic:blipFill>
                  <a:blip r:embed="rId2">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r>
      <w:tab/>
    </w:r>
    <w:r>
      <w:tab/>
    </w:r>
    <w:r w:rsidR="587B31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68C0"/>
    <w:multiLevelType w:val="hybridMultilevel"/>
    <w:tmpl w:val="7D8CE20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 w15:restartNumberingAfterBreak="0">
    <w:nsid w:val="05B821B7"/>
    <w:multiLevelType w:val="hybridMultilevel"/>
    <w:tmpl w:val="3A50570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 w15:restartNumberingAfterBreak="0">
    <w:nsid w:val="085710EF"/>
    <w:multiLevelType w:val="hybridMultilevel"/>
    <w:tmpl w:val="AA1ED808"/>
    <w:lvl w:ilvl="0" w:tplc="45C05864">
      <w:start w:val="1"/>
      <w:numFmt w:val="bullet"/>
      <w:lvlText w:val=""/>
      <w:lvlJc w:val="left"/>
      <w:pPr>
        <w:ind w:left="720" w:hanging="360"/>
      </w:pPr>
      <w:rPr>
        <w:rFonts w:hint="default" w:ascii="Symbol" w:hAnsi="Symbol"/>
      </w:rPr>
    </w:lvl>
    <w:lvl w:ilvl="1" w:tplc="906CE8B6">
      <w:start w:val="1"/>
      <w:numFmt w:val="bullet"/>
      <w:lvlText w:val="o"/>
      <w:lvlJc w:val="left"/>
      <w:pPr>
        <w:ind w:left="1440" w:hanging="360"/>
      </w:pPr>
      <w:rPr>
        <w:rFonts w:hint="default" w:ascii="Courier New" w:hAnsi="Courier New"/>
      </w:rPr>
    </w:lvl>
    <w:lvl w:ilvl="2" w:tplc="214AA034">
      <w:start w:val="1"/>
      <w:numFmt w:val="bullet"/>
      <w:lvlText w:val=""/>
      <w:lvlJc w:val="left"/>
      <w:pPr>
        <w:ind w:left="2160" w:hanging="360"/>
      </w:pPr>
      <w:rPr>
        <w:rFonts w:hint="default" w:ascii="Wingdings" w:hAnsi="Wingdings"/>
      </w:rPr>
    </w:lvl>
    <w:lvl w:ilvl="3" w:tplc="821E2FB8">
      <w:start w:val="1"/>
      <w:numFmt w:val="bullet"/>
      <w:lvlText w:val=""/>
      <w:lvlJc w:val="left"/>
      <w:pPr>
        <w:ind w:left="2880" w:hanging="360"/>
      </w:pPr>
      <w:rPr>
        <w:rFonts w:hint="default" w:ascii="Symbol" w:hAnsi="Symbol"/>
      </w:rPr>
    </w:lvl>
    <w:lvl w:ilvl="4" w:tplc="1246638A">
      <w:start w:val="1"/>
      <w:numFmt w:val="bullet"/>
      <w:lvlText w:val="o"/>
      <w:lvlJc w:val="left"/>
      <w:pPr>
        <w:ind w:left="3600" w:hanging="360"/>
      </w:pPr>
      <w:rPr>
        <w:rFonts w:hint="default" w:ascii="Courier New" w:hAnsi="Courier New"/>
      </w:rPr>
    </w:lvl>
    <w:lvl w:ilvl="5" w:tplc="2CA89D92">
      <w:start w:val="1"/>
      <w:numFmt w:val="bullet"/>
      <w:lvlText w:val=""/>
      <w:lvlJc w:val="left"/>
      <w:pPr>
        <w:ind w:left="4320" w:hanging="360"/>
      </w:pPr>
      <w:rPr>
        <w:rFonts w:hint="default" w:ascii="Wingdings" w:hAnsi="Wingdings"/>
      </w:rPr>
    </w:lvl>
    <w:lvl w:ilvl="6" w:tplc="93FC8EDA">
      <w:start w:val="1"/>
      <w:numFmt w:val="bullet"/>
      <w:lvlText w:val=""/>
      <w:lvlJc w:val="left"/>
      <w:pPr>
        <w:ind w:left="5040" w:hanging="360"/>
      </w:pPr>
      <w:rPr>
        <w:rFonts w:hint="default" w:ascii="Symbol" w:hAnsi="Symbol"/>
      </w:rPr>
    </w:lvl>
    <w:lvl w:ilvl="7" w:tplc="BB900944">
      <w:start w:val="1"/>
      <w:numFmt w:val="bullet"/>
      <w:lvlText w:val="o"/>
      <w:lvlJc w:val="left"/>
      <w:pPr>
        <w:ind w:left="5760" w:hanging="360"/>
      </w:pPr>
      <w:rPr>
        <w:rFonts w:hint="default" w:ascii="Courier New" w:hAnsi="Courier New"/>
      </w:rPr>
    </w:lvl>
    <w:lvl w:ilvl="8" w:tplc="BAB8B190">
      <w:start w:val="1"/>
      <w:numFmt w:val="bullet"/>
      <w:lvlText w:val=""/>
      <w:lvlJc w:val="left"/>
      <w:pPr>
        <w:ind w:left="6480" w:hanging="360"/>
      </w:pPr>
      <w:rPr>
        <w:rFonts w:hint="default" w:ascii="Wingdings" w:hAnsi="Wingdings"/>
      </w:rPr>
    </w:lvl>
  </w:abstractNum>
  <w:abstractNum w:abstractNumId="3" w15:restartNumberingAfterBreak="0">
    <w:nsid w:val="0926316C"/>
    <w:multiLevelType w:val="hybridMultilevel"/>
    <w:tmpl w:val="CCD0C288"/>
    <w:lvl w:ilvl="0" w:tplc="9552E1E6">
      <w:start w:val="6"/>
      <w:numFmt w:val="bullet"/>
      <w:lvlText w:val="-"/>
      <w:lvlJc w:val="left"/>
      <w:pPr>
        <w:ind w:left="720" w:hanging="360"/>
      </w:pPr>
      <w:rPr>
        <w:rFonts w:hint="default" w:ascii="Arial" w:hAnsi="Arial" w:eastAsia="Calibri"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 w15:restartNumberingAfterBreak="0">
    <w:nsid w:val="166E2F6D"/>
    <w:multiLevelType w:val="hybridMultilevel"/>
    <w:tmpl w:val="E014DDB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18EA01BD"/>
    <w:multiLevelType w:val="hybridMultilevel"/>
    <w:tmpl w:val="B9880AE2"/>
    <w:lvl w:ilvl="0" w:tplc="FBF4753E">
      <w:start w:val="1"/>
      <w:numFmt w:val="bullet"/>
      <w:lvlText w:val="·"/>
      <w:lvlJc w:val="left"/>
      <w:pPr>
        <w:ind w:left="720" w:hanging="360"/>
      </w:pPr>
      <w:rPr>
        <w:rFonts w:hint="default" w:ascii="Symbol" w:hAnsi="Symbol"/>
      </w:rPr>
    </w:lvl>
    <w:lvl w:ilvl="1" w:tplc="360E354E">
      <w:start w:val="1"/>
      <w:numFmt w:val="bullet"/>
      <w:lvlText w:val="o"/>
      <w:lvlJc w:val="left"/>
      <w:pPr>
        <w:ind w:left="1440" w:hanging="360"/>
      </w:pPr>
      <w:rPr>
        <w:rFonts w:hint="default" w:ascii="Courier New" w:hAnsi="Courier New"/>
      </w:rPr>
    </w:lvl>
    <w:lvl w:ilvl="2" w:tplc="7ABE4A16">
      <w:start w:val="1"/>
      <w:numFmt w:val="bullet"/>
      <w:lvlText w:val=""/>
      <w:lvlJc w:val="left"/>
      <w:pPr>
        <w:ind w:left="2160" w:hanging="360"/>
      </w:pPr>
      <w:rPr>
        <w:rFonts w:hint="default" w:ascii="Wingdings" w:hAnsi="Wingdings"/>
      </w:rPr>
    </w:lvl>
    <w:lvl w:ilvl="3" w:tplc="9886CE94">
      <w:start w:val="1"/>
      <w:numFmt w:val="bullet"/>
      <w:lvlText w:val=""/>
      <w:lvlJc w:val="left"/>
      <w:pPr>
        <w:ind w:left="2880" w:hanging="360"/>
      </w:pPr>
      <w:rPr>
        <w:rFonts w:hint="default" w:ascii="Symbol" w:hAnsi="Symbol"/>
      </w:rPr>
    </w:lvl>
    <w:lvl w:ilvl="4" w:tplc="AD2E3034">
      <w:start w:val="1"/>
      <w:numFmt w:val="bullet"/>
      <w:lvlText w:val="o"/>
      <w:lvlJc w:val="left"/>
      <w:pPr>
        <w:ind w:left="3600" w:hanging="360"/>
      </w:pPr>
      <w:rPr>
        <w:rFonts w:hint="default" w:ascii="Courier New" w:hAnsi="Courier New"/>
      </w:rPr>
    </w:lvl>
    <w:lvl w:ilvl="5" w:tplc="C292DAB2">
      <w:start w:val="1"/>
      <w:numFmt w:val="bullet"/>
      <w:lvlText w:val=""/>
      <w:lvlJc w:val="left"/>
      <w:pPr>
        <w:ind w:left="4320" w:hanging="360"/>
      </w:pPr>
      <w:rPr>
        <w:rFonts w:hint="default" w:ascii="Wingdings" w:hAnsi="Wingdings"/>
      </w:rPr>
    </w:lvl>
    <w:lvl w:ilvl="6" w:tplc="7D7C7822">
      <w:start w:val="1"/>
      <w:numFmt w:val="bullet"/>
      <w:lvlText w:val=""/>
      <w:lvlJc w:val="left"/>
      <w:pPr>
        <w:ind w:left="5040" w:hanging="360"/>
      </w:pPr>
      <w:rPr>
        <w:rFonts w:hint="default" w:ascii="Symbol" w:hAnsi="Symbol"/>
      </w:rPr>
    </w:lvl>
    <w:lvl w:ilvl="7" w:tplc="2716FD74">
      <w:start w:val="1"/>
      <w:numFmt w:val="bullet"/>
      <w:lvlText w:val="o"/>
      <w:lvlJc w:val="left"/>
      <w:pPr>
        <w:ind w:left="5760" w:hanging="360"/>
      </w:pPr>
      <w:rPr>
        <w:rFonts w:hint="default" w:ascii="Courier New" w:hAnsi="Courier New"/>
      </w:rPr>
    </w:lvl>
    <w:lvl w:ilvl="8" w:tplc="0918249E">
      <w:start w:val="1"/>
      <w:numFmt w:val="bullet"/>
      <w:lvlText w:val=""/>
      <w:lvlJc w:val="left"/>
      <w:pPr>
        <w:ind w:left="6480" w:hanging="360"/>
      </w:pPr>
      <w:rPr>
        <w:rFonts w:hint="default" w:ascii="Wingdings" w:hAnsi="Wingdings"/>
      </w:rPr>
    </w:lvl>
  </w:abstractNum>
  <w:abstractNum w:abstractNumId="6" w15:restartNumberingAfterBreak="0">
    <w:nsid w:val="19921FB7"/>
    <w:multiLevelType w:val="hybridMultilevel"/>
    <w:tmpl w:val="AE7ECD8C"/>
    <w:lvl w:ilvl="0" w:tplc="F6C0B39A">
      <w:start w:val="1"/>
      <w:numFmt w:val="bullet"/>
      <w:lvlText w:val="·"/>
      <w:lvlJc w:val="left"/>
      <w:pPr>
        <w:ind w:left="720" w:hanging="360"/>
      </w:pPr>
      <w:rPr>
        <w:rFonts w:hint="default" w:ascii="Symbol" w:hAnsi="Symbol"/>
      </w:rPr>
    </w:lvl>
    <w:lvl w:ilvl="1" w:tplc="96EC62EC">
      <w:start w:val="1"/>
      <w:numFmt w:val="bullet"/>
      <w:lvlText w:val="o"/>
      <w:lvlJc w:val="left"/>
      <w:pPr>
        <w:ind w:left="1440" w:hanging="360"/>
      </w:pPr>
      <w:rPr>
        <w:rFonts w:hint="default" w:ascii="Courier New" w:hAnsi="Courier New"/>
      </w:rPr>
    </w:lvl>
    <w:lvl w:ilvl="2" w:tplc="8CB444E6">
      <w:start w:val="1"/>
      <w:numFmt w:val="bullet"/>
      <w:lvlText w:val=""/>
      <w:lvlJc w:val="left"/>
      <w:pPr>
        <w:ind w:left="2160" w:hanging="360"/>
      </w:pPr>
      <w:rPr>
        <w:rFonts w:hint="default" w:ascii="Wingdings" w:hAnsi="Wingdings"/>
      </w:rPr>
    </w:lvl>
    <w:lvl w:ilvl="3" w:tplc="B2FE53AE">
      <w:start w:val="1"/>
      <w:numFmt w:val="bullet"/>
      <w:lvlText w:val=""/>
      <w:lvlJc w:val="left"/>
      <w:pPr>
        <w:ind w:left="2880" w:hanging="360"/>
      </w:pPr>
      <w:rPr>
        <w:rFonts w:hint="default" w:ascii="Symbol" w:hAnsi="Symbol"/>
      </w:rPr>
    </w:lvl>
    <w:lvl w:ilvl="4" w:tplc="D3667D06">
      <w:start w:val="1"/>
      <w:numFmt w:val="bullet"/>
      <w:lvlText w:val="o"/>
      <w:lvlJc w:val="left"/>
      <w:pPr>
        <w:ind w:left="3600" w:hanging="360"/>
      </w:pPr>
      <w:rPr>
        <w:rFonts w:hint="default" w:ascii="Courier New" w:hAnsi="Courier New"/>
      </w:rPr>
    </w:lvl>
    <w:lvl w:ilvl="5" w:tplc="C742D160">
      <w:start w:val="1"/>
      <w:numFmt w:val="bullet"/>
      <w:lvlText w:val=""/>
      <w:lvlJc w:val="left"/>
      <w:pPr>
        <w:ind w:left="4320" w:hanging="360"/>
      </w:pPr>
      <w:rPr>
        <w:rFonts w:hint="default" w:ascii="Wingdings" w:hAnsi="Wingdings"/>
      </w:rPr>
    </w:lvl>
    <w:lvl w:ilvl="6" w:tplc="CAB8ACEC">
      <w:start w:val="1"/>
      <w:numFmt w:val="bullet"/>
      <w:lvlText w:val=""/>
      <w:lvlJc w:val="left"/>
      <w:pPr>
        <w:ind w:left="5040" w:hanging="360"/>
      </w:pPr>
      <w:rPr>
        <w:rFonts w:hint="default" w:ascii="Symbol" w:hAnsi="Symbol"/>
      </w:rPr>
    </w:lvl>
    <w:lvl w:ilvl="7" w:tplc="68867B02">
      <w:start w:val="1"/>
      <w:numFmt w:val="bullet"/>
      <w:lvlText w:val="o"/>
      <w:lvlJc w:val="left"/>
      <w:pPr>
        <w:ind w:left="5760" w:hanging="360"/>
      </w:pPr>
      <w:rPr>
        <w:rFonts w:hint="default" w:ascii="Courier New" w:hAnsi="Courier New"/>
      </w:rPr>
    </w:lvl>
    <w:lvl w:ilvl="8" w:tplc="8006FA46">
      <w:start w:val="1"/>
      <w:numFmt w:val="bullet"/>
      <w:lvlText w:val=""/>
      <w:lvlJc w:val="left"/>
      <w:pPr>
        <w:ind w:left="6480" w:hanging="360"/>
      </w:pPr>
      <w:rPr>
        <w:rFonts w:hint="default" w:ascii="Wingdings" w:hAnsi="Wingdings"/>
      </w:rPr>
    </w:lvl>
  </w:abstractNum>
  <w:abstractNum w:abstractNumId="7" w15:restartNumberingAfterBreak="0">
    <w:nsid w:val="20464C65"/>
    <w:multiLevelType w:val="hybridMultilevel"/>
    <w:tmpl w:val="1E669B84"/>
    <w:lvl w:ilvl="0" w:tplc="91A4C10E">
      <w:start w:val="1"/>
      <w:numFmt w:val="bullet"/>
      <w:lvlText w:val="·"/>
      <w:lvlJc w:val="left"/>
      <w:pPr>
        <w:ind w:left="720" w:hanging="360"/>
      </w:pPr>
      <w:rPr>
        <w:rFonts w:hint="default" w:ascii="Symbol" w:hAnsi="Symbol"/>
      </w:rPr>
    </w:lvl>
    <w:lvl w:ilvl="1" w:tplc="B34886D6">
      <w:start w:val="1"/>
      <w:numFmt w:val="bullet"/>
      <w:lvlText w:val="o"/>
      <w:lvlJc w:val="left"/>
      <w:pPr>
        <w:ind w:left="1440" w:hanging="360"/>
      </w:pPr>
      <w:rPr>
        <w:rFonts w:hint="default" w:ascii="Courier New" w:hAnsi="Courier New"/>
      </w:rPr>
    </w:lvl>
    <w:lvl w:ilvl="2" w:tplc="63F87E16">
      <w:start w:val="1"/>
      <w:numFmt w:val="bullet"/>
      <w:lvlText w:val=""/>
      <w:lvlJc w:val="left"/>
      <w:pPr>
        <w:ind w:left="2160" w:hanging="360"/>
      </w:pPr>
      <w:rPr>
        <w:rFonts w:hint="default" w:ascii="Wingdings" w:hAnsi="Wingdings"/>
      </w:rPr>
    </w:lvl>
    <w:lvl w:ilvl="3" w:tplc="9D16F072">
      <w:start w:val="1"/>
      <w:numFmt w:val="bullet"/>
      <w:lvlText w:val=""/>
      <w:lvlJc w:val="left"/>
      <w:pPr>
        <w:ind w:left="2880" w:hanging="360"/>
      </w:pPr>
      <w:rPr>
        <w:rFonts w:hint="default" w:ascii="Symbol" w:hAnsi="Symbol"/>
      </w:rPr>
    </w:lvl>
    <w:lvl w:ilvl="4" w:tplc="C6AE80F0">
      <w:start w:val="1"/>
      <w:numFmt w:val="bullet"/>
      <w:lvlText w:val="o"/>
      <w:lvlJc w:val="left"/>
      <w:pPr>
        <w:ind w:left="3600" w:hanging="360"/>
      </w:pPr>
      <w:rPr>
        <w:rFonts w:hint="default" w:ascii="Courier New" w:hAnsi="Courier New"/>
      </w:rPr>
    </w:lvl>
    <w:lvl w:ilvl="5" w:tplc="DF9ACF8C">
      <w:start w:val="1"/>
      <w:numFmt w:val="bullet"/>
      <w:lvlText w:val=""/>
      <w:lvlJc w:val="left"/>
      <w:pPr>
        <w:ind w:left="4320" w:hanging="360"/>
      </w:pPr>
      <w:rPr>
        <w:rFonts w:hint="default" w:ascii="Wingdings" w:hAnsi="Wingdings"/>
      </w:rPr>
    </w:lvl>
    <w:lvl w:ilvl="6" w:tplc="A86A5DC8">
      <w:start w:val="1"/>
      <w:numFmt w:val="bullet"/>
      <w:lvlText w:val=""/>
      <w:lvlJc w:val="left"/>
      <w:pPr>
        <w:ind w:left="5040" w:hanging="360"/>
      </w:pPr>
      <w:rPr>
        <w:rFonts w:hint="default" w:ascii="Symbol" w:hAnsi="Symbol"/>
      </w:rPr>
    </w:lvl>
    <w:lvl w:ilvl="7" w:tplc="5CB28276">
      <w:start w:val="1"/>
      <w:numFmt w:val="bullet"/>
      <w:lvlText w:val="o"/>
      <w:lvlJc w:val="left"/>
      <w:pPr>
        <w:ind w:left="5760" w:hanging="360"/>
      </w:pPr>
      <w:rPr>
        <w:rFonts w:hint="default" w:ascii="Courier New" w:hAnsi="Courier New"/>
      </w:rPr>
    </w:lvl>
    <w:lvl w:ilvl="8" w:tplc="4C441A6C">
      <w:start w:val="1"/>
      <w:numFmt w:val="bullet"/>
      <w:lvlText w:val=""/>
      <w:lvlJc w:val="left"/>
      <w:pPr>
        <w:ind w:left="6480" w:hanging="360"/>
      </w:pPr>
      <w:rPr>
        <w:rFonts w:hint="default" w:ascii="Wingdings" w:hAnsi="Wingdings"/>
      </w:rPr>
    </w:lvl>
  </w:abstractNum>
  <w:abstractNum w:abstractNumId="8" w15:restartNumberingAfterBreak="0">
    <w:nsid w:val="2446569A"/>
    <w:multiLevelType w:val="hybridMultilevel"/>
    <w:tmpl w:val="1F5C73FE"/>
    <w:lvl w:ilvl="0" w:tplc="5B0E8D36">
      <w:start w:val="1"/>
      <w:numFmt w:val="decimal"/>
      <w:lvlText w:val="%1."/>
      <w:lvlJc w:val="left"/>
      <w:pPr>
        <w:ind w:left="720" w:hanging="360"/>
      </w:pPr>
    </w:lvl>
    <w:lvl w:ilvl="1" w:tplc="EEF0F032">
      <w:start w:val="1"/>
      <w:numFmt w:val="lowerLetter"/>
      <w:lvlText w:val="%2."/>
      <w:lvlJc w:val="left"/>
      <w:pPr>
        <w:ind w:left="1440" w:hanging="360"/>
      </w:pPr>
    </w:lvl>
    <w:lvl w:ilvl="2" w:tplc="42A413A2">
      <w:start w:val="1"/>
      <w:numFmt w:val="decimal"/>
      <w:lvlText w:val="%3."/>
      <w:lvlJc w:val="left"/>
      <w:pPr>
        <w:ind w:left="2160" w:hanging="180"/>
      </w:pPr>
    </w:lvl>
    <w:lvl w:ilvl="3" w:tplc="8D7671D0">
      <w:start w:val="1"/>
      <w:numFmt w:val="decimal"/>
      <w:lvlText w:val="%4."/>
      <w:lvlJc w:val="left"/>
      <w:pPr>
        <w:ind w:left="2880" w:hanging="360"/>
      </w:pPr>
    </w:lvl>
    <w:lvl w:ilvl="4" w:tplc="D92E7C94">
      <w:start w:val="1"/>
      <w:numFmt w:val="lowerLetter"/>
      <w:lvlText w:val="%5."/>
      <w:lvlJc w:val="left"/>
      <w:pPr>
        <w:ind w:left="3600" w:hanging="360"/>
      </w:pPr>
    </w:lvl>
    <w:lvl w:ilvl="5" w:tplc="B128C780">
      <w:start w:val="1"/>
      <w:numFmt w:val="lowerRoman"/>
      <w:lvlText w:val="%6."/>
      <w:lvlJc w:val="right"/>
      <w:pPr>
        <w:ind w:left="4320" w:hanging="180"/>
      </w:pPr>
    </w:lvl>
    <w:lvl w:ilvl="6" w:tplc="07B06866">
      <w:start w:val="1"/>
      <w:numFmt w:val="decimal"/>
      <w:lvlText w:val="%7."/>
      <w:lvlJc w:val="left"/>
      <w:pPr>
        <w:ind w:left="5040" w:hanging="360"/>
      </w:pPr>
    </w:lvl>
    <w:lvl w:ilvl="7" w:tplc="66A2EDCC">
      <w:start w:val="1"/>
      <w:numFmt w:val="lowerLetter"/>
      <w:lvlText w:val="%8."/>
      <w:lvlJc w:val="left"/>
      <w:pPr>
        <w:ind w:left="5760" w:hanging="360"/>
      </w:pPr>
    </w:lvl>
    <w:lvl w:ilvl="8" w:tplc="35EAC4AE">
      <w:start w:val="1"/>
      <w:numFmt w:val="lowerRoman"/>
      <w:lvlText w:val="%9."/>
      <w:lvlJc w:val="right"/>
      <w:pPr>
        <w:ind w:left="6480" w:hanging="180"/>
      </w:pPr>
    </w:lvl>
  </w:abstractNum>
  <w:abstractNum w:abstractNumId="9" w15:restartNumberingAfterBreak="0">
    <w:nsid w:val="251E2080"/>
    <w:multiLevelType w:val="hybridMultilevel"/>
    <w:tmpl w:val="FD52E364"/>
    <w:lvl w:ilvl="0" w:tplc="240A000F">
      <w:start w:val="1"/>
      <w:numFmt w:val="decimal"/>
      <w:lvlText w:val="%1."/>
      <w:lvlJc w:val="left"/>
      <w:pPr>
        <w:ind w:left="1152" w:hanging="360"/>
      </w:pPr>
    </w:lvl>
    <w:lvl w:ilvl="1" w:tplc="240A0019" w:tentative="1">
      <w:start w:val="1"/>
      <w:numFmt w:val="lowerLetter"/>
      <w:lvlText w:val="%2."/>
      <w:lvlJc w:val="left"/>
      <w:pPr>
        <w:ind w:left="1872" w:hanging="360"/>
      </w:pPr>
    </w:lvl>
    <w:lvl w:ilvl="2" w:tplc="240A001B" w:tentative="1">
      <w:start w:val="1"/>
      <w:numFmt w:val="lowerRoman"/>
      <w:lvlText w:val="%3."/>
      <w:lvlJc w:val="right"/>
      <w:pPr>
        <w:ind w:left="2592" w:hanging="180"/>
      </w:pPr>
    </w:lvl>
    <w:lvl w:ilvl="3" w:tplc="240A000F" w:tentative="1">
      <w:start w:val="1"/>
      <w:numFmt w:val="decimal"/>
      <w:lvlText w:val="%4."/>
      <w:lvlJc w:val="left"/>
      <w:pPr>
        <w:ind w:left="3312" w:hanging="360"/>
      </w:pPr>
    </w:lvl>
    <w:lvl w:ilvl="4" w:tplc="240A0019" w:tentative="1">
      <w:start w:val="1"/>
      <w:numFmt w:val="lowerLetter"/>
      <w:lvlText w:val="%5."/>
      <w:lvlJc w:val="left"/>
      <w:pPr>
        <w:ind w:left="4032" w:hanging="360"/>
      </w:pPr>
    </w:lvl>
    <w:lvl w:ilvl="5" w:tplc="240A001B" w:tentative="1">
      <w:start w:val="1"/>
      <w:numFmt w:val="lowerRoman"/>
      <w:lvlText w:val="%6."/>
      <w:lvlJc w:val="right"/>
      <w:pPr>
        <w:ind w:left="4752" w:hanging="180"/>
      </w:pPr>
    </w:lvl>
    <w:lvl w:ilvl="6" w:tplc="240A000F" w:tentative="1">
      <w:start w:val="1"/>
      <w:numFmt w:val="decimal"/>
      <w:lvlText w:val="%7."/>
      <w:lvlJc w:val="left"/>
      <w:pPr>
        <w:ind w:left="5472" w:hanging="360"/>
      </w:pPr>
    </w:lvl>
    <w:lvl w:ilvl="7" w:tplc="240A0019" w:tentative="1">
      <w:start w:val="1"/>
      <w:numFmt w:val="lowerLetter"/>
      <w:lvlText w:val="%8."/>
      <w:lvlJc w:val="left"/>
      <w:pPr>
        <w:ind w:left="6192" w:hanging="360"/>
      </w:pPr>
    </w:lvl>
    <w:lvl w:ilvl="8" w:tplc="240A001B" w:tentative="1">
      <w:start w:val="1"/>
      <w:numFmt w:val="lowerRoman"/>
      <w:lvlText w:val="%9."/>
      <w:lvlJc w:val="right"/>
      <w:pPr>
        <w:ind w:left="6912" w:hanging="180"/>
      </w:pPr>
    </w:lvl>
  </w:abstractNum>
  <w:abstractNum w:abstractNumId="10" w15:restartNumberingAfterBreak="0">
    <w:nsid w:val="2CB5652A"/>
    <w:multiLevelType w:val="hybridMultilevel"/>
    <w:tmpl w:val="7F44F7F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1" w15:restartNumberingAfterBreak="0">
    <w:nsid w:val="316C4019"/>
    <w:multiLevelType w:val="hybridMultilevel"/>
    <w:tmpl w:val="79AE761A"/>
    <w:lvl w:ilvl="0" w:tplc="3DC8742A">
      <w:start w:val="1"/>
      <w:numFmt w:val="bullet"/>
      <w:lvlText w:val="·"/>
      <w:lvlJc w:val="left"/>
      <w:pPr>
        <w:ind w:left="720" w:hanging="360"/>
      </w:pPr>
      <w:rPr>
        <w:rFonts w:hint="default" w:ascii="Symbol" w:hAnsi="Symbol"/>
      </w:rPr>
    </w:lvl>
    <w:lvl w:ilvl="1" w:tplc="E8EA154C">
      <w:start w:val="1"/>
      <w:numFmt w:val="bullet"/>
      <w:lvlText w:val="o"/>
      <w:lvlJc w:val="left"/>
      <w:pPr>
        <w:ind w:left="1440" w:hanging="360"/>
      </w:pPr>
      <w:rPr>
        <w:rFonts w:hint="default" w:ascii="Courier New" w:hAnsi="Courier New"/>
      </w:rPr>
    </w:lvl>
    <w:lvl w:ilvl="2" w:tplc="5A5E6456">
      <w:start w:val="1"/>
      <w:numFmt w:val="bullet"/>
      <w:lvlText w:val=""/>
      <w:lvlJc w:val="left"/>
      <w:pPr>
        <w:ind w:left="2160" w:hanging="360"/>
      </w:pPr>
      <w:rPr>
        <w:rFonts w:hint="default" w:ascii="Wingdings" w:hAnsi="Wingdings"/>
      </w:rPr>
    </w:lvl>
    <w:lvl w:ilvl="3" w:tplc="9A18F2B4">
      <w:start w:val="1"/>
      <w:numFmt w:val="bullet"/>
      <w:lvlText w:val=""/>
      <w:lvlJc w:val="left"/>
      <w:pPr>
        <w:ind w:left="2880" w:hanging="360"/>
      </w:pPr>
      <w:rPr>
        <w:rFonts w:hint="default" w:ascii="Symbol" w:hAnsi="Symbol"/>
      </w:rPr>
    </w:lvl>
    <w:lvl w:ilvl="4" w:tplc="9EEEBA16">
      <w:start w:val="1"/>
      <w:numFmt w:val="bullet"/>
      <w:lvlText w:val="o"/>
      <w:lvlJc w:val="left"/>
      <w:pPr>
        <w:ind w:left="3600" w:hanging="360"/>
      </w:pPr>
      <w:rPr>
        <w:rFonts w:hint="default" w:ascii="Courier New" w:hAnsi="Courier New"/>
      </w:rPr>
    </w:lvl>
    <w:lvl w:ilvl="5" w:tplc="88440506">
      <w:start w:val="1"/>
      <w:numFmt w:val="bullet"/>
      <w:lvlText w:val=""/>
      <w:lvlJc w:val="left"/>
      <w:pPr>
        <w:ind w:left="4320" w:hanging="360"/>
      </w:pPr>
      <w:rPr>
        <w:rFonts w:hint="default" w:ascii="Wingdings" w:hAnsi="Wingdings"/>
      </w:rPr>
    </w:lvl>
    <w:lvl w:ilvl="6" w:tplc="112C0670">
      <w:start w:val="1"/>
      <w:numFmt w:val="bullet"/>
      <w:lvlText w:val=""/>
      <w:lvlJc w:val="left"/>
      <w:pPr>
        <w:ind w:left="5040" w:hanging="360"/>
      </w:pPr>
      <w:rPr>
        <w:rFonts w:hint="default" w:ascii="Symbol" w:hAnsi="Symbol"/>
      </w:rPr>
    </w:lvl>
    <w:lvl w:ilvl="7" w:tplc="53EA90BA">
      <w:start w:val="1"/>
      <w:numFmt w:val="bullet"/>
      <w:lvlText w:val="o"/>
      <w:lvlJc w:val="left"/>
      <w:pPr>
        <w:ind w:left="5760" w:hanging="360"/>
      </w:pPr>
      <w:rPr>
        <w:rFonts w:hint="default" w:ascii="Courier New" w:hAnsi="Courier New"/>
      </w:rPr>
    </w:lvl>
    <w:lvl w:ilvl="8" w:tplc="D4264E84">
      <w:start w:val="1"/>
      <w:numFmt w:val="bullet"/>
      <w:lvlText w:val=""/>
      <w:lvlJc w:val="left"/>
      <w:pPr>
        <w:ind w:left="6480" w:hanging="360"/>
      </w:pPr>
      <w:rPr>
        <w:rFonts w:hint="default" w:ascii="Wingdings" w:hAnsi="Wingdings"/>
      </w:rPr>
    </w:lvl>
  </w:abstractNum>
  <w:abstractNum w:abstractNumId="12" w15:restartNumberingAfterBreak="0">
    <w:nsid w:val="31A952A6"/>
    <w:multiLevelType w:val="multilevel"/>
    <w:tmpl w:val="5BA40C6C"/>
    <w:lvl w:ilvl="0">
      <w:start w:val="1"/>
      <w:numFmt w:val="decimal"/>
      <w:lvlText w:val="%1."/>
      <w:lvlJc w:val="left"/>
      <w:pPr>
        <w:ind w:left="360" w:hanging="360"/>
      </w:pPr>
      <w:rPr>
        <w:rFonts w:hint="default"/>
      </w:rPr>
    </w:lvl>
    <w:lvl w:ilvl="1">
      <w:start w:val="1"/>
      <w:numFmt w:val="decimal"/>
      <w:lvlText w:val="%1.%2."/>
      <w:lvlJc w:val="left"/>
      <w:pPr>
        <w:ind w:left="1196" w:hanging="36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13" w15:restartNumberingAfterBreak="0">
    <w:nsid w:val="356B7B66"/>
    <w:multiLevelType w:val="hybridMultilevel"/>
    <w:tmpl w:val="B154781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4" w15:restartNumberingAfterBreak="0">
    <w:nsid w:val="3740623B"/>
    <w:multiLevelType w:val="hybridMultilevel"/>
    <w:tmpl w:val="9E3E3396"/>
    <w:lvl w:ilvl="0" w:tplc="7AE8819A">
      <w:start w:val="1"/>
      <w:numFmt w:val="decimal"/>
      <w:lvlText w:val="%1."/>
      <w:lvlJc w:val="left"/>
      <w:pPr>
        <w:ind w:left="720" w:hanging="360"/>
      </w:pPr>
    </w:lvl>
    <w:lvl w:ilvl="1" w:tplc="5FD02FE6">
      <w:start w:val="1"/>
      <w:numFmt w:val="lowerLetter"/>
      <w:lvlText w:val="%2."/>
      <w:lvlJc w:val="left"/>
      <w:pPr>
        <w:ind w:left="1440" w:hanging="360"/>
      </w:pPr>
    </w:lvl>
    <w:lvl w:ilvl="2" w:tplc="14288DB2">
      <w:start w:val="1"/>
      <w:numFmt w:val="decimal"/>
      <w:lvlText w:val="%3."/>
      <w:lvlJc w:val="left"/>
      <w:pPr>
        <w:ind w:left="2160" w:hanging="180"/>
      </w:pPr>
    </w:lvl>
    <w:lvl w:ilvl="3" w:tplc="518CD714">
      <w:start w:val="1"/>
      <w:numFmt w:val="decimal"/>
      <w:lvlText w:val="%4."/>
      <w:lvlJc w:val="left"/>
      <w:pPr>
        <w:ind w:left="2880" w:hanging="360"/>
      </w:pPr>
    </w:lvl>
    <w:lvl w:ilvl="4" w:tplc="B61A823C">
      <w:start w:val="1"/>
      <w:numFmt w:val="lowerLetter"/>
      <w:lvlText w:val="%5."/>
      <w:lvlJc w:val="left"/>
      <w:pPr>
        <w:ind w:left="3600" w:hanging="360"/>
      </w:pPr>
    </w:lvl>
    <w:lvl w:ilvl="5" w:tplc="99641226">
      <w:start w:val="1"/>
      <w:numFmt w:val="lowerRoman"/>
      <w:lvlText w:val="%6."/>
      <w:lvlJc w:val="right"/>
      <w:pPr>
        <w:ind w:left="4320" w:hanging="180"/>
      </w:pPr>
    </w:lvl>
    <w:lvl w:ilvl="6" w:tplc="BA18C60E">
      <w:start w:val="1"/>
      <w:numFmt w:val="decimal"/>
      <w:lvlText w:val="%7."/>
      <w:lvlJc w:val="left"/>
      <w:pPr>
        <w:ind w:left="5040" w:hanging="360"/>
      </w:pPr>
    </w:lvl>
    <w:lvl w:ilvl="7" w:tplc="B150D0F4">
      <w:start w:val="1"/>
      <w:numFmt w:val="lowerLetter"/>
      <w:lvlText w:val="%8."/>
      <w:lvlJc w:val="left"/>
      <w:pPr>
        <w:ind w:left="5760" w:hanging="360"/>
      </w:pPr>
    </w:lvl>
    <w:lvl w:ilvl="8" w:tplc="DB26DFC0">
      <w:start w:val="1"/>
      <w:numFmt w:val="lowerRoman"/>
      <w:lvlText w:val="%9."/>
      <w:lvlJc w:val="right"/>
      <w:pPr>
        <w:ind w:left="6480" w:hanging="180"/>
      </w:pPr>
    </w:lvl>
  </w:abstractNum>
  <w:abstractNum w:abstractNumId="15" w15:restartNumberingAfterBreak="0">
    <w:nsid w:val="37E514AF"/>
    <w:multiLevelType w:val="hybridMultilevel"/>
    <w:tmpl w:val="E05004B6"/>
    <w:lvl w:ilvl="0" w:tplc="876EED7A">
      <w:numFmt w:val="bullet"/>
      <w:lvlText w:val="•"/>
      <w:lvlJc w:val="left"/>
      <w:pPr>
        <w:ind w:left="720" w:hanging="360"/>
      </w:pPr>
      <w:rPr>
        <w:rFonts w:hint="default" w:ascii="Arial" w:hAnsi="Arial" w:eastAsia="Calibri" w:cs="Aria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6" w15:restartNumberingAfterBreak="0">
    <w:nsid w:val="3E1A2C5A"/>
    <w:multiLevelType w:val="hybridMultilevel"/>
    <w:tmpl w:val="588C6D22"/>
    <w:lvl w:ilvl="0" w:tplc="876EED7A">
      <w:numFmt w:val="bullet"/>
      <w:lvlText w:val="•"/>
      <w:lvlJc w:val="left"/>
      <w:pPr>
        <w:ind w:left="705" w:hanging="705"/>
      </w:pPr>
      <w:rPr>
        <w:rFonts w:hint="default" w:ascii="Arial" w:hAnsi="Arial" w:eastAsia="Calibri" w:cs="Arial"/>
      </w:rPr>
    </w:lvl>
    <w:lvl w:ilvl="1" w:tplc="240A0003" w:tentative="1">
      <w:start w:val="1"/>
      <w:numFmt w:val="bullet"/>
      <w:lvlText w:val="o"/>
      <w:lvlJc w:val="left"/>
      <w:pPr>
        <w:ind w:left="732" w:hanging="360"/>
      </w:pPr>
      <w:rPr>
        <w:rFonts w:hint="default" w:ascii="Courier New" w:hAnsi="Courier New" w:cs="Courier New"/>
      </w:rPr>
    </w:lvl>
    <w:lvl w:ilvl="2" w:tplc="240A0005" w:tentative="1">
      <w:start w:val="1"/>
      <w:numFmt w:val="bullet"/>
      <w:lvlText w:val=""/>
      <w:lvlJc w:val="left"/>
      <w:pPr>
        <w:ind w:left="1452" w:hanging="360"/>
      </w:pPr>
      <w:rPr>
        <w:rFonts w:hint="default" w:ascii="Wingdings" w:hAnsi="Wingdings"/>
      </w:rPr>
    </w:lvl>
    <w:lvl w:ilvl="3" w:tplc="240A0001" w:tentative="1">
      <w:start w:val="1"/>
      <w:numFmt w:val="bullet"/>
      <w:lvlText w:val=""/>
      <w:lvlJc w:val="left"/>
      <w:pPr>
        <w:ind w:left="2172" w:hanging="360"/>
      </w:pPr>
      <w:rPr>
        <w:rFonts w:hint="default" w:ascii="Symbol" w:hAnsi="Symbol"/>
      </w:rPr>
    </w:lvl>
    <w:lvl w:ilvl="4" w:tplc="240A0003" w:tentative="1">
      <w:start w:val="1"/>
      <w:numFmt w:val="bullet"/>
      <w:lvlText w:val="o"/>
      <w:lvlJc w:val="left"/>
      <w:pPr>
        <w:ind w:left="2892" w:hanging="360"/>
      </w:pPr>
      <w:rPr>
        <w:rFonts w:hint="default" w:ascii="Courier New" w:hAnsi="Courier New" w:cs="Courier New"/>
      </w:rPr>
    </w:lvl>
    <w:lvl w:ilvl="5" w:tplc="240A0005" w:tentative="1">
      <w:start w:val="1"/>
      <w:numFmt w:val="bullet"/>
      <w:lvlText w:val=""/>
      <w:lvlJc w:val="left"/>
      <w:pPr>
        <w:ind w:left="3612" w:hanging="360"/>
      </w:pPr>
      <w:rPr>
        <w:rFonts w:hint="default" w:ascii="Wingdings" w:hAnsi="Wingdings"/>
      </w:rPr>
    </w:lvl>
    <w:lvl w:ilvl="6" w:tplc="240A0001" w:tentative="1">
      <w:start w:val="1"/>
      <w:numFmt w:val="bullet"/>
      <w:lvlText w:val=""/>
      <w:lvlJc w:val="left"/>
      <w:pPr>
        <w:ind w:left="4332" w:hanging="360"/>
      </w:pPr>
      <w:rPr>
        <w:rFonts w:hint="default" w:ascii="Symbol" w:hAnsi="Symbol"/>
      </w:rPr>
    </w:lvl>
    <w:lvl w:ilvl="7" w:tplc="240A0003" w:tentative="1">
      <w:start w:val="1"/>
      <w:numFmt w:val="bullet"/>
      <w:lvlText w:val="o"/>
      <w:lvlJc w:val="left"/>
      <w:pPr>
        <w:ind w:left="5052" w:hanging="360"/>
      </w:pPr>
      <w:rPr>
        <w:rFonts w:hint="default" w:ascii="Courier New" w:hAnsi="Courier New" w:cs="Courier New"/>
      </w:rPr>
    </w:lvl>
    <w:lvl w:ilvl="8" w:tplc="240A0005" w:tentative="1">
      <w:start w:val="1"/>
      <w:numFmt w:val="bullet"/>
      <w:lvlText w:val=""/>
      <w:lvlJc w:val="left"/>
      <w:pPr>
        <w:ind w:left="5772" w:hanging="360"/>
      </w:pPr>
      <w:rPr>
        <w:rFonts w:hint="default" w:ascii="Wingdings" w:hAnsi="Wingdings"/>
      </w:rPr>
    </w:lvl>
  </w:abstractNum>
  <w:abstractNum w:abstractNumId="17" w15:restartNumberingAfterBreak="0">
    <w:nsid w:val="3EA34001"/>
    <w:multiLevelType w:val="hybridMultilevel"/>
    <w:tmpl w:val="DB54C0F8"/>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8" w15:restartNumberingAfterBreak="0">
    <w:nsid w:val="40203A17"/>
    <w:multiLevelType w:val="hybridMultilevel"/>
    <w:tmpl w:val="7D489A08"/>
    <w:lvl w:ilvl="0" w:tplc="B79A395A">
      <w:start w:val="1"/>
      <w:numFmt w:val="bullet"/>
      <w:lvlText w:val="·"/>
      <w:lvlJc w:val="left"/>
      <w:pPr>
        <w:ind w:left="720" w:hanging="360"/>
      </w:pPr>
      <w:rPr>
        <w:rFonts w:hint="default" w:ascii="Symbol" w:hAnsi="Symbol"/>
      </w:rPr>
    </w:lvl>
    <w:lvl w:ilvl="1" w:tplc="B4826B3C">
      <w:start w:val="1"/>
      <w:numFmt w:val="bullet"/>
      <w:lvlText w:val="o"/>
      <w:lvlJc w:val="left"/>
      <w:pPr>
        <w:ind w:left="1440" w:hanging="360"/>
      </w:pPr>
      <w:rPr>
        <w:rFonts w:hint="default" w:ascii="Courier New" w:hAnsi="Courier New"/>
      </w:rPr>
    </w:lvl>
    <w:lvl w:ilvl="2" w:tplc="7CF08A72">
      <w:start w:val="1"/>
      <w:numFmt w:val="bullet"/>
      <w:lvlText w:val=""/>
      <w:lvlJc w:val="left"/>
      <w:pPr>
        <w:ind w:left="2160" w:hanging="360"/>
      </w:pPr>
      <w:rPr>
        <w:rFonts w:hint="default" w:ascii="Wingdings" w:hAnsi="Wingdings"/>
      </w:rPr>
    </w:lvl>
    <w:lvl w:ilvl="3" w:tplc="AEEE6D04">
      <w:start w:val="1"/>
      <w:numFmt w:val="bullet"/>
      <w:lvlText w:val=""/>
      <w:lvlJc w:val="left"/>
      <w:pPr>
        <w:ind w:left="2880" w:hanging="360"/>
      </w:pPr>
      <w:rPr>
        <w:rFonts w:hint="default" w:ascii="Symbol" w:hAnsi="Symbol"/>
      </w:rPr>
    </w:lvl>
    <w:lvl w:ilvl="4" w:tplc="9B209C5E">
      <w:start w:val="1"/>
      <w:numFmt w:val="bullet"/>
      <w:lvlText w:val="o"/>
      <w:lvlJc w:val="left"/>
      <w:pPr>
        <w:ind w:left="3600" w:hanging="360"/>
      </w:pPr>
      <w:rPr>
        <w:rFonts w:hint="default" w:ascii="Courier New" w:hAnsi="Courier New"/>
      </w:rPr>
    </w:lvl>
    <w:lvl w:ilvl="5" w:tplc="484E4FAA">
      <w:start w:val="1"/>
      <w:numFmt w:val="bullet"/>
      <w:lvlText w:val=""/>
      <w:lvlJc w:val="left"/>
      <w:pPr>
        <w:ind w:left="4320" w:hanging="360"/>
      </w:pPr>
      <w:rPr>
        <w:rFonts w:hint="default" w:ascii="Wingdings" w:hAnsi="Wingdings"/>
      </w:rPr>
    </w:lvl>
    <w:lvl w:ilvl="6" w:tplc="B8E49656">
      <w:start w:val="1"/>
      <w:numFmt w:val="bullet"/>
      <w:lvlText w:val=""/>
      <w:lvlJc w:val="left"/>
      <w:pPr>
        <w:ind w:left="5040" w:hanging="360"/>
      </w:pPr>
      <w:rPr>
        <w:rFonts w:hint="default" w:ascii="Symbol" w:hAnsi="Symbol"/>
      </w:rPr>
    </w:lvl>
    <w:lvl w:ilvl="7" w:tplc="D8A27CAA">
      <w:start w:val="1"/>
      <w:numFmt w:val="bullet"/>
      <w:lvlText w:val="o"/>
      <w:lvlJc w:val="left"/>
      <w:pPr>
        <w:ind w:left="5760" w:hanging="360"/>
      </w:pPr>
      <w:rPr>
        <w:rFonts w:hint="default" w:ascii="Courier New" w:hAnsi="Courier New"/>
      </w:rPr>
    </w:lvl>
    <w:lvl w:ilvl="8" w:tplc="156409D4">
      <w:start w:val="1"/>
      <w:numFmt w:val="bullet"/>
      <w:lvlText w:val=""/>
      <w:lvlJc w:val="left"/>
      <w:pPr>
        <w:ind w:left="6480" w:hanging="360"/>
      </w:pPr>
      <w:rPr>
        <w:rFonts w:hint="default" w:ascii="Wingdings" w:hAnsi="Wingdings"/>
      </w:rPr>
    </w:lvl>
  </w:abstractNum>
  <w:abstractNum w:abstractNumId="19" w15:restartNumberingAfterBreak="0">
    <w:nsid w:val="41FF04BB"/>
    <w:multiLevelType w:val="hybridMultilevel"/>
    <w:tmpl w:val="64AA33E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0" w15:restartNumberingAfterBreak="0">
    <w:nsid w:val="43D05530"/>
    <w:multiLevelType w:val="hybridMultilevel"/>
    <w:tmpl w:val="92E02766"/>
    <w:lvl w:ilvl="0" w:tplc="C1D20B5E">
      <w:start w:val="1"/>
      <w:numFmt w:val="decimal"/>
      <w:lvlText w:val="%1."/>
      <w:lvlJc w:val="left"/>
      <w:pPr>
        <w:ind w:left="720" w:hanging="360"/>
      </w:pPr>
    </w:lvl>
    <w:lvl w:ilvl="1" w:tplc="98A43718">
      <w:start w:val="1"/>
      <w:numFmt w:val="lowerLetter"/>
      <w:lvlText w:val="%2."/>
      <w:lvlJc w:val="left"/>
      <w:pPr>
        <w:ind w:left="1440" w:hanging="360"/>
      </w:pPr>
    </w:lvl>
    <w:lvl w:ilvl="2" w:tplc="E2E03B2C">
      <w:start w:val="1"/>
      <w:numFmt w:val="decimal"/>
      <w:lvlText w:val="%3."/>
      <w:lvlJc w:val="left"/>
      <w:pPr>
        <w:ind w:left="2160" w:hanging="180"/>
      </w:pPr>
    </w:lvl>
    <w:lvl w:ilvl="3" w:tplc="73061CA0">
      <w:start w:val="1"/>
      <w:numFmt w:val="decimal"/>
      <w:lvlText w:val="%4."/>
      <w:lvlJc w:val="left"/>
      <w:pPr>
        <w:ind w:left="2880" w:hanging="360"/>
      </w:pPr>
    </w:lvl>
    <w:lvl w:ilvl="4" w:tplc="ACDC262C">
      <w:start w:val="1"/>
      <w:numFmt w:val="lowerLetter"/>
      <w:lvlText w:val="%5."/>
      <w:lvlJc w:val="left"/>
      <w:pPr>
        <w:ind w:left="3600" w:hanging="360"/>
      </w:pPr>
    </w:lvl>
    <w:lvl w:ilvl="5" w:tplc="C7FEEE16">
      <w:start w:val="1"/>
      <w:numFmt w:val="lowerRoman"/>
      <w:lvlText w:val="%6."/>
      <w:lvlJc w:val="right"/>
      <w:pPr>
        <w:ind w:left="4320" w:hanging="180"/>
      </w:pPr>
    </w:lvl>
    <w:lvl w:ilvl="6" w:tplc="3FB69802">
      <w:start w:val="1"/>
      <w:numFmt w:val="decimal"/>
      <w:lvlText w:val="%7."/>
      <w:lvlJc w:val="left"/>
      <w:pPr>
        <w:ind w:left="5040" w:hanging="360"/>
      </w:pPr>
    </w:lvl>
    <w:lvl w:ilvl="7" w:tplc="25325BBC">
      <w:start w:val="1"/>
      <w:numFmt w:val="lowerLetter"/>
      <w:lvlText w:val="%8."/>
      <w:lvlJc w:val="left"/>
      <w:pPr>
        <w:ind w:left="5760" w:hanging="360"/>
      </w:pPr>
    </w:lvl>
    <w:lvl w:ilvl="8" w:tplc="D7E86EF2">
      <w:start w:val="1"/>
      <w:numFmt w:val="lowerRoman"/>
      <w:lvlText w:val="%9."/>
      <w:lvlJc w:val="right"/>
      <w:pPr>
        <w:ind w:left="6480" w:hanging="180"/>
      </w:pPr>
    </w:lvl>
  </w:abstractNum>
  <w:abstractNum w:abstractNumId="21" w15:restartNumberingAfterBreak="0">
    <w:nsid w:val="45C13C15"/>
    <w:multiLevelType w:val="hybridMultilevel"/>
    <w:tmpl w:val="842606C2"/>
    <w:lvl w:ilvl="0" w:tplc="C4BC0172">
      <w:start w:val="1"/>
      <w:numFmt w:val="bullet"/>
      <w:lvlText w:val="·"/>
      <w:lvlJc w:val="left"/>
      <w:pPr>
        <w:ind w:left="720" w:hanging="360"/>
      </w:pPr>
      <w:rPr>
        <w:rFonts w:hint="default" w:ascii="Symbol" w:hAnsi="Symbol"/>
      </w:rPr>
    </w:lvl>
    <w:lvl w:ilvl="1" w:tplc="B0008494">
      <w:start w:val="1"/>
      <w:numFmt w:val="bullet"/>
      <w:lvlText w:val="o"/>
      <w:lvlJc w:val="left"/>
      <w:pPr>
        <w:ind w:left="1440" w:hanging="360"/>
      </w:pPr>
      <w:rPr>
        <w:rFonts w:hint="default" w:ascii="Courier New" w:hAnsi="Courier New"/>
      </w:rPr>
    </w:lvl>
    <w:lvl w:ilvl="2" w:tplc="C9B4BB8A">
      <w:start w:val="1"/>
      <w:numFmt w:val="bullet"/>
      <w:lvlText w:val=""/>
      <w:lvlJc w:val="left"/>
      <w:pPr>
        <w:ind w:left="2160" w:hanging="360"/>
      </w:pPr>
      <w:rPr>
        <w:rFonts w:hint="default" w:ascii="Wingdings" w:hAnsi="Wingdings"/>
      </w:rPr>
    </w:lvl>
    <w:lvl w:ilvl="3" w:tplc="30FEC59C">
      <w:start w:val="1"/>
      <w:numFmt w:val="bullet"/>
      <w:lvlText w:val=""/>
      <w:lvlJc w:val="left"/>
      <w:pPr>
        <w:ind w:left="2880" w:hanging="360"/>
      </w:pPr>
      <w:rPr>
        <w:rFonts w:hint="default" w:ascii="Symbol" w:hAnsi="Symbol"/>
      </w:rPr>
    </w:lvl>
    <w:lvl w:ilvl="4" w:tplc="98F21B94">
      <w:start w:val="1"/>
      <w:numFmt w:val="bullet"/>
      <w:lvlText w:val="o"/>
      <w:lvlJc w:val="left"/>
      <w:pPr>
        <w:ind w:left="3600" w:hanging="360"/>
      </w:pPr>
      <w:rPr>
        <w:rFonts w:hint="default" w:ascii="Courier New" w:hAnsi="Courier New"/>
      </w:rPr>
    </w:lvl>
    <w:lvl w:ilvl="5" w:tplc="86DE6800">
      <w:start w:val="1"/>
      <w:numFmt w:val="bullet"/>
      <w:lvlText w:val=""/>
      <w:lvlJc w:val="left"/>
      <w:pPr>
        <w:ind w:left="4320" w:hanging="360"/>
      </w:pPr>
      <w:rPr>
        <w:rFonts w:hint="default" w:ascii="Wingdings" w:hAnsi="Wingdings"/>
      </w:rPr>
    </w:lvl>
    <w:lvl w:ilvl="6" w:tplc="30FECE26">
      <w:start w:val="1"/>
      <w:numFmt w:val="bullet"/>
      <w:lvlText w:val=""/>
      <w:lvlJc w:val="left"/>
      <w:pPr>
        <w:ind w:left="5040" w:hanging="360"/>
      </w:pPr>
      <w:rPr>
        <w:rFonts w:hint="default" w:ascii="Symbol" w:hAnsi="Symbol"/>
      </w:rPr>
    </w:lvl>
    <w:lvl w:ilvl="7" w:tplc="0FF47824">
      <w:start w:val="1"/>
      <w:numFmt w:val="bullet"/>
      <w:lvlText w:val="o"/>
      <w:lvlJc w:val="left"/>
      <w:pPr>
        <w:ind w:left="5760" w:hanging="360"/>
      </w:pPr>
      <w:rPr>
        <w:rFonts w:hint="default" w:ascii="Courier New" w:hAnsi="Courier New"/>
      </w:rPr>
    </w:lvl>
    <w:lvl w:ilvl="8" w:tplc="6772FC82">
      <w:start w:val="1"/>
      <w:numFmt w:val="bullet"/>
      <w:lvlText w:val=""/>
      <w:lvlJc w:val="left"/>
      <w:pPr>
        <w:ind w:left="6480" w:hanging="360"/>
      </w:pPr>
      <w:rPr>
        <w:rFonts w:hint="default" w:ascii="Wingdings" w:hAnsi="Wingdings"/>
      </w:rPr>
    </w:lvl>
  </w:abstractNum>
  <w:abstractNum w:abstractNumId="22" w15:restartNumberingAfterBreak="0">
    <w:nsid w:val="49AB6733"/>
    <w:multiLevelType w:val="multilevel"/>
    <w:tmpl w:val="3B741CD4"/>
    <w:lvl w:ilvl="0">
      <w:start w:val="2"/>
      <w:numFmt w:val="decimal"/>
      <w:lvlText w:val="%1"/>
      <w:lvlJc w:val="left"/>
      <w:pPr>
        <w:ind w:left="360" w:hanging="360"/>
      </w:pPr>
      <w:rPr>
        <w:rFonts w:hint="default"/>
      </w:rPr>
    </w:lvl>
    <w:lvl w:ilvl="1">
      <w:start w:val="1"/>
      <w:numFmt w:val="decimal"/>
      <w:lvlText w:val="%1.%2"/>
      <w:lvlJc w:val="left"/>
      <w:pPr>
        <w:ind w:left="1196" w:hanging="360"/>
      </w:pPr>
      <w:rPr>
        <w:rFonts w:hint="default"/>
      </w:rPr>
    </w:lvl>
    <w:lvl w:ilvl="2">
      <w:start w:val="1"/>
      <w:numFmt w:val="decimal"/>
      <w:lvlText w:val="%1.%2.%3"/>
      <w:lvlJc w:val="left"/>
      <w:pPr>
        <w:ind w:left="2392" w:hanging="720"/>
      </w:pPr>
      <w:rPr>
        <w:rFonts w:hint="default"/>
      </w:rPr>
    </w:lvl>
    <w:lvl w:ilvl="3">
      <w:start w:val="1"/>
      <w:numFmt w:val="decimal"/>
      <w:lvlText w:val="%1.%2.%3.%4"/>
      <w:lvlJc w:val="left"/>
      <w:pPr>
        <w:ind w:left="3228" w:hanging="720"/>
      </w:pPr>
      <w:rPr>
        <w:rFonts w:hint="default"/>
      </w:rPr>
    </w:lvl>
    <w:lvl w:ilvl="4">
      <w:start w:val="1"/>
      <w:numFmt w:val="decimal"/>
      <w:lvlText w:val="%1.%2.%3.%4.%5"/>
      <w:lvlJc w:val="left"/>
      <w:pPr>
        <w:ind w:left="4424" w:hanging="1080"/>
      </w:pPr>
      <w:rPr>
        <w:rFonts w:hint="default"/>
      </w:rPr>
    </w:lvl>
    <w:lvl w:ilvl="5">
      <w:start w:val="1"/>
      <w:numFmt w:val="decimal"/>
      <w:lvlText w:val="%1.%2.%3.%4.%5.%6"/>
      <w:lvlJc w:val="left"/>
      <w:pPr>
        <w:ind w:left="5260" w:hanging="1080"/>
      </w:pPr>
      <w:rPr>
        <w:rFonts w:hint="default"/>
      </w:rPr>
    </w:lvl>
    <w:lvl w:ilvl="6">
      <w:start w:val="1"/>
      <w:numFmt w:val="decimal"/>
      <w:lvlText w:val="%1.%2.%3.%4.%5.%6.%7"/>
      <w:lvlJc w:val="left"/>
      <w:pPr>
        <w:ind w:left="6456" w:hanging="1440"/>
      </w:pPr>
      <w:rPr>
        <w:rFonts w:hint="default"/>
      </w:rPr>
    </w:lvl>
    <w:lvl w:ilvl="7">
      <w:start w:val="1"/>
      <w:numFmt w:val="decimal"/>
      <w:lvlText w:val="%1.%2.%3.%4.%5.%6.%7.%8"/>
      <w:lvlJc w:val="left"/>
      <w:pPr>
        <w:ind w:left="7292" w:hanging="1440"/>
      </w:pPr>
      <w:rPr>
        <w:rFonts w:hint="default"/>
      </w:rPr>
    </w:lvl>
    <w:lvl w:ilvl="8">
      <w:start w:val="1"/>
      <w:numFmt w:val="decimal"/>
      <w:lvlText w:val="%1.%2.%3.%4.%5.%6.%7.%8.%9"/>
      <w:lvlJc w:val="left"/>
      <w:pPr>
        <w:ind w:left="8488" w:hanging="1800"/>
      </w:pPr>
      <w:rPr>
        <w:rFonts w:hint="default"/>
      </w:rPr>
    </w:lvl>
  </w:abstractNum>
  <w:abstractNum w:abstractNumId="23" w15:restartNumberingAfterBreak="0">
    <w:nsid w:val="4AF2684A"/>
    <w:multiLevelType w:val="hybridMultilevel"/>
    <w:tmpl w:val="4C3AD234"/>
    <w:lvl w:ilvl="0" w:tplc="BA725EEE">
      <w:start w:val="1"/>
      <w:numFmt w:val="bullet"/>
      <w:lvlText w:val="·"/>
      <w:lvlJc w:val="left"/>
      <w:pPr>
        <w:ind w:left="720" w:hanging="360"/>
      </w:pPr>
      <w:rPr>
        <w:rFonts w:hint="default" w:ascii="Symbol" w:hAnsi="Symbol"/>
      </w:rPr>
    </w:lvl>
    <w:lvl w:ilvl="1" w:tplc="5560D822">
      <w:start w:val="1"/>
      <w:numFmt w:val="bullet"/>
      <w:lvlText w:val="o"/>
      <w:lvlJc w:val="left"/>
      <w:pPr>
        <w:ind w:left="1440" w:hanging="360"/>
      </w:pPr>
      <w:rPr>
        <w:rFonts w:hint="default" w:ascii="Courier New" w:hAnsi="Courier New"/>
      </w:rPr>
    </w:lvl>
    <w:lvl w:ilvl="2" w:tplc="4EEC3E04">
      <w:start w:val="1"/>
      <w:numFmt w:val="bullet"/>
      <w:lvlText w:val=""/>
      <w:lvlJc w:val="left"/>
      <w:pPr>
        <w:ind w:left="2160" w:hanging="360"/>
      </w:pPr>
      <w:rPr>
        <w:rFonts w:hint="default" w:ascii="Wingdings" w:hAnsi="Wingdings"/>
      </w:rPr>
    </w:lvl>
    <w:lvl w:ilvl="3" w:tplc="9B34BEF4">
      <w:start w:val="1"/>
      <w:numFmt w:val="bullet"/>
      <w:lvlText w:val=""/>
      <w:lvlJc w:val="left"/>
      <w:pPr>
        <w:ind w:left="2880" w:hanging="360"/>
      </w:pPr>
      <w:rPr>
        <w:rFonts w:hint="default" w:ascii="Symbol" w:hAnsi="Symbol"/>
      </w:rPr>
    </w:lvl>
    <w:lvl w:ilvl="4" w:tplc="3F503A88">
      <w:start w:val="1"/>
      <w:numFmt w:val="bullet"/>
      <w:lvlText w:val="o"/>
      <w:lvlJc w:val="left"/>
      <w:pPr>
        <w:ind w:left="3600" w:hanging="360"/>
      </w:pPr>
      <w:rPr>
        <w:rFonts w:hint="default" w:ascii="Courier New" w:hAnsi="Courier New"/>
      </w:rPr>
    </w:lvl>
    <w:lvl w:ilvl="5" w:tplc="CBE8F91C">
      <w:start w:val="1"/>
      <w:numFmt w:val="bullet"/>
      <w:lvlText w:val=""/>
      <w:lvlJc w:val="left"/>
      <w:pPr>
        <w:ind w:left="4320" w:hanging="360"/>
      </w:pPr>
      <w:rPr>
        <w:rFonts w:hint="default" w:ascii="Wingdings" w:hAnsi="Wingdings"/>
      </w:rPr>
    </w:lvl>
    <w:lvl w:ilvl="6" w:tplc="63483CA4">
      <w:start w:val="1"/>
      <w:numFmt w:val="bullet"/>
      <w:lvlText w:val=""/>
      <w:lvlJc w:val="left"/>
      <w:pPr>
        <w:ind w:left="5040" w:hanging="360"/>
      </w:pPr>
      <w:rPr>
        <w:rFonts w:hint="default" w:ascii="Symbol" w:hAnsi="Symbol"/>
      </w:rPr>
    </w:lvl>
    <w:lvl w:ilvl="7" w:tplc="DCF8BB06">
      <w:start w:val="1"/>
      <w:numFmt w:val="bullet"/>
      <w:lvlText w:val="o"/>
      <w:lvlJc w:val="left"/>
      <w:pPr>
        <w:ind w:left="5760" w:hanging="360"/>
      </w:pPr>
      <w:rPr>
        <w:rFonts w:hint="default" w:ascii="Courier New" w:hAnsi="Courier New"/>
      </w:rPr>
    </w:lvl>
    <w:lvl w:ilvl="8" w:tplc="5ADE5B06">
      <w:start w:val="1"/>
      <w:numFmt w:val="bullet"/>
      <w:lvlText w:val=""/>
      <w:lvlJc w:val="left"/>
      <w:pPr>
        <w:ind w:left="6480" w:hanging="360"/>
      </w:pPr>
      <w:rPr>
        <w:rFonts w:hint="default" w:ascii="Wingdings" w:hAnsi="Wingdings"/>
      </w:rPr>
    </w:lvl>
  </w:abstractNum>
  <w:abstractNum w:abstractNumId="24" w15:restartNumberingAfterBreak="0">
    <w:nsid w:val="5B341C44"/>
    <w:multiLevelType w:val="multilevel"/>
    <w:tmpl w:val="53E4A8F4"/>
    <w:lvl w:ilvl="0">
      <w:start w:val="1"/>
      <w:numFmt w:val="decimal"/>
      <w:lvlText w:val="%1."/>
      <w:lvlJc w:val="left"/>
      <w:pPr>
        <w:ind w:left="461" w:hanging="360"/>
      </w:pPr>
      <w:rPr>
        <w:rFonts w:hint="default"/>
        <w:b/>
        <w:bCs/>
      </w:rPr>
    </w:lvl>
    <w:lvl w:ilvl="1">
      <w:start w:val="1"/>
      <w:numFmt w:val="decimal"/>
      <w:lvlText w:val="%1."/>
      <w:lvlJc w:val="left"/>
      <w:pPr>
        <w:ind w:left="836" w:hanging="375"/>
      </w:pPr>
    </w:lvl>
    <w:lvl w:ilvl="2">
      <w:start w:val="1"/>
      <w:numFmt w:val="decimal"/>
      <w:isLgl/>
      <w:lvlText w:val="%1.%2.%3"/>
      <w:lvlJc w:val="left"/>
      <w:pPr>
        <w:ind w:left="1541" w:hanging="720"/>
      </w:pPr>
      <w:rPr>
        <w:rFonts w:hint="default"/>
      </w:rPr>
    </w:lvl>
    <w:lvl w:ilvl="3">
      <w:start w:val="1"/>
      <w:numFmt w:val="decimal"/>
      <w:isLgl/>
      <w:lvlText w:val="%1.%2.%3.%4"/>
      <w:lvlJc w:val="left"/>
      <w:pPr>
        <w:ind w:left="1901" w:hanging="720"/>
      </w:pPr>
      <w:rPr>
        <w:rFonts w:hint="default"/>
      </w:rPr>
    </w:lvl>
    <w:lvl w:ilvl="4">
      <w:start w:val="1"/>
      <w:numFmt w:val="decimal"/>
      <w:isLgl/>
      <w:lvlText w:val="%1.%2.%3.%4.%5"/>
      <w:lvlJc w:val="left"/>
      <w:pPr>
        <w:ind w:left="2621" w:hanging="1080"/>
      </w:pPr>
      <w:rPr>
        <w:rFonts w:hint="default"/>
      </w:rPr>
    </w:lvl>
    <w:lvl w:ilvl="5">
      <w:start w:val="1"/>
      <w:numFmt w:val="decimal"/>
      <w:isLgl/>
      <w:lvlText w:val="%1.%2.%3.%4.%5.%6"/>
      <w:lvlJc w:val="left"/>
      <w:pPr>
        <w:ind w:left="2981" w:hanging="1080"/>
      </w:pPr>
      <w:rPr>
        <w:rFonts w:hint="default"/>
      </w:rPr>
    </w:lvl>
    <w:lvl w:ilvl="6">
      <w:start w:val="1"/>
      <w:numFmt w:val="decimal"/>
      <w:isLgl/>
      <w:lvlText w:val="%1.%2.%3.%4.%5.%6.%7"/>
      <w:lvlJc w:val="left"/>
      <w:pPr>
        <w:ind w:left="3701" w:hanging="1440"/>
      </w:pPr>
      <w:rPr>
        <w:rFonts w:hint="default"/>
      </w:rPr>
    </w:lvl>
    <w:lvl w:ilvl="7">
      <w:start w:val="1"/>
      <w:numFmt w:val="decimal"/>
      <w:isLgl/>
      <w:lvlText w:val="%1.%2.%3.%4.%5.%6.%7.%8"/>
      <w:lvlJc w:val="left"/>
      <w:pPr>
        <w:ind w:left="4061" w:hanging="1440"/>
      </w:pPr>
      <w:rPr>
        <w:rFonts w:hint="default"/>
      </w:rPr>
    </w:lvl>
    <w:lvl w:ilvl="8">
      <w:start w:val="1"/>
      <w:numFmt w:val="decimal"/>
      <w:isLgl/>
      <w:lvlText w:val="%1.%2.%3.%4.%5.%6.%7.%8.%9"/>
      <w:lvlJc w:val="left"/>
      <w:pPr>
        <w:ind w:left="4781" w:hanging="1800"/>
      </w:pPr>
      <w:rPr>
        <w:rFonts w:hint="default"/>
      </w:rPr>
    </w:lvl>
  </w:abstractNum>
  <w:abstractNum w:abstractNumId="25" w15:restartNumberingAfterBreak="0">
    <w:nsid w:val="5C016464"/>
    <w:multiLevelType w:val="hybridMultilevel"/>
    <w:tmpl w:val="1764D09C"/>
    <w:lvl w:ilvl="0" w:tplc="956AA62C">
      <w:start w:val="1"/>
      <w:numFmt w:val="bullet"/>
      <w:lvlText w:val="·"/>
      <w:lvlJc w:val="left"/>
      <w:pPr>
        <w:ind w:left="720" w:hanging="360"/>
      </w:pPr>
      <w:rPr>
        <w:rFonts w:hint="default" w:ascii="Symbol" w:hAnsi="Symbol"/>
      </w:rPr>
    </w:lvl>
    <w:lvl w:ilvl="1" w:tplc="5F36FAAA">
      <w:start w:val="1"/>
      <w:numFmt w:val="bullet"/>
      <w:lvlText w:val="o"/>
      <w:lvlJc w:val="left"/>
      <w:pPr>
        <w:ind w:left="1440" w:hanging="360"/>
      </w:pPr>
      <w:rPr>
        <w:rFonts w:hint="default" w:ascii="Courier New" w:hAnsi="Courier New"/>
      </w:rPr>
    </w:lvl>
    <w:lvl w:ilvl="2" w:tplc="14F45C10">
      <w:start w:val="1"/>
      <w:numFmt w:val="bullet"/>
      <w:lvlText w:val=""/>
      <w:lvlJc w:val="left"/>
      <w:pPr>
        <w:ind w:left="2160" w:hanging="360"/>
      </w:pPr>
      <w:rPr>
        <w:rFonts w:hint="default" w:ascii="Wingdings" w:hAnsi="Wingdings"/>
      </w:rPr>
    </w:lvl>
    <w:lvl w:ilvl="3" w:tplc="2DCEC440">
      <w:start w:val="1"/>
      <w:numFmt w:val="bullet"/>
      <w:lvlText w:val=""/>
      <w:lvlJc w:val="left"/>
      <w:pPr>
        <w:ind w:left="2880" w:hanging="360"/>
      </w:pPr>
      <w:rPr>
        <w:rFonts w:hint="default" w:ascii="Symbol" w:hAnsi="Symbol"/>
      </w:rPr>
    </w:lvl>
    <w:lvl w:ilvl="4" w:tplc="72083556">
      <w:start w:val="1"/>
      <w:numFmt w:val="bullet"/>
      <w:lvlText w:val="o"/>
      <w:lvlJc w:val="left"/>
      <w:pPr>
        <w:ind w:left="3600" w:hanging="360"/>
      </w:pPr>
      <w:rPr>
        <w:rFonts w:hint="default" w:ascii="Courier New" w:hAnsi="Courier New"/>
      </w:rPr>
    </w:lvl>
    <w:lvl w:ilvl="5" w:tplc="A6B4DEC4">
      <w:start w:val="1"/>
      <w:numFmt w:val="bullet"/>
      <w:lvlText w:val=""/>
      <w:lvlJc w:val="left"/>
      <w:pPr>
        <w:ind w:left="4320" w:hanging="360"/>
      </w:pPr>
      <w:rPr>
        <w:rFonts w:hint="default" w:ascii="Wingdings" w:hAnsi="Wingdings"/>
      </w:rPr>
    </w:lvl>
    <w:lvl w:ilvl="6" w:tplc="81FC2F44">
      <w:start w:val="1"/>
      <w:numFmt w:val="bullet"/>
      <w:lvlText w:val=""/>
      <w:lvlJc w:val="left"/>
      <w:pPr>
        <w:ind w:left="5040" w:hanging="360"/>
      </w:pPr>
      <w:rPr>
        <w:rFonts w:hint="default" w:ascii="Symbol" w:hAnsi="Symbol"/>
      </w:rPr>
    </w:lvl>
    <w:lvl w:ilvl="7" w:tplc="ACD636EA">
      <w:start w:val="1"/>
      <w:numFmt w:val="bullet"/>
      <w:lvlText w:val="o"/>
      <w:lvlJc w:val="left"/>
      <w:pPr>
        <w:ind w:left="5760" w:hanging="360"/>
      </w:pPr>
      <w:rPr>
        <w:rFonts w:hint="default" w:ascii="Courier New" w:hAnsi="Courier New"/>
      </w:rPr>
    </w:lvl>
    <w:lvl w:ilvl="8" w:tplc="0778DBC0">
      <w:start w:val="1"/>
      <w:numFmt w:val="bullet"/>
      <w:lvlText w:val=""/>
      <w:lvlJc w:val="left"/>
      <w:pPr>
        <w:ind w:left="6480" w:hanging="360"/>
      </w:pPr>
      <w:rPr>
        <w:rFonts w:hint="default" w:ascii="Wingdings" w:hAnsi="Wingdings"/>
      </w:rPr>
    </w:lvl>
  </w:abstractNum>
  <w:abstractNum w:abstractNumId="26" w15:restartNumberingAfterBreak="0">
    <w:nsid w:val="5EB33B61"/>
    <w:multiLevelType w:val="hybridMultilevel"/>
    <w:tmpl w:val="7876CC22"/>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7" w15:restartNumberingAfterBreak="0">
    <w:nsid w:val="684A281C"/>
    <w:multiLevelType w:val="multilevel"/>
    <w:tmpl w:val="46DCCC3C"/>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A4A554F"/>
    <w:multiLevelType w:val="hybridMultilevel"/>
    <w:tmpl w:val="0526D078"/>
    <w:lvl w:ilvl="0" w:tplc="15DCFE66">
      <w:start w:val="1"/>
      <w:numFmt w:val="bullet"/>
      <w:lvlText w:val="-"/>
      <w:lvlJc w:val="left"/>
      <w:pPr>
        <w:ind w:left="720" w:hanging="360"/>
      </w:pPr>
      <w:rPr>
        <w:rFonts w:hint="default" w:ascii="Calibri" w:hAnsi="Calibri"/>
      </w:rPr>
    </w:lvl>
    <w:lvl w:ilvl="1" w:tplc="4102343E">
      <w:start w:val="1"/>
      <w:numFmt w:val="bullet"/>
      <w:lvlText w:val="o"/>
      <w:lvlJc w:val="left"/>
      <w:pPr>
        <w:ind w:left="1440" w:hanging="360"/>
      </w:pPr>
      <w:rPr>
        <w:rFonts w:hint="default" w:ascii="Courier New" w:hAnsi="Courier New"/>
      </w:rPr>
    </w:lvl>
    <w:lvl w:ilvl="2" w:tplc="AD82F95E">
      <w:start w:val="1"/>
      <w:numFmt w:val="bullet"/>
      <w:lvlText w:val=""/>
      <w:lvlJc w:val="left"/>
      <w:pPr>
        <w:ind w:left="2160" w:hanging="360"/>
      </w:pPr>
      <w:rPr>
        <w:rFonts w:hint="default" w:ascii="Wingdings" w:hAnsi="Wingdings"/>
      </w:rPr>
    </w:lvl>
    <w:lvl w:ilvl="3" w:tplc="2EEC8912">
      <w:start w:val="1"/>
      <w:numFmt w:val="bullet"/>
      <w:lvlText w:val=""/>
      <w:lvlJc w:val="left"/>
      <w:pPr>
        <w:ind w:left="2880" w:hanging="360"/>
      </w:pPr>
      <w:rPr>
        <w:rFonts w:hint="default" w:ascii="Symbol" w:hAnsi="Symbol"/>
      </w:rPr>
    </w:lvl>
    <w:lvl w:ilvl="4" w:tplc="D74C2574">
      <w:start w:val="1"/>
      <w:numFmt w:val="bullet"/>
      <w:lvlText w:val="o"/>
      <w:lvlJc w:val="left"/>
      <w:pPr>
        <w:ind w:left="3600" w:hanging="360"/>
      </w:pPr>
      <w:rPr>
        <w:rFonts w:hint="default" w:ascii="Courier New" w:hAnsi="Courier New"/>
      </w:rPr>
    </w:lvl>
    <w:lvl w:ilvl="5" w:tplc="3E883684">
      <w:start w:val="1"/>
      <w:numFmt w:val="bullet"/>
      <w:lvlText w:val=""/>
      <w:lvlJc w:val="left"/>
      <w:pPr>
        <w:ind w:left="4320" w:hanging="360"/>
      </w:pPr>
      <w:rPr>
        <w:rFonts w:hint="default" w:ascii="Wingdings" w:hAnsi="Wingdings"/>
      </w:rPr>
    </w:lvl>
    <w:lvl w:ilvl="6" w:tplc="B2027FE8">
      <w:start w:val="1"/>
      <w:numFmt w:val="bullet"/>
      <w:lvlText w:val=""/>
      <w:lvlJc w:val="left"/>
      <w:pPr>
        <w:ind w:left="5040" w:hanging="360"/>
      </w:pPr>
      <w:rPr>
        <w:rFonts w:hint="default" w:ascii="Symbol" w:hAnsi="Symbol"/>
      </w:rPr>
    </w:lvl>
    <w:lvl w:ilvl="7" w:tplc="52DC3572">
      <w:start w:val="1"/>
      <w:numFmt w:val="bullet"/>
      <w:lvlText w:val="o"/>
      <w:lvlJc w:val="left"/>
      <w:pPr>
        <w:ind w:left="5760" w:hanging="360"/>
      </w:pPr>
      <w:rPr>
        <w:rFonts w:hint="default" w:ascii="Courier New" w:hAnsi="Courier New"/>
      </w:rPr>
    </w:lvl>
    <w:lvl w:ilvl="8" w:tplc="B62E9AA6">
      <w:start w:val="1"/>
      <w:numFmt w:val="bullet"/>
      <w:lvlText w:val=""/>
      <w:lvlJc w:val="left"/>
      <w:pPr>
        <w:ind w:left="6480" w:hanging="360"/>
      </w:pPr>
      <w:rPr>
        <w:rFonts w:hint="default" w:ascii="Wingdings" w:hAnsi="Wingdings"/>
      </w:rPr>
    </w:lvl>
  </w:abstractNum>
  <w:abstractNum w:abstractNumId="29" w15:restartNumberingAfterBreak="0">
    <w:nsid w:val="6B266018"/>
    <w:multiLevelType w:val="multilevel"/>
    <w:tmpl w:val="C11261B0"/>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CCD3616"/>
    <w:multiLevelType w:val="multilevel"/>
    <w:tmpl w:val="04D4ADB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23B1861"/>
    <w:multiLevelType w:val="hybridMultilevel"/>
    <w:tmpl w:val="CBCE29D6"/>
    <w:lvl w:ilvl="0" w:tplc="240A0001">
      <w:start w:val="1"/>
      <w:numFmt w:val="bullet"/>
      <w:lvlText w:val=""/>
      <w:lvlJc w:val="left"/>
      <w:pPr>
        <w:ind w:left="1080" w:hanging="360"/>
      </w:pPr>
      <w:rPr>
        <w:rFonts w:hint="default" w:ascii="Symbol" w:hAnsi="Symbol"/>
      </w:rPr>
    </w:lvl>
    <w:lvl w:ilvl="1" w:tplc="240A0003" w:tentative="1">
      <w:start w:val="1"/>
      <w:numFmt w:val="bullet"/>
      <w:lvlText w:val="o"/>
      <w:lvlJc w:val="left"/>
      <w:pPr>
        <w:ind w:left="1800" w:hanging="360"/>
      </w:pPr>
      <w:rPr>
        <w:rFonts w:hint="default" w:ascii="Courier New" w:hAnsi="Courier New" w:cs="Courier New"/>
      </w:rPr>
    </w:lvl>
    <w:lvl w:ilvl="2" w:tplc="240A0005" w:tentative="1">
      <w:start w:val="1"/>
      <w:numFmt w:val="bullet"/>
      <w:lvlText w:val=""/>
      <w:lvlJc w:val="left"/>
      <w:pPr>
        <w:ind w:left="2520" w:hanging="360"/>
      </w:pPr>
      <w:rPr>
        <w:rFonts w:hint="default" w:ascii="Wingdings" w:hAnsi="Wingdings"/>
      </w:rPr>
    </w:lvl>
    <w:lvl w:ilvl="3" w:tplc="240A0001" w:tentative="1">
      <w:start w:val="1"/>
      <w:numFmt w:val="bullet"/>
      <w:lvlText w:val=""/>
      <w:lvlJc w:val="left"/>
      <w:pPr>
        <w:ind w:left="3240" w:hanging="360"/>
      </w:pPr>
      <w:rPr>
        <w:rFonts w:hint="default" w:ascii="Symbol" w:hAnsi="Symbol"/>
      </w:rPr>
    </w:lvl>
    <w:lvl w:ilvl="4" w:tplc="240A0003" w:tentative="1">
      <w:start w:val="1"/>
      <w:numFmt w:val="bullet"/>
      <w:lvlText w:val="o"/>
      <w:lvlJc w:val="left"/>
      <w:pPr>
        <w:ind w:left="3960" w:hanging="360"/>
      </w:pPr>
      <w:rPr>
        <w:rFonts w:hint="default" w:ascii="Courier New" w:hAnsi="Courier New" w:cs="Courier New"/>
      </w:rPr>
    </w:lvl>
    <w:lvl w:ilvl="5" w:tplc="240A0005" w:tentative="1">
      <w:start w:val="1"/>
      <w:numFmt w:val="bullet"/>
      <w:lvlText w:val=""/>
      <w:lvlJc w:val="left"/>
      <w:pPr>
        <w:ind w:left="4680" w:hanging="360"/>
      </w:pPr>
      <w:rPr>
        <w:rFonts w:hint="default" w:ascii="Wingdings" w:hAnsi="Wingdings"/>
      </w:rPr>
    </w:lvl>
    <w:lvl w:ilvl="6" w:tplc="240A0001" w:tentative="1">
      <w:start w:val="1"/>
      <w:numFmt w:val="bullet"/>
      <w:lvlText w:val=""/>
      <w:lvlJc w:val="left"/>
      <w:pPr>
        <w:ind w:left="5400" w:hanging="360"/>
      </w:pPr>
      <w:rPr>
        <w:rFonts w:hint="default" w:ascii="Symbol" w:hAnsi="Symbol"/>
      </w:rPr>
    </w:lvl>
    <w:lvl w:ilvl="7" w:tplc="240A0003" w:tentative="1">
      <w:start w:val="1"/>
      <w:numFmt w:val="bullet"/>
      <w:lvlText w:val="o"/>
      <w:lvlJc w:val="left"/>
      <w:pPr>
        <w:ind w:left="6120" w:hanging="360"/>
      </w:pPr>
      <w:rPr>
        <w:rFonts w:hint="default" w:ascii="Courier New" w:hAnsi="Courier New" w:cs="Courier New"/>
      </w:rPr>
    </w:lvl>
    <w:lvl w:ilvl="8" w:tplc="240A0005" w:tentative="1">
      <w:start w:val="1"/>
      <w:numFmt w:val="bullet"/>
      <w:lvlText w:val=""/>
      <w:lvlJc w:val="left"/>
      <w:pPr>
        <w:ind w:left="6840" w:hanging="360"/>
      </w:pPr>
      <w:rPr>
        <w:rFonts w:hint="default" w:ascii="Wingdings" w:hAnsi="Wingdings"/>
      </w:rPr>
    </w:lvl>
  </w:abstractNum>
  <w:abstractNum w:abstractNumId="32" w15:restartNumberingAfterBreak="0">
    <w:nsid w:val="76810C20"/>
    <w:multiLevelType w:val="hybridMultilevel"/>
    <w:tmpl w:val="7A405EBA"/>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3" w15:restartNumberingAfterBreak="0">
    <w:nsid w:val="77862E48"/>
    <w:multiLevelType w:val="hybridMultilevel"/>
    <w:tmpl w:val="9C40DF46"/>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4" w15:restartNumberingAfterBreak="0">
    <w:nsid w:val="788C6253"/>
    <w:multiLevelType w:val="hybridMultilevel"/>
    <w:tmpl w:val="C7603BF2"/>
    <w:lvl w:ilvl="0" w:tplc="2B360314">
      <w:start w:val="1"/>
      <w:numFmt w:val="decimal"/>
      <w:lvlText w:val="%1."/>
      <w:lvlJc w:val="left"/>
      <w:pPr>
        <w:ind w:left="720" w:hanging="360"/>
      </w:pPr>
    </w:lvl>
    <w:lvl w:ilvl="1" w:tplc="8604D530">
      <w:start w:val="1"/>
      <w:numFmt w:val="lowerLetter"/>
      <w:lvlText w:val="%2."/>
      <w:lvlJc w:val="left"/>
      <w:pPr>
        <w:ind w:left="1440" w:hanging="360"/>
      </w:pPr>
    </w:lvl>
    <w:lvl w:ilvl="2" w:tplc="2A205E6A">
      <w:start w:val="1"/>
      <w:numFmt w:val="decimal"/>
      <w:lvlText w:val="%3."/>
      <w:lvlJc w:val="left"/>
      <w:pPr>
        <w:ind w:left="2160" w:hanging="180"/>
      </w:pPr>
    </w:lvl>
    <w:lvl w:ilvl="3" w:tplc="89C860D4">
      <w:start w:val="1"/>
      <w:numFmt w:val="decimal"/>
      <w:lvlText w:val="%4."/>
      <w:lvlJc w:val="left"/>
      <w:pPr>
        <w:ind w:left="2880" w:hanging="360"/>
      </w:pPr>
    </w:lvl>
    <w:lvl w:ilvl="4" w:tplc="1536367A">
      <w:start w:val="1"/>
      <w:numFmt w:val="lowerLetter"/>
      <w:lvlText w:val="%5."/>
      <w:lvlJc w:val="left"/>
      <w:pPr>
        <w:ind w:left="3600" w:hanging="360"/>
      </w:pPr>
    </w:lvl>
    <w:lvl w:ilvl="5" w:tplc="38FED450">
      <w:start w:val="1"/>
      <w:numFmt w:val="lowerRoman"/>
      <w:lvlText w:val="%6."/>
      <w:lvlJc w:val="right"/>
      <w:pPr>
        <w:ind w:left="4320" w:hanging="180"/>
      </w:pPr>
    </w:lvl>
    <w:lvl w:ilvl="6" w:tplc="88721462">
      <w:start w:val="1"/>
      <w:numFmt w:val="decimal"/>
      <w:lvlText w:val="%7."/>
      <w:lvlJc w:val="left"/>
      <w:pPr>
        <w:ind w:left="5040" w:hanging="360"/>
      </w:pPr>
    </w:lvl>
    <w:lvl w:ilvl="7" w:tplc="542A2EEA">
      <w:start w:val="1"/>
      <w:numFmt w:val="lowerLetter"/>
      <w:lvlText w:val="%8."/>
      <w:lvlJc w:val="left"/>
      <w:pPr>
        <w:ind w:left="5760" w:hanging="360"/>
      </w:pPr>
    </w:lvl>
    <w:lvl w:ilvl="8" w:tplc="4B3EE8BE">
      <w:start w:val="1"/>
      <w:numFmt w:val="lowerRoman"/>
      <w:lvlText w:val="%9."/>
      <w:lvlJc w:val="right"/>
      <w:pPr>
        <w:ind w:left="6480" w:hanging="180"/>
      </w:pPr>
    </w:lvl>
  </w:abstractNum>
  <w:abstractNum w:abstractNumId="35" w15:restartNumberingAfterBreak="0">
    <w:nsid w:val="79A8072C"/>
    <w:multiLevelType w:val="hybridMultilevel"/>
    <w:tmpl w:val="85663F66"/>
    <w:lvl w:ilvl="0" w:tplc="9D60EB7E">
      <w:start w:val="1"/>
      <w:numFmt w:val="decimal"/>
      <w:lvlText w:val="%1."/>
      <w:lvlJc w:val="left"/>
      <w:pPr>
        <w:ind w:left="720" w:hanging="360"/>
      </w:pPr>
    </w:lvl>
    <w:lvl w:ilvl="1" w:tplc="D0361FDE">
      <w:start w:val="1"/>
      <w:numFmt w:val="lowerLetter"/>
      <w:lvlText w:val="%2."/>
      <w:lvlJc w:val="left"/>
      <w:pPr>
        <w:ind w:left="1440" w:hanging="360"/>
      </w:pPr>
    </w:lvl>
    <w:lvl w:ilvl="2" w:tplc="DA06BF64">
      <w:start w:val="1"/>
      <w:numFmt w:val="lowerRoman"/>
      <w:lvlText w:val="%3."/>
      <w:lvlJc w:val="right"/>
      <w:pPr>
        <w:ind w:left="2160" w:hanging="180"/>
      </w:pPr>
    </w:lvl>
    <w:lvl w:ilvl="3" w:tplc="D40C7918">
      <w:start w:val="1"/>
      <w:numFmt w:val="decimal"/>
      <w:lvlText w:val="%4."/>
      <w:lvlJc w:val="left"/>
      <w:pPr>
        <w:ind w:left="2880" w:hanging="360"/>
      </w:pPr>
    </w:lvl>
    <w:lvl w:ilvl="4" w:tplc="0B4A8D40">
      <w:start w:val="1"/>
      <w:numFmt w:val="lowerLetter"/>
      <w:lvlText w:val="%5."/>
      <w:lvlJc w:val="left"/>
      <w:pPr>
        <w:ind w:left="3600" w:hanging="360"/>
      </w:pPr>
    </w:lvl>
    <w:lvl w:ilvl="5" w:tplc="6570E06A">
      <w:start w:val="1"/>
      <w:numFmt w:val="lowerRoman"/>
      <w:lvlText w:val="%6."/>
      <w:lvlJc w:val="right"/>
      <w:pPr>
        <w:ind w:left="4320" w:hanging="180"/>
      </w:pPr>
    </w:lvl>
    <w:lvl w:ilvl="6" w:tplc="F97C8C64">
      <w:start w:val="1"/>
      <w:numFmt w:val="decimal"/>
      <w:lvlText w:val="%7."/>
      <w:lvlJc w:val="left"/>
      <w:pPr>
        <w:ind w:left="5040" w:hanging="360"/>
      </w:pPr>
    </w:lvl>
    <w:lvl w:ilvl="7" w:tplc="51E2AFCC">
      <w:start w:val="1"/>
      <w:numFmt w:val="lowerLetter"/>
      <w:lvlText w:val="%8."/>
      <w:lvlJc w:val="left"/>
      <w:pPr>
        <w:ind w:left="5760" w:hanging="360"/>
      </w:pPr>
    </w:lvl>
    <w:lvl w:ilvl="8" w:tplc="C08E93C2">
      <w:start w:val="1"/>
      <w:numFmt w:val="lowerRoman"/>
      <w:lvlText w:val="%9."/>
      <w:lvlJc w:val="right"/>
      <w:pPr>
        <w:ind w:left="6480" w:hanging="180"/>
      </w:pPr>
    </w:lvl>
  </w:abstractNum>
  <w:abstractNum w:abstractNumId="36" w15:restartNumberingAfterBreak="0">
    <w:nsid w:val="7E097AA7"/>
    <w:multiLevelType w:val="hybridMultilevel"/>
    <w:tmpl w:val="740685F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37" w15:restartNumberingAfterBreak="0">
    <w:nsid w:val="7F41323D"/>
    <w:multiLevelType w:val="hybridMultilevel"/>
    <w:tmpl w:val="FA125174"/>
    <w:lvl w:ilvl="0" w:tplc="42264228">
      <w:start w:val="1"/>
      <w:numFmt w:val="bullet"/>
      <w:lvlText w:val="·"/>
      <w:lvlJc w:val="left"/>
      <w:pPr>
        <w:ind w:left="720" w:hanging="360"/>
      </w:pPr>
      <w:rPr>
        <w:rFonts w:hint="default" w:ascii="Symbol" w:hAnsi="Symbol"/>
      </w:rPr>
    </w:lvl>
    <w:lvl w:ilvl="1" w:tplc="821CD01E">
      <w:start w:val="1"/>
      <w:numFmt w:val="bullet"/>
      <w:lvlText w:val="o"/>
      <w:lvlJc w:val="left"/>
      <w:pPr>
        <w:ind w:left="1440" w:hanging="360"/>
      </w:pPr>
      <w:rPr>
        <w:rFonts w:hint="default" w:ascii="Courier New" w:hAnsi="Courier New"/>
      </w:rPr>
    </w:lvl>
    <w:lvl w:ilvl="2" w:tplc="BD8EA424">
      <w:start w:val="1"/>
      <w:numFmt w:val="bullet"/>
      <w:lvlText w:val=""/>
      <w:lvlJc w:val="left"/>
      <w:pPr>
        <w:ind w:left="2160" w:hanging="360"/>
      </w:pPr>
      <w:rPr>
        <w:rFonts w:hint="default" w:ascii="Wingdings" w:hAnsi="Wingdings"/>
      </w:rPr>
    </w:lvl>
    <w:lvl w:ilvl="3" w:tplc="7898BFC8">
      <w:start w:val="1"/>
      <w:numFmt w:val="bullet"/>
      <w:lvlText w:val=""/>
      <w:lvlJc w:val="left"/>
      <w:pPr>
        <w:ind w:left="2880" w:hanging="360"/>
      </w:pPr>
      <w:rPr>
        <w:rFonts w:hint="default" w:ascii="Symbol" w:hAnsi="Symbol"/>
      </w:rPr>
    </w:lvl>
    <w:lvl w:ilvl="4" w:tplc="F016050C">
      <w:start w:val="1"/>
      <w:numFmt w:val="bullet"/>
      <w:lvlText w:val="o"/>
      <w:lvlJc w:val="left"/>
      <w:pPr>
        <w:ind w:left="3600" w:hanging="360"/>
      </w:pPr>
      <w:rPr>
        <w:rFonts w:hint="default" w:ascii="Courier New" w:hAnsi="Courier New"/>
      </w:rPr>
    </w:lvl>
    <w:lvl w:ilvl="5" w:tplc="FFE6A69C">
      <w:start w:val="1"/>
      <w:numFmt w:val="bullet"/>
      <w:lvlText w:val=""/>
      <w:lvlJc w:val="left"/>
      <w:pPr>
        <w:ind w:left="4320" w:hanging="360"/>
      </w:pPr>
      <w:rPr>
        <w:rFonts w:hint="default" w:ascii="Wingdings" w:hAnsi="Wingdings"/>
      </w:rPr>
    </w:lvl>
    <w:lvl w:ilvl="6" w:tplc="42343A58">
      <w:start w:val="1"/>
      <w:numFmt w:val="bullet"/>
      <w:lvlText w:val=""/>
      <w:lvlJc w:val="left"/>
      <w:pPr>
        <w:ind w:left="5040" w:hanging="360"/>
      </w:pPr>
      <w:rPr>
        <w:rFonts w:hint="default" w:ascii="Symbol" w:hAnsi="Symbol"/>
      </w:rPr>
    </w:lvl>
    <w:lvl w:ilvl="7" w:tplc="8BFE0DC4">
      <w:start w:val="1"/>
      <w:numFmt w:val="bullet"/>
      <w:lvlText w:val="o"/>
      <w:lvlJc w:val="left"/>
      <w:pPr>
        <w:ind w:left="5760" w:hanging="360"/>
      </w:pPr>
      <w:rPr>
        <w:rFonts w:hint="default" w:ascii="Courier New" w:hAnsi="Courier New"/>
      </w:rPr>
    </w:lvl>
    <w:lvl w:ilvl="8" w:tplc="83B8A9DE">
      <w:start w:val="1"/>
      <w:numFmt w:val="bullet"/>
      <w:lvlText w:val=""/>
      <w:lvlJc w:val="left"/>
      <w:pPr>
        <w:ind w:left="6480" w:hanging="360"/>
      </w:pPr>
      <w:rPr>
        <w:rFonts w:hint="default" w:ascii="Wingdings" w:hAnsi="Wingdings"/>
      </w:rPr>
    </w:lvl>
  </w:abstractNum>
  <w:abstractNum w:abstractNumId="38" w15:restartNumberingAfterBreak="0">
    <w:nsid w:val="7F535C11"/>
    <w:multiLevelType w:val="hybridMultilevel"/>
    <w:tmpl w:val="6458085E"/>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num w:numId="1">
    <w:abstractNumId w:val="28"/>
  </w:num>
  <w:num w:numId="2">
    <w:abstractNumId w:val="11"/>
  </w:num>
  <w:num w:numId="3">
    <w:abstractNumId w:val="14"/>
  </w:num>
  <w:num w:numId="4">
    <w:abstractNumId w:val="8"/>
  </w:num>
  <w:num w:numId="5">
    <w:abstractNumId w:val="34"/>
  </w:num>
  <w:num w:numId="6">
    <w:abstractNumId w:val="20"/>
  </w:num>
  <w:num w:numId="7">
    <w:abstractNumId w:val="25"/>
  </w:num>
  <w:num w:numId="8">
    <w:abstractNumId w:val="35"/>
  </w:num>
  <w:num w:numId="9">
    <w:abstractNumId w:val="7"/>
  </w:num>
  <w:num w:numId="10">
    <w:abstractNumId w:val="37"/>
  </w:num>
  <w:num w:numId="11">
    <w:abstractNumId w:val="5"/>
  </w:num>
  <w:num w:numId="12">
    <w:abstractNumId w:val="6"/>
  </w:num>
  <w:num w:numId="13">
    <w:abstractNumId w:val="2"/>
  </w:num>
  <w:num w:numId="14">
    <w:abstractNumId w:val="23"/>
  </w:num>
  <w:num w:numId="15">
    <w:abstractNumId w:val="18"/>
  </w:num>
  <w:num w:numId="16">
    <w:abstractNumId w:val="21"/>
  </w:num>
  <w:num w:numId="17">
    <w:abstractNumId w:val="24"/>
  </w:num>
  <w:num w:numId="18">
    <w:abstractNumId w:val="19"/>
  </w:num>
  <w:num w:numId="19">
    <w:abstractNumId w:val="13"/>
  </w:num>
  <w:num w:numId="20">
    <w:abstractNumId w:val="3"/>
  </w:num>
  <w:num w:numId="21">
    <w:abstractNumId w:val="31"/>
  </w:num>
  <w:num w:numId="22">
    <w:abstractNumId w:val="22"/>
  </w:num>
  <w:num w:numId="23">
    <w:abstractNumId w:val="12"/>
  </w:num>
  <w:num w:numId="24">
    <w:abstractNumId w:val="30"/>
  </w:num>
  <w:num w:numId="25">
    <w:abstractNumId w:val="27"/>
  </w:num>
  <w:num w:numId="26">
    <w:abstractNumId w:val="29"/>
  </w:num>
  <w:num w:numId="27">
    <w:abstractNumId w:val="10"/>
  </w:num>
  <w:num w:numId="28">
    <w:abstractNumId w:val="15"/>
  </w:num>
  <w:num w:numId="29">
    <w:abstractNumId w:val="33"/>
  </w:num>
  <w:num w:numId="30">
    <w:abstractNumId w:val="36"/>
  </w:num>
  <w:num w:numId="31">
    <w:abstractNumId w:val="16"/>
  </w:num>
  <w:num w:numId="32">
    <w:abstractNumId w:val="17"/>
  </w:num>
  <w:num w:numId="33">
    <w:abstractNumId w:val="0"/>
  </w:num>
  <w:num w:numId="34">
    <w:abstractNumId w:val="32"/>
  </w:num>
  <w:num w:numId="35">
    <w:abstractNumId w:val="4"/>
  </w:num>
  <w:num w:numId="36">
    <w:abstractNumId w:val="38"/>
  </w:num>
  <w:num w:numId="37">
    <w:abstractNumId w:val="26"/>
  </w:num>
  <w:num w:numId="38">
    <w:abstractNumId w:val="1"/>
  </w:num>
  <w:num w:numId="39">
    <w:abstractNumId w:val="9"/>
  </w:num>
  <w:numIdMacAtCleanup w:val="19"/>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ocumentProtection w:edit="comments"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DD0"/>
    <w:rsid w:val="000015D8"/>
    <w:rsid w:val="000022E4"/>
    <w:rsid w:val="00003DAF"/>
    <w:rsid w:val="00003FD6"/>
    <w:rsid w:val="000056A3"/>
    <w:rsid w:val="00005F69"/>
    <w:rsid w:val="00005FD5"/>
    <w:rsid w:val="00006693"/>
    <w:rsid w:val="00006C9B"/>
    <w:rsid w:val="000100B4"/>
    <w:rsid w:val="00010DC8"/>
    <w:rsid w:val="00011C09"/>
    <w:rsid w:val="000134DD"/>
    <w:rsid w:val="00013C53"/>
    <w:rsid w:val="00013FCF"/>
    <w:rsid w:val="00014176"/>
    <w:rsid w:val="00014817"/>
    <w:rsid w:val="00015330"/>
    <w:rsid w:val="00016D23"/>
    <w:rsid w:val="00020B74"/>
    <w:rsid w:val="00021459"/>
    <w:rsid w:val="000217DB"/>
    <w:rsid w:val="0002207B"/>
    <w:rsid w:val="000221AB"/>
    <w:rsid w:val="0002286C"/>
    <w:rsid w:val="0002357C"/>
    <w:rsid w:val="00023D38"/>
    <w:rsid w:val="00023E97"/>
    <w:rsid w:val="00025148"/>
    <w:rsid w:val="00026A3A"/>
    <w:rsid w:val="00027116"/>
    <w:rsid w:val="000279CD"/>
    <w:rsid w:val="00030777"/>
    <w:rsid w:val="00030F88"/>
    <w:rsid w:val="00032C2D"/>
    <w:rsid w:val="000335F8"/>
    <w:rsid w:val="00034CE9"/>
    <w:rsid w:val="000378DA"/>
    <w:rsid w:val="0004075A"/>
    <w:rsid w:val="00040CCE"/>
    <w:rsid w:val="00045989"/>
    <w:rsid w:val="00045EDE"/>
    <w:rsid w:val="000463E1"/>
    <w:rsid w:val="0004700E"/>
    <w:rsid w:val="00047547"/>
    <w:rsid w:val="000513CC"/>
    <w:rsid w:val="00053493"/>
    <w:rsid w:val="00054696"/>
    <w:rsid w:val="000558AA"/>
    <w:rsid w:val="00055D98"/>
    <w:rsid w:val="00056F90"/>
    <w:rsid w:val="0005708F"/>
    <w:rsid w:val="00057810"/>
    <w:rsid w:val="000610A6"/>
    <w:rsid w:val="00062947"/>
    <w:rsid w:val="000632C1"/>
    <w:rsid w:val="00063423"/>
    <w:rsid w:val="00063427"/>
    <w:rsid w:val="0006396C"/>
    <w:rsid w:val="0006420B"/>
    <w:rsid w:val="000650D3"/>
    <w:rsid w:val="0006526C"/>
    <w:rsid w:val="0006746B"/>
    <w:rsid w:val="00067AC1"/>
    <w:rsid w:val="00070161"/>
    <w:rsid w:val="00070EA1"/>
    <w:rsid w:val="00070F0E"/>
    <w:rsid w:val="00072CCB"/>
    <w:rsid w:val="00073E4D"/>
    <w:rsid w:val="00074D79"/>
    <w:rsid w:val="00075527"/>
    <w:rsid w:val="00075752"/>
    <w:rsid w:val="0007732F"/>
    <w:rsid w:val="00077A98"/>
    <w:rsid w:val="00077AA2"/>
    <w:rsid w:val="00080B2B"/>
    <w:rsid w:val="00083830"/>
    <w:rsid w:val="00083A2E"/>
    <w:rsid w:val="000846AE"/>
    <w:rsid w:val="00084F29"/>
    <w:rsid w:val="0008605C"/>
    <w:rsid w:val="00086546"/>
    <w:rsid w:val="00086790"/>
    <w:rsid w:val="00087DC9"/>
    <w:rsid w:val="00092AFD"/>
    <w:rsid w:val="00092F9A"/>
    <w:rsid w:val="000944EE"/>
    <w:rsid w:val="00096E6A"/>
    <w:rsid w:val="00097F31"/>
    <w:rsid w:val="000A09EF"/>
    <w:rsid w:val="000A0BF6"/>
    <w:rsid w:val="000A1AF0"/>
    <w:rsid w:val="000A2B1C"/>
    <w:rsid w:val="000A402C"/>
    <w:rsid w:val="000A6949"/>
    <w:rsid w:val="000A6C5F"/>
    <w:rsid w:val="000A77AF"/>
    <w:rsid w:val="000A7EC5"/>
    <w:rsid w:val="000B0041"/>
    <w:rsid w:val="000B017A"/>
    <w:rsid w:val="000B02F2"/>
    <w:rsid w:val="000B0A6F"/>
    <w:rsid w:val="000B10EC"/>
    <w:rsid w:val="000B190E"/>
    <w:rsid w:val="000B1E77"/>
    <w:rsid w:val="000B2A4B"/>
    <w:rsid w:val="000B2A72"/>
    <w:rsid w:val="000B2E77"/>
    <w:rsid w:val="000B36E2"/>
    <w:rsid w:val="000B4BB6"/>
    <w:rsid w:val="000B62C9"/>
    <w:rsid w:val="000B642D"/>
    <w:rsid w:val="000B6544"/>
    <w:rsid w:val="000B6CC7"/>
    <w:rsid w:val="000B6E1B"/>
    <w:rsid w:val="000B723C"/>
    <w:rsid w:val="000C00F4"/>
    <w:rsid w:val="000C0595"/>
    <w:rsid w:val="000C0AFC"/>
    <w:rsid w:val="000C240D"/>
    <w:rsid w:val="000C2C2D"/>
    <w:rsid w:val="000C3657"/>
    <w:rsid w:val="000C4249"/>
    <w:rsid w:val="000C509D"/>
    <w:rsid w:val="000C578E"/>
    <w:rsid w:val="000C6C39"/>
    <w:rsid w:val="000D0214"/>
    <w:rsid w:val="000D183E"/>
    <w:rsid w:val="000D1C6A"/>
    <w:rsid w:val="000D22E3"/>
    <w:rsid w:val="000D2994"/>
    <w:rsid w:val="000D2EF3"/>
    <w:rsid w:val="000D445D"/>
    <w:rsid w:val="000D623D"/>
    <w:rsid w:val="000D69DE"/>
    <w:rsid w:val="000D77F2"/>
    <w:rsid w:val="000E24C6"/>
    <w:rsid w:val="000E267A"/>
    <w:rsid w:val="000E2991"/>
    <w:rsid w:val="000E39BB"/>
    <w:rsid w:val="000E3CC5"/>
    <w:rsid w:val="000E4061"/>
    <w:rsid w:val="000E48A3"/>
    <w:rsid w:val="000E4E22"/>
    <w:rsid w:val="000E5C5A"/>
    <w:rsid w:val="000E772D"/>
    <w:rsid w:val="000E7B36"/>
    <w:rsid w:val="000F01EF"/>
    <w:rsid w:val="000F14C5"/>
    <w:rsid w:val="000F15DC"/>
    <w:rsid w:val="000F18D7"/>
    <w:rsid w:val="000F4111"/>
    <w:rsid w:val="000F5524"/>
    <w:rsid w:val="000F6D40"/>
    <w:rsid w:val="000F70A9"/>
    <w:rsid w:val="00100F4F"/>
    <w:rsid w:val="00102F37"/>
    <w:rsid w:val="00103601"/>
    <w:rsid w:val="00103F66"/>
    <w:rsid w:val="001042FC"/>
    <w:rsid w:val="00104A84"/>
    <w:rsid w:val="0010626F"/>
    <w:rsid w:val="00110132"/>
    <w:rsid w:val="00111023"/>
    <w:rsid w:val="0011102D"/>
    <w:rsid w:val="00111756"/>
    <w:rsid w:val="00111D5C"/>
    <w:rsid w:val="001138D4"/>
    <w:rsid w:val="00115709"/>
    <w:rsid w:val="0012035D"/>
    <w:rsid w:val="00122E71"/>
    <w:rsid w:val="00123170"/>
    <w:rsid w:val="001235D1"/>
    <w:rsid w:val="00124176"/>
    <w:rsid w:val="0012475A"/>
    <w:rsid w:val="00124F6D"/>
    <w:rsid w:val="0012585E"/>
    <w:rsid w:val="0012614B"/>
    <w:rsid w:val="00126563"/>
    <w:rsid w:val="00126716"/>
    <w:rsid w:val="0012735E"/>
    <w:rsid w:val="00127755"/>
    <w:rsid w:val="00127910"/>
    <w:rsid w:val="00131052"/>
    <w:rsid w:val="0013162C"/>
    <w:rsid w:val="00132014"/>
    <w:rsid w:val="001320C1"/>
    <w:rsid w:val="001335F5"/>
    <w:rsid w:val="001337BD"/>
    <w:rsid w:val="00133EF2"/>
    <w:rsid w:val="0013543F"/>
    <w:rsid w:val="00136AA4"/>
    <w:rsid w:val="00136DFB"/>
    <w:rsid w:val="00140790"/>
    <w:rsid w:val="001414D2"/>
    <w:rsid w:val="00141D99"/>
    <w:rsid w:val="00142DE0"/>
    <w:rsid w:val="0014308F"/>
    <w:rsid w:val="001443EF"/>
    <w:rsid w:val="0014472A"/>
    <w:rsid w:val="00144F29"/>
    <w:rsid w:val="00146425"/>
    <w:rsid w:val="00147A59"/>
    <w:rsid w:val="00150788"/>
    <w:rsid w:val="001512BA"/>
    <w:rsid w:val="00151546"/>
    <w:rsid w:val="0015272E"/>
    <w:rsid w:val="00155180"/>
    <w:rsid w:val="00155A6E"/>
    <w:rsid w:val="0015614B"/>
    <w:rsid w:val="00157387"/>
    <w:rsid w:val="00161A2B"/>
    <w:rsid w:val="00162756"/>
    <w:rsid w:val="00163570"/>
    <w:rsid w:val="001652DA"/>
    <w:rsid w:val="001667D1"/>
    <w:rsid w:val="00167319"/>
    <w:rsid w:val="00167E63"/>
    <w:rsid w:val="001717A8"/>
    <w:rsid w:val="0017196C"/>
    <w:rsid w:val="00173324"/>
    <w:rsid w:val="00173949"/>
    <w:rsid w:val="001747E8"/>
    <w:rsid w:val="00174982"/>
    <w:rsid w:val="00175993"/>
    <w:rsid w:val="00176055"/>
    <w:rsid w:val="0017651E"/>
    <w:rsid w:val="00176CF9"/>
    <w:rsid w:val="001777DA"/>
    <w:rsid w:val="00177AD1"/>
    <w:rsid w:val="0018253F"/>
    <w:rsid w:val="001827C9"/>
    <w:rsid w:val="001831F5"/>
    <w:rsid w:val="00184BC0"/>
    <w:rsid w:val="00184CCC"/>
    <w:rsid w:val="001923A0"/>
    <w:rsid w:val="001935CB"/>
    <w:rsid w:val="0019556A"/>
    <w:rsid w:val="001961DF"/>
    <w:rsid w:val="0019673A"/>
    <w:rsid w:val="001A02D8"/>
    <w:rsid w:val="001A1251"/>
    <w:rsid w:val="001A18FC"/>
    <w:rsid w:val="001A1A7B"/>
    <w:rsid w:val="001A26AA"/>
    <w:rsid w:val="001A26DB"/>
    <w:rsid w:val="001A632D"/>
    <w:rsid w:val="001A6A79"/>
    <w:rsid w:val="001A6B6D"/>
    <w:rsid w:val="001A7067"/>
    <w:rsid w:val="001A7331"/>
    <w:rsid w:val="001B1265"/>
    <w:rsid w:val="001B1AC9"/>
    <w:rsid w:val="001B2B5A"/>
    <w:rsid w:val="001B2CBB"/>
    <w:rsid w:val="001B39C0"/>
    <w:rsid w:val="001B417F"/>
    <w:rsid w:val="001B4A60"/>
    <w:rsid w:val="001B4EE4"/>
    <w:rsid w:val="001B55D8"/>
    <w:rsid w:val="001B6933"/>
    <w:rsid w:val="001B730D"/>
    <w:rsid w:val="001C038F"/>
    <w:rsid w:val="001C314F"/>
    <w:rsid w:val="001C35FC"/>
    <w:rsid w:val="001C3E84"/>
    <w:rsid w:val="001C3F74"/>
    <w:rsid w:val="001C438F"/>
    <w:rsid w:val="001C5A68"/>
    <w:rsid w:val="001C7F22"/>
    <w:rsid w:val="001D0F29"/>
    <w:rsid w:val="001D14A8"/>
    <w:rsid w:val="001D19E4"/>
    <w:rsid w:val="001D1A16"/>
    <w:rsid w:val="001D4707"/>
    <w:rsid w:val="001D65B9"/>
    <w:rsid w:val="001D6944"/>
    <w:rsid w:val="001D6D97"/>
    <w:rsid w:val="001D7BE6"/>
    <w:rsid w:val="001E01ED"/>
    <w:rsid w:val="001E2301"/>
    <w:rsid w:val="001E411B"/>
    <w:rsid w:val="001E4146"/>
    <w:rsid w:val="001E4410"/>
    <w:rsid w:val="001E5808"/>
    <w:rsid w:val="001E6366"/>
    <w:rsid w:val="001E65F4"/>
    <w:rsid w:val="001E6639"/>
    <w:rsid w:val="001F0B4E"/>
    <w:rsid w:val="001F14A8"/>
    <w:rsid w:val="001F347C"/>
    <w:rsid w:val="001F3511"/>
    <w:rsid w:val="001F3E94"/>
    <w:rsid w:val="001F41E2"/>
    <w:rsid w:val="001F43AA"/>
    <w:rsid w:val="001F46C2"/>
    <w:rsid w:val="001F495D"/>
    <w:rsid w:val="001F5FF8"/>
    <w:rsid w:val="001F611A"/>
    <w:rsid w:val="001F62C6"/>
    <w:rsid w:val="001F67A9"/>
    <w:rsid w:val="001F6D2F"/>
    <w:rsid w:val="001F6F7B"/>
    <w:rsid w:val="001F731F"/>
    <w:rsid w:val="001F7A4A"/>
    <w:rsid w:val="00201FF2"/>
    <w:rsid w:val="002039D7"/>
    <w:rsid w:val="00203DA2"/>
    <w:rsid w:val="00205242"/>
    <w:rsid w:val="00205840"/>
    <w:rsid w:val="00205A58"/>
    <w:rsid w:val="00205EF8"/>
    <w:rsid w:val="00206533"/>
    <w:rsid w:val="00206D15"/>
    <w:rsid w:val="00207572"/>
    <w:rsid w:val="0020763C"/>
    <w:rsid w:val="002076DB"/>
    <w:rsid w:val="002104B0"/>
    <w:rsid w:val="002118C6"/>
    <w:rsid w:val="00212D67"/>
    <w:rsid w:val="002141CC"/>
    <w:rsid w:val="00214B76"/>
    <w:rsid w:val="00215DFE"/>
    <w:rsid w:val="00216279"/>
    <w:rsid w:val="00216445"/>
    <w:rsid w:val="00216446"/>
    <w:rsid w:val="002164BF"/>
    <w:rsid w:val="002165BC"/>
    <w:rsid w:val="002210BF"/>
    <w:rsid w:val="00221354"/>
    <w:rsid w:val="00221678"/>
    <w:rsid w:val="00221CA9"/>
    <w:rsid w:val="00222560"/>
    <w:rsid w:val="00222AD7"/>
    <w:rsid w:val="002233C6"/>
    <w:rsid w:val="002236BF"/>
    <w:rsid w:val="00224A93"/>
    <w:rsid w:val="00224C75"/>
    <w:rsid w:val="00225BE5"/>
    <w:rsid w:val="00225F03"/>
    <w:rsid w:val="002261B0"/>
    <w:rsid w:val="00231304"/>
    <w:rsid w:val="00231CB9"/>
    <w:rsid w:val="00232572"/>
    <w:rsid w:val="00232C33"/>
    <w:rsid w:val="0023344D"/>
    <w:rsid w:val="00233C9C"/>
    <w:rsid w:val="00233CE3"/>
    <w:rsid w:val="002341B1"/>
    <w:rsid w:val="002343C9"/>
    <w:rsid w:val="002350C1"/>
    <w:rsid w:val="00235EE3"/>
    <w:rsid w:val="00236B53"/>
    <w:rsid w:val="002378A5"/>
    <w:rsid w:val="00240E9A"/>
    <w:rsid w:val="002411F6"/>
    <w:rsid w:val="00241281"/>
    <w:rsid w:val="00241A08"/>
    <w:rsid w:val="00241B7C"/>
    <w:rsid w:val="002441A7"/>
    <w:rsid w:val="0024420A"/>
    <w:rsid w:val="0024431E"/>
    <w:rsid w:val="00244526"/>
    <w:rsid w:val="002465DC"/>
    <w:rsid w:val="00246B3A"/>
    <w:rsid w:val="002500C2"/>
    <w:rsid w:val="00251A8D"/>
    <w:rsid w:val="00251DCC"/>
    <w:rsid w:val="00251E6E"/>
    <w:rsid w:val="00253E5A"/>
    <w:rsid w:val="00256D5C"/>
    <w:rsid w:val="00256E18"/>
    <w:rsid w:val="002602CD"/>
    <w:rsid w:val="002613E0"/>
    <w:rsid w:val="00261D7E"/>
    <w:rsid w:val="0026229F"/>
    <w:rsid w:val="002622E0"/>
    <w:rsid w:val="0026246B"/>
    <w:rsid w:val="0026296E"/>
    <w:rsid w:val="002650D7"/>
    <w:rsid w:val="00265C7B"/>
    <w:rsid w:val="002668F8"/>
    <w:rsid w:val="00267029"/>
    <w:rsid w:val="00271CB1"/>
    <w:rsid w:val="00272146"/>
    <w:rsid w:val="002728A4"/>
    <w:rsid w:val="00273DB1"/>
    <w:rsid w:val="002745EF"/>
    <w:rsid w:val="0027504C"/>
    <w:rsid w:val="002752A6"/>
    <w:rsid w:val="00275532"/>
    <w:rsid w:val="00276556"/>
    <w:rsid w:val="00276E72"/>
    <w:rsid w:val="002770B5"/>
    <w:rsid w:val="00277E6D"/>
    <w:rsid w:val="00281484"/>
    <w:rsid w:val="00284197"/>
    <w:rsid w:val="00284E2B"/>
    <w:rsid w:val="00286A2C"/>
    <w:rsid w:val="002913A0"/>
    <w:rsid w:val="0029172E"/>
    <w:rsid w:val="00291AC7"/>
    <w:rsid w:val="00293D1E"/>
    <w:rsid w:val="00293D75"/>
    <w:rsid w:val="00294C8E"/>
    <w:rsid w:val="00295098"/>
    <w:rsid w:val="00295E6E"/>
    <w:rsid w:val="002975EA"/>
    <w:rsid w:val="002A0460"/>
    <w:rsid w:val="002A05F1"/>
    <w:rsid w:val="002A0F15"/>
    <w:rsid w:val="002A1550"/>
    <w:rsid w:val="002A1A24"/>
    <w:rsid w:val="002A1F38"/>
    <w:rsid w:val="002A2465"/>
    <w:rsid w:val="002A3CA1"/>
    <w:rsid w:val="002A62A1"/>
    <w:rsid w:val="002A7CD5"/>
    <w:rsid w:val="002B1D10"/>
    <w:rsid w:val="002B3AA9"/>
    <w:rsid w:val="002B4B17"/>
    <w:rsid w:val="002B4F0A"/>
    <w:rsid w:val="002B5747"/>
    <w:rsid w:val="002B5D69"/>
    <w:rsid w:val="002B765C"/>
    <w:rsid w:val="002C1E1A"/>
    <w:rsid w:val="002C1FD0"/>
    <w:rsid w:val="002C2285"/>
    <w:rsid w:val="002C25CF"/>
    <w:rsid w:val="002C2CB7"/>
    <w:rsid w:val="002C4F48"/>
    <w:rsid w:val="002C5A37"/>
    <w:rsid w:val="002C5E45"/>
    <w:rsid w:val="002C5F35"/>
    <w:rsid w:val="002C73AA"/>
    <w:rsid w:val="002C7CB2"/>
    <w:rsid w:val="002D023E"/>
    <w:rsid w:val="002D1420"/>
    <w:rsid w:val="002D146B"/>
    <w:rsid w:val="002D2B90"/>
    <w:rsid w:val="002D3289"/>
    <w:rsid w:val="002D3451"/>
    <w:rsid w:val="002D461A"/>
    <w:rsid w:val="002D5F93"/>
    <w:rsid w:val="002D608C"/>
    <w:rsid w:val="002D6D33"/>
    <w:rsid w:val="002E15FA"/>
    <w:rsid w:val="002E31C5"/>
    <w:rsid w:val="002E32B1"/>
    <w:rsid w:val="002E3B69"/>
    <w:rsid w:val="002E4705"/>
    <w:rsid w:val="002E4CA5"/>
    <w:rsid w:val="002E505F"/>
    <w:rsid w:val="002E7A74"/>
    <w:rsid w:val="002F286C"/>
    <w:rsid w:val="002F32F9"/>
    <w:rsid w:val="002F566B"/>
    <w:rsid w:val="002F5EF4"/>
    <w:rsid w:val="002F610A"/>
    <w:rsid w:val="002F7349"/>
    <w:rsid w:val="00301E4D"/>
    <w:rsid w:val="003020E7"/>
    <w:rsid w:val="003022DD"/>
    <w:rsid w:val="00302AA6"/>
    <w:rsid w:val="00302EA2"/>
    <w:rsid w:val="003031C2"/>
    <w:rsid w:val="0030396F"/>
    <w:rsid w:val="00306460"/>
    <w:rsid w:val="00306817"/>
    <w:rsid w:val="00307843"/>
    <w:rsid w:val="0030786C"/>
    <w:rsid w:val="0030FBEA"/>
    <w:rsid w:val="0031014D"/>
    <w:rsid w:val="00311C66"/>
    <w:rsid w:val="0031228C"/>
    <w:rsid w:val="003122E8"/>
    <w:rsid w:val="003142CC"/>
    <w:rsid w:val="00314F59"/>
    <w:rsid w:val="00316225"/>
    <w:rsid w:val="003179FC"/>
    <w:rsid w:val="00321749"/>
    <w:rsid w:val="0032291B"/>
    <w:rsid w:val="0032393F"/>
    <w:rsid w:val="003243FD"/>
    <w:rsid w:val="003262A0"/>
    <w:rsid w:val="00326404"/>
    <w:rsid w:val="00326DAF"/>
    <w:rsid w:val="00327332"/>
    <w:rsid w:val="00332634"/>
    <w:rsid w:val="00337CB3"/>
    <w:rsid w:val="00341866"/>
    <w:rsid w:val="00343D9F"/>
    <w:rsid w:val="00344B3E"/>
    <w:rsid w:val="00345D71"/>
    <w:rsid w:val="003472C2"/>
    <w:rsid w:val="00347EE7"/>
    <w:rsid w:val="00351825"/>
    <w:rsid w:val="00351923"/>
    <w:rsid w:val="003525FD"/>
    <w:rsid w:val="0035537D"/>
    <w:rsid w:val="003557D0"/>
    <w:rsid w:val="0035583E"/>
    <w:rsid w:val="00356F60"/>
    <w:rsid w:val="003601A2"/>
    <w:rsid w:val="0036070F"/>
    <w:rsid w:val="0036126A"/>
    <w:rsid w:val="00361764"/>
    <w:rsid w:val="00361C52"/>
    <w:rsid w:val="0036240D"/>
    <w:rsid w:val="0036377E"/>
    <w:rsid w:val="0036391D"/>
    <w:rsid w:val="00364D5D"/>
    <w:rsid w:val="0036716B"/>
    <w:rsid w:val="0036DA52"/>
    <w:rsid w:val="00370166"/>
    <w:rsid w:val="00370725"/>
    <w:rsid w:val="00370C0F"/>
    <w:rsid w:val="00370DFB"/>
    <w:rsid w:val="00372FDB"/>
    <w:rsid w:val="003747A1"/>
    <w:rsid w:val="003759CA"/>
    <w:rsid w:val="00375A85"/>
    <w:rsid w:val="00376285"/>
    <w:rsid w:val="00376799"/>
    <w:rsid w:val="003771C3"/>
    <w:rsid w:val="0037747F"/>
    <w:rsid w:val="0038159C"/>
    <w:rsid w:val="00381946"/>
    <w:rsid w:val="00381E1A"/>
    <w:rsid w:val="00382757"/>
    <w:rsid w:val="00382CFD"/>
    <w:rsid w:val="003834DA"/>
    <w:rsid w:val="0038459A"/>
    <w:rsid w:val="00384F20"/>
    <w:rsid w:val="00384F6A"/>
    <w:rsid w:val="00385380"/>
    <w:rsid w:val="003857F8"/>
    <w:rsid w:val="0038677C"/>
    <w:rsid w:val="00386C93"/>
    <w:rsid w:val="003870F7"/>
    <w:rsid w:val="0038789C"/>
    <w:rsid w:val="00390D5A"/>
    <w:rsid w:val="003911CA"/>
    <w:rsid w:val="00391231"/>
    <w:rsid w:val="00392ED9"/>
    <w:rsid w:val="00393341"/>
    <w:rsid w:val="003939C1"/>
    <w:rsid w:val="00393B55"/>
    <w:rsid w:val="003945C4"/>
    <w:rsid w:val="0039588A"/>
    <w:rsid w:val="003963BF"/>
    <w:rsid w:val="0039724A"/>
    <w:rsid w:val="00397552"/>
    <w:rsid w:val="003A0355"/>
    <w:rsid w:val="003A0A97"/>
    <w:rsid w:val="003A1586"/>
    <w:rsid w:val="003A1984"/>
    <w:rsid w:val="003A1C86"/>
    <w:rsid w:val="003A23AB"/>
    <w:rsid w:val="003A4E77"/>
    <w:rsid w:val="003A6506"/>
    <w:rsid w:val="003A6BD5"/>
    <w:rsid w:val="003A75F0"/>
    <w:rsid w:val="003A760A"/>
    <w:rsid w:val="003B00F5"/>
    <w:rsid w:val="003B08CB"/>
    <w:rsid w:val="003B12EA"/>
    <w:rsid w:val="003B17A0"/>
    <w:rsid w:val="003B3790"/>
    <w:rsid w:val="003B5557"/>
    <w:rsid w:val="003B7956"/>
    <w:rsid w:val="003C0E94"/>
    <w:rsid w:val="003C2053"/>
    <w:rsid w:val="003C2523"/>
    <w:rsid w:val="003C27F2"/>
    <w:rsid w:val="003C3A9F"/>
    <w:rsid w:val="003C3B20"/>
    <w:rsid w:val="003C4437"/>
    <w:rsid w:val="003C61BF"/>
    <w:rsid w:val="003C67C6"/>
    <w:rsid w:val="003C7500"/>
    <w:rsid w:val="003D06F8"/>
    <w:rsid w:val="003D1428"/>
    <w:rsid w:val="003D1F57"/>
    <w:rsid w:val="003D28F8"/>
    <w:rsid w:val="003D4A08"/>
    <w:rsid w:val="003D5101"/>
    <w:rsid w:val="003D67F1"/>
    <w:rsid w:val="003D7A06"/>
    <w:rsid w:val="003E0635"/>
    <w:rsid w:val="003E086A"/>
    <w:rsid w:val="003E0A7C"/>
    <w:rsid w:val="003E157D"/>
    <w:rsid w:val="003E1AAE"/>
    <w:rsid w:val="003E3365"/>
    <w:rsid w:val="003E34C7"/>
    <w:rsid w:val="003E4122"/>
    <w:rsid w:val="003E416B"/>
    <w:rsid w:val="003E44E8"/>
    <w:rsid w:val="003E56DE"/>
    <w:rsid w:val="003E5F08"/>
    <w:rsid w:val="003E7DC3"/>
    <w:rsid w:val="003F1D5B"/>
    <w:rsid w:val="003F21E9"/>
    <w:rsid w:val="003F22A5"/>
    <w:rsid w:val="003F3A58"/>
    <w:rsid w:val="003F435F"/>
    <w:rsid w:val="003F626E"/>
    <w:rsid w:val="003F7304"/>
    <w:rsid w:val="003F7CCC"/>
    <w:rsid w:val="003F7FA1"/>
    <w:rsid w:val="0040044D"/>
    <w:rsid w:val="00401BBA"/>
    <w:rsid w:val="004024DA"/>
    <w:rsid w:val="00404750"/>
    <w:rsid w:val="00404EBA"/>
    <w:rsid w:val="004059F1"/>
    <w:rsid w:val="004062DE"/>
    <w:rsid w:val="00406355"/>
    <w:rsid w:val="00407400"/>
    <w:rsid w:val="00407FCE"/>
    <w:rsid w:val="00412217"/>
    <w:rsid w:val="00412BC8"/>
    <w:rsid w:val="00413523"/>
    <w:rsid w:val="004138AA"/>
    <w:rsid w:val="00413FE4"/>
    <w:rsid w:val="0041489A"/>
    <w:rsid w:val="0041599F"/>
    <w:rsid w:val="0041702E"/>
    <w:rsid w:val="004171E4"/>
    <w:rsid w:val="004211D0"/>
    <w:rsid w:val="0042178E"/>
    <w:rsid w:val="00421CE1"/>
    <w:rsid w:val="00421E0E"/>
    <w:rsid w:val="004242F0"/>
    <w:rsid w:val="0042551E"/>
    <w:rsid w:val="0042575E"/>
    <w:rsid w:val="00426786"/>
    <w:rsid w:val="004272A7"/>
    <w:rsid w:val="00430DAB"/>
    <w:rsid w:val="0043117A"/>
    <w:rsid w:val="004314F6"/>
    <w:rsid w:val="00431694"/>
    <w:rsid w:val="00431F51"/>
    <w:rsid w:val="00433E68"/>
    <w:rsid w:val="0043493A"/>
    <w:rsid w:val="00434DDE"/>
    <w:rsid w:val="00437799"/>
    <w:rsid w:val="00440A3D"/>
    <w:rsid w:val="00440CE9"/>
    <w:rsid w:val="004411BC"/>
    <w:rsid w:val="00442762"/>
    <w:rsid w:val="0044301B"/>
    <w:rsid w:val="00444C45"/>
    <w:rsid w:val="004456C8"/>
    <w:rsid w:val="004462E8"/>
    <w:rsid w:val="00446696"/>
    <w:rsid w:val="0044670C"/>
    <w:rsid w:val="004467CD"/>
    <w:rsid w:val="00446BFE"/>
    <w:rsid w:val="004502A3"/>
    <w:rsid w:val="0045198E"/>
    <w:rsid w:val="00452712"/>
    <w:rsid w:val="004542FC"/>
    <w:rsid w:val="004546F2"/>
    <w:rsid w:val="0045563F"/>
    <w:rsid w:val="00455DE0"/>
    <w:rsid w:val="00456243"/>
    <w:rsid w:val="00457D79"/>
    <w:rsid w:val="004607DF"/>
    <w:rsid w:val="00460A27"/>
    <w:rsid w:val="00463562"/>
    <w:rsid w:val="00463787"/>
    <w:rsid w:val="00463B70"/>
    <w:rsid w:val="00466313"/>
    <w:rsid w:val="00466F5D"/>
    <w:rsid w:val="00470BDA"/>
    <w:rsid w:val="00470E85"/>
    <w:rsid w:val="004716CD"/>
    <w:rsid w:val="004721D5"/>
    <w:rsid w:val="00472431"/>
    <w:rsid w:val="00473C7C"/>
    <w:rsid w:val="00475557"/>
    <w:rsid w:val="004762FA"/>
    <w:rsid w:val="004765D1"/>
    <w:rsid w:val="00476D49"/>
    <w:rsid w:val="0047760D"/>
    <w:rsid w:val="00477773"/>
    <w:rsid w:val="00477AED"/>
    <w:rsid w:val="00481DF1"/>
    <w:rsid w:val="00483455"/>
    <w:rsid w:val="00483F6C"/>
    <w:rsid w:val="004849F8"/>
    <w:rsid w:val="00484F93"/>
    <w:rsid w:val="00486486"/>
    <w:rsid w:val="0048693B"/>
    <w:rsid w:val="0048758F"/>
    <w:rsid w:val="0048774E"/>
    <w:rsid w:val="00494EA8"/>
    <w:rsid w:val="00496B51"/>
    <w:rsid w:val="004A0188"/>
    <w:rsid w:val="004A01BD"/>
    <w:rsid w:val="004A0291"/>
    <w:rsid w:val="004A06BA"/>
    <w:rsid w:val="004A17A7"/>
    <w:rsid w:val="004A3153"/>
    <w:rsid w:val="004A3373"/>
    <w:rsid w:val="004A36B3"/>
    <w:rsid w:val="004A37B7"/>
    <w:rsid w:val="004A4AD2"/>
    <w:rsid w:val="004A4B6D"/>
    <w:rsid w:val="004A53A1"/>
    <w:rsid w:val="004A58C7"/>
    <w:rsid w:val="004A5A05"/>
    <w:rsid w:val="004A618A"/>
    <w:rsid w:val="004A61BD"/>
    <w:rsid w:val="004A69DB"/>
    <w:rsid w:val="004B07A1"/>
    <w:rsid w:val="004B1CD4"/>
    <w:rsid w:val="004B20F3"/>
    <w:rsid w:val="004B2D63"/>
    <w:rsid w:val="004B2F60"/>
    <w:rsid w:val="004B3CF3"/>
    <w:rsid w:val="004B3ECD"/>
    <w:rsid w:val="004B4EB8"/>
    <w:rsid w:val="004B59A4"/>
    <w:rsid w:val="004B5FA5"/>
    <w:rsid w:val="004B6116"/>
    <w:rsid w:val="004B6A28"/>
    <w:rsid w:val="004B716D"/>
    <w:rsid w:val="004B7F3B"/>
    <w:rsid w:val="004C09D9"/>
    <w:rsid w:val="004C09EE"/>
    <w:rsid w:val="004C1D51"/>
    <w:rsid w:val="004C3C50"/>
    <w:rsid w:val="004C3EBB"/>
    <w:rsid w:val="004C4969"/>
    <w:rsid w:val="004C78ED"/>
    <w:rsid w:val="004D004E"/>
    <w:rsid w:val="004D0808"/>
    <w:rsid w:val="004D0A9C"/>
    <w:rsid w:val="004D1313"/>
    <w:rsid w:val="004D1EF4"/>
    <w:rsid w:val="004D2497"/>
    <w:rsid w:val="004D259A"/>
    <w:rsid w:val="004D4185"/>
    <w:rsid w:val="004D43D9"/>
    <w:rsid w:val="004D467C"/>
    <w:rsid w:val="004D6142"/>
    <w:rsid w:val="004D6B7F"/>
    <w:rsid w:val="004D7555"/>
    <w:rsid w:val="004D7579"/>
    <w:rsid w:val="004E035F"/>
    <w:rsid w:val="004E139A"/>
    <w:rsid w:val="004E3792"/>
    <w:rsid w:val="004E3958"/>
    <w:rsid w:val="004E4323"/>
    <w:rsid w:val="004E45C5"/>
    <w:rsid w:val="004E48D5"/>
    <w:rsid w:val="004E4EB8"/>
    <w:rsid w:val="004E5F87"/>
    <w:rsid w:val="004E7554"/>
    <w:rsid w:val="004E7DB5"/>
    <w:rsid w:val="004F07D6"/>
    <w:rsid w:val="004F18BC"/>
    <w:rsid w:val="004F379D"/>
    <w:rsid w:val="004F3F64"/>
    <w:rsid w:val="004F44D1"/>
    <w:rsid w:val="004F4529"/>
    <w:rsid w:val="004F45FD"/>
    <w:rsid w:val="004F5743"/>
    <w:rsid w:val="004F59AB"/>
    <w:rsid w:val="004F5DE9"/>
    <w:rsid w:val="004F5E89"/>
    <w:rsid w:val="005015AB"/>
    <w:rsid w:val="0050258D"/>
    <w:rsid w:val="00502A96"/>
    <w:rsid w:val="00503D70"/>
    <w:rsid w:val="005042A1"/>
    <w:rsid w:val="00507216"/>
    <w:rsid w:val="005074F1"/>
    <w:rsid w:val="00507701"/>
    <w:rsid w:val="00510D1B"/>
    <w:rsid w:val="00511402"/>
    <w:rsid w:val="00511B56"/>
    <w:rsid w:val="00513843"/>
    <w:rsid w:val="005154B5"/>
    <w:rsid w:val="005155EB"/>
    <w:rsid w:val="005156C2"/>
    <w:rsid w:val="00515ADA"/>
    <w:rsid w:val="00516AB1"/>
    <w:rsid w:val="00516B54"/>
    <w:rsid w:val="00516BA8"/>
    <w:rsid w:val="00520635"/>
    <w:rsid w:val="00520FF1"/>
    <w:rsid w:val="00522CC3"/>
    <w:rsid w:val="005236A5"/>
    <w:rsid w:val="0052375F"/>
    <w:rsid w:val="00523B38"/>
    <w:rsid w:val="0052496C"/>
    <w:rsid w:val="00527C2C"/>
    <w:rsid w:val="00530539"/>
    <w:rsid w:val="00530629"/>
    <w:rsid w:val="005315C6"/>
    <w:rsid w:val="00532521"/>
    <w:rsid w:val="00532EB1"/>
    <w:rsid w:val="00533F73"/>
    <w:rsid w:val="005346FB"/>
    <w:rsid w:val="00534FC6"/>
    <w:rsid w:val="00535283"/>
    <w:rsid w:val="00535D84"/>
    <w:rsid w:val="005362AB"/>
    <w:rsid w:val="00537D2E"/>
    <w:rsid w:val="005405F6"/>
    <w:rsid w:val="00540A41"/>
    <w:rsid w:val="005440F4"/>
    <w:rsid w:val="00544DFC"/>
    <w:rsid w:val="00546288"/>
    <w:rsid w:val="00547969"/>
    <w:rsid w:val="0055098B"/>
    <w:rsid w:val="00550C44"/>
    <w:rsid w:val="00550DD7"/>
    <w:rsid w:val="005511E9"/>
    <w:rsid w:val="005516A5"/>
    <w:rsid w:val="00552BB2"/>
    <w:rsid w:val="005531D3"/>
    <w:rsid w:val="005534D7"/>
    <w:rsid w:val="00553DAD"/>
    <w:rsid w:val="005540F1"/>
    <w:rsid w:val="00555A13"/>
    <w:rsid w:val="00555B5C"/>
    <w:rsid w:val="00556550"/>
    <w:rsid w:val="005605AA"/>
    <w:rsid w:val="00561336"/>
    <w:rsid w:val="00561AC8"/>
    <w:rsid w:val="005627B3"/>
    <w:rsid w:val="00562BF6"/>
    <w:rsid w:val="005640FE"/>
    <w:rsid w:val="005655CB"/>
    <w:rsid w:val="00565E26"/>
    <w:rsid w:val="0056668A"/>
    <w:rsid w:val="005671A8"/>
    <w:rsid w:val="0056785A"/>
    <w:rsid w:val="00567D35"/>
    <w:rsid w:val="00570301"/>
    <w:rsid w:val="00571170"/>
    <w:rsid w:val="005728EC"/>
    <w:rsid w:val="00573FFA"/>
    <w:rsid w:val="00574C8E"/>
    <w:rsid w:val="005768F0"/>
    <w:rsid w:val="00577C09"/>
    <w:rsid w:val="005802F4"/>
    <w:rsid w:val="005804EB"/>
    <w:rsid w:val="005809FB"/>
    <w:rsid w:val="005825BA"/>
    <w:rsid w:val="00584050"/>
    <w:rsid w:val="00584836"/>
    <w:rsid w:val="005850D9"/>
    <w:rsid w:val="0058531F"/>
    <w:rsid w:val="005859E1"/>
    <w:rsid w:val="00586806"/>
    <w:rsid w:val="005869F6"/>
    <w:rsid w:val="005876A9"/>
    <w:rsid w:val="005935C4"/>
    <w:rsid w:val="00593682"/>
    <w:rsid w:val="005A2C93"/>
    <w:rsid w:val="005A3776"/>
    <w:rsid w:val="005A3C2C"/>
    <w:rsid w:val="005A4526"/>
    <w:rsid w:val="005A4A0E"/>
    <w:rsid w:val="005A4A2F"/>
    <w:rsid w:val="005A5508"/>
    <w:rsid w:val="005A63E4"/>
    <w:rsid w:val="005B0C1F"/>
    <w:rsid w:val="005B0C46"/>
    <w:rsid w:val="005B18AC"/>
    <w:rsid w:val="005B2C05"/>
    <w:rsid w:val="005B30C9"/>
    <w:rsid w:val="005B3576"/>
    <w:rsid w:val="005B37A3"/>
    <w:rsid w:val="005B602F"/>
    <w:rsid w:val="005B7708"/>
    <w:rsid w:val="005C00A8"/>
    <w:rsid w:val="005C15D9"/>
    <w:rsid w:val="005C1CBA"/>
    <w:rsid w:val="005C23F3"/>
    <w:rsid w:val="005C2432"/>
    <w:rsid w:val="005C282C"/>
    <w:rsid w:val="005C2FA5"/>
    <w:rsid w:val="005C5BB2"/>
    <w:rsid w:val="005C672B"/>
    <w:rsid w:val="005C7077"/>
    <w:rsid w:val="005C7181"/>
    <w:rsid w:val="005C718A"/>
    <w:rsid w:val="005C73D1"/>
    <w:rsid w:val="005D04F3"/>
    <w:rsid w:val="005D0708"/>
    <w:rsid w:val="005D38B9"/>
    <w:rsid w:val="005D3EEA"/>
    <w:rsid w:val="005D489E"/>
    <w:rsid w:val="005D4FF7"/>
    <w:rsid w:val="005D66CF"/>
    <w:rsid w:val="005D7249"/>
    <w:rsid w:val="005E21BA"/>
    <w:rsid w:val="005E3038"/>
    <w:rsid w:val="005E3BEE"/>
    <w:rsid w:val="005E3EE0"/>
    <w:rsid w:val="005E458F"/>
    <w:rsid w:val="005E5CD7"/>
    <w:rsid w:val="005E6327"/>
    <w:rsid w:val="005E6B00"/>
    <w:rsid w:val="005E6B9E"/>
    <w:rsid w:val="005E7A5B"/>
    <w:rsid w:val="005F1643"/>
    <w:rsid w:val="005F1CE8"/>
    <w:rsid w:val="005F289D"/>
    <w:rsid w:val="005F29E4"/>
    <w:rsid w:val="005F649A"/>
    <w:rsid w:val="005F761A"/>
    <w:rsid w:val="006006F6"/>
    <w:rsid w:val="00601625"/>
    <w:rsid w:val="00601B52"/>
    <w:rsid w:val="0060208C"/>
    <w:rsid w:val="00602593"/>
    <w:rsid w:val="006025D5"/>
    <w:rsid w:val="006054D0"/>
    <w:rsid w:val="00605844"/>
    <w:rsid w:val="00605AB5"/>
    <w:rsid w:val="00606ADB"/>
    <w:rsid w:val="00607763"/>
    <w:rsid w:val="00611B17"/>
    <w:rsid w:val="00611CCC"/>
    <w:rsid w:val="00612761"/>
    <w:rsid w:val="006144B9"/>
    <w:rsid w:val="00614552"/>
    <w:rsid w:val="00615ACC"/>
    <w:rsid w:val="00615CB9"/>
    <w:rsid w:val="0062049E"/>
    <w:rsid w:val="006206C8"/>
    <w:rsid w:val="0062136A"/>
    <w:rsid w:val="00622655"/>
    <w:rsid w:val="00624C40"/>
    <w:rsid w:val="00624F13"/>
    <w:rsid w:val="006251D3"/>
    <w:rsid w:val="006257DE"/>
    <w:rsid w:val="00627CB2"/>
    <w:rsid w:val="006323DF"/>
    <w:rsid w:val="0063263B"/>
    <w:rsid w:val="0063412F"/>
    <w:rsid w:val="0063443A"/>
    <w:rsid w:val="00635477"/>
    <w:rsid w:val="006362FC"/>
    <w:rsid w:val="00636763"/>
    <w:rsid w:val="006407DA"/>
    <w:rsid w:val="00641537"/>
    <w:rsid w:val="0064153C"/>
    <w:rsid w:val="00643A3C"/>
    <w:rsid w:val="00643E34"/>
    <w:rsid w:val="006441AD"/>
    <w:rsid w:val="0064494F"/>
    <w:rsid w:val="006507AA"/>
    <w:rsid w:val="00652480"/>
    <w:rsid w:val="00653B0F"/>
    <w:rsid w:val="00653C6E"/>
    <w:rsid w:val="00654CB7"/>
    <w:rsid w:val="00655A89"/>
    <w:rsid w:val="00656241"/>
    <w:rsid w:val="006562A1"/>
    <w:rsid w:val="00656571"/>
    <w:rsid w:val="00656E46"/>
    <w:rsid w:val="006614D4"/>
    <w:rsid w:val="00661FBF"/>
    <w:rsid w:val="006631E6"/>
    <w:rsid w:val="00665B78"/>
    <w:rsid w:val="006665B5"/>
    <w:rsid w:val="006668ED"/>
    <w:rsid w:val="00667676"/>
    <w:rsid w:val="006722E6"/>
    <w:rsid w:val="006735E2"/>
    <w:rsid w:val="00674E83"/>
    <w:rsid w:val="00675250"/>
    <w:rsid w:val="00676305"/>
    <w:rsid w:val="0067799B"/>
    <w:rsid w:val="006779AD"/>
    <w:rsid w:val="00677BD4"/>
    <w:rsid w:val="006801E1"/>
    <w:rsid w:val="006803E8"/>
    <w:rsid w:val="00680EC6"/>
    <w:rsid w:val="00681C1F"/>
    <w:rsid w:val="00684C74"/>
    <w:rsid w:val="0068523E"/>
    <w:rsid w:val="00686DA4"/>
    <w:rsid w:val="006903D9"/>
    <w:rsid w:val="00694DE7"/>
    <w:rsid w:val="00695E64"/>
    <w:rsid w:val="00696633"/>
    <w:rsid w:val="006A1179"/>
    <w:rsid w:val="006A1E31"/>
    <w:rsid w:val="006A2228"/>
    <w:rsid w:val="006A2710"/>
    <w:rsid w:val="006A67B6"/>
    <w:rsid w:val="006A6889"/>
    <w:rsid w:val="006A70C3"/>
    <w:rsid w:val="006A7475"/>
    <w:rsid w:val="006B03F9"/>
    <w:rsid w:val="006B0731"/>
    <w:rsid w:val="006B085F"/>
    <w:rsid w:val="006B0E5B"/>
    <w:rsid w:val="006B11BF"/>
    <w:rsid w:val="006B16D1"/>
    <w:rsid w:val="006B24A6"/>
    <w:rsid w:val="006B2BB6"/>
    <w:rsid w:val="006B4069"/>
    <w:rsid w:val="006B423C"/>
    <w:rsid w:val="006B424C"/>
    <w:rsid w:val="006B4CFA"/>
    <w:rsid w:val="006B4DC4"/>
    <w:rsid w:val="006B60DE"/>
    <w:rsid w:val="006B6324"/>
    <w:rsid w:val="006B68ED"/>
    <w:rsid w:val="006B74D7"/>
    <w:rsid w:val="006B7591"/>
    <w:rsid w:val="006B76FA"/>
    <w:rsid w:val="006B7BB6"/>
    <w:rsid w:val="006B7FBA"/>
    <w:rsid w:val="006C0020"/>
    <w:rsid w:val="006C0901"/>
    <w:rsid w:val="006C0EC2"/>
    <w:rsid w:val="006C23F5"/>
    <w:rsid w:val="006C28EE"/>
    <w:rsid w:val="006C311C"/>
    <w:rsid w:val="006C3167"/>
    <w:rsid w:val="006C31E5"/>
    <w:rsid w:val="006C33CC"/>
    <w:rsid w:val="006C386A"/>
    <w:rsid w:val="006C4396"/>
    <w:rsid w:val="006C5B8F"/>
    <w:rsid w:val="006C6017"/>
    <w:rsid w:val="006C6CE5"/>
    <w:rsid w:val="006C7083"/>
    <w:rsid w:val="006C72B3"/>
    <w:rsid w:val="006D12A8"/>
    <w:rsid w:val="006D1573"/>
    <w:rsid w:val="006D1F2D"/>
    <w:rsid w:val="006D211F"/>
    <w:rsid w:val="006D3C0E"/>
    <w:rsid w:val="006D3F03"/>
    <w:rsid w:val="006D4480"/>
    <w:rsid w:val="006D498B"/>
    <w:rsid w:val="006D49DE"/>
    <w:rsid w:val="006D4BD5"/>
    <w:rsid w:val="006D5284"/>
    <w:rsid w:val="006D7197"/>
    <w:rsid w:val="006E0052"/>
    <w:rsid w:val="006E03A4"/>
    <w:rsid w:val="006E09F1"/>
    <w:rsid w:val="006E1B1F"/>
    <w:rsid w:val="006E21DF"/>
    <w:rsid w:val="006E46BB"/>
    <w:rsid w:val="006E5454"/>
    <w:rsid w:val="006E56DC"/>
    <w:rsid w:val="006E5B09"/>
    <w:rsid w:val="006E6C5D"/>
    <w:rsid w:val="006F1241"/>
    <w:rsid w:val="006F16DA"/>
    <w:rsid w:val="006F1934"/>
    <w:rsid w:val="006F41C9"/>
    <w:rsid w:val="006F4376"/>
    <w:rsid w:val="006F4B12"/>
    <w:rsid w:val="006F4B86"/>
    <w:rsid w:val="006F53D9"/>
    <w:rsid w:val="006F5DC0"/>
    <w:rsid w:val="006F6102"/>
    <w:rsid w:val="006F64E8"/>
    <w:rsid w:val="00701019"/>
    <w:rsid w:val="00701105"/>
    <w:rsid w:val="0070186A"/>
    <w:rsid w:val="00701B35"/>
    <w:rsid w:val="00701EFD"/>
    <w:rsid w:val="00702563"/>
    <w:rsid w:val="00703169"/>
    <w:rsid w:val="007036C7"/>
    <w:rsid w:val="00703F57"/>
    <w:rsid w:val="00704B6E"/>
    <w:rsid w:val="00704D74"/>
    <w:rsid w:val="00705483"/>
    <w:rsid w:val="00705C63"/>
    <w:rsid w:val="0070761B"/>
    <w:rsid w:val="00707D89"/>
    <w:rsid w:val="00707EBA"/>
    <w:rsid w:val="00707F0A"/>
    <w:rsid w:val="00710DDC"/>
    <w:rsid w:val="00711166"/>
    <w:rsid w:val="007112E6"/>
    <w:rsid w:val="007145FD"/>
    <w:rsid w:val="00716023"/>
    <w:rsid w:val="00716BAC"/>
    <w:rsid w:val="007172F8"/>
    <w:rsid w:val="00717AD6"/>
    <w:rsid w:val="00720C4D"/>
    <w:rsid w:val="007211C0"/>
    <w:rsid w:val="00721630"/>
    <w:rsid w:val="00721951"/>
    <w:rsid w:val="00722225"/>
    <w:rsid w:val="00722616"/>
    <w:rsid w:val="00724ED4"/>
    <w:rsid w:val="00725B43"/>
    <w:rsid w:val="00727961"/>
    <w:rsid w:val="00727B96"/>
    <w:rsid w:val="00730B13"/>
    <w:rsid w:val="0073146A"/>
    <w:rsid w:val="007320B4"/>
    <w:rsid w:val="00732244"/>
    <w:rsid w:val="00733124"/>
    <w:rsid w:val="007337ED"/>
    <w:rsid w:val="00734CD8"/>
    <w:rsid w:val="007356E8"/>
    <w:rsid w:val="00736B1F"/>
    <w:rsid w:val="00737065"/>
    <w:rsid w:val="00737B23"/>
    <w:rsid w:val="00741313"/>
    <w:rsid w:val="00742AB3"/>
    <w:rsid w:val="00742F20"/>
    <w:rsid w:val="0074316D"/>
    <w:rsid w:val="00743904"/>
    <w:rsid w:val="0074390A"/>
    <w:rsid w:val="00743F60"/>
    <w:rsid w:val="007442F6"/>
    <w:rsid w:val="0074465C"/>
    <w:rsid w:val="00745029"/>
    <w:rsid w:val="00745ED7"/>
    <w:rsid w:val="0074601A"/>
    <w:rsid w:val="00746030"/>
    <w:rsid w:val="00746A8C"/>
    <w:rsid w:val="00746E59"/>
    <w:rsid w:val="007507ED"/>
    <w:rsid w:val="00751766"/>
    <w:rsid w:val="0075179E"/>
    <w:rsid w:val="007522C1"/>
    <w:rsid w:val="00753703"/>
    <w:rsid w:val="00753E3D"/>
    <w:rsid w:val="00753F01"/>
    <w:rsid w:val="007548D5"/>
    <w:rsid w:val="0075492A"/>
    <w:rsid w:val="00754CD2"/>
    <w:rsid w:val="007558E2"/>
    <w:rsid w:val="00755F99"/>
    <w:rsid w:val="00757935"/>
    <w:rsid w:val="007607F7"/>
    <w:rsid w:val="00761CE3"/>
    <w:rsid w:val="00761F97"/>
    <w:rsid w:val="0076261D"/>
    <w:rsid w:val="00762887"/>
    <w:rsid w:val="00762EA8"/>
    <w:rsid w:val="0076302C"/>
    <w:rsid w:val="0077042E"/>
    <w:rsid w:val="007715CA"/>
    <w:rsid w:val="00773D27"/>
    <w:rsid w:val="00775953"/>
    <w:rsid w:val="00776586"/>
    <w:rsid w:val="007765A9"/>
    <w:rsid w:val="00777474"/>
    <w:rsid w:val="00777B14"/>
    <w:rsid w:val="00781186"/>
    <w:rsid w:val="007823C2"/>
    <w:rsid w:val="007855CA"/>
    <w:rsid w:val="00787846"/>
    <w:rsid w:val="007934BE"/>
    <w:rsid w:val="00795A0F"/>
    <w:rsid w:val="0079715F"/>
    <w:rsid w:val="00797D82"/>
    <w:rsid w:val="007A0400"/>
    <w:rsid w:val="007A0C26"/>
    <w:rsid w:val="007A3087"/>
    <w:rsid w:val="007A4B2E"/>
    <w:rsid w:val="007A5B51"/>
    <w:rsid w:val="007A6535"/>
    <w:rsid w:val="007A766C"/>
    <w:rsid w:val="007A7EBF"/>
    <w:rsid w:val="007B01D7"/>
    <w:rsid w:val="007B099B"/>
    <w:rsid w:val="007B0B3E"/>
    <w:rsid w:val="007B0B56"/>
    <w:rsid w:val="007B2AD6"/>
    <w:rsid w:val="007B3B66"/>
    <w:rsid w:val="007B4BBF"/>
    <w:rsid w:val="007B4D71"/>
    <w:rsid w:val="007B500E"/>
    <w:rsid w:val="007C1251"/>
    <w:rsid w:val="007C14EE"/>
    <w:rsid w:val="007C15B0"/>
    <w:rsid w:val="007C30FE"/>
    <w:rsid w:val="007C374F"/>
    <w:rsid w:val="007C3824"/>
    <w:rsid w:val="007C3BE2"/>
    <w:rsid w:val="007C4F91"/>
    <w:rsid w:val="007C5027"/>
    <w:rsid w:val="007C5F53"/>
    <w:rsid w:val="007C6847"/>
    <w:rsid w:val="007C6FD9"/>
    <w:rsid w:val="007D04FF"/>
    <w:rsid w:val="007D0715"/>
    <w:rsid w:val="007D0A0C"/>
    <w:rsid w:val="007D1736"/>
    <w:rsid w:val="007D251E"/>
    <w:rsid w:val="007D2B5F"/>
    <w:rsid w:val="007D4031"/>
    <w:rsid w:val="007D64E8"/>
    <w:rsid w:val="007E10B3"/>
    <w:rsid w:val="007E1547"/>
    <w:rsid w:val="007E2874"/>
    <w:rsid w:val="007E3732"/>
    <w:rsid w:val="007E3F24"/>
    <w:rsid w:val="007E468E"/>
    <w:rsid w:val="007E5062"/>
    <w:rsid w:val="007E5714"/>
    <w:rsid w:val="007E653A"/>
    <w:rsid w:val="007E711A"/>
    <w:rsid w:val="007E734A"/>
    <w:rsid w:val="007E7D1E"/>
    <w:rsid w:val="007E7E0C"/>
    <w:rsid w:val="007F02F2"/>
    <w:rsid w:val="007F068C"/>
    <w:rsid w:val="007F1400"/>
    <w:rsid w:val="007F45BD"/>
    <w:rsid w:val="007F7251"/>
    <w:rsid w:val="00800675"/>
    <w:rsid w:val="00801DC1"/>
    <w:rsid w:val="00802A69"/>
    <w:rsid w:val="00803464"/>
    <w:rsid w:val="0080378C"/>
    <w:rsid w:val="008046CA"/>
    <w:rsid w:val="008051E8"/>
    <w:rsid w:val="00805523"/>
    <w:rsid w:val="00806595"/>
    <w:rsid w:val="008066F2"/>
    <w:rsid w:val="00806890"/>
    <w:rsid w:val="008078F3"/>
    <w:rsid w:val="00807B6C"/>
    <w:rsid w:val="00807C4B"/>
    <w:rsid w:val="0081353B"/>
    <w:rsid w:val="00813706"/>
    <w:rsid w:val="00813E83"/>
    <w:rsid w:val="00814B4A"/>
    <w:rsid w:val="00820902"/>
    <w:rsid w:val="0082129D"/>
    <w:rsid w:val="00821A89"/>
    <w:rsid w:val="00821DE3"/>
    <w:rsid w:val="00822137"/>
    <w:rsid w:val="0082250D"/>
    <w:rsid w:val="008234C4"/>
    <w:rsid w:val="0082365C"/>
    <w:rsid w:val="00824629"/>
    <w:rsid w:val="008256D2"/>
    <w:rsid w:val="00825C73"/>
    <w:rsid w:val="00826819"/>
    <w:rsid w:val="00826B31"/>
    <w:rsid w:val="008314C6"/>
    <w:rsid w:val="00831554"/>
    <w:rsid w:val="008318CC"/>
    <w:rsid w:val="0083229A"/>
    <w:rsid w:val="008323CB"/>
    <w:rsid w:val="00832411"/>
    <w:rsid w:val="00832822"/>
    <w:rsid w:val="00833086"/>
    <w:rsid w:val="008333B3"/>
    <w:rsid w:val="00837032"/>
    <w:rsid w:val="00837BFF"/>
    <w:rsid w:val="00840FA1"/>
    <w:rsid w:val="0084187A"/>
    <w:rsid w:val="008425E7"/>
    <w:rsid w:val="008434C1"/>
    <w:rsid w:val="00846D12"/>
    <w:rsid w:val="00846E38"/>
    <w:rsid w:val="008508EC"/>
    <w:rsid w:val="00851826"/>
    <w:rsid w:val="00852867"/>
    <w:rsid w:val="00852972"/>
    <w:rsid w:val="00852BC4"/>
    <w:rsid w:val="0085302F"/>
    <w:rsid w:val="0085551C"/>
    <w:rsid w:val="0085631F"/>
    <w:rsid w:val="00856BB5"/>
    <w:rsid w:val="00857A41"/>
    <w:rsid w:val="0086058A"/>
    <w:rsid w:val="00860BE1"/>
    <w:rsid w:val="00861A54"/>
    <w:rsid w:val="00863F55"/>
    <w:rsid w:val="008649D7"/>
    <w:rsid w:val="0086709C"/>
    <w:rsid w:val="00867174"/>
    <w:rsid w:val="0086754F"/>
    <w:rsid w:val="00867F0D"/>
    <w:rsid w:val="008700F0"/>
    <w:rsid w:val="0087119A"/>
    <w:rsid w:val="00872AB7"/>
    <w:rsid w:val="008737B6"/>
    <w:rsid w:val="00873E69"/>
    <w:rsid w:val="00874031"/>
    <w:rsid w:val="008746D5"/>
    <w:rsid w:val="0087555B"/>
    <w:rsid w:val="00875760"/>
    <w:rsid w:val="00875AC5"/>
    <w:rsid w:val="008762C0"/>
    <w:rsid w:val="00884A31"/>
    <w:rsid w:val="00884EA0"/>
    <w:rsid w:val="00886910"/>
    <w:rsid w:val="00887296"/>
    <w:rsid w:val="0088789F"/>
    <w:rsid w:val="0089058E"/>
    <w:rsid w:val="00890938"/>
    <w:rsid w:val="00890B89"/>
    <w:rsid w:val="00890FAA"/>
    <w:rsid w:val="008919B1"/>
    <w:rsid w:val="008948E3"/>
    <w:rsid w:val="00895BF2"/>
    <w:rsid w:val="008972E5"/>
    <w:rsid w:val="0089755B"/>
    <w:rsid w:val="00897A46"/>
    <w:rsid w:val="008A4209"/>
    <w:rsid w:val="008A4704"/>
    <w:rsid w:val="008A593A"/>
    <w:rsid w:val="008A624B"/>
    <w:rsid w:val="008A7342"/>
    <w:rsid w:val="008A7564"/>
    <w:rsid w:val="008B0B71"/>
    <w:rsid w:val="008B13B5"/>
    <w:rsid w:val="008B1AA2"/>
    <w:rsid w:val="008B1E5A"/>
    <w:rsid w:val="008B3047"/>
    <w:rsid w:val="008B4A36"/>
    <w:rsid w:val="008B658F"/>
    <w:rsid w:val="008B65BA"/>
    <w:rsid w:val="008B6ECA"/>
    <w:rsid w:val="008B7F60"/>
    <w:rsid w:val="008C15FD"/>
    <w:rsid w:val="008C25D3"/>
    <w:rsid w:val="008C279F"/>
    <w:rsid w:val="008C46BD"/>
    <w:rsid w:val="008C55C1"/>
    <w:rsid w:val="008C6F6C"/>
    <w:rsid w:val="008C717B"/>
    <w:rsid w:val="008C761F"/>
    <w:rsid w:val="008C76C3"/>
    <w:rsid w:val="008D0478"/>
    <w:rsid w:val="008D0AF6"/>
    <w:rsid w:val="008D1A3F"/>
    <w:rsid w:val="008D2F1F"/>
    <w:rsid w:val="008D34AF"/>
    <w:rsid w:val="008D458A"/>
    <w:rsid w:val="008D52BD"/>
    <w:rsid w:val="008D75D5"/>
    <w:rsid w:val="008E1386"/>
    <w:rsid w:val="008E1455"/>
    <w:rsid w:val="008E1C7C"/>
    <w:rsid w:val="008E248F"/>
    <w:rsid w:val="008E2599"/>
    <w:rsid w:val="008E3E72"/>
    <w:rsid w:val="008E41C2"/>
    <w:rsid w:val="008E43E4"/>
    <w:rsid w:val="008E6A63"/>
    <w:rsid w:val="008E6D45"/>
    <w:rsid w:val="008E72D6"/>
    <w:rsid w:val="008F0CDE"/>
    <w:rsid w:val="008F1EB9"/>
    <w:rsid w:val="008F1F09"/>
    <w:rsid w:val="008F1FC0"/>
    <w:rsid w:val="008F22E7"/>
    <w:rsid w:val="008F2589"/>
    <w:rsid w:val="008F47D5"/>
    <w:rsid w:val="008F4BA9"/>
    <w:rsid w:val="008F6025"/>
    <w:rsid w:val="008F7720"/>
    <w:rsid w:val="00901F45"/>
    <w:rsid w:val="00902594"/>
    <w:rsid w:val="009027BF"/>
    <w:rsid w:val="0090331F"/>
    <w:rsid w:val="0090362B"/>
    <w:rsid w:val="00903991"/>
    <w:rsid w:val="00904BBC"/>
    <w:rsid w:val="0090618C"/>
    <w:rsid w:val="009062A0"/>
    <w:rsid w:val="0090637C"/>
    <w:rsid w:val="009064EA"/>
    <w:rsid w:val="00906EF3"/>
    <w:rsid w:val="00907F8F"/>
    <w:rsid w:val="00910FED"/>
    <w:rsid w:val="00912532"/>
    <w:rsid w:val="009138D2"/>
    <w:rsid w:val="00913ADE"/>
    <w:rsid w:val="00914A35"/>
    <w:rsid w:val="00914DB0"/>
    <w:rsid w:val="009161B5"/>
    <w:rsid w:val="009167A9"/>
    <w:rsid w:val="00916B34"/>
    <w:rsid w:val="00916C89"/>
    <w:rsid w:val="009208E1"/>
    <w:rsid w:val="00920C8D"/>
    <w:rsid w:val="009211BA"/>
    <w:rsid w:val="00921D9D"/>
    <w:rsid w:val="00923847"/>
    <w:rsid w:val="0092404D"/>
    <w:rsid w:val="00924817"/>
    <w:rsid w:val="00924EA7"/>
    <w:rsid w:val="00925046"/>
    <w:rsid w:val="00925322"/>
    <w:rsid w:val="009258D2"/>
    <w:rsid w:val="00927133"/>
    <w:rsid w:val="00927570"/>
    <w:rsid w:val="0093045B"/>
    <w:rsid w:val="00930F9B"/>
    <w:rsid w:val="009340D3"/>
    <w:rsid w:val="00934314"/>
    <w:rsid w:val="009346AC"/>
    <w:rsid w:val="00935316"/>
    <w:rsid w:val="00935AA6"/>
    <w:rsid w:val="00936289"/>
    <w:rsid w:val="00936987"/>
    <w:rsid w:val="00937DD0"/>
    <w:rsid w:val="009404DF"/>
    <w:rsid w:val="00940CE8"/>
    <w:rsid w:val="00940E92"/>
    <w:rsid w:val="0094178D"/>
    <w:rsid w:val="00941D55"/>
    <w:rsid w:val="009422D5"/>
    <w:rsid w:val="00942FF4"/>
    <w:rsid w:val="009448D8"/>
    <w:rsid w:val="00945A23"/>
    <w:rsid w:val="00946044"/>
    <w:rsid w:val="00946303"/>
    <w:rsid w:val="009463EA"/>
    <w:rsid w:val="009465C9"/>
    <w:rsid w:val="009468F1"/>
    <w:rsid w:val="00946D33"/>
    <w:rsid w:val="0095062F"/>
    <w:rsid w:val="009518EC"/>
    <w:rsid w:val="00952553"/>
    <w:rsid w:val="00953018"/>
    <w:rsid w:val="0095335F"/>
    <w:rsid w:val="009537B8"/>
    <w:rsid w:val="00953B07"/>
    <w:rsid w:val="00953E98"/>
    <w:rsid w:val="009548F7"/>
    <w:rsid w:val="0095512A"/>
    <w:rsid w:val="00956854"/>
    <w:rsid w:val="00960627"/>
    <w:rsid w:val="009607CE"/>
    <w:rsid w:val="009621EE"/>
    <w:rsid w:val="009625FD"/>
    <w:rsid w:val="00963604"/>
    <w:rsid w:val="00964B4F"/>
    <w:rsid w:val="00966750"/>
    <w:rsid w:val="009712B8"/>
    <w:rsid w:val="00971345"/>
    <w:rsid w:val="009716FE"/>
    <w:rsid w:val="00973216"/>
    <w:rsid w:val="00973500"/>
    <w:rsid w:val="00973638"/>
    <w:rsid w:val="009737D2"/>
    <w:rsid w:val="009760B2"/>
    <w:rsid w:val="009762CE"/>
    <w:rsid w:val="0097659D"/>
    <w:rsid w:val="00977039"/>
    <w:rsid w:val="00981507"/>
    <w:rsid w:val="009821DC"/>
    <w:rsid w:val="0098248A"/>
    <w:rsid w:val="009832A1"/>
    <w:rsid w:val="00983BDF"/>
    <w:rsid w:val="00984798"/>
    <w:rsid w:val="00984B0D"/>
    <w:rsid w:val="009861BA"/>
    <w:rsid w:val="00986D07"/>
    <w:rsid w:val="00987248"/>
    <w:rsid w:val="00987BB1"/>
    <w:rsid w:val="009903D7"/>
    <w:rsid w:val="0099059E"/>
    <w:rsid w:val="009907D4"/>
    <w:rsid w:val="0099128D"/>
    <w:rsid w:val="009920EB"/>
    <w:rsid w:val="009926B3"/>
    <w:rsid w:val="00994624"/>
    <w:rsid w:val="00994B75"/>
    <w:rsid w:val="00995A23"/>
    <w:rsid w:val="0099695D"/>
    <w:rsid w:val="009969DF"/>
    <w:rsid w:val="00996AFC"/>
    <w:rsid w:val="00997066"/>
    <w:rsid w:val="00997082"/>
    <w:rsid w:val="00997C1C"/>
    <w:rsid w:val="009A0A38"/>
    <w:rsid w:val="009A0CE4"/>
    <w:rsid w:val="009A0EC1"/>
    <w:rsid w:val="009A1890"/>
    <w:rsid w:val="009A25CD"/>
    <w:rsid w:val="009A266F"/>
    <w:rsid w:val="009A2948"/>
    <w:rsid w:val="009A29D2"/>
    <w:rsid w:val="009A2F37"/>
    <w:rsid w:val="009A36A4"/>
    <w:rsid w:val="009A391F"/>
    <w:rsid w:val="009A40CE"/>
    <w:rsid w:val="009A5565"/>
    <w:rsid w:val="009A594B"/>
    <w:rsid w:val="009A6387"/>
    <w:rsid w:val="009A74F2"/>
    <w:rsid w:val="009A7754"/>
    <w:rsid w:val="009A78B1"/>
    <w:rsid w:val="009A7D80"/>
    <w:rsid w:val="009A7EFF"/>
    <w:rsid w:val="009B04D2"/>
    <w:rsid w:val="009B0C96"/>
    <w:rsid w:val="009B103F"/>
    <w:rsid w:val="009B1818"/>
    <w:rsid w:val="009B351E"/>
    <w:rsid w:val="009B4C69"/>
    <w:rsid w:val="009B4F5F"/>
    <w:rsid w:val="009B598D"/>
    <w:rsid w:val="009B5B12"/>
    <w:rsid w:val="009B72D2"/>
    <w:rsid w:val="009C0248"/>
    <w:rsid w:val="009C1121"/>
    <w:rsid w:val="009C243B"/>
    <w:rsid w:val="009C2D6E"/>
    <w:rsid w:val="009C4298"/>
    <w:rsid w:val="009C65D3"/>
    <w:rsid w:val="009C741D"/>
    <w:rsid w:val="009C77E3"/>
    <w:rsid w:val="009C7E60"/>
    <w:rsid w:val="009D0983"/>
    <w:rsid w:val="009D309A"/>
    <w:rsid w:val="009D4AA0"/>
    <w:rsid w:val="009D6D0E"/>
    <w:rsid w:val="009D6DE6"/>
    <w:rsid w:val="009D7269"/>
    <w:rsid w:val="009D732B"/>
    <w:rsid w:val="009D7F63"/>
    <w:rsid w:val="009E10F9"/>
    <w:rsid w:val="009E18CB"/>
    <w:rsid w:val="009E2C50"/>
    <w:rsid w:val="009E46C6"/>
    <w:rsid w:val="009E5073"/>
    <w:rsid w:val="009E534E"/>
    <w:rsid w:val="009E542C"/>
    <w:rsid w:val="009E6815"/>
    <w:rsid w:val="009E79B3"/>
    <w:rsid w:val="009F0462"/>
    <w:rsid w:val="009F1083"/>
    <w:rsid w:val="009F225D"/>
    <w:rsid w:val="009F3984"/>
    <w:rsid w:val="009F3A7D"/>
    <w:rsid w:val="009F53C0"/>
    <w:rsid w:val="009F69A6"/>
    <w:rsid w:val="009F70CB"/>
    <w:rsid w:val="009F7647"/>
    <w:rsid w:val="009F7CC7"/>
    <w:rsid w:val="009F7DC3"/>
    <w:rsid w:val="009F7EA3"/>
    <w:rsid w:val="00A0016E"/>
    <w:rsid w:val="00A00F46"/>
    <w:rsid w:val="00A0136E"/>
    <w:rsid w:val="00A01EA7"/>
    <w:rsid w:val="00A023A6"/>
    <w:rsid w:val="00A028F1"/>
    <w:rsid w:val="00A03E41"/>
    <w:rsid w:val="00A0404B"/>
    <w:rsid w:val="00A057B4"/>
    <w:rsid w:val="00A0582F"/>
    <w:rsid w:val="00A064EA"/>
    <w:rsid w:val="00A06C24"/>
    <w:rsid w:val="00A11315"/>
    <w:rsid w:val="00A11D6A"/>
    <w:rsid w:val="00A1256F"/>
    <w:rsid w:val="00A13971"/>
    <w:rsid w:val="00A13A2A"/>
    <w:rsid w:val="00A13CEF"/>
    <w:rsid w:val="00A143A2"/>
    <w:rsid w:val="00A1532C"/>
    <w:rsid w:val="00A15A47"/>
    <w:rsid w:val="00A15AFC"/>
    <w:rsid w:val="00A15DAE"/>
    <w:rsid w:val="00A164B9"/>
    <w:rsid w:val="00A16FA0"/>
    <w:rsid w:val="00A173AD"/>
    <w:rsid w:val="00A212D7"/>
    <w:rsid w:val="00A2158D"/>
    <w:rsid w:val="00A21B3E"/>
    <w:rsid w:val="00A23C4A"/>
    <w:rsid w:val="00A2434C"/>
    <w:rsid w:val="00A249C6"/>
    <w:rsid w:val="00A24B6A"/>
    <w:rsid w:val="00A26D26"/>
    <w:rsid w:val="00A27647"/>
    <w:rsid w:val="00A27ADB"/>
    <w:rsid w:val="00A3102C"/>
    <w:rsid w:val="00A31566"/>
    <w:rsid w:val="00A315EE"/>
    <w:rsid w:val="00A316A0"/>
    <w:rsid w:val="00A31F28"/>
    <w:rsid w:val="00A320AB"/>
    <w:rsid w:val="00A32928"/>
    <w:rsid w:val="00A32E9A"/>
    <w:rsid w:val="00A35857"/>
    <w:rsid w:val="00A35E98"/>
    <w:rsid w:val="00A37203"/>
    <w:rsid w:val="00A37475"/>
    <w:rsid w:val="00A37716"/>
    <w:rsid w:val="00A37A85"/>
    <w:rsid w:val="00A4242F"/>
    <w:rsid w:val="00A425AA"/>
    <w:rsid w:val="00A4458D"/>
    <w:rsid w:val="00A45937"/>
    <w:rsid w:val="00A45979"/>
    <w:rsid w:val="00A45A14"/>
    <w:rsid w:val="00A46854"/>
    <w:rsid w:val="00A46AC1"/>
    <w:rsid w:val="00A46B47"/>
    <w:rsid w:val="00A46BF0"/>
    <w:rsid w:val="00A51125"/>
    <w:rsid w:val="00A51628"/>
    <w:rsid w:val="00A51CBA"/>
    <w:rsid w:val="00A523E8"/>
    <w:rsid w:val="00A53338"/>
    <w:rsid w:val="00A53345"/>
    <w:rsid w:val="00A536D5"/>
    <w:rsid w:val="00A54D49"/>
    <w:rsid w:val="00A56AB3"/>
    <w:rsid w:val="00A60480"/>
    <w:rsid w:val="00A60B31"/>
    <w:rsid w:val="00A62977"/>
    <w:rsid w:val="00A63187"/>
    <w:rsid w:val="00A64A05"/>
    <w:rsid w:val="00A64DF8"/>
    <w:rsid w:val="00A65588"/>
    <w:rsid w:val="00A706B2"/>
    <w:rsid w:val="00A723D3"/>
    <w:rsid w:val="00A75A8B"/>
    <w:rsid w:val="00A80348"/>
    <w:rsid w:val="00A80844"/>
    <w:rsid w:val="00A80A1B"/>
    <w:rsid w:val="00A815A3"/>
    <w:rsid w:val="00A826A4"/>
    <w:rsid w:val="00A8346B"/>
    <w:rsid w:val="00A837EB"/>
    <w:rsid w:val="00A86DF2"/>
    <w:rsid w:val="00A91487"/>
    <w:rsid w:val="00A93B77"/>
    <w:rsid w:val="00A94874"/>
    <w:rsid w:val="00A94C01"/>
    <w:rsid w:val="00A95F94"/>
    <w:rsid w:val="00A96733"/>
    <w:rsid w:val="00A96A1E"/>
    <w:rsid w:val="00A96BF5"/>
    <w:rsid w:val="00AA04FB"/>
    <w:rsid w:val="00AA0870"/>
    <w:rsid w:val="00AA5158"/>
    <w:rsid w:val="00AA631F"/>
    <w:rsid w:val="00AA6452"/>
    <w:rsid w:val="00AA6678"/>
    <w:rsid w:val="00AA7D4C"/>
    <w:rsid w:val="00AB3FFE"/>
    <w:rsid w:val="00AB422B"/>
    <w:rsid w:val="00AB637B"/>
    <w:rsid w:val="00AB6BDB"/>
    <w:rsid w:val="00AB6C33"/>
    <w:rsid w:val="00AB7273"/>
    <w:rsid w:val="00AB7AC2"/>
    <w:rsid w:val="00AC0EF4"/>
    <w:rsid w:val="00AC1326"/>
    <w:rsid w:val="00AC177F"/>
    <w:rsid w:val="00AC2888"/>
    <w:rsid w:val="00AC2D37"/>
    <w:rsid w:val="00AC2E50"/>
    <w:rsid w:val="00AC31A9"/>
    <w:rsid w:val="00AC330E"/>
    <w:rsid w:val="00AC56B9"/>
    <w:rsid w:val="00AC5DF0"/>
    <w:rsid w:val="00AC5EA9"/>
    <w:rsid w:val="00AC762D"/>
    <w:rsid w:val="00AC7AAA"/>
    <w:rsid w:val="00AC7F34"/>
    <w:rsid w:val="00AD1511"/>
    <w:rsid w:val="00AD179F"/>
    <w:rsid w:val="00AD225C"/>
    <w:rsid w:val="00AD24A4"/>
    <w:rsid w:val="00AD2E1E"/>
    <w:rsid w:val="00AD5F49"/>
    <w:rsid w:val="00AD60F6"/>
    <w:rsid w:val="00AD7189"/>
    <w:rsid w:val="00AD7733"/>
    <w:rsid w:val="00AD7A0B"/>
    <w:rsid w:val="00AE12FB"/>
    <w:rsid w:val="00AE13E6"/>
    <w:rsid w:val="00AE1444"/>
    <w:rsid w:val="00AE155B"/>
    <w:rsid w:val="00AE1B09"/>
    <w:rsid w:val="00AE497C"/>
    <w:rsid w:val="00AE5770"/>
    <w:rsid w:val="00AE5BF4"/>
    <w:rsid w:val="00AE7969"/>
    <w:rsid w:val="00AE7B45"/>
    <w:rsid w:val="00AF077D"/>
    <w:rsid w:val="00AF0DD4"/>
    <w:rsid w:val="00AF114D"/>
    <w:rsid w:val="00AF1A4F"/>
    <w:rsid w:val="00AF1F07"/>
    <w:rsid w:val="00AF32C3"/>
    <w:rsid w:val="00AF342D"/>
    <w:rsid w:val="00AF4398"/>
    <w:rsid w:val="00AF43EF"/>
    <w:rsid w:val="00AF4503"/>
    <w:rsid w:val="00AF4696"/>
    <w:rsid w:val="00AF5F1E"/>
    <w:rsid w:val="00AF63E8"/>
    <w:rsid w:val="00AF782D"/>
    <w:rsid w:val="00B00A80"/>
    <w:rsid w:val="00B020BC"/>
    <w:rsid w:val="00B02BC6"/>
    <w:rsid w:val="00B032A3"/>
    <w:rsid w:val="00B0397D"/>
    <w:rsid w:val="00B03C21"/>
    <w:rsid w:val="00B042DA"/>
    <w:rsid w:val="00B04B3E"/>
    <w:rsid w:val="00B05538"/>
    <w:rsid w:val="00B05709"/>
    <w:rsid w:val="00B1120E"/>
    <w:rsid w:val="00B11723"/>
    <w:rsid w:val="00B14354"/>
    <w:rsid w:val="00B150F6"/>
    <w:rsid w:val="00B157A3"/>
    <w:rsid w:val="00B16678"/>
    <w:rsid w:val="00B1693A"/>
    <w:rsid w:val="00B1718C"/>
    <w:rsid w:val="00B20E92"/>
    <w:rsid w:val="00B22B32"/>
    <w:rsid w:val="00B2465B"/>
    <w:rsid w:val="00B24878"/>
    <w:rsid w:val="00B253C3"/>
    <w:rsid w:val="00B25998"/>
    <w:rsid w:val="00B2656E"/>
    <w:rsid w:val="00B2699A"/>
    <w:rsid w:val="00B28563"/>
    <w:rsid w:val="00B312DF"/>
    <w:rsid w:val="00B32633"/>
    <w:rsid w:val="00B330C5"/>
    <w:rsid w:val="00B339BB"/>
    <w:rsid w:val="00B341D1"/>
    <w:rsid w:val="00B3620E"/>
    <w:rsid w:val="00B36BC8"/>
    <w:rsid w:val="00B374AD"/>
    <w:rsid w:val="00B408E8"/>
    <w:rsid w:val="00B40FBC"/>
    <w:rsid w:val="00B41756"/>
    <w:rsid w:val="00B419B1"/>
    <w:rsid w:val="00B42CAD"/>
    <w:rsid w:val="00B437FF"/>
    <w:rsid w:val="00B460A0"/>
    <w:rsid w:val="00B50CD7"/>
    <w:rsid w:val="00B51358"/>
    <w:rsid w:val="00B522A9"/>
    <w:rsid w:val="00B53ACD"/>
    <w:rsid w:val="00B53C6F"/>
    <w:rsid w:val="00B550F5"/>
    <w:rsid w:val="00B55BC6"/>
    <w:rsid w:val="00B55EB7"/>
    <w:rsid w:val="00B55FE5"/>
    <w:rsid w:val="00B562E2"/>
    <w:rsid w:val="00B563A6"/>
    <w:rsid w:val="00B60446"/>
    <w:rsid w:val="00B61071"/>
    <w:rsid w:val="00B6217F"/>
    <w:rsid w:val="00B63610"/>
    <w:rsid w:val="00B63BC3"/>
    <w:rsid w:val="00B64C1B"/>
    <w:rsid w:val="00B6698C"/>
    <w:rsid w:val="00B70396"/>
    <w:rsid w:val="00B71E00"/>
    <w:rsid w:val="00B74E9D"/>
    <w:rsid w:val="00B75722"/>
    <w:rsid w:val="00B75EED"/>
    <w:rsid w:val="00B80834"/>
    <w:rsid w:val="00B85C2A"/>
    <w:rsid w:val="00B9150D"/>
    <w:rsid w:val="00B91562"/>
    <w:rsid w:val="00B915B5"/>
    <w:rsid w:val="00B91DAE"/>
    <w:rsid w:val="00B91E02"/>
    <w:rsid w:val="00B922AE"/>
    <w:rsid w:val="00B92E57"/>
    <w:rsid w:val="00B9346C"/>
    <w:rsid w:val="00B9352E"/>
    <w:rsid w:val="00B941A7"/>
    <w:rsid w:val="00B94BF1"/>
    <w:rsid w:val="00B9516B"/>
    <w:rsid w:val="00B95EC5"/>
    <w:rsid w:val="00BA07B6"/>
    <w:rsid w:val="00BA0BCA"/>
    <w:rsid w:val="00BA1243"/>
    <w:rsid w:val="00BA1421"/>
    <w:rsid w:val="00BA1AEA"/>
    <w:rsid w:val="00BA2022"/>
    <w:rsid w:val="00BA208A"/>
    <w:rsid w:val="00BA2A24"/>
    <w:rsid w:val="00BA3874"/>
    <w:rsid w:val="00BA425C"/>
    <w:rsid w:val="00BA63A5"/>
    <w:rsid w:val="00BA7126"/>
    <w:rsid w:val="00BB151B"/>
    <w:rsid w:val="00BB1CA6"/>
    <w:rsid w:val="00BB490B"/>
    <w:rsid w:val="00BB69A9"/>
    <w:rsid w:val="00BB735B"/>
    <w:rsid w:val="00BB76B7"/>
    <w:rsid w:val="00BB798B"/>
    <w:rsid w:val="00BB7AE0"/>
    <w:rsid w:val="00BC0456"/>
    <w:rsid w:val="00BC069B"/>
    <w:rsid w:val="00BC118F"/>
    <w:rsid w:val="00BC23B7"/>
    <w:rsid w:val="00BC2806"/>
    <w:rsid w:val="00BC5423"/>
    <w:rsid w:val="00BC5ACC"/>
    <w:rsid w:val="00BC61F8"/>
    <w:rsid w:val="00BC7EFF"/>
    <w:rsid w:val="00BD0007"/>
    <w:rsid w:val="00BD00AE"/>
    <w:rsid w:val="00BD0734"/>
    <w:rsid w:val="00BD1543"/>
    <w:rsid w:val="00BD1A75"/>
    <w:rsid w:val="00BD3278"/>
    <w:rsid w:val="00BD372C"/>
    <w:rsid w:val="00BD4185"/>
    <w:rsid w:val="00BD44F2"/>
    <w:rsid w:val="00BD4870"/>
    <w:rsid w:val="00BD5BD2"/>
    <w:rsid w:val="00BD6D17"/>
    <w:rsid w:val="00BD7F43"/>
    <w:rsid w:val="00BE0005"/>
    <w:rsid w:val="00BE0627"/>
    <w:rsid w:val="00BE3231"/>
    <w:rsid w:val="00BE376B"/>
    <w:rsid w:val="00BE4EA9"/>
    <w:rsid w:val="00BE5265"/>
    <w:rsid w:val="00BE64D8"/>
    <w:rsid w:val="00BE790E"/>
    <w:rsid w:val="00BF0E9E"/>
    <w:rsid w:val="00BF164B"/>
    <w:rsid w:val="00BF31B9"/>
    <w:rsid w:val="00BF3D31"/>
    <w:rsid w:val="00BF424B"/>
    <w:rsid w:val="00BF5030"/>
    <w:rsid w:val="00BF5FBF"/>
    <w:rsid w:val="00BF6176"/>
    <w:rsid w:val="00BF6B70"/>
    <w:rsid w:val="00BF6FE8"/>
    <w:rsid w:val="00C0193C"/>
    <w:rsid w:val="00C03C73"/>
    <w:rsid w:val="00C045B2"/>
    <w:rsid w:val="00C061A6"/>
    <w:rsid w:val="00C06214"/>
    <w:rsid w:val="00C0786B"/>
    <w:rsid w:val="00C1047B"/>
    <w:rsid w:val="00C1142C"/>
    <w:rsid w:val="00C116C3"/>
    <w:rsid w:val="00C116CA"/>
    <w:rsid w:val="00C11AC9"/>
    <w:rsid w:val="00C1233A"/>
    <w:rsid w:val="00C12A36"/>
    <w:rsid w:val="00C13B7C"/>
    <w:rsid w:val="00C144F4"/>
    <w:rsid w:val="00C1560D"/>
    <w:rsid w:val="00C1564F"/>
    <w:rsid w:val="00C16D5C"/>
    <w:rsid w:val="00C16EDF"/>
    <w:rsid w:val="00C1767B"/>
    <w:rsid w:val="00C17993"/>
    <w:rsid w:val="00C25B7F"/>
    <w:rsid w:val="00C25BFD"/>
    <w:rsid w:val="00C307BF"/>
    <w:rsid w:val="00C327D8"/>
    <w:rsid w:val="00C328D9"/>
    <w:rsid w:val="00C32B5B"/>
    <w:rsid w:val="00C3432D"/>
    <w:rsid w:val="00C34CA1"/>
    <w:rsid w:val="00C34DEC"/>
    <w:rsid w:val="00C3722C"/>
    <w:rsid w:val="00C37652"/>
    <w:rsid w:val="00C4003E"/>
    <w:rsid w:val="00C4036D"/>
    <w:rsid w:val="00C41651"/>
    <w:rsid w:val="00C4261B"/>
    <w:rsid w:val="00C4278B"/>
    <w:rsid w:val="00C42823"/>
    <w:rsid w:val="00C42955"/>
    <w:rsid w:val="00C44C39"/>
    <w:rsid w:val="00C44D75"/>
    <w:rsid w:val="00C45A2F"/>
    <w:rsid w:val="00C4691C"/>
    <w:rsid w:val="00C47690"/>
    <w:rsid w:val="00C47AD9"/>
    <w:rsid w:val="00C47B33"/>
    <w:rsid w:val="00C5063A"/>
    <w:rsid w:val="00C50A48"/>
    <w:rsid w:val="00C51529"/>
    <w:rsid w:val="00C521ED"/>
    <w:rsid w:val="00C534AD"/>
    <w:rsid w:val="00C536D6"/>
    <w:rsid w:val="00C54288"/>
    <w:rsid w:val="00C55FE2"/>
    <w:rsid w:val="00C5623F"/>
    <w:rsid w:val="00C575E7"/>
    <w:rsid w:val="00C57941"/>
    <w:rsid w:val="00C57DD4"/>
    <w:rsid w:val="00C61414"/>
    <w:rsid w:val="00C6174D"/>
    <w:rsid w:val="00C61A1E"/>
    <w:rsid w:val="00C6263A"/>
    <w:rsid w:val="00C6265D"/>
    <w:rsid w:val="00C629AB"/>
    <w:rsid w:val="00C63ECF"/>
    <w:rsid w:val="00C63F60"/>
    <w:rsid w:val="00C64F59"/>
    <w:rsid w:val="00C65DC4"/>
    <w:rsid w:val="00C670ED"/>
    <w:rsid w:val="00C67352"/>
    <w:rsid w:val="00C71602"/>
    <w:rsid w:val="00C721E2"/>
    <w:rsid w:val="00C747E2"/>
    <w:rsid w:val="00C763A0"/>
    <w:rsid w:val="00C77043"/>
    <w:rsid w:val="00C8038E"/>
    <w:rsid w:val="00C80CF1"/>
    <w:rsid w:val="00C81AAC"/>
    <w:rsid w:val="00C8375E"/>
    <w:rsid w:val="00C837D7"/>
    <w:rsid w:val="00C84811"/>
    <w:rsid w:val="00C87E3B"/>
    <w:rsid w:val="00C928C4"/>
    <w:rsid w:val="00C93333"/>
    <w:rsid w:val="00C9353B"/>
    <w:rsid w:val="00C9353E"/>
    <w:rsid w:val="00C93770"/>
    <w:rsid w:val="00C93F4B"/>
    <w:rsid w:val="00C94122"/>
    <w:rsid w:val="00C94405"/>
    <w:rsid w:val="00C94E64"/>
    <w:rsid w:val="00C94F7D"/>
    <w:rsid w:val="00C958F6"/>
    <w:rsid w:val="00CA0D0A"/>
    <w:rsid w:val="00CA1D1C"/>
    <w:rsid w:val="00CA246D"/>
    <w:rsid w:val="00CA294A"/>
    <w:rsid w:val="00CA3DFA"/>
    <w:rsid w:val="00CA4A91"/>
    <w:rsid w:val="00CB0A4A"/>
    <w:rsid w:val="00CB0C72"/>
    <w:rsid w:val="00CB1059"/>
    <w:rsid w:val="00CB2C06"/>
    <w:rsid w:val="00CB2FEA"/>
    <w:rsid w:val="00CB3037"/>
    <w:rsid w:val="00CB38A7"/>
    <w:rsid w:val="00CB4A84"/>
    <w:rsid w:val="00CB4C64"/>
    <w:rsid w:val="00CB573E"/>
    <w:rsid w:val="00CB6087"/>
    <w:rsid w:val="00CB7559"/>
    <w:rsid w:val="00CB777B"/>
    <w:rsid w:val="00CC00C2"/>
    <w:rsid w:val="00CC0A07"/>
    <w:rsid w:val="00CC1569"/>
    <w:rsid w:val="00CC1F91"/>
    <w:rsid w:val="00CC34BB"/>
    <w:rsid w:val="00CC3826"/>
    <w:rsid w:val="00CC4960"/>
    <w:rsid w:val="00CC5C54"/>
    <w:rsid w:val="00CC661D"/>
    <w:rsid w:val="00CC7F4A"/>
    <w:rsid w:val="00CD0B8E"/>
    <w:rsid w:val="00CD1DE9"/>
    <w:rsid w:val="00CD3CEF"/>
    <w:rsid w:val="00CD4BD8"/>
    <w:rsid w:val="00CD57A0"/>
    <w:rsid w:val="00CD7671"/>
    <w:rsid w:val="00CE08BB"/>
    <w:rsid w:val="00CE0994"/>
    <w:rsid w:val="00CE1356"/>
    <w:rsid w:val="00CE136B"/>
    <w:rsid w:val="00CE19BB"/>
    <w:rsid w:val="00CE24C7"/>
    <w:rsid w:val="00CE30B2"/>
    <w:rsid w:val="00CE6863"/>
    <w:rsid w:val="00CE7040"/>
    <w:rsid w:val="00CE71DC"/>
    <w:rsid w:val="00CF0607"/>
    <w:rsid w:val="00CF0A16"/>
    <w:rsid w:val="00CF0FAC"/>
    <w:rsid w:val="00CF197A"/>
    <w:rsid w:val="00CF1A03"/>
    <w:rsid w:val="00CF1CD0"/>
    <w:rsid w:val="00CF22E9"/>
    <w:rsid w:val="00CF29A9"/>
    <w:rsid w:val="00CF3C70"/>
    <w:rsid w:val="00CF4401"/>
    <w:rsid w:val="00CF606F"/>
    <w:rsid w:val="00CF64FC"/>
    <w:rsid w:val="00CF69ED"/>
    <w:rsid w:val="00CF7F57"/>
    <w:rsid w:val="00D001BA"/>
    <w:rsid w:val="00D01D1B"/>
    <w:rsid w:val="00D01F9D"/>
    <w:rsid w:val="00D0206A"/>
    <w:rsid w:val="00D03224"/>
    <w:rsid w:val="00D03924"/>
    <w:rsid w:val="00D03E1A"/>
    <w:rsid w:val="00D03FF6"/>
    <w:rsid w:val="00D0439B"/>
    <w:rsid w:val="00D048BE"/>
    <w:rsid w:val="00D055E2"/>
    <w:rsid w:val="00D05D37"/>
    <w:rsid w:val="00D06670"/>
    <w:rsid w:val="00D104F3"/>
    <w:rsid w:val="00D11D04"/>
    <w:rsid w:val="00D12650"/>
    <w:rsid w:val="00D13A8D"/>
    <w:rsid w:val="00D13EF0"/>
    <w:rsid w:val="00D15E56"/>
    <w:rsid w:val="00D171E8"/>
    <w:rsid w:val="00D17F4D"/>
    <w:rsid w:val="00D2036F"/>
    <w:rsid w:val="00D223F3"/>
    <w:rsid w:val="00D24284"/>
    <w:rsid w:val="00D243FD"/>
    <w:rsid w:val="00D2453C"/>
    <w:rsid w:val="00D253D9"/>
    <w:rsid w:val="00D259F0"/>
    <w:rsid w:val="00D27F0A"/>
    <w:rsid w:val="00D312BC"/>
    <w:rsid w:val="00D3166B"/>
    <w:rsid w:val="00D3170D"/>
    <w:rsid w:val="00D31B55"/>
    <w:rsid w:val="00D34051"/>
    <w:rsid w:val="00D34909"/>
    <w:rsid w:val="00D361BB"/>
    <w:rsid w:val="00D36C5C"/>
    <w:rsid w:val="00D36CC1"/>
    <w:rsid w:val="00D36FDC"/>
    <w:rsid w:val="00D37790"/>
    <w:rsid w:val="00D400FD"/>
    <w:rsid w:val="00D40609"/>
    <w:rsid w:val="00D4087D"/>
    <w:rsid w:val="00D4094A"/>
    <w:rsid w:val="00D40978"/>
    <w:rsid w:val="00D4153D"/>
    <w:rsid w:val="00D42484"/>
    <w:rsid w:val="00D4253C"/>
    <w:rsid w:val="00D42ED3"/>
    <w:rsid w:val="00D438C9"/>
    <w:rsid w:val="00D440F9"/>
    <w:rsid w:val="00D445EC"/>
    <w:rsid w:val="00D45C5D"/>
    <w:rsid w:val="00D45E92"/>
    <w:rsid w:val="00D46C50"/>
    <w:rsid w:val="00D50101"/>
    <w:rsid w:val="00D51C2F"/>
    <w:rsid w:val="00D51DDB"/>
    <w:rsid w:val="00D51F5B"/>
    <w:rsid w:val="00D52886"/>
    <w:rsid w:val="00D528DF"/>
    <w:rsid w:val="00D52E38"/>
    <w:rsid w:val="00D545E0"/>
    <w:rsid w:val="00D54868"/>
    <w:rsid w:val="00D54E69"/>
    <w:rsid w:val="00D554DA"/>
    <w:rsid w:val="00D56444"/>
    <w:rsid w:val="00D56EBA"/>
    <w:rsid w:val="00D5F6B7"/>
    <w:rsid w:val="00D606CB"/>
    <w:rsid w:val="00D606E9"/>
    <w:rsid w:val="00D6265A"/>
    <w:rsid w:val="00D6299C"/>
    <w:rsid w:val="00D62A17"/>
    <w:rsid w:val="00D6659E"/>
    <w:rsid w:val="00D668E0"/>
    <w:rsid w:val="00D670F5"/>
    <w:rsid w:val="00D674B4"/>
    <w:rsid w:val="00D67503"/>
    <w:rsid w:val="00D713C4"/>
    <w:rsid w:val="00D71A56"/>
    <w:rsid w:val="00D72449"/>
    <w:rsid w:val="00D724FE"/>
    <w:rsid w:val="00D72F9F"/>
    <w:rsid w:val="00D73440"/>
    <w:rsid w:val="00D74557"/>
    <w:rsid w:val="00D74FC4"/>
    <w:rsid w:val="00D75747"/>
    <w:rsid w:val="00D762D8"/>
    <w:rsid w:val="00D7718D"/>
    <w:rsid w:val="00D7723B"/>
    <w:rsid w:val="00D813D8"/>
    <w:rsid w:val="00D81F73"/>
    <w:rsid w:val="00D82C3B"/>
    <w:rsid w:val="00D842C4"/>
    <w:rsid w:val="00D847CF"/>
    <w:rsid w:val="00D84F70"/>
    <w:rsid w:val="00D8614E"/>
    <w:rsid w:val="00D8618C"/>
    <w:rsid w:val="00D865A4"/>
    <w:rsid w:val="00D868B5"/>
    <w:rsid w:val="00D877BC"/>
    <w:rsid w:val="00D87902"/>
    <w:rsid w:val="00D87F3E"/>
    <w:rsid w:val="00D92F7F"/>
    <w:rsid w:val="00D93172"/>
    <w:rsid w:val="00D93E52"/>
    <w:rsid w:val="00D941CE"/>
    <w:rsid w:val="00D94547"/>
    <w:rsid w:val="00D96D7D"/>
    <w:rsid w:val="00DA0912"/>
    <w:rsid w:val="00DA0C12"/>
    <w:rsid w:val="00DA1C7F"/>
    <w:rsid w:val="00DA24DE"/>
    <w:rsid w:val="00DA2AD7"/>
    <w:rsid w:val="00DA3474"/>
    <w:rsid w:val="00DA3726"/>
    <w:rsid w:val="00DA5F1B"/>
    <w:rsid w:val="00DA5F46"/>
    <w:rsid w:val="00DA7229"/>
    <w:rsid w:val="00DA7C60"/>
    <w:rsid w:val="00DA7F7A"/>
    <w:rsid w:val="00DB0286"/>
    <w:rsid w:val="00DB04BE"/>
    <w:rsid w:val="00DB05C9"/>
    <w:rsid w:val="00DB0DC9"/>
    <w:rsid w:val="00DB2378"/>
    <w:rsid w:val="00DB23CE"/>
    <w:rsid w:val="00DB2EBC"/>
    <w:rsid w:val="00DB3B80"/>
    <w:rsid w:val="00DB4C52"/>
    <w:rsid w:val="00DB5B78"/>
    <w:rsid w:val="00DB7070"/>
    <w:rsid w:val="00DB7873"/>
    <w:rsid w:val="00DB7D2A"/>
    <w:rsid w:val="00DC0EFC"/>
    <w:rsid w:val="00DC3334"/>
    <w:rsid w:val="00DC3BE7"/>
    <w:rsid w:val="00DC3E89"/>
    <w:rsid w:val="00DC43A8"/>
    <w:rsid w:val="00DC466D"/>
    <w:rsid w:val="00DC6457"/>
    <w:rsid w:val="00DC6D8D"/>
    <w:rsid w:val="00DC6FC5"/>
    <w:rsid w:val="00DC7699"/>
    <w:rsid w:val="00DD0915"/>
    <w:rsid w:val="00DD15EF"/>
    <w:rsid w:val="00DD1D37"/>
    <w:rsid w:val="00DD24DE"/>
    <w:rsid w:val="00DD25B4"/>
    <w:rsid w:val="00DD3D3A"/>
    <w:rsid w:val="00DD5CF8"/>
    <w:rsid w:val="00DD6E68"/>
    <w:rsid w:val="00DD7E62"/>
    <w:rsid w:val="00DE277E"/>
    <w:rsid w:val="00DE3698"/>
    <w:rsid w:val="00DE3AF9"/>
    <w:rsid w:val="00DE4D75"/>
    <w:rsid w:val="00DE65CE"/>
    <w:rsid w:val="00DE675C"/>
    <w:rsid w:val="00DE7C0E"/>
    <w:rsid w:val="00DF021C"/>
    <w:rsid w:val="00DF021D"/>
    <w:rsid w:val="00DF0D93"/>
    <w:rsid w:val="00DF12FE"/>
    <w:rsid w:val="00DF18C0"/>
    <w:rsid w:val="00DF1ADF"/>
    <w:rsid w:val="00DF1B08"/>
    <w:rsid w:val="00DF1B55"/>
    <w:rsid w:val="00DF28FF"/>
    <w:rsid w:val="00DF3EF1"/>
    <w:rsid w:val="00DF425F"/>
    <w:rsid w:val="00DF5678"/>
    <w:rsid w:val="00DF67CF"/>
    <w:rsid w:val="00DF7829"/>
    <w:rsid w:val="00E01231"/>
    <w:rsid w:val="00E01793"/>
    <w:rsid w:val="00E02704"/>
    <w:rsid w:val="00E0368B"/>
    <w:rsid w:val="00E03B27"/>
    <w:rsid w:val="00E041B4"/>
    <w:rsid w:val="00E045C7"/>
    <w:rsid w:val="00E04816"/>
    <w:rsid w:val="00E0624D"/>
    <w:rsid w:val="00E0703E"/>
    <w:rsid w:val="00E1162A"/>
    <w:rsid w:val="00E118CB"/>
    <w:rsid w:val="00E12056"/>
    <w:rsid w:val="00E121F2"/>
    <w:rsid w:val="00E15015"/>
    <w:rsid w:val="00E1519E"/>
    <w:rsid w:val="00E20BA4"/>
    <w:rsid w:val="00E211E4"/>
    <w:rsid w:val="00E21A0D"/>
    <w:rsid w:val="00E21E26"/>
    <w:rsid w:val="00E22331"/>
    <w:rsid w:val="00E236ED"/>
    <w:rsid w:val="00E23D60"/>
    <w:rsid w:val="00E24515"/>
    <w:rsid w:val="00E312CE"/>
    <w:rsid w:val="00E31910"/>
    <w:rsid w:val="00E31C02"/>
    <w:rsid w:val="00E31D1F"/>
    <w:rsid w:val="00E33974"/>
    <w:rsid w:val="00E33CB5"/>
    <w:rsid w:val="00E346AB"/>
    <w:rsid w:val="00E3507F"/>
    <w:rsid w:val="00E40DA4"/>
    <w:rsid w:val="00E40E92"/>
    <w:rsid w:val="00E419FB"/>
    <w:rsid w:val="00E44465"/>
    <w:rsid w:val="00E445C2"/>
    <w:rsid w:val="00E4599E"/>
    <w:rsid w:val="00E45D6D"/>
    <w:rsid w:val="00E4603B"/>
    <w:rsid w:val="00E47823"/>
    <w:rsid w:val="00E506DC"/>
    <w:rsid w:val="00E50FBA"/>
    <w:rsid w:val="00E513D6"/>
    <w:rsid w:val="00E522C8"/>
    <w:rsid w:val="00E53AA2"/>
    <w:rsid w:val="00E5405F"/>
    <w:rsid w:val="00E541AE"/>
    <w:rsid w:val="00E5453A"/>
    <w:rsid w:val="00E548FC"/>
    <w:rsid w:val="00E56A1C"/>
    <w:rsid w:val="00E57F61"/>
    <w:rsid w:val="00E62EB5"/>
    <w:rsid w:val="00E63141"/>
    <w:rsid w:val="00E63E44"/>
    <w:rsid w:val="00E64000"/>
    <w:rsid w:val="00E65309"/>
    <w:rsid w:val="00E6564D"/>
    <w:rsid w:val="00E66F38"/>
    <w:rsid w:val="00E670C3"/>
    <w:rsid w:val="00E670C7"/>
    <w:rsid w:val="00E676AF"/>
    <w:rsid w:val="00E700AD"/>
    <w:rsid w:val="00E703C6"/>
    <w:rsid w:val="00E7079A"/>
    <w:rsid w:val="00E70C11"/>
    <w:rsid w:val="00E71F45"/>
    <w:rsid w:val="00E73806"/>
    <w:rsid w:val="00E73CFF"/>
    <w:rsid w:val="00E74F8F"/>
    <w:rsid w:val="00E751F5"/>
    <w:rsid w:val="00E7569F"/>
    <w:rsid w:val="00E7696E"/>
    <w:rsid w:val="00E76F20"/>
    <w:rsid w:val="00E806B2"/>
    <w:rsid w:val="00E82206"/>
    <w:rsid w:val="00E830D9"/>
    <w:rsid w:val="00E834B6"/>
    <w:rsid w:val="00E835A2"/>
    <w:rsid w:val="00E85472"/>
    <w:rsid w:val="00E860EC"/>
    <w:rsid w:val="00E868CC"/>
    <w:rsid w:val="00E90A87"/>
    <w:rsid w:val="00E91164"/>
    <w:rsid w:val="00E91573"/>
    <w:rsid w:val="00E92FB6"/>
    <w:rsid w:val="00E95DD6"/>
    <w:rsid w:val="00EA04B2"/>
    <w:rsid w:val="00EA1A40"/>
    <w:rsid w:val="00EA4B9C"/>
    <w:rsid w:val="00EA582D"/>
    <w:rsid w:val="00EA5920"/>
    <w:rsid w:val="00EB04EA"/>
    <w:rsid w:val="00EB0544"/>
    <w:rsid w:val="00EB12F5"/>
    <w:rsid w:val="00EB3D6D"/>
    <w:rsid w:val="00EB3D81"/>
    <w:rsid w:val="00EB5257"/>
    <w:rsid w:val="00EB5B81"/>
    <w:rsid w:val="00EB6882"/>
    <w:rsid w:val="00EB6E0C"/>
    <w:rsid w:val="00EB7B08"/>
    <w:rsid w:val="00EC00A6"/>
    <w:rsid w:val="00EC06BB"/>
    <w:rsid w:val="00EC0765"/>
    <w:rsid w:val="00EC1C1F"/>
    <w:rsid w:val="00EC201C"/>
    <w:rsid w:val="00EC25F4"/>
    <w:rsid w:val="00EC3529"/>
    <w:rsid w:val="00EC44F8"/>
    <w:rsid w:val="00EC6CBD"/>
    <w:rsid w:val="00EC7616"/>
    <w:rsid w:val="00EC7C9E"/>
    <w:rsid w:val="00EC7D0C"/>
    <w:rsid w:val="00ED04F2"/>
    <w:rsid w:val="00ED05D7"/>
    <w:rsid w:val="00ED0E6D"/>
    <w:rsid w:val="00ED2DB5"/>
    <w:rsid w:val="00ED2FBF"/>
    <w:rsid w:val="00ED4FD5"/>
    <w:rsid w:val="00ED5083"/>
    <w:rsid w:val="00ED5863"/>
    <w:rsid w:val="00ED66F5"/>
    <w:rsid w:val="00ED6F8A"/>
    <w:rsid w:val="00EE0229"/>
    <w:rsid w:val="00EE23C6"/>
    <w:rsid w:val="00EE2D77"/>
    <w:rsid w:val="00EE2DC2"/>
    <w:rsid w:val="00EE452B"/>
    <w:rsid w:val="00EE4A05"/>
    <w:rsid w:val="00EE57A0"/>
    <w:rsid w:val="00EE5CD0"/>
    <w:rsid w:val="00EE604D"/>
    <w:rsid w:val="00EE6B17"/>
    <w:rsid w:val="00EF09DA"/>
    <w:rsid w:val="00EF1889"/>
    <w:rsid w:val="00EF2418"/>
    <w:rsid w:val="00EF3827"/>
    <w:rsid w:val="00EF43FB"/>
    <w:rsid w:val="00EF4994"/>
    <w:rsid w:val="00EF4EA8"/>
    <w:rsid w:val="00EF5A41"/>
    <w:rsid w:val="00EF65DB"/>
    <w:rsid w:val="00EF7F53"/>
    <w:rsid w:val="00F00E59"/>
    <w:rsid w:val="00F00F7E"/>
    <w:rsid w:val="00F015EF"/>
    <w:rsid w:val="00F03491"/>
    <w:rsid w:val="00F043D8"/>
    <w:rsid w:val="00F07977"/>
    <w:rsid w:val="00F129DF"/>
    <w:rsid w:val="00F12D7C"/>
    <w:rsid w:val="00F135F3"/>
    <w:rsid w:val="00F137E7"/>
    <w:rsid w:val="00F13C6A"/>
    <w:rsid w:val="00F13F4F"/>
    <w:rsid w:val="00F14463"/>
    <w:rsid w:val="00F14C6C"/>
    <w:rsid w:val="00F14D74"/>
    <w:rsid w:val="00F151B8"/>
    <w:rsid w:val="00F15444"/>
    <w:rsid w:val="00F156AF"/>
    <w:rsid w:val="00F16B77"/>
    <w:rsid w:val="00F17787"/>
    <w:rsid w:val="00F177C2"/>
    <w:rsid w:val="00F17BF6"/>
    <w:rsid w:val="00F17EC2"/>
    <w:rsid w:val="00F22375"/>
    <w:rsid w:val="00F22779"/>
    <w:rsid w:val="00F2397D"/>
    <w:rsid w:val="00F25D9C"/>
    <w:rsid w:val="00F2642F"/>
    <w:rsid w:val="00F26E98"/>
    <w:rsid w:val="00F26E99"/>
    <w:rsid w:val="00F3353F"/>
    <w:rsid w:val="00F33D4A"/>
    <w:rsid w:val="00F34629"/>
    <w:rsid w:val="00F37990"/>
    <w:rsid w:val="00F40783"/>
    <w:rsid w:val="00F43102"/>
    <w:rsid w:val="00F435A5"/>
    <w:rsid w:val="00F45241"/>
    <w:rsid w:val="00F45CDB"/>
    <w:rsid w:val="00F45FB6"/>
    <w:rsid w:val="00F5167A"/>
    <w:rsid w:val="00F5199A"/>
    <w:rsid w:val="00F51AAC"/>
    <w:rsid w:val="00F5212A"/>
    <w:rsid w:val="00F527D0"/>
    <w:rsid w:val="00F52D70"/>
    <w:rsid w:val="00F54782"/>
    <w:rsid w:val="00F55583"/>
    <w:rsid w:val="00F55A8B"/>
    <w:rsid w:val="00F55E57"/>
    <w:rsid w:val="00F55F85"/>
    <w:rsid w:val="00F56221"/>
    <w:rsid w:val="00F56871"/>
    <w:rsid w:val="00F56A8A"/>
    <w:rsid w:val="00F623C7"/>
    <w:rsid w:val="00F62E55"/>
    <w:rsid w:val="00F6483F"/>
    <w:rsid w:val="00F64A24"/>
    <w:rsid w:val="00F652CD"/>
    <w:rsid w:val="00F65632"/>
    <w:rsid w:val="00F66CC8"/>
    <w:rsid w:val="00F67649"/>
    <w:rsid w:val="00F704A3"/>
    <w:rsid w:val="00F71580"/>
    <w:rsid w:val="00F722C0"/>
    <w:rsid w:val="00F7249A"/>
    <w:rsid w:val="00F7458C"/>
    <w:rsid w:val="00F751D5"/>
    <w:rsid w:val="00F755EC"/>
    <w:rsid w:val="00F75795"/>
    <w:rsid w:val="00F7772D"/>
    <w:rsid w:val="00F77908"/>
    <w:rsid w:val="00F77AFB"/>
    <w:rsid w:val="00F77C1E"/>
    <w:rsid w:val="00F802F4"/>
    <w:rsid w:val="00F8046A"/>
    <w:rsid w:val="00F8050E"/>
    <w:rsid w:val="00F811F0"/>
    <w:rsid w:val="00F8286F"/>
    <w:rsid w:val="00F842A3"/>
    <w:rsid w:val="00F84E71"/>
    <w:rsid w:val="00F853C7"/>
    <w:rsid w:val="00F85C68"/>
    <w:rsid w:val="00F8745E"/>
    <w:rsid w:val="00F903B1"/>
    <w:rsid w:val="00F90BBD"/>
    <w:rsid w:val="00F90F84"/>
    <w:rsid w:val="00F91356"/>
    <w:rsid w:val="00F91A3E"/>
    <w:rsid w:val="00F91D4C"/>
    <w:rsid w:val="00F9221B"/>
    <w:rsid w:val="00F92E2B"/>
    <w:rsid w:val="00F9351C"/>
    <w:rsid w:val="00F93EE3"/>
    <w:rsid w:val="00F95BD1"/>
    <w:rsid w:val="00F979A8"/>
    <w:rsid w:val="00FA21C1"/>
    <w:rsid w:val="00FA2C09"/>
    <w:rsid w:val="00FA333F"/>
    <w:rsid w:val="00FA3A9F"/>
    <w:rsid w:val="00FA3D5A"/>
    <w:rsid w:val="00FA5D1B"/>
    <w:rsid w:val="00FB0391"/>
    <w:rsid w:val="00FB0A1E"/>
    <w:rsid w:val="00FB0D76"/>
    <w:rsid w:val="00FB202A"/>
    <w:rsid w:val="00FB21E8"/>
    <w:rsid w:val="00FB2884"/>
    <w:rsid w:val="00FB2B04"/>
    <w:rsid w:val="00FB3EC1"/>
    <w:rsid w:val="00FB42B0"/>
    <w:rsid w:val="00FB4416"/>
    <w:rsid w:val="00FB4BA4"/>
    <w:rsid w:val="00FB4C6F"/>
    <w:rsid w:val="00FB55A2"/>
    <w:rsid w:val="00FB6117"/>
    <w:rsid w:val="00FB6645"/>
    <w:rsid w:val="00FB772E"/>
    <w:rsid w:val="00FC081B"/>
    <w:rsid w:val="00FC3B79"/>
    <w:rsid w:val="00FC6626"/>
    <w:rsid w:val="00FC6C74"/>
    <w:rsid w:val="00FD1056"/>
    <w:rsid w:val="00FD135A"/>
    <w:rsid w:val="00FD1F39"/>
    <w:rsid w:val="00FD27CD"/>
    <w:rsid w:val="00FD2E0C"/>
    <w:rsid w:val="00FD3302"/>
    <w:rsid w:val="00FD48F5"/>
    <w:rsid w:val="00FD5BC7"/>
    <w:rsid w:val="00FD65F6"/>
    <w:rsid w:val="00FD686B"/>
    <w:rsid w:val="00FD7479"/>
    <w:rsid w:val="00FD7D21"/>
    <w:rsid w:val="00FE02A3"/>
    <w:rsid w:val="00FE1460"/>
    <w:rsid w:val="00FE1FF9"/>
    <w:rsid w:val="00FE21F5"/>
    <w:rsid w:val="00FE2751"/>
    <w:rsid w:val="00FE326B"/>
    <w:rsid w:val="00FE5056"/>
    <w:rsid w:val="00FE5728"/>
    <w:rsid w:val="00FE5AF3"/>
    <w:rsid w:val="00FE623A"/>
    <w:rsid w:val="00FE6243"/>
    <w:rsid w:val="00FE67F5"/>
    <w:rsid w:val="00FF00AD"/>
    <w:rsid w:val="00FF0F6D"/>
    <w:rsid w:val="00FF194F"/>
    <w:rsid w:val="00FF3E6A"/>
    <w:rsid w:val="00FF432A"/>
    <w:rsid w:val="00FF51F8"/>
    <w:rsid w:val="00FF68F4"/>
    <w:rsid w:val="00FF6AD0"/>
    <w:rsid w:val="01187F72"/>
    <w:rsid w:val="0130384C"/>
    <w:rsid w:val="0137E218"/>
    <w:rsid w:val="013A6A34"/>
    <w:rsid w:val="0144F6EB"/>
    <w:rsid w:val="014B3AEF"/>
    <w:rsid w:val="01534EFB"/>
    <w:rsid w:val="0194ECE6"/>
    <w:rsid w:val="01A9171F"/>
    <w:rsid w:val="01A9E6CD"/>
    <w:rsid w:val="01C22624"/>
    <w:rsid w:val="01FE2233"/>
    <w:rsid w:val="02238AF1"/>
    <w:rsid w:val="022C3976"/>
    <w:rsid w:val="0230EC2A"/>
    <w:rsid w:val="024711EE"/>
    <w:rsid w:val="024CF056"/>
    <w:rsid w:val="02547810"/>
    <w:rsid w:val="028EC6EE"/>
    <w:rsid w:val="0294314C"/>
    <w:rsid w:val="02BC6345"/>
    <w:rsid w:val="02D797EE"/>
    <w:rsid w:val="02D8B65A"/>
    <w:rsid w:val="02E85BE9"/>
    <w:rsid w:val="02FA8652"/>
    <w:rsid w:val="030F84E5"/>
    <w:rsid w:val="0316E811"/>
    <w:rsid w:val="0320D5A0"/>
    <w:rsid w:val="032B5C96"/>
    <w:rsid w:val="0347B011"/>
    <w:rsid w:val="035599B9"/>
    <w:rsid w:val="035ACE07"/>
    <w:rsid w:val="03908B39"/>
    <w:rsid w:val="03917E0C"/>
    <w:rsid w:val="039C0544"/>
    <w:rsid w:val="03AB1E8A"/>
    <w:rsid w:val="03CBB126"/>
    <w:rsid w:val="03D462A5"/>
    <w:rsid w:val="03F6CDFE"/>
    <w:rsid w:val="0408AA5C"/>
    <w:rsid w:val="04162071"/>
    <w:rsid w:val="04166346"/>
    <w:rsid w:val="0433857E"/>
    <w:rsid w:val="0453A0A2"/>
    <w:rsid w:val="0466F5E5"/>
    <w:rsid w:val="0479773A"/>
    <w:rsid w:val="0485C3D6"/>
    <w:rsid w:val="0487FA81"/>
    <w:rsid w:val="04B4D2F3"/>
    <w:rsid w:val="04E653FB"/>
    <w:rsid w:val="04EE68A7"/>
    <w:rsid w:val="052F519F"/>
    <w:rsid w:val="05452399"/>
    <w:rsid w:val="0573EB01"/>
    <w:rsid w:val="0575481A"/>
    <w:rsid w:val="059A2CB2"/>
    <w:rsid w:val="05B233A7"/>
    <w:rsid w:val="05FBD8A5"/>
    <w:rsid w:val="05FD2FE5"/>
    <w:rsid w:val="061697F0"/>
    <w:rsid w:val="062D1A0D"/>
    <w:rsid w:val="062F0FAA"/>
    <w:rsid w:val="06858170"/>
    <w:rsid w:val="0692FDAB"/>
    <w:rsid w:val="06A882E7"/>
    <w:rsid w:val="06B0FD11"/>
    <w:rsid w:val="06B42D90"/>
    <w:rsid w:val="06CB5F82"/>
    <w:rsid w:val="06EA53CC"/>
    <w:rsid w:val="06F19E6E"/>
    <w:rsid w:val="0732866F"/>
    <w:rsid w:val="0748FB5B"/>
    <w:rsid w:val="07543376"/>
    <w:rsid w:val="0755B978"/>
    <w:rsid w:val="0759C1FA"/>
    <w:rsid w:val="07736A33"/>
    <w:rsid w:val="078BD5B8"/>
    <w:rsid w:val="07A94D53"/>
    <w:rsid w:val="07C0EFAF"/>
    <w:rsid w:val="07D97012"/>
    <w:rsid w:val="0868CD22"/>
    <w:rsid w:val="08887C29"/>
    <w:rsid w:val="088959C7"/>
    <w:rsid w:val="088B601A"/>
    <w:rsid w:val="089533DE"/>
    <w:rsid w:val="08C9D04B"/>
    <w:rsid w:val="08D20891"/>
    <w:rsid w:val="08D9CAB1"/>
    <w:rsid w:val="08FA020E"/>
    <w:rsid w:val="09202EC2"/>
    <w:rsid w:val="0935C8AA"/>
    <w:rsid w:val="0953F04C"/>
    <w:rsid w:val="096D0D7A"/>
    <w:rsid w:val="09712215"/>
    <w:rsid w:val="09849035"/>
    <w:rsid w:val="09899833"/>
    <w:rsid w:val="09BC6B5D"/>
    <w:rsid w:val="09CA9E6D"/>
    <w:rsid w:val="09E4EE01"/>
    <w:rsid w:val="09EA4216"/>
    <w:rsid w:val="09FE0433"/>
    <w:rsid w:val="0A5D6126"/>
    <w:rsid w:val="0A86F3F7"/>
    <w:rsid w:val="0A8F69ED"/>
    <w:rsid w:val="0A958F5B"/>
    <w:rsid w:val="0AA8A891"/>
    <w:rsid w:val="0AB860D8"/>
    <w:rsid w:val="0AB915FD"/>
    <w:rsid w:val="0B4F9993"/>
    <w:rsid w:val="0B565EF3"/>
    <w:rsid w:val="0B5B30F6"/>
    <w:rsid w:val="0B644402"/>
    <w:rsid w:val="0B6CFAD9"/>
    <w:rsid w:val="0B715039"/>
    <w:rsid w:val="0B7CFB5A"/>
    <w:rsid w:val="0B960073"/>
    <w:rsid w:val="0BAE96CD"/>
    <w:rsid w:val="0BBA11D7"/>
    <w:rsid w:val="0BC0C5DA"/>
    <w:rsid w:val="0BC40DC3"/>
    <w:rsid w:val="0BCF22F1"/>
    <w:rsid w:val="0BF5825B"/>
    <w:rsid w:val="0BF5FE8A"/>
    <w:rsid w:val="0BF81F18"/>
    <w:rsid w:val="0BFB7081"/>
    <w:rsid w:val="0C17ABE0"/>
    <w:rsid w:val="0C35ECB4"/>
    <w:rsid w:val="0C5098D3"/>
    <w:rsid w:val="0C5759E7"/>
    <w:rsid w:val="0C821A45"/>
    <w:rsid w:val="0C90D9E6"/>
    <w:rsid w:val="0C929A2A"/>
    <w:rsid w:val="0C9B3665"/>
    <w:rsid w:val="0CB6E5C3"/>
    <w:rsid w:val="0CCF2758"/>
    <w:rsid w:val="0CD2A680"/>
    <w:rsid w:val="0CDBF7F3"/>
    <w:rsid w:val="0CF257D1"/>
    <w:rsid w:val="0D04BB1B"/>
    <w:rsid w:val="0D1B678C"/>
    <w:rsid w:val="0D1C8185"/>
    <w:rsid w:val="0D6103D0"/>
    <w:rsid w:val="0D8AEC87"/>
    <w:rsid w:val="0D92DEA2"/>
    <w:rsid w:val="0D993920"/>
    <w:rsid w:val="0DA80D4B"/>
    <w:rsid w:val="0DB3F243"/>
    <w:rsid w:val="0DF4967F"/>
    <w:rsid w:val="0E043EE1"/>
    <w:rsid w:val="0E04B77B"/>
    <w:rsid w:val="0E0E84D3"/>
    <w:rsid w:val="0E15E5AE"/>
    <w:rsid w:val="0E2CF121"/>
    <w:rsid w:val="0E3F73CC"/>
    <w:rsid w:val="0E4A22DE"/>
    <w:rsid w:val="0E4B376A"/>
    <w:rsid w:val="0E4F1074"/>
    <w:rsid w:val="0E63D324"/>
    <w:rsid w:val="0E6B661E"/>
    <w:rsid w:val="0E787E9E"/>
    <w:rsid w:val="0E7927E1"/>
    <w:rsid w:val="0E978765"/>
    <w:rsid w:val="0EB2DC9C"/>
    <w:rsid w:val="0EC76E55"/>
    <w:rsid w:val="0EED5B06"/>
    <w:rsid w:val="0F33C66A"/>
    <w:rsid w:val="0F413AD4"/>
    <w:rsid w:val="0F4B47ED"/>
    <w:rsid w:val="0F732CD3"/>
    <w:rsid w:val="0F76FEBE"/>
    <w:rsid w:val="0F918430"/>
    <w:rsid w:val="0FA4F0AE"/>
    <w:rsid w:val="0FC0A674"/>
    <w:rsid w:val="0FE7BE9F"/>
    <w:rsid w:val="0FEBB37B"/>
    <w:rsid w:val="0FF69A64"/>
    <w:rsid w:val="0FF70DDC"/>
    <w:rsid w:val="101247F6"/>
    <w:rsid w:val="101846C4"/>
    <w:rsid w:val="10293027"/>
    <w:rsid w:val="103A7096"/>
    <w:rsid w:val="10641D5C"/>
    <w:rsid w:val="106ED75C"/>
    <w:rsid w:val="10825EA2"/>
    <w:rsid w:val="10C15419"/>
    <w:rsid w:val="10C48C89"/>
    <w:rsid w:val="10D7560D"/>
    <w:rsid w:val="10E8FE64"/>
    <w:rsid w:val="10EB1C0D"/>
    <w:rsid w:val="1141C658"/>
    <w:rsid w:val="114D15ED"/>
    <w:rsid w:val="11692E79"/>
    <w:rsid w:val="116E036B"/>
    <w:rsid w:val="11A203CD"/>
    <w:rsid w:val="11F4A65B"/>
    <w:rsid w:val="122557CE"/>
    <w:rsid w:val="1225FCA0"/>
    <w:rsid w:val="1229D3F5"/>
    <w:rsid w:val="124BA0BC"/>
    <w:rsid w:val="1256D59B"/>
    <w:rsid w:val="125D9F7E"/>
    <w:rsid w:val="126AFD26"/>
    <w:rsid w:val="12787BD2"/>
    <w:rsid w:val="12886349"/>
    <w:rsid w:val="128E9E61"/>
    <w:rsid w:val="129A2095"/>
    <w:rsid w:val="12A6BF68"/>
    <w:rsid w:val="12BBE0A6"/>
    <w:rsid w:val="12E29BA2"/>
    <w:rsid w:val="12E59247"/>
    <w:rsid w:val="12EB5732"/>
    <w:rsid w:val="12EF312A"/>
    <w:rsid w:val="12F5EDE1"/>
    <w:rsid w:val="12F8BFB2"/>
    <w:rsid w:val="133370A7"/>
    <w:rsid w:val="1344AB7E"/>
    <w:rsid w:val="136C0824"/>
    <w:rsid w:val="1371AA0E"/>
    <w:rsid w:val="137A5976"/>
    <w:rsid w:val="139225C0"/>
    <w:rsid w:val="139A3D7C"/>
    <w:rsid w:val="13C30A08"/>
    <w:rsid w:val="13F4B2C5"/>
    <w:rsid w:val="14052E4B"/>
    <w:rsid w:val="14686804"/>
    <w:rsid w:val="146C7914"/>
    <w:rsid w:val="147B29C4"/>
    <w:rsid w:val="1496F6B5"/>
    <w:rsid w:val="14990E49"/>
    <w:rsid w:val="14B70F0E"/>
    <w:rsid w:val="14DE771B"/>
    <w:rsid w:val="14E404BF"/>
    <w:rsid w:val="1501B73C"/>
    <w:rsid w:val="15045F3E"/>
    <w:rsid w:val="150B24BB"/>
    <w:rsid w:val="15774E76"/>
    <w:rsid w:val="15788C1A"/>
    <w:rsid w:val="1580CBE3"/>
    <w:rsid w:val="159D1F94"/>
    <w:rsid w:val="15B98C96"/>
    <w:rsid w:val="15BE5B9C"/>
    <w:rsid w:val="15C71FD7"/>
    <w:rsid w:val="15CFAE75"/>
    <w:rsid w:val="15D2B105"/>
    <w:rsid w:val="15F134D8"/>
    <w:rsid w:val="15F32517"/>
    <w:rsid w:val="161970D4"/>
    <w:rsid w:val="161DE344"/>
    <w:rsid w:val="162AC11B"/>
    <w:rsid w:val="1653B7DE"/>
    <w:rsid w:val="16547E7F"/>
    <w:rsid w:val="165BA0D1"/>
    <w:rsid w:val="166536F7"/>
    <w:rsid w:val="166D3699"/>
    <w:rsid w:val="167E1C31"/>
    <w:rsid w:val="16B42141"/>
    <w:rsid w:val="16B6AF4E"/>
    <w:rsid w:val="16BC636A"/>
    <w:rsid w:val="16D82EC3"/>
    <w:rsid w:val="16EB150E"/>
    <w:rsid w:val="16F0159A"/>
    <w:rsid w:val="1714AB43"/>
    <w:rsid w:val="1728F5F9"/>
    <w:rsid w:val="1730DDDE"/>
    <w:rsid w:val="173786F6"/>
    <w:rsid w:val="17488B42"/>
    <w:rsid w:val="1750880D"/>
    <w:rsid w:val="1771BDC5"/>
    <w:rsid w:val="178FBFD9"/>
    <w:rsid w:val="17A3F48F"/>
    <w:rsid w:val="17AD400C"/>
    <w:rsid w:val="17B49E31"/>
    <w:rsid w:val="17B6B9B3"/>
    <w:rsid w:val="181ADB78"/>
    <w:rsid w:val="186F0E86"/>
    <w:rsid w:val="18810B61"/>
    <w:rsid w:val="18BEB68B"/>
    <w:rsid w:val="18F7F8A4"/>
    <w:rsid w:val="19269C02"/>
    <w:rsid w:val="19285096"/>
    <w:rsid w:val="19392397"/>
    <w:rsid w:val="193B7660"/>
    <w:rsid w:val="1962B9B8"/>
    <w:rsid w:val="196B0203"/>
    <w:rsid w:val="199879CE"/>
    <w:rsid w:val="19DDBC12"/>
    <w:rsid w:val="19EFA22B"/>
    <w:rsid w:val="19F4A00E"/>
    <w:rsid w:val="1A213D7D"/>
    <w:rsid w:val="1A803BCD"/>
    <w:rsid w:val="1A89911F"/>
    <w:rsid w:val="1AA1CF32"/>
    <w:rsid w:val="1AC62B06"/>
    <w:rsid w:val="1AE4E2E6"/>
    <w:rsid w:val="1B095B59"/>
    <w:rsid w:val="1B148300"/>
    <w:rsid w:val="1B346C2B"/>
    <w:rsid w:val="1B45722F"/>
    <w:rsid w:val="1B4D5ECF"/>
    <w:rsid w:val="1B730B5E"/>
    <w:rsid w:val="1B87EE2B"/>
    <w:rsid w:val="1B90A4FF"/>
    <w:rsid w:val="1BB13E06"/>
    <w:rsid w:val="1BB8E022"/>
    <w:rsid w:val="1BBE8CC8"/>
    <w:rsid w:val="1BBFAF41"/>
    <w:rsid w:val="1BD4D7DC"/>
    <w:rsid w:val="1BE0311C"/>
    <w:rsid w:val="1BEE7D80"/>
    <w:rsid w:val="1BFF3D8C"/>
    <w:rsid w:val="1C11C291"/>
    <w:rsid w:val="1C11E3EC"/>
    <w:rsid w:val="1C2D85E4"/>
    <w:rsid w:val="1C4B7AFC"/>
    <w:rsid w:val="1C4D2261"/>
    <w:rsid w:val="1C799953"/>
    <w:rsid w:val="1C82FBE7"/>
    <w:rsid w:val="1C8B95A3"/>
    <w:rsid w:val="1CB54CD6"/>
    <w:rsid w:val="1CBB501E"/>
    <w:rsid w:val="1CD78385"/>
    <w:rsid w:val="1CD8272E"/>
    <w:rsid w:val="1CFB043D"/>
    <w:rsid w:val="1CFDBA38"/>
    <w:rsid w:val="1D0E4BA5"/>
    <w:rsid w:val="1D32385A"/>
    <w:rsid w:val="1D381206"/>
    <w:rsid w:val="1D48FA0C"/>
    <w:rsid w:val="1D4FAB2E"/>
    <w:rsid w:val="1D79C50D"/>
    <w:rsid w:val="1DAB61A1"/>
    <w:rsid w:val="1DB2EBE6"/>
    <w:rsid w:val="1DC58B44"/>
    <w:rsid w:val="1DCED480"/>
    <w:rsid w:val="1E32571C"/>
    <w:rsid w:val="1E3DC259"/>
    <w:rsid w:val="1E67A09F"/>
    <w:rsid w:val="1E6CF2BC"/>
    <w:rsid w:val="1EBFA383"/>
    <w:rsid w:val="1ECDC9D6"/>
    <w:rsid w:val="1EE263A2"/>
    <w:rsid w:val="1EEFE446"/>
    <w:rsid w:val="1EF68F38"/>
    <w:rsid w:val="1F03F0D8"/>
    <w:rsid w:val="1F1523B8"/>
    <w:rsid w:val="1F462CDC"/>
    <w:rsid w:val="1F4E9D91"/>
    <w:rsid w:val="1F6C8823"/>
    <w:rsid w:val="1F7489D6"/>
    <w:rsid w:val="1F78650E"/>
    <w:rsid w:val="1F902811"/>
    <w:rsid w:val="1F903FC7"/>
    <w:rsid w:val="1F921DC0"/>
    <w:rsid w:val="1FC25878"/>
    <w:rsid w:val="1FFA274E"/>
    <w:rsid w:val="200B0CCC"/>
    <w:rsid w:val="200D687B"/>
    <w:rsid w:val="201D6D0A"/>
    <w:rsid w:val="202F49F1"/>
    <w:rsid w:val="203A55B6"/>
    <w:rsid w:val="2057625F"/>
    <w:rsid w:val="2068D752"/>
    <w:rsid w:val="2074F45F"/>
    <w:rsid w:val="20858E35"/>
    <w:rsid w:val="20D716E0"/>
    <w:rsid w:val="20E0E184"/>
    <w:rsid w:val="20EF6D88"/>
    <w:rsid w:val="20FC9BDE"/>
    <w:rsid w:val="210C28EB"/>
    <w:rsid w:val="211359BA"/>
    <w:rsid w:val="2113C440"/>
    <w:rsid w:val="2134372E"/>
    <w:rsid w:val="21387D7C"/>
    <w:rsid w:val="213CAAD0"/>
    <w:rsid w:val="215404B5"/>
    <w:rsid w:val="2159EB66"/>
    <w:rsid w:val="2169C34B"/>
    <w:rsid w:val="217145C3"/>
    <w:rsid w:val="21747749"/>
    <w:rsid w:val="21793C95"/>
    <w:rsid w:val="219219C6"/>
    <w:rsid w:val="2194843B"/>
    <w:rsid w:val="21B67AAA"/>
    <w:rsid w:val="21BB2B9A"/>
    <w:rsid w:val="21D290DD"/>
    <w:rsid w:val="21E078B9"/>
    <w:rsid w:val="21FA273C"/>
    <w:rsid w:val="21FC0EC3"/>
    <w:rsid w:val="22226831"/>
    <w:rsid w:val="2279578A"/>
    <w:rsid w:val="22812FF6"/>
    <w:rsid w:val="22ADBD8A"/>
    <w:rsid w:val="22EC6C07"/>
    <w:rsid w:val="22F8596F"/>
    <w:rsid w:val="23036D9F"/>
    <w:rsid w:val="2315B604"/>
    <w:rsid w:val="234A573D"/>
    <w:rsid w:val="2356CCD4"/>
    <w:rsid w:val="238AABE4"/>
    <w:rsid w:val="238F9203"/>
    <w:rsid w:val="23B1F2AB"/>
    <w:rsid w:val="23BEDA42"/>
    <w:rsid w:val="23F2FF66"/>
    <w:rsid w:val="242A4FED"/>
    <w:rsid w:val="24451722"/>
    <w:rsid w:val="2449A21B"/>
    <w:rsid w:val="245E397B"/>
    <w:rsid w:val="2473248D"/>
    <w:rsid w:val="248BC5B2"/>
    <w:rsid w:val="248C85FD"/>
    <w:rsid w:val="248FE407"/>
    <w:rsid w:val="24A746CA"/>
    <w:rsid w:val="24FB28DB"/>
    <w:rsid w:val="2519B5A8"/>
    <w:rsid w:val="251F1670"/>
    <w:rsid w:val="25283434"/>
    <w:rsid w:val="25352A60"/>
    <w:rsid w:val="25512153"/>
    <w:rsid w:val="2555C5AC"/>
    <w:rsid w:val="255630BD"/>
    <w:rsid w:val="258BC8A6"/>
    <w:rsid w:val="25B7F528"/>
    <w:rsid w:val="25CB76ED"/>
    <w:rsid w:val="261195C6"/>
    <w:rsid w:val="2614D60D"/>
    <w:rsid w:val="2643C535"/>
    <w:rsid w:val="26AA04D0"/>
    <w:rsid w:val="26AB4208"/>
    <w:rsid w:val="26DE1D26"/>
    <w:rsid w:val="26F00BCB"/>
    <w:rsid w:val="271BBAD6"/>
    <w:rsid w:val="271C8271"/>
    <w:rsid w:val="271E6EF3"/>
    <w:rsid w:val="2721CF94"/>
    <w:rsid w:val="27313027"/>
    <w:rsid w:val="27347EA9"/>
    <w:rsid w:val="273FC336"/>
    <w:rsid w:val="274E731C"/>
    <w:rsid w:val="2769BFBA"/>
    <w:rsid w:val="27739899"/>
    <w:rsid w:val="2774EB5D"/>
    <w:rsid w:val="27C7724C"/>
    <w:rsid w:val="27CF759B"/>
    <w:rsid w:val="27DD60CC"/>
    <w:rsid w:val="27E57E03"/>
    <w:rsid w:val="280D471D"/>
    <w:rsid w:val="283CD1D9"/>
    <w:rsid w:val="284B1BF1"/>
    <w:rsid w:val="284B1CE7"/>
    <w:rsid w:val="284E8F16"/>
    <w:rsid w:val="28506B4D"/>
    <w:rsid w:val="2856FCC4"/>
    <w:rsid w:val="285A355E"/>
    <w:rsid w:val="287788EB"/>
    <w:rsid w:val="28B400E5"/>
    <w:rsid w:val="28B4CF21"/>
    <w:rsid w:val="28D805F6"/>
    <w:rsid w:val="29021E9F"/>
    <w:rsid w:val="291F0357"/>
    <w:rsid w:val="29200017"/>
    <w:rsid w:val="2929763F"/>
    <w:rsid w:val="2948EFDB"/>
    <w:rsid w:val="294ED893"/>
    <w:rsid w:val="296A394F"/>
    <w:rsid w:val="296B5FA6"/>
    <w:rsid w:val="297E590B"/>
    <w:rsid w:val="29A3F781"/>
    <w:rsid w:val="29A5DB21"/>
    <w:rsid w:val="29B8D5F5"/>
    <w:rsid w:val="29B9A48A"/>
    <w:rsid w:val="29D4BD29"/>
    <w:rsid w:val="29D5C4AC"/>
    <w:rsid w:val="29E7E223"/>
    <w:rsid w:val="29FED387"/>
    <w:rsid w:val="2A04061E"/>
    <w:rsid w:val="2A4957AC"/>
    <w:rsid w:val="2A816AC5"/>
    <w:rsid w:val="2A949526"/>
    <w:rsid w:val="2AA35F75"/>
    <w:rsid w:val="2AC0EF70"/>
    <w:rsid w:val="2AEAA8F4"/>
    <w:rsid w:val="2AF5343B"/>
    <w:rsid w:val="2B057BAD"/>
    <w:rsid w:val="2B0DF738"/>
    <w:rsid w:val="2B12AE48"/>
    <w:rsid w:val="2B15CCFC"/>
    <w:rsid w:val="2B575D0B"/>
    <w:rsid w:val="2B9B4225"/>
    <w:rsid w:val="2BA3E7B0"/>
    <w:rsid w:val="2BC01136"/>
    <w:rsid w:val="2BC922CC"/>
    <w:rsid w:val="2BCAC887"/>
    <w:rsid w:val="2BD86D16"/>
    <w:rsid w:val="2BE962D3"/>
    <w:rsid w:val="2BFD5A28"/>
    <w:rsid w:val="2C056A54"/>
    <w:rsid w:val="2C23E6A4"/>
    <w:rsid w:val="2C3DBBF3"/>
    <w:rsid w:val="2C493DF3"/>
    <w:rsid w:val="2C679812"/>
    <w:rsid w:val="2C8C0D34"/>
    <w:rsid w:val="2CB3FEEB"/>
    <w:rsid w:val="2CC8C0B4"/>
    <w:rsid w:val="2CD23011"/>
    <w:rsid w:val="2CECFC95"/>
    <w:rsid w:val="2CF8643D"/>
    <w:rsid w:val="2D46AAB1"/>
    <w:rsid w:val="2D831D64"/>
    <w:rsid w:val="2DCE88FE"/>
    <w:rsid w:val="2DDD03AF"/>
    <w:rsid w:val="2DE6D208"/>
    <w:rsid w:val="2DEAC6A8"/>
    <w:rsid w:val="2DFD1E6C"/>
    <w:rsid w:val="2E857EB9"/>
    <w:rsid w:val="2EB88D6B"/>
    <w:rsid w:val="2EC93B7B"/>
    <w:rsid w:val="2ECD22AD"/>
    <w:rsid w:val="2ED98C84"/>
    <w:rsid w:val="2EFE55E9"/>
    <w:rsid w:val="2F20A6B4"/>
    <w:rsid w:val="2F25E03D"/>
    <w:rsid w:val="2F2F6B58"/>
    <w:rsid w:val="2F4DEC0E"/>
    <w:rsid w:val="2F71445F"/>
    <w:rsid w:val="2F8469B2"/>
    <w:rsid w:val="2F9E8A06"/>
    <w:rsid w:val="2FC2FFDC"/>
    <w:rsid w:val="2FF3C6EB"/>
    <w:rsid w:val="2FF6FFBB"/>
    <w:rsid w:val="304CF7D3"/>
    <w:rsid w:val="30565669"/>
    <w:rsid w:val="30619EEC"/>
    <w:rsid w:val="30675FAC"/>
    <w:rsid w:val="30815423"/>
    <w:rsid w:val="308ABD07"/>
    <w:rsid w:val="309EAD2F"/>
    <w:rsid w:val="30BEEB08"/>
    <w:rsid w:val="30CA2C24"/>
    <w:rsid w:val="30CEB931"/>
    <w:rsid w:val="30D8767B"/>
    <w:rsid w:val="30FC2911"/>
    <w:rsid w:val="310824E5"/>
    <w:rsid w:val="310BE924"/>
    <w:rsid w:val="31137339"/>
    <w:rsid w:val="3116CF7D"/>
    <w:rsid w:val="31205C6E"/>
    <w:rsid w:val="312515B3"/>
    <w:rsid w:val="312B4266"/>
    <w:rsid w:val="316EE6F9"/>
    <w:rsid w:val="317D2466"/>
    <w:rsid w:val="31E9C21F"/>
    <w:rsid w:val="31F0BD0F"/>
    <w:rsid w:val="31FD0827"/>
    <w:rsid w:val="3218912B"/>
    <w:rsid w:val="323B7E2C"/>
    <w:rsid w:val="323F4771"/>
    <w:rsid w:val="3258F114"/>
    <w:rsid w:val="328E332B"/>
    <w:rsid w:val="32E1542C"/>
    <w:rsid w:val="32FF8987"/>
    <w:rsid w:val="33261570"/>
    <w:rsid w:val="3335582E"/>
    <w:rsid w:val="33503280"/>
    <w:rsid w:val="3361882C"/>
    <w:rsid w:val="3367A5C1"/>
    <w:rsid w:val="3367ECA1"/>
    <w:rsid w:val="338CDCA4"/>
    <w:rsid w:val="339CC3D8"/>
    <w:rsid w:val="33AB0C2F"/>
    <w:rsid w:val="33BF3B77"/>
    <w:rsid w:val="33DB21F3"/>
    <w:rsid w:val="33E17B40"/>
    <w:rsid w:val="33FC748C"/>
    <w:rsid w:val="34065A8E"/>
    <w:rsid w:val="34134B74"/>
    <w:rsid w:val="341E3A85"/>
    <w:rsid w:val="342163F3"/>
    <w:rsid w:val="34300C54"/>
    <w:rsid w:val="3465066C"/>
    <w:rsid w:val="34707813"/>
    <w:rsid w:val="3470BA1B"/>
    <w:rsid w:val="3486B209"/>
    <w:rsid w:val="348755D5"/>
    <w:rsid w:val="34932975"/>
    <w:rsid w:val="34C3DC08"/>
    <w:rsid w:val="34D1BD9F"/>
    <w:rsid w:val="34F0B71C"/>
    <w:rsid w:val="3515971A"/>
    <w:rsid w:val="3528AD05"/>
    <w:rsid w:val="35A40535"/>
    <w:rsid w:val="35ABA222"/>
    <w:rsid w:val="35B88505"/>
    <w:rsid w:val="35C39343"/>
    <w:rsid w:val="3605CC8B"/>
    <w:rsid w:val="36073C93"/>
    <w:rsid w:val="360BDAB2"/>
    <w:rsid w:val="360FF100"/>
    <w:rsid w:val="36294D9A"/>
    <w:rsid w:val="365E649D"/>
    <w:rsid w:val="3683136C"/>
    <w:rsid w:val="36861E26"/>
    <w:rsid w:val="36B39D0B"/>
    <w:rsid w:val="36D72721"/>
    <w:rsid w:val="36D903A5"/>
    <w:rsid w:val="36E301B9"/>
    <w:rsid w:val="3704F567"/>
    <w:rsid w:val="37450D8B"/>
    <w:rsid w:val="3757094C"/>
    <w:rsid w:val="37610F1B"/>
    <w:rsid w:val="37757C5A"/>
    <w:rsid w:val="37968D64"/>
    <w:rsid w:val="37A6143E"/>
    <w:rsid w:val="383BBBDB"/>
    <w:rsid w:val="3842A9A3"/>
    <w:rsid w:val="384BA418"/>
    <w:rsid w:val="38530610"/>
    <w:rsid w:val="3863A069"/>
    <w:rsid w:val="3865B686"/>
    <w:rsid w:val="3874C882"/>
    <w:rsid w:val="38DDD14E"/>
    <w:rsid w:val="38E05DB8"/>
    <w:rsid w:val="3904D096"/>
    <w:rsid w:val="391A5022"/>
    <w:rsid w:val="392458EB"/>
    <w:rsid w:val="39285158"/>
    <w:rsid w:val="392ED896"/>
    <w:rsid w:val="3933BDDA"/>
    <w:rsid w:val="394F9DE2"/>
    <w:rsid w:val="3953C186"/>
    <w:rsid w:val="395884C0"/>
    <w:rsid w:val="395AD7C2"/>
    <w:rsid w:val="39987D8D"/>
    <w:rsid w:val="39A9704E"/>
    <w:rsid w:val="39AAA61C"/>
    <w:rsid w:val="39B79E87"/>
    <w:rsid w:val="39D6E745"/>
    <w:rsid w:val="39F73BCC"/>
    <w:rsid w:val="3A1519C5"/>
    <w:rsid w:val="3A352E15"/>
    <w:rsid w:val="3A36263E"/>
    <w:rsid w:val="3A37BAFB"/>
    <w:rsid w:val="3A4A4BBA"/>
    <w:rsid w:val="3ABC09DD"/>
    <w:rsid w:val="3ABF2A72"/>
    <w:rsid w:val="3AC5C806"/>
    <w:rsid w:val="3ACF09DF"/>
    <w:rsid w:val="3ADCCC75"/>
    <w:rsid w:val="3B005E1C"/>
    <w:rsid w:val="3B125C11"/>
    <w:rsid w:val="3B298107"/>
    <w:rsid w:val="3B598F49"/>
    <w:rsid w:val="3B7B1389"/>
    <w:rsid w:val="3BAAF4E0"/>
    <w:rsid w:val="3BB6E8F2"/>
    <w:rsid w:val="3BDAD7FD"/>
    <w:rsid w:val="3BE20286"/>
    <w:rsid w:val="3BED0F9A"/>
    <w:rsid w:val="3C052C52"/>
    <w:rsid w:val="3C11B9F8"/>
    <w:rsid w:val="3C1668BE"/>
    <w:rsid w:val="3C2B1F18"/>
    <w:rsid w:val="3C2F452C"/>
    <w:rsid w:val="3C30C5AB"/>
    <w:rsid w:val="3C3F83B0"/>
    <w:rsid w:val="3C44A600"/>
    <w:rsid w:val="3C4FF3D1"/>
    <w:rsid w:val="3C52EA11"/>
    <w:rsid w:val="3C551A27"/>
    <w:rsid w:val="3C69FA6F"/>
    <w:rsid w:val="3C6B3C20"/>
    <w:rsid w:val="3C95D86A"/>
    <w:rsid w:val="3CAE07E6"/>
    <w:rsid w:val="3CCAE3E8"/>
    <w:rsid w:val="3CCE9B65"/>
    <w:rsid w:val="3CD68583"/>
    <w:rsid w:val="3CEBF47B"/>
    <w:rsid w:val="3CF00AEA"/>
    <w:rsid w:val="3D2DA64A"/>
    <w:rsid w:val="3D5FD1A6"/>
    <w:rsid w:val="3D754771"/>
    <w:rsid w:val="3DE3183B"/>
    <w:rsid w:val="3DE5201E"/>
    <w:rsid w:val="3DFDF5B9"/>
    <w:rsid w:val="3E04715E"/>
    <w:rsid w:val="3E2DF8C9"/>
    <w:rsid w:val="3E38587A"/>
    <w:rsid w:val="3E4B26E8"/>
    <w:rsid w:val="3E5CA9DC"/>
    <w:rsid w:val="3E68A101"/>
    <w:rsid w:val="3E69A854"/>
    <w:rsid w:val="3E6C1476"/>
    <w:rsid w:val="3E9B58AF"/>
    <w:rsid w:val="3EA11D8A"/>
    <w:rsid w:val="3EB131F9"/>
    <w:rsid w:val="3EBC8D70"/>
    <w:rsid w:val="3EC90D12"/>
    <w:rsid w:val="3EC9C3B8"/>
    <w:rsid w:val="3EF66C41"/>
    <w:rsid w:val="3F0276EF"/>
    <w:rsid w:val="3F0AE109"/>
    <w:rsid w:val="3F16D7EA"/>
    <w:rsid w:val="3F36A78B"/>
    <w:rsid w:val="3F3DC070"/>
    <w:rsid w:val="3F4ADBE9"/>
    <w:rsid w:val="3F5BDF55"/>
    <w:rsid w:val="3F7D0578"/>
    <w:rsid w:val="3FA9AB1C"/>
    <w:rsid w:val="3FAE3A9D"/>
    <w:rsid w:val="3FBA0E01"/>
    <w:rsid w:val="3FC3FE4A"/>
    <w:rsid w:val="3FCDD728"/>
    <w:rsid w:val="3FCFD456"/>
    <w:rsid w:val="3FD33972"/>
    <w:rsid w:val="3FD8AA11"/>
    <w:rsid w:val="40096F9E"/>
    <w:rsid w:val="400FDA15"/>
    <w:rsid w:val="402E79E8"/>
    <w:rsid w:val="40C89228"/>
    <w:rsid w:val="40DB3CFD"/>
    <w:rsid w:val="40E5809C"/>
    <w:rsid w:val="40E8EBC0"/>
    <w:rsid w:val="4102EDFF"/>
    <w:rsid w:val="41057C00"/>
    <w:rsid w:val="411A5E0C"/>
    <w:rsid w:val="4133E3B6"/>
    <w:rsid w:val="413E7BB8"/>
    <w:rsid w:val="413FB333"/>
    <w:rsid w:val="414547E6"/>
    <w:rsid w:val="414AC988"/>
    <w:rsid w:val="415606B2"/>
    <w:rsid w:val="41621769"/>
    <w:rsid w:val="4192CFA1"/>
    <w:rsid w:val="419431F6"/>
    <w:rsid w:val="419864BB"/>
    <w:rsid w:val="41A1F785"/>
    <w:rsid w:val="41F5C292"/>
    <w:rsid w:val="41FA5795"/>
    <w:rsid w:val="41FA8524"/>
    <w:rsid w:val="420AEE53"/>
    <w:rsid w:val="4210107D"/>
    <w:rsid w:val="421138E4"/>
    <w:rsid w:val="42132273"/>
    <w:rsid w:val="425925FD"/>
    <w:rsid w:val="42627BB7"/>
    <w:rsid w:val="42950000"/>
    <w:rsid w:val="42C91AE6"/>
    <w:rsid w:val="42D26F41"/>
    <w:rsid w:val="42DB393C"/>
    <w:rsid w:val="42E8E40B"/>
    <w:rsid w:val="42EBBC51"/>
    <w:rsid w:val="4316D7A3"/>
    <w:rsid w:val="432538D6"/>
    <w:rsid w:val="434B2665"/>
    <w:rsid w:val="4353F2F1"/>
    <w:rsid w:val="43967988"/>
    <w:rsid w:val="439CFD6A"/>
    <w:rsid w:val="43A93FCB"/>
    <w:rsid w:val="43C556EC"/>
    <w:rsid w:val="43EE66BF"/>
    <w:rsid w:val="43F78AFD"/>
    <w:rsid w:val="441540FD"/>
    <w:rsid w:val="441FFDA7"/>
    <w:rsid w:val="442FADD9"/>
    <w:rsid w:val="444B8143"/>
    <w:rsid w:val="44A59C81"/>
    <w:rsid w:val="44B1CEB8"/>
    <w:rsid w:val="44B7D7AD"/>
    <w:rsid w:val="44CCDB7A"/>
    <w:rsid w:val="44E142D2"/>
    <w:rsid w:val="44E85887"/>
    <w:rsid w:val="44E8D6EC"/>
    <w:rsid w:val="4504D136"/>
    <w:rsid w:val="4527859F"/>
    <w:rsid w:val="452EAD9B"/>
    <w:rsid w:val="4538522D"/>
    <w:rsid w:val="45422443"/>
    <w:rsid w:val="45452856"/>
    <w:rsid w:val="455BE2FE"/>
    <w:rsid w:val="4567FA56"/>
    <w:rsid w:val="457A5AAB"/>
    <w:rsid w:val="4585F0EA"/>
    <w:rsid w:val="458680E1"/>
    <w:rsid w:val="4596D03D"/>
    <w:rsid w:val="45A9CD77"/>
    <w:rsid w:val="45B7BCDB"/>
    <w:rsid w:val="45CDAE56"/>
    <w:rsid w:val="45E56627"/>
    <w:rsid w:val="45E6B6D4"/>
    <w:rsid w:val="45EC46FC"/>
    <w:rsid w:val="46207AF6"/>
    <w:rsid w:val="4644A27F"/>
    <w:rsid w:val="464962CC"/>
    <w:rsid w:val="4658AB17"/>
    <w:rsid w:val="46773531"/>
    <w:rsid w:val="467D05AB"/>
    <w:rsid w:val="468E2AF3"/>
    <w:rsid w:val="46938758"/>
    <w:rsid w:val="46B0BA79"/>
    <w:rsid w:val="46B56A4D"/>
    <w:rsid w:val="46D484AA"/>
    <w:rsid w:val="46EF15A5"/>
    <w:rsid w:val="46F85C0A"/>
    <w:rsid w:val="472F0BF2"/>
    <w:rsid w:val="47522B23"/>
    <w:rsid w:val="4772E533"/>
    <w:rsid w:val="47884FF9"/>
    <w:rsid w:val="47C3EFC9"/>
    <w:rsid w:val="47CE14EF"/>
    <w:rsid w:val="47E3E1B1"/>
    <w:rsid w:val="47E7D28D"/>
    <w:rsid w:val="48319A7E"/>
    <w:rsid w:val="484EE64D"/>
    <w:rsid w:val="4859CAA9"/>
    <w:rsid w:val="488753AB"/>
    <w:rsid w:val="488D3D3E"/>
    <w:rsid w:val="48AE204C"/>
    <w:rsid w:val="48D891FF"/>
    <w:rsid w:val="48EAD876"/>
    <w:rsid w:val="48EC9B41"/>
    <w:rsid w:val="48EDDD42"/>
    <w:rsid w:val="490429FF"/>
    <w:rsid w:val="492C87B1"/>
    <w:rsid w:val="492E2F34"/>
    <w:rsid w:val="4934855C"/>
    <w:rsid w:val="493CF90D"/>
    <w:rsid w:val="4958271F"/>
    <w:rsid w:val="495BABF3"/>
    <w:rsid w:val="496A0534"/>
    <w:rsid w:val="498E5AF8"/>
    <w:rsid w:val="49D65099"/>
    <w:rsid w:val="49E8C0E4"/>
    <w:rsid w:val="4A28C038"/>
    <w:rsid w:val="4A42D47E"/>
    <w:rsid w:val="4A5A6833"/>
    <w:rsid w:val="4A6FB817"/>
    <w:rsid w:val="4A779A26"/>
    <w:rsid w:val="4A792D99"/>
    <w:rsid w:val="4A819CC5"/>
    <w:rsid w:val="4A8C9F7E"/>
    <w:rsid w:val="4A92D217"/>
    <w:rsid w:val="4AA90D2F"/>
    <w:rsid w:val="4AC29AB6"/>
    <w:rsid w:val="4AEC3257"/>
    <w:rsid w:val="4AF69DA3"/>
    <w:rsid w:val="4B106094"/>
    <w:rsid w:val="4B129BAE"/>
    <w:rsid w:val="4B18B032"/>
    <w:rsid w:val="4B1910BC"/>
    <w:rsid w:val="4B34D6F6"/>
    <w:rsid w:val="4B3E16A9"/>
    <w:rsid w:val="4B49D076"/>
    <w:rsid w:val="4B8A0965"/>
    <w:rsid w:val="4BB68CFC"/>
    <w:rsid w:val="4BBF7AC4"/>
    <w:rsid w:val="4C15CB6D"/>
    <w:rsid w:val="4C182ECD"/>
    <w:rsid w:val="4C27D5C1"/>
    <w:rsid w:val="4C2CF3B8"/>
    <w:rsid w:val="4C476318"/>
    <w:rsid w:val="4C4F215C"/>
    <w:rsid w:val="4C5E4757"/>
    <w:rsid w:val="4C6265FE"/>
    <w:rsid w:val="4C8068DA"/>
    <w:rsid w:val="4CB4A80C"/>
    <w:rsid w:val="4CBB424B"/>
    <w:rsid w:val="4CBE3B57"/>
    <w:rsid w:val="4CC29A10"/>
    <w:rsid w:val="4CC3A97E"/>
    <w:rsid w:val="4CDDF8D0"/>
    <w:rsid w:val="4D0877AD"/>
    <w:rsid w:val="4D16F152"/>
    <w:rsid w:val="4D582F01"/>
    <w:rsid w:val="4D78D9DC"/>
    <w:rsid w:val="4D852452"/>
    <w:rsid w:val="4D8C7691"/>
    <w:rsid w:val="4D9A616D"/>
    <w:rsid w:val="4DCE8851"/>
    <w:rsid w:val="4DCFDE25"/>
    <w:rsid w:val="4DE04398"/>
    <w:rsid w:val="4DF790A1"/>
    <w:rsid w:val="4E18A755"/>
    <w:rsid w:val="4E1B6781"/>
    <w:rsid w:val="4E1DDA56"/>
    <w:rsid w:val="4E2CDBAE"/>
    <w:rsid w:val="4E4B29CD"/>
    <w:rsid w:val="4E554FE0"/>
    <w:rsid w:val="4E7306AF"/>
    <w:rsid w:val="4E8D6363"/>
    <w:rsid w:val="4EC0BB40"/>
    <w:rsid w:val="4EDE00F8"/>
    <w:rsid w:val="4EDF9DA5"/>
    <w:rsid w:val="4F3B8F88"/>
    <w:rsid w:val="4F52D0B5"/>
    <w:rsid w:val="4F5AB3F5"/>
    <w:rsid w:val="4F663320"/>
    <w:rsid w:val="4FAB9C2D"/>
    <w:rsid w:val="4FCEF16F"/>
    <w:rsid w:val="4FE009A4"/>
    <w:rsid w:val="500F87A1"/>
    <w:rsid w:val="50277A33"/>
    <w:rsid w:val="503620A6"/>
    <w:rsid w:val="50436B07"/>
    <w:rsid w:val="504897DE"/>
    <w:rsid w:val="504915B5"/>
    <w:rsid w:val="50509F31"/>
    <w:rsid w:val="5052CB76"/>
    <w:rsid w:val="507A4770"/>
    <w:rsid w:val="507A58DF"/>
    <w:rsid w:val="508579DD"/>
    <w:rsid w:val="50A01492"/>
    <w:rsid w:val="50ADB738"/>
    <w:rsid w:val="50BBDCEF"/>
    <w:rsid w:val="50CD9348"/>
    <w:rsid w:val="50D57AE5"/>
    <w:rsid w:val="50E093C5"/>
    <w:rsid w:val="50F9CD92"/>
    <w:rsid w:val="5121367D"/>
    <w:rsid w:val="51300046"/>
    <w:rsid w:val="513FA244"/>
    <w:rsid w:val="5154E2FA"/>
    <w:rsid w:val="515818F1"/>
    <w:rsid w:val="516EC7C7"/>
    <w:rsid w:val="519252FE"/>
    <w:rsid w:val="51A4881A"/>
    <w:rsid w:val="51D015F5"/>
    <w:rsid w:val="51FBA672"/>
    <w:rsid w:val="520A3604"/>
    <w:rsid w:val="5216A455"/>
    <w:rsid w:val="5216D8F5"/>
    <w:rsid w:val="525A585A"/>
    <w:rsid w:val="525BB4ED"/>
    <w:rsid w:val="52779A1C"/>
    <w:rsid w:val="528798D5"/>
    <w:rsid w:val="5297D33B"/>
    <w:rsid w:val="529CBF6A"/>
    <w:rsid w:val="52A7123F"/>
    <w:rsid w:val="52CEA8D1"/>
    <w:rsid w:val="5321F8E4"/>
    <w:rsid w:val="5333E830"/>
    <w:rsid w:val="538E6009"/>
    <w:rsid w:val="5392AD42"/>
    <w:rsid w:val="5397757A"/>
    <w:rsid w:val="539C0055"/>
    <w:rsid w:val="53CD6AA9"/>
    <w:rsid w:val="53D08E67"/>
    <w:rsid w:val="54137D81"/>
    <w:rsid w:val="5421811C"/>
    <w:rsid w:val="54398272"/>
    <w:rsid w:val="54495EBB"/>
    <w:rsid w:val="544A0A36"/>
    <w:rsid w:val="54B56E92"/>
    <w:rsid w:val="54CE1D70"/>
    <w:rsid w:val="54D73974"/>
    <w:rsid w:val="54E2EFC5"/>
    <w:rsid w:val="54FF9CE5"/>
    <w:rsid w:val="551977F0"/>
    <w:rsid w:val="55263C99"/>
    <w:rsid w:val="553FAD2C"/>
    <w:rsid w:val="5543181F"/>
    <w:rsid w:val="555436C3"/>
    <w:rsid w:val="55628489"/>
    <w:rsid w:val="55F0DD56"/>
    <w:rsid w:val="55F71394"/>
    <w:rsid w:val="56049320"/>
    <w:rsid w:val="560A45D6"/>
    <w:rsid w:val="561DE827"/>
    <w:rsid w:val="562BD733"/>
    <w:rsid w:val="562E60B5"/>
    <w:rsid w:val="565B39AD"/>
    <w:rsid w:val="565F3E6D"/>
    <w:rsid w:val="56614518"/>
    <w:rsid w:val="568995CC"/>
    <w:rsid w:val="568AA477"/>
    <w:rsid w:val="5693C425"/>
    <w:rsid w:val="56976ECE"/>
    <w:rsid w:val="56A8513A"/>
    <w:rsid w:val="56AD08A2"/>
    <w:rsid w:val="56B5D26A"/>
    <w:rsid w:val="56D1F3D7"/>
    <w:rsid w:val="56DF8A23"/>
    <w:rsid w:val="56E969F0"/>
    <w:rsid w:val="56F128AF"/>
    <w:rsid w:val="56F27DE1"/>
    <w:rsid w:val="571A9A6F"/>
    <w:rsid w:val="571B8CF1"/>
    <w:rsid w:val="572D9530"/>
    <w:rsid w:val="57663C0B"/>
    <w:rsid w:val="579029B2"/>
    <w:rsid w:val="57D009B2"/>
    <w:rsid w:val="57E623D7"/>
    <w:rsid w:val="583AD062"/>
    <w:rsid w:val="587900DD"/>
    <w:rsid w:val="587B31DE"/>
    <w:rsid w:val="58DA27F4"/>
    <w:rsid w:val="58F05BC1"/>
    <w:rsid w:val="58FB80C3"/>
    <w:rsid w:val="58FD30A4"/>
    <w:rsid w:val="59386D14"/>
    <w:rsid w:val="593BC0F0"/>
    <w:rsid w:val="5943C0AF"/>
    <w:rsid w:val="59476FA7"/>
    <w:rsid w:val="596B5929"/>
    <w:rsid w:val="59A72081"/>
    <w:rsid w:val="59B07AA0"/>
    <w:rsid w:val="59D0160A"/>
    <w:rsid w:val="59F67AA4"/>
    <w:rsid w:val="5A014588"/>
    <w:rsid w:val="5A1C4C6C"/>
    <w:rsid w:val="5A255B7B"/>
    <w:rsid w:val="5A2BCECB"/>
    <w:rsid w:val="5A3189FA"/>
    <w:rsid w:val="5A7A5825"/>
    <w:rsid w:val="5A854C47"/>
    <w:rsid w:val="5AC3712F"/>
    <w:rsid w:val="5AD5BDE9"/>
    <w:rsid w:val="5AE22916"/>
    <w:rsid w:val="5B1AAA8B"/>
    <w:rsid w:val="5B252780"/>
    <w:rsid w:val="5B47B187"/>
    <w:rsid w:val="5B51FC74"/>
    <w:rsid w:val="5B5C920C"/>
    <w:rsid w:val="5B6A63A9"/>
    <w:rsid w:val="5B849140"/>
    <w:rsid w:val="5B86541F"/>
    <w:rsid w:val="5B9CE0CE"/>
    <w:rsid w:val="5BA5BFFF"/>
    <w:rsid w:val="5BEA7985"/>
    <w:rsid w:val="5BED403D"/>
    <w:rsid w:val="5C024E48"/>
    <w:rsid w:val="5C096D00"/>
    <w:rsid w:val="5C21C484"/>
    <w:rsid w:val="5C319626"/>
    <w:rsid w:val="5C3C3327"/>
    <w:rsid w:val="5C3E8E00"/>
    <w:rsid w:val="5C687508"/>
    <w:rsid w:val="5C6DF517"/>
    <w:rsid w:val="5C88AF4A"/>
    <w:rsid w:val="5C8C35B0"/>
    <w:rsid w:val="5C93F9C7"/>
    <w:rsid w:val="5CA900FF"/>
    <w:rsid w:val="5CAC3933"/>
    <w:rsid w:val="5CDA9345"/>
    <w:rsid w:val="5CF5F7C4"/>
    <w:rsid w:val="5D07B6CC"/>
    <w:rsid w:val="5D1C68CE"/>
    <w:rsid w:val="5D6475FC"/>
    <w:rsid w:val="5D656F70"/>
    <w:rsid w:val="5D7EA070"/>
    <w:rsid w:val="5DA9373C"/>
    <w:rsid w:val="5DB9D8DF"/>
    <w:rsid w:val="5DC927FE"/>
    <w:rsid w:val="5DDD0371"/>
    <w:rsid w:val="5DE044EA"/>
    <w:rsid w:val="5DF545EB"/>
    <w:rsid w:val="5E04D8F1"/>
    <w:rsid w:val="5E0740A6"/>
    <w:rsid w:val="5E2082F1"/>
    <w:rsid w:val="5E4E2B9A"/>
    <w:rsid w:val="5E524B4D"/>
    <w:rsid w:val="5E6B33A0"/>
    <w:rsid w:val="5E6F6A6A"/>
    <w:rsid w:val="5E8C12E9"/>
    <w:rsid w:val="5ED55AE1"/>
    <w:rsid w:val="5F3CF4C7"/>
    <w:rsid w:val="5F46B197"/>
    <w:rsid w:val="5F74F355"/>
    <w:rsid w:val="5F7554CF"/>
    <w:rsid w:val="5F7C52F4"/>
    <w:rsid w:val="5F91CFCA"/>
    <w:rsid w:val="5FA18FA2"/>
    <w:rsid w:val="5FC62892"/>
    <w:rsid w:val="6008CBCC"/>
    <w:rsid w:val="6021E335"/>
    <w:rsid w:val="602319E4"/>
    <w:rsid w:val="6061879F"/>
    <w:rsid w:val="6065952D"/>
    <w:rsid w:val="60B214CC"/>
    <w:rsid w:val="60C287D1"/>
    <w:rsid w:val="60CA663E"/>
    <w:rsid w:val="60E64348"/>
    <w:rsid w:val="6110C8CD"/>
    <w:rsid w:val="613FCCED"/>
    <w:rsid w:val="6149FB39"/>
    <w:rsid w:val="615CB233"/>
    <w:rsid w:val="61754CF6"/>
    <w:rsid w:val="61778258"/>
    <w:rsid w:val="6193218F"/>
    <w:rsid w:val="619AE6DC"/>
    <w:rsid w:val="61E3DD8A"/>
    <w:rsid w:val="62272A28"/>
    <w:rsid w:val="622B188B"/>
    <w:rsid w:val="623231AE"/>
    <w:rsid w:val="624AE1D0"/>
    <w:rsid w:val="624F5701"/>
    <w:rsid w:val="6259514A"/>
    <w:rsid w:val="62DC622A"/>
    <w:rsid w:val="62F463EC"/>
    <w:rsid w:val="631133E9"/>
    <w:rsid w:val="631E23BE"/>
    <w:rsid w:val="63209458"/>
    <w:rsid w:val="63395286"/>
    <w:rsid w:val="635C05AF"/>
    <w:rsid w:val="63603EA8"/>
    <w:rsid w:val="6364581B"/>
    <w:rsid w:val="63862B68"/>
    <w:rsid w:val="639C6ABF"/>
    <w:rsid w:val="63BB3A4B"/>
    <w:rsid w:val="64197F63"/>
    <w:rsid w:val="642B1F79"/>
    <w:rsid w:val="645C4EA5"/>
    <w:rsid w:val="645DD3A6"/>
    <w:rsid w:val="646E733B"/>
    <w:rsid w:val="6471A89B"/>
    <w:rsid w:val="64AF4982"/>
    <w:rsid w:val="64B180EA"/>
    <w:rsid w:val="64BFEED9"/>
    <w:rsid w:val="64F526BB"/>
    <w:rsid w:val="652D284E"/>
    <w:rsid w:val="652D4E6A"/>
    <w:rsid w:val="653B5D62"/>
    <w:rsid w:val="6547C49F"/>
    <w:rsid w:val="655F3982"/>
    <w:rsid w:val="6563A5F2"/>
    <w:rsid w:val="6583DB8B"/>
    <w:rsid w:val="658E061A"/>
    <w:rsid w:val="6599ACAC"/>
    <w:rsid w:val="659ABDC6"/>
    <w:rsid w:val="65DF3FD9"/>
    <w:rsid w:val="6615AEC2"/>
    <w:rsid w:val="6620C9E2"/>
    <w:rsid w:val="6622FB33"/>
    <w:rsid w:val="6624FCF5"/>
    <w:rsid w:val="662702C7"/>
    <w:rsid w:val="6638886B"/>
    <w:rsid w:val="6654D0DF"/>
    <w:rsid w:val="6672BE99"/>
    <w:rsid w:val="667C85C6"/>
    <w:rsid w:val="66FF7653"/>
    <w:rsid w:val="670BA115"/>
    <w:rsid w:val="6723977D"/>
    <w:rsid w:val="67292547"/>
    <w:rsid w:val="6732D4A8"/>
    <w:rsid w:val="67492B2E"/>
    <w:rsid w:val="6768943C"/>
    <w:rsid w:val="6777C3D4"/>
    <w:rsid w:val="6777D4C6"/>
    <w:rsid w:val="67A59323"/>
    <w:rsid w:val="67AF7147"/>
    <w:rsid w:val="67C45E42"/>
    <w:rsid w:val="67F8ABAA"/>
    <w:rsid w:val="67FE6046"/>
    <w:rsid w:val="680F8400"/>
    <w:rsid w:val="681C67A5"/>
    <w:rsid w:val="6895EE1B"/>
    <w:rsid w:val="68B5FEB8"/>
    <w:rsid w:val="68B75A92"/>
    <w:rsid w:val="68B7A5B6"/>
    <w:rsid w:val="68E3FDBC"/>
    <w:rsid w:val="68E75014"/>
    <w:rsid w:val="68E82E48"/>
    <w:rsid w:val="68EC1D8E"/>
    <w:rsid w:val="691319FF"/>
    <w:rsid w:val="691897FD"/>
    <w:rsid w:val="69572C1D"/>
    <w:rsid w:val="696510FF"/>
    <w:rsid w:val="69A9022D"/>
    <w:rsid w:val="69B085DF"/>
    <w:rsid w:val="69F17B35"/>
    <w:rsid w:val="69F6F095"/>
    <w:rsid w:val="6A88C0E7"/>
    <w:rsid w:val="6AACF186"/>
    <w:rsid w:val="6AB2E411"/>
    <w:rsid w:val="6ACFA835"/>
    <w:rsid w:val="6AE71209"/>
    <w:rsid w:val="6B0610A6"/>
    <w:rsid w:val="6B23206D"/>
    <w:rsid w:val="6B415D43"/>
    <w:rsid w:val="6B5D2227"/>
    <w:rsid w:val="6B5E6046"/>
    <w:rsid w:val="6B603AE4"/>
    <w:rsid w:val="6BA85864"/>
    <w:rsid w:val="6BAD51CF"/>
    <w:rsid w:val="6BCAB314"/>
    <w:rsid w:val="6BD8053C"/>
    <w:rsid w:val="6BE0893F"/>
    <w:rsid w:val="6BF034C8"/>
    <w:rsid w:val="6BFD0767"/>
    <w:rsid w:val="6BFDDC2A"/>
    <w:rsid w:val="6C1F6368"/>
    <w:rsid w:val="6C22EBBC"/>
    <w:rsid w:val="6C2DAEC8"/>
    <w:rsid w:val="6C5F7FF4"/>
    <w:rsid w:val="6CBC92CF"/>
    <w:rsid w:val="6CCCF9D8"/>
    <w:rsid w:val="6CDFB167"/>
    <w:rsid w:val="6CE73271"/>
    <w:rsid w:val="6D0C5FEE"/>
    <w:rsid w:val="6D0C8EC0"/>
    <w:rsid w:val="6D3A4FBB"/>
    <w:rsid w:val="6D4EB171"/>
    <w:rsid w:val="6D74C885"/>
    <w:rsid w:val="6D8A9444"/>
    <w:rsid w:val="6DD7FBF2"/>
    <w:rsid w:val="6E141D24"/>
    <w:rsid w:val="6E1AB6B8"/>
    <w:rsid w:val="6E2EA9AC"/>
    <w:rsid w:val="6E30E763"/>
    <w:rsid w:val="6E8B05A4"/>
    <w:rsid w:val="6E98314B"/>
    <w:rsid w:val="6EBD174D"/>
    <w:rsid w:val="6ECCA827"/>
    <w:rsid w:val="6ECDCE70"/>
    <w:rsid w:val="6ED19209"/>
    <w:rsid w:val="6EDD539D"/>
    <w:rsid w:val="6F2DD301"/>
    <w:rsid w:val="6F3319B8"/>
    <w:rsid w:val="6F34582D"/>
    <w:rsid w:val="6F536DFD"/>
    <w:rsid w:val="6F657A4B"/>
    <w:rsid w:val="6F9A6444"/>
    <w:rsid w:val="6FC64209"/>
    <w:rsid w:val="6FD49567"/>
    <w:rsid w:val="700B2446"/>
    <w:rsid w:val="702050AF"/>
    <w:rsid w:val="7021A298"/>
    <w:rsid w:val="70248CFE"/>
    <w:rsid w:val="704E287E"/>
    <w:rsid w:val="705EA866"/>
    <w:rsid w:val="70688312"/>
    <w:rsid w:val="7075313E"/>
    <w:rsid w:val="7090D65E"/>
    <w:rsid w:val="70A21244"/>
    <w:rsid w:val="70ACF2FF"/>
    <w:rsid w:val="70B3A2F4"/>
    <w:rsid w:val="70B48A0D"/>
    <w:rsid w:val="70C6085F"/>
    <w:rsid w:val="70D0D474"/>
    <w:rsid w:val="70D97713"/>
    <w:rsid w:val="7104F125"/>
    <w:rsid w:val="71219766"/>
    <w:rsid w:val="714E66E8"/>
    <w:rsid w:val="71516CB8"/>
    <w:rsid w:val="716B41BD"/>
    <w:rsid w:val="71A62EF4"/>
    <w:rsid w:val="71BFC948"/>
    <w:rsid w:val="71D2990A"/>
    <w:rsid w:val="71D5BF06"/>
    <w:rsid w:val="71E3006E"/>
    <w:rsid w:val="71F7460E"/>
    <w:rsid w:val="721562C0"/>
    <w:rsid w:val="7219C3E9"/>
    <w:rsid w:val="721CAE33"/>
    <w:rsid w:val="723BE350"/>
    <w:rsid w:val="726F3B40"/>
    <w:rsid w:val="7297FBDA"/>
    <w:rsid w:val="72B855C4"/>
    <w:rsid w:val="72BA6F0A"/>
    <w:rsid w:val="72BB3450"/>
    <w:rsid w:val="72D20506"/>
    <w:rsid w:val="72D9B349"/>
    <w:rsid w:val="7300EAEC"/>
    <w:rsid w:val="73211C6D"/>
    <w:rsid w:val="73260463"/>
    <w:rsid w:val="732CDE59"/>
    <w:rsid w:val="73528BB9"/>
    <w:rsid w:val="736FE42C"/>
    <w:rsid w:val="73810CEA"/>
    <w:rsid w:val="7389BFEF"/>
    <w:rsid w:val="7389D7CF"/>
    <w:rsid w:val="738B8972"/>
    <w:rsid w:val="73B1B6FB"/>
    <w:rsid w:val="73B31C9D"/>
    <w:rsid w:val="74070675"/>
    <w:rsid w:val="7415C8AC"/>
    <w:rsid w:val="744167C1"/>
    <w:rsid w:val="7449A806"/>
    <w:rsid w:val="74616F44"/>
    <w:rsid w:val="747ABF00"/>
    <w:rsid w:val="747DBEF6"/>
    <w:rsid w:val="74837432"/>
    <w:rsid w:val="749B9618"/>
    <w:rsid w:val="74C9CCE2"/>
    <w:rsid w:val="74D002FD"/>
    <w:rsid w:val="74E60120"/>
    <w:rsid w:val="74F83F7D"/>
    <w:rsid w:val="75353D7F"/>
    <w:rsid w:val="75423EFA"/>
    <w:rsid w:val="75489877"/>
    <w:rsid w:val="755352D6"/>
    <w:rsid w:val="755A956C"/>
    <w:rsid w:val="757556D1"/>
    <w:rsid w:val="7582F9D1"/>
    <w:rsid w:val="7588228F"/>
    <w:rsid w:val="758E7DD9"/>
    <w:rsid w:val="75AD5362"/>
    <w:rsid w:val="75B37670"/>
    <w:rsid w:val="75B66E9A"/>
    <w:rsid w:val="75D04580"/>
    <w:rsid w:val="75E67085"/>
    <w:rsid w:val="760C3CAC"/>
    <w:rsid w:val="7615A0DB"/>
    <w:rsid w:val="761A2760"/>
    <w:rsid w:val="761E1ADC"/>
    <w:rsid w:val="762C2BF1"/>
    <w:rsid w:val="7636614F"/>
    <w:rsid w:val="764252A1"/>
    <w:rsid w:val="764C8799"/>
    <w:rsid w:val="7653D58A"/>
    <w:rsid w:val="76806A4A"/>
    <w:rsid w:val="76C918C5"/>
    <w:rsid w:val="76EEADD4"/>
    <w:rsid w:val="772C05EB"/>
    <w:rsid w:val="7745BF30"/>
    <w:rsid w:val="7767A1D8"/>
    <w:rsid w:val="777EEE44"/>
    <w:rsid w:val="778D452F"/>
    <w:rsid w:val="77FCC291"/>
    <w:rsid w:val="7824687D"/>
    <w:rsid w:val="783F17E4"/>
    <w:rsid w:val="784626D0"/>
    <w:rsid w:val="784FD776"/>
    <w:rsid w:val="7864CC24"/>
    <w:rsid w:val="7869B846"/>
    <w:rsid w:val="788130C8"/>
    <w:rsid w:val="78AA2E48"/>
    <w:rsid w:val="78B4EB94"/>
    <w:rsid w:val="78C71830"/>
    <w:rsid w:val="78E1E821"/>
    <w:rsid w:val="78EE6CD2"/>
    <w:rsid w:val="791A65CC"/>
    <w:rsid w:val="793829D4"/>
    <w:rsid w:val="7939D525"/>
    <w:rsid w:val="793D4BB4"/>
    <w:rsid w:val="794FFADD"/>
    <w:rsid w:val="79590712"/>
    <w:rsid w:val="79721B22"/>
    <w:rsid w:val="79937A89"/>
    <w:rsid w:val="7998C39D"/>
    <w:rsid w:val="79A6C287"/>
    <w:rsid w:val="79B2699C"/>
    <w:rsid w:val="79B861D8"/>
    <w:rsid w:val="79CF1F8C"/>
    <w:rsid w:val="79D4A871"/>
    <w:rsid w:val="79F4BF43"/>
    <w:rsid w:val="79F7F9C1"/>
    <w:rsid w:val="7A0D49D7"/>
    <w:rsid w:val="7A213AC9"/>
    <w:rsid w:val="7A2D6894"/>
    <w:rsid w:val="7A4B9F11"/>
    <w:rsid w:val="7A6CE32B"/>
    <w:rsid w:val="7A9E346D"/>
    <w:rsid w:val="7AA8E745"/>
    <w:rsid w:val="7AAED2EF"/>
    <w:rsid w:val="7AB57859"/>
    <w:rsid w:val="7AB8E98A"/>
    <w:rsid w:val="7ABD18C5"/>
    <w:rsid w:val="7ACA13BB"/>
    <w:rsid w:val="7AE595EF"/>
    <w:rsid w:val="7AF06D0A"/>
    <w:rsid w:val="7B0948EE"/>
    <w:rsid w:val="7B09C43C"/>
    <w:rsid w:val="7B1F1C8A"/>
    <w:rsid w:val="7B2343DE"/>
    <w:rsid w:val="7B288467"/>
    <w:rsid w:val="7B5596DC"/>
    <w:rsid w:val="7B618B66"/>
    <w:rsid w:val="7B70EF01"/>
    <w:rsid w:val="7B7DACBF"/>
    <w:rsid w:val="7B9C2079"/>
    <w:rsid w:val="7BAD30C7"/>
    <w:rsid w:val="7BBB2A4D"/>
    <w:rsid w:val="7BC65652"/>
    <w:rsid w:val="7BD6DBE2"/>
    <w:rsid w:val="7BF86404"/>
    <w:rsid w:val="7C02C9EC"/>
    <w:rsid w:val="7C08B38C"/>
    <w:rsid w:val="7C40AD1E"/>
    <w:rsid w:val="7C4F3236"/>
    <w:rsid w:val="7C51D976"/>
    <w:rsid w:val="7C748247"/>
    <w:rsid w:val="7C85642C"/>
    <w:rsid w:val="7C913807"/>
    <w:rsid w:val="7C9248C6"/>
    <w:rsid w:val="7CA86DF3"/>
    <w:rsid w:val="7CBB7190"/>
    <w:rsid w:val="7CD2A193"/>
    <w:rsid w:val="7CDB0B26"/>
    <w:rsid w:val="7CDC3903"/>
    <w:rsid w:val="7CFF398F"/>
    <w:rsid w:val="7D0D52BA"/>
    <w:rsid w:val="7D1C3AC2"/>
    <w:rsid w:val="7D1C60C3"/>
    <w:rsid w:val="7D44949C"/>
    <w:rsid w:val="7D45003D"/>
    <w:rsid w:val="7D48CF66"/>
    <w:rsid w:val="7D63BDC0"/>
    <w:rsid w:val="7D72C17B"/>
    <w:rsid w:val="7D927D6A"/>
    <w:rsid w:val="7D96A9D6"/>
    <w:rsid w:val="7D9C632E"/>
    <w:rsid w:val="7DAAB8CD"/>
    <w:rsid w:val="7DD691E5"/>
    <w:rsid w:val="7DF15B56"/>
    <w:rsid w:val="7DF4E329"/>
    <w:rsid w:val="7DFE0A3F"/>
    <w:rsid w:val="7E102019"/>
    <w:rsid w:val="7E146352"/>
    <w:rsid w:val="7E270224"/>
    <w:rsid w:val="7E3151DC"/>
    <w:rsid w:val="7E335CAA"/>
    <w:rsid w:val="7E42785E"/>
    <w:rsid w:val="7E449E66"/>
    <w:rsid w:val="7E57E4CA"/>
    <w:rsid w:val="7E5A8A58"/>
    <w:rsid w:val="7E5FCD4B"/>
    <w:rsid w:val="7E7C8BEF"/>
    <w:rsid w:val="7E968FAC"/>
    <w:rsid w:val="7E96A919"/>
    <w:rsid w:val="7EC7EC05"/>
    <w:rsid w:val="7ECB9BB3"/>
    <w:rsid w:val="7EE46D95"/>
    <w:rsid w:val="7F0ECE24"/>
    <w:rsid w:val="7F289988"/>
    <w:rsid w:val="7F3AE40B"/>
    <w:rsid w:val="7F5AAF64"/>
    <w:rsid w:val="7F621D57"/>
    <w:rsid w:val="7F6B251E"/>
    <w:rsid w:val="7FB08B8C"/>
    <w:rsid w:val="7FE2D10F"/>
    <w:rsid w:val="7FE726BB"/>
    <w:rsid w:val="7FF44F94"/>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AE826"/>
  <w15:chartTrackingRefBased/>
  <w15:docId w15:val="{63F2B0E1-516D-4F61-8127-BE7FD08058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s-CO" w:eastAsia="es-CO"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484F93"/>
    <w:pPr>
      <w:widowControl w:val="0"/>
    </w:pPr>
    <w:rPr>
      <w:sz w:val="22"/>
      <w:szCs w:val="22"/>
      <w:lang w:eastAsia="en-US"/>
    </w:rPr>
  </w:style>
  <w:style w:type="paragraph" w:styleId="Ttulo1">
    <w:name w:val="heading 1"/>
    <w:basedOn w:val="Normal"/>
    <w:link w:val="Ttulo1Car"/>
    <w:autoRedefine/>
    <w:uiPriority w:val="9"/>
    <w:qFormat/>
    <w:rsid w:val="0015272E"/>
    <w:pPr>
      <w:ind w:left="101"/>
      <w:outlineLvl w:val="0"/>
    </w:pPr>
    <w:rPr>
      <w:rFonts w:ascii="Arial" w:hAnsi="Arial" w:eastAsia="Arial"/>
      <w:b/>
      <w:bCs/>
      <w:szCs w:val="24"/>
    </w:rPr>
  </w:style>
  <w:style w:type="paragraph" w:styleId="Ttulo2">
    <w:name w:val="heading 2"/>
    <w:basedOn w:val="Normal"/>
    <w:next w:val="Normal"/>
    <w:link w:val="Ttulo2Car"/>
    <w:uiPriority w:val="9"/>
    <w:unhideWhenUsed/>
    <w:qFormat/>
    <w:rsid w:val="00C4691C"/>
    <w:pPr>
      <w:keepNext/>
      <w:keepLines/>
      <w:spacing w:before="200"/>
      <w:outlineLvl w:val="1"/>
    </w:pPr>
    <w:rPr>
      <w:rFonts w:ascii="Cambria" w:hAnsi="Cambria" w:eastAsia="Times New Roman"/>
      <w:b/>
      <w:bCs/>
      <w:color w:val="4F81BD"/>
      <w:sz w:val="26"/>
      <w:szCs w:val="26"/>
      <w:lang w:val="x-none" w:eastAsia="x-none"/>
    </w:rPr>
  </w:style>
  <w:style w:type="paragraph" w:styleId="Ttulo3">
    <w:name w:val="heading 3"/>
    <w:basedOn w:val="Normal"/>
    <w:next w:val="Normal"/>
    <w:link w:val="Ttulo3Car"/>
    <w:uiPriority w:val="9"/>
    <w:unhideWhenUsed/>
    <w:qFormat/>
    <w:rsid w:val="007D64E8"/>
    <w:pPr>
      <w:keepNext/>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7D64E8"/>
    <w:pPr>
      <w:keepNext/>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unhideWhenUsed/>
    <w:qFormat/>
    <w:rsid w:val="008323CB"/>
    <w:pPr>
      <w:keepNext/>
      <w:keepLines/>
      <w:spacing w:before="40"/>
      <w:outlineLvl w:val="4"/>
    </w:pPr>
    <w:rPr>
      <w:rFonts w:asciiTheme="majorHAnsi" w:hAnsiTheme="majorHAnsi" w:eastAsiaTheme="majorEastAsia" w:cstheme="majorBidi"/>
      <w:color w:val="365F91" w:themeColor="accent1" w:themeShade="BF"/>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independiente">
    <w:name w:val="Body Text"/>
    <w:basedOn w:val="Normal"/>
    <w:link w:val="TextoindependienteCar"/>
    <w:uiPriority w:val="1"/>
    <w:qFormat/>
    <w:rsid w:val="00D36FDC"/>
    <w:pPr>
      <w:ind w:left="101"/>
    </w:pPr>
    <w:rPr>
      <w:rFonts w:ascii="Arial" w:hAnsi="Arial" w:eastAsia="Arial"/>
      <w:sz w:val="24"/>
      <w:szCs w:val="24"/>
    </w:rPr>
  </w:style>
  <w:style w:type="paragraph" w:styleId="Prrafodelista">
    <w:name w:val="List Paragraph"/>
    <w:aliases w:val="List,Bullets,Lista multicolor - Énfasis 11,Lista vistosa - Énfasis 11,Fluvial1,Ha,Cuadrícula clara - Énfasis 31,Normal. Viñetas,HOJA,Bolita,Párrafo de lista4,BOLADEF,Párrafo de lista3,Párrafo de lista21,BOLA,Nivel 1 OS,titulo 3,List1"/>
    <w:basedOn w:val="Normal"/>
    <w:link w:val="PrrafodelistaCar"/>
    <w:uiPriority w:val="34"/>
    <w:qFormat/>
    <w:rsid w:val="00D36FDC"/>
  </w:style>
  <w:style w:type="paragraph" w:styleId="TableParagraph" w:customStyle="1">
    <w:name w:val="Table Paragraph"/>
    <w:basedOn w:val="Normal"/>
    <w:uiPriority w:val="1"/>
    <w:qFormat/>
    <w:rsid w:val="00D36FDC"/>
  </w:style>
  <w:style w:type="paragraph" w:styleId="Textodeglobo">
    <w:name w:val="Balloon Text"/>
    <w:basedOn w:val="Normal"/>
    <w:link w:val="TextodegloboCar"/>
    <w:uiPriority w:val="99"/>
    <w:semiHidden/>
    <w:unhideWhenUsed/>
    <w:rsid w:val="00C4691C"/>
    <w:rPr>
      <w:rFonts w:ascii="Tahoma" w:hAnsi="Tahoma"/>
      <w:sz w:val="16"/>
      <w:szCs w:val="16"/>
      <w:lang w:val="x-none" w:eastAsia="x-none"/>
    </w:rPr>
  </w:style>
  <w:style w:type="character" w:styleId="TextodegloboCar" w:customStyle="1">
    <w:name w:val="Texto de globo Car"/>
    <w:link w:val="Textodeglobo"/>
    <w:uiPriority w:val="99"/>
    <w:semiHidden/>
    <w:rsid w:val="00C4691C"/>
    <w:rPr>
      <w:rFonts w:ascii="Tahoma" w:hAnsi="Tahoma" w:cs="Tahoma"/>
      <w:sz w:val="16"/>
      <w:szCs w:val="16"/>
    </w:rPr>
  </w:style>
  <w:style w:type="character" w:styleId="Ttulo2Car" w:customStyle="1">
    <w:name w:val="Título 2 Car"/>
    <w:link w:val="Ttulo2"/>
    <w:uiPriority w:val="9"/>
    <w:rsid w:val="00C4691C"/>
    <w:rPr>
      <w:rFonts w:ascii="Cambria" w:hAnsi="Cambria" w:eastAsia="Times New Roman" w:cs="Times New Roman"/>
      <w:b/>
      <w:bCs/>
      <w:color w:val="4F81BD"/>
      <w:sz w:val="26"/>
      <w:szCs w:val="26"/>
    </w:rPr>
  </w:style>
  <w:style w:type="paragraph" w:styleId="TtuloTDC">
    <w:name w:val="TOC Heading"/>
    <w:basedOn w:val="Ttulo1"/>
    <w:next w:val="Normal"/>
    <w:uiPriority w:val="39"/>
    <w:unhideWhenUsed/>
    <w:qFormat/>
    <w:rsid w:val="00C4691C"/>
    <w:pPr>
      <w:keepNext/>
      <w:keepLines/>
      <w:widowControl/>
      <w:spacing w:before="480" w:line="276" w:lineRule="auto"/>
      <w:ind w:left="0"/>
      <w:outlineLvl w:val="9"/>
    </w:pPr>
    <w:rPr>
      <w:rFonts w:ascii="Cambria" w:hAnsi="Cambria" w:eastAsia="Times New Roman"/>
      <w:color w:val="365F91"/>
      <w:sz w:val="28"/>
      <w:szCs w:val="28"/>
      <w:lang w:val="es-ES"/>
    </w:rPr>
  </w:style>
  <w:style w:type="paragraph" w:styleId="TDC1">
    <w:name w:val="toc 1"/>
    <w:basedOn w:val="Normal"/>
    <w:next w:val="Normal"/>
    <w:autoRedefine/>
    <w:uiPriority w:val="39"/>
    <w:unhideWhenUsed/>
    <w:rsid w:val="00206D15"/>
    <w:pPr>
      <w:tabs>
        <w:tab w:val="left" w:pos="440"/>
        <w:tab w:val="right" w:leader="dot" w:pos="8951"/>
      </w:tabs>
      <w:spacing w:after="100"/>
    </w:pPr>
    <w:rPr>
      <w:rFonts w:ascii="Arial" w:hAnsi="Arial" w:cs="Arial"/>
      <w:b/>
      <w:noProof/>
      <w:lang w:eastAsia="es-CO"/>
    </w:rPr>
  </w:style>
  <w:style w:type="paragraph" w:styleId="TDC2">
    <w:name w:val="toc 2"/>
    <w:basedOn w:val="Normal"/>
    <w:next w:val="Normal"/>
    <w:autoRedefine/>
    <w:uiPriority w:val="39"/>
    <w:unhideWhenUsed/>
    <w:rsid w:val="00C4691C"/>
    <w:pPr>
      <w:spacing w:after="100"/>
      <w:ind w:left="220"/>
    </w:pPr>
  </w:style>
  <w:style w:type="character" w:styleId="Hipervnculo">
    <w:name w:val="Hyperlink"/>
    <w:uiPriority w:val="99"/>
    <w:unhideWhenUsed/>
    <w:rsid w:val="00C4691C"/>
    <w:rPr>
      <w:color w:val="0000FF"/>
      <w:u w:val="single"/>
    </w:rPr>
  </w:style>
  <w:style w:type="paragraph" w:styleId="Mapadeldocumento">
    <w:name w:val="Document Map"/>
    <w:basedOn w:val="Normal"/>
    <w:link w:val="MapadeldocumentoCar"/>
    <w:uiPriority w:val="99"/>
    <w:semiHidden/>
    <w:unhideWhenUsed/>
    <w:rsid w:val="00C4691C"/>
    <w:rPr>
      <w:rFonts w:ascii="Tahoma" w:hAnsi="Tahoma"/>
      <w:sz w:val="16"/>
      <w:szCs w:val="16"/>
      <w:lang w:val="x-none" w:eastAsia="x-none"/>
    </w:rPr>
  </w:style>
  <w:style w:type="character" w:styleId="MapadeldocumentoCar" w:customStyle="1">
    <w:name w:val="Mapa del documento Car"/>
    <w:link w:val="Mapadeldocumento"/>
    <w:uiPriority w:val="99"/>
    <w:semiHidden/>
    <w:rsid w:val="00C4691C"/>
    <w:rPr>
      <w:rFonts w:ascii="Tahoma" w:hAnsi="Tahoma" w:cs="Tahoma"/>
      <w:sz w:val="16"/>
      <w:szCs w:val="16"/>
    </w:rPr>
  </w:style>
  <w:style w:type="character" w:styleId="Refdecomentario">
    <w:name w:val="annotation reference"/>
    <w:uiPriority w:val="99"/>
    <w:semiHidden/>
    <w:unhideWhenUsed/>
    <w:rsid w:val="009B72D2"/>
    <w:rPr>
      <w:sz w:val="16"/>
      <w:szCs w:val="16"/>
    </w:rPr>
  </w:style>
  <w:style w:type="paragraph" w:styleId="Textocomentario">
    <w:name w:val="annotation text"/>
    <w:basedOn w:val="Normal"/>
    <w:link w:val="TextocomentarioCar"/>
    <w:uiPriority w:val="99"/>
    <w:semiHidden/>
    <w:unhideWhenUsed/>
    <w:rsid w:val="009B72D2"/>
    <w:rPr>
      <w:sz w:val="20"/>
      <w:szCs w:val="20"/>
      <w:lang w:val="en-US"/>
    </w:rPr>
  </w:style>
  <w:style w:type="character" w:styleId="TextocomentarioCar" w:customStyle="1">
    <w:name w:val="Texto comentario Car"/>
    <w:link w:val="Textocomentario"/>
    <w:uiPriority w:val="99"/>
    <w:semiHidden/>
    <w:rsid w:val="009B72D2"/>
    <w:rPr>
      <w:lang w:val="en-US" w:eastAsia="en-US"/>
    </w:rPr>
  </w:style>
  <w:style w:type="paragraph" w:styleId="Asuntodelcomentario">
    <w:name w:val="annotation subject"/>
    <w:basedOn w:val="Textocomentario"/>
    <w:next w:val="Textocomentario"/>
    <w:link w:val="AsuntodelcomentarioCar"/>
    <w:uiPriority w:val="99"/>
    <w:semiHidden/>
    <w:unhideWhenUsed/>
    <w:rsid w:val="009B72D2"/>
    <w:rPr>
      <w:b/>
      <w:bCs/>
    </w:rPr>
  </w:style>
  <w:style w:type="character" w:styleId="AsuntodelcomentarioCar" w:customStyle="1">
    <w:name w:val="Asunto del comentario Car"/>
    <w:link w:val="Asuntodelcomentario"/>
    <w:uiPriority w:val="99"/>
    <w:semiHidden/>
    <w:rsid w:val="009B72D2"/>
    <w:rPr>
      <w:b/>
      <w:bCs/>
      <w:lang w:val="en-US" w:eastAsia="en-US"/>
    </w:rPr>
  </w:style>
  <w:style w:type="paragraph" w:styleId="Textonotapie">
    <w:name w:val="footnote text"/>
    <w:basedOn w:val="Normal"/>
    <w:link w:val="TextonotapieCar"/>
    <w:uiPriority w:val="99"/>
    <w:semiHidden/>
    <w:unhideWhenUsed/>
    <w:rsid w:val="00B94BF1"/>
    <w:rPr>
      <w:sz w:val="20"/>
      <w:szCs w:val="20"/>
      <w:lang w:val="en-US"/>
    </w:rPr>
  </w:style>
  <w:style w:type="character" w:styleId="TextonotapieCar" w:customStyle="1">
    <w:name w:val="Texto nota pie Car"/>
    <w:link w:val="Textonotapie"/>
    <w:uiPriority w:val="99"/>
    <w:semiHidden/>
    <w:rsid w:val="00B94BF1"/>
    <w:rPr>
      <w:lang w:val="en-US" w:eastAsia="en-US"/>
    </w:rPr>
  </w:style>
  <w:style w:type="character" w:styleId="Refdenotaalpie">
    <w:name w:val="footnote reference"/>
    <w:aliases w:val="referencia nota al pie,Texto de nota al pie"/>
    <w:uiPriority w:val="99"/>
    <w:rsid w:val="00B94BF1"/>
    <w:rPr>
      <w:rFonts w:cs="Times New Roman"/>
      <w:vertAlign w:val="superscript"/>
    </w:rPr>
  </w:style>
  <w:style w:type="table" w:styleId="Tablaconcuadrcula">
    <w:name w:val="Table Grid"/>
    <w:basedOn w:val="Tablanormal"/>
    <w:uiPriority w:val="39"/>
    <w:rsid w:val="00C16D5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146425"/>
    <w:pPr>
      <w:widowControl/>
      <w:spacing w:before="100" w:beforeAutospacing="1" w:after="100" w:afterAutospacing="1"/>
    </w:pPr>
    <w:rPr>
      <w:rFonts w:ascii="Times New Roman" w:hAnsi="Times New Roman" w:eastAsia="Times New Roman"/>
      <w:sz w:val="24"/>
      <w:szCs w:val="24"/>
      <w:lang w:eastAsia="es-CO"/>
    </w:rPr>
  </w:style>
  <w:style w:type="character" w:styleId="Ttulo1Car" w:customStyle="1">
    <w:name w:val="Título 1 Car"/>
    <w:link w:val="Ttulo1"/>
    <w:uiPriority w:val="9"/>
    <w:rsid w:val="0015272E"/>
    <w:rPr>
      <w:rFonts w:ascii="Arial" w:hAnsi="Arial" w:eastAsia="Arial"/>
      <w:b/>
      <w:bCs/>
      <w:sz w:val="22"/>
      <w:szCs w:val="24"/>
      <w:lang w:eastAsia="en-US"/>
    </w:rPr>
  </w:style>
  <w:style w:type="character" w:styleId="TextoindependienteCar" w:customStyle="1">
    <w:name w:val="Texto independiente Car"/>
    <w:link w:val="Textoindependiente"/>
    <w:uiPriority w:val="1"/>
    <w:rsid w:val="006D3C0E"/>
    <w:rPr>
      <w:rFonts w:ascii="Arial" w:hAnsi="Arial" w:eastAsia="Arial"/>
      <w:sz w:val="24"/>
      <w:szCs w:val="24"/>
      <w:lang w:val="en-US" w:eastAsia="en-US"/>
    </w:rPr>
  </w:style>
  <w:style w:type="paragraph" w:styleId="Encabezado">
    <w:name w:val="header"/>
    <w:aliases w:val="Encabezado 1"/>
    <w:basedOn w:val="Normal"/>
    <w:link w:val="EncabezadoCar"/>
    <w:uiPriority w:val="99"/>
    <w:unhideWhenUsed/>
    <w:rsid w:val="00867174"/>
    <w:pPr>
      <w:tabs>
        <w:tab w:val="center" w:pos="4419"/>
        <w:tab w:val="right" w:pos="8838"/>
      </w:tabs>
    </w:pPr>
  </w:style>
  <w:style w:type="character" w:styleId="EncabezadoCar" w:customStyle="1">
    <w:name w:val="Encabezado Car"/>
    <w:aliases w:val="Encabezado 1 Car"/>
    <w:link w:val="Encabezado"/>
    <w:uiPriority w:val="99"/>
    <w:rsid w:val="00867174"/>
    <w:rPr>
      <w:sz w:val="22"/>
      <w:szCs w:val="22"/>
      <w:lang w:eastAsia="en-US"/>
    </w:rPr>
  </w:style>
  <w:style w:type="paragraph" w:styleId="Piedepgina">
    <w:name w:val="footer"/>
    <w:basedOn w:val="Normal"/>
    <w:link w:val="PiedepginaCar"/>
    <w:uiPriority w:val="99"/>
    <w:unhideWhenUsed/>
    <w:rsid w:val="00867174"/>
    <w:pPr>
      <w:tabs>
        <w:tab w:val="center" w:pos="4419"/>
        <w:tab w:val="right" w:pos="8838"/>
      </w:tabs>
    </w:pPr>
  </w:style>
  <w:style w:type="character" w:styleId="PiedepginaCar" w:customStyle="1">
    <w:name w:val="Pie de página Car"/>
    <w:link w:val="Piedepgina"/>
    <w:uiPriority w:val="99"/>
    <w:rsid w:val="00867174"/>
    <w:rPr>
      <w:sz w:val="22"/>
      <w:szCs w:val="22"/>
      <w:lang w:eastAsia="en-US"/>
    </w:rPr>
  </w:style>
  <w:style w:type="character" w:styleId="Ttulo3Car" w:customStyle="1">
    <w:name w:val="Título 3 Car"/>
    <w:basedOn w:val="Fuentedeprrafopredeter"/>
    <w:link w:val="Ttulo3"/>
    <w:uiPriority w:val="9"/>
    <w:rsid w:val="007D64E8"/>
    <w:rPr>
      <w:rFonts w:asciiTheme="majorHAnsi" w:hAnsiTheme="majorHAnsi" w:eastAsiaTheme="majorEastAsia" w:cstheme="majorBidi"/>
      <w:b/>
      <w:bCs/>
      <w:sz w:val="26"/>
      <w:szCs w:val="26"/>
      <w:lang w:eastAsia="en-US"/>
    </w:rPr>
  </w:style>
  <w:style w:type="character" w:styleId="Ttulo4Car" w:customStyle="1">
    <w:name w:val="Título 4 Car"/>
    <w:basedOn w:val="Fuentedeprrafopredeter"/>
    <w:link w:val="Ttulo4"/>
    <w:uiPriority w:val="9"/>
    <w:rsid w:val="007D64E8"/>
    <w:rPr>
      <w:rFonts w:asciiTheme="minorHAnsi" w:hAnsiTheme="minorHAnsi" w:eastAsiaTheme="minorEastAsia" w:cstheme="minorBidi"/>
      <w:b/>
      <w:bCs/>
      <w:sz w:val="28"/>
      <w:szCs w:val="28"/>
      <w:lang w:eastAsia="en-US"/>
    </w:rPr>
  </w:style>
  <w:style w:type="paragraph" w:styleId="TDC3">
    <w:name w:val="toc 3"/>
    <w:basedOn w:val="Normal"/>
    <w:next w:val="Normal"/>
    <w:autoRedefine/>
    <w:uiPriority w:val="39"/>
    <w:unhideWhenUsed/>
    <w:rsid w:val="00707F0A"/>
    <w:pPr>
      <w:ind w:left="440"/>
    </w:pPr>
  </w:style>
  <w:style w:type="character" w:styleId="Ttulo5Car" w:customStyle="1">
    <w:name w:val="Título 5 Car"/>
    <w:basedOn w:val="Fuentedeprrafopredeter"/>
    <w:link w:val="Ttulo5"/>
    <w:uiPriority w:val="9"/>
    <w:rsid w:val="008323CB"/>
    <w:rPr>
      <w:rFonts w:asciiTheme="majorHAnsi" w:hAnsiTheme="majorHAnsi" w:eastAsiaTheme="majorEastAsia" w:cstheme="majorBidi"/>
      <w:color w:val="365F91" w:themeColor="accent1" w:themeShade="BF"/>
      <w:sz w:val="22"/>
      <w:szCs w:val="22"/>
      <w:lang w:eastAsia="en-US"/>
    </w:rPr>
  </w:style>
  <w:style w:type="paragraph" w:styleId="Descripcin">
    <w:name w:val="caption"/>
    <w:aliases w:val="Epígrafe1,TITULOS TABLAS,Anexo,Tabla,Epigrafe Car Car,Epigrafe Car Car Car,Epigrafe Car,Epígrafe Car,Caption Char,Caption Char Car,Epígrafe Car Car Car Car Car Car Car Car Car Car Car,Car,Tablas,Imagen"/>
    <w:basedOn w:val="Normal"/>
    <w:next w:val="Normal"/>
    <w:link w:val="DescripcinCar"/>
    <w:uiPriority w:val="35"/>
    <w:unhideWhenUsed/>
    <w:qFormat/>
    <w:rsid w:val="0098248A"/>
    <w:pPr>
      <w:spacing w:after="200"/>
    </w:pPr>
    <w:rPr>
      <w:i/>
      <w:iCs/>
      <w:color w:val="1F497D" w:themeColor="text2"/>
      <w:sz w:val="18"/>
      <w:szCs w:val="18"/>
    </w:rPr>
  </w:style>
  <w:style w:type="paragraph" w:styleId="Default" w:customStyle="1">
    <w:name w:val="Default"/>
    <w:link w:val="DefaultCar"/>
    <w:rsid w:val="00B563A6"/>
    <w:pPr>
      <w:autoSpaceDE w:val="0"/>
      <w:autoSpaceDN w:val="0"/>
      <w:adjustRightInd w:val="0"/>
    </w:pPr>
    <w:rPr>
      <w:rFonts w:ascii="Arial" w:hAnsi="Arial" w:eastAsia="Times New Roman" w:cs="Arial"/>
      <w:color w:val="000000"/>
      <w:sz w:val="24"/>
      <w:szCs w:val="24"/>
      <w:lang w:val="es-ES" w:eastAsia="zh-CN"/>
    </w:rPr>
  </w:style>
  <w:style w:type="character" w:styleId="DefaultCar" w:customStyle="1">
    <w:name w:val="Default Car"/>
    <w:link w:val="Default"/>
    <w:rsid w:val="00B563A6"/>
    <w:rPr>
      <w:rFonts w:ascii="Arial" w:hAnsi="Arial" w:eastAsia="Times New Roman" w:cs="Arial"/>
      <w:color w:val="000000"/>
      <w:sz w:val="24"/>
      <w:szCs w:val="24"/>
      <w:lang w:val="es-ES" w:eastAsia="zh-CN"/>
    </w:rPr>
  </w:style>
  <w:style w:type="paragraph" w:styleId="Estilo3" w:customStyle="1">
    <w:name w:val="Estilo3"/>
    <w:basedOn w:val="Prrafodelista"/>
    <w:link w:val="Estilo3Car"/>
    <w:qFormat/>
    <w:rsid w:val="00B563A6"/>
    <w:pPr>
      <w:widowControl/>
      <w:spacing w:line="276" w:lineRule="auto"/>
      <w:ind w:left="709" w:hanging="709"/>
      <w:contextualSpacing/>
      <w:jc w:val="both"/>
    </w:pPr>
    <w:rPr>
      <w:rFonts w:ascii="Arial" w:hAnsi="Arial" w:cs="Arial"/>
      <w:b/>
      <w:bCs/>
      <w:lang w:val="es-ES"/>
    </w:rPr>
  </w:style>
  <w:style w:type="character" w:styleId="PrrafodelistaCar" w:customStyle="1">
    <w:name w:val="Párrafo de lista Car"/>
    <w:aliases w:val="List Car,Bullets Car,Lista multicolor - Énfasis 11 Car,Lista vistosa - Énfasis 11 Car,Fluvial1 Car,Ha Car,Cuadrícula clara - Énfasis 31 Car,Normal. Viñetas Car,HOJA Car,Bolita Car,Párrafo de lista4 Car,BOLADEF Car,BOLA Car,List1 Car"/>
    <w:link w:val="Prrafodelista"/>
    <w:uiPriority w:val="34"/>
    <w:qFormat/>
    <w:rsid w:val="00B563A6"/>
    <w:rPr>
      <w:sz w:val="22"/>
      <w:szCs w:val="22"/>
      <w:lang w:eastAsia="en-US"/>
    </w:rPr>
  </w:style>
  <w:style w:type="character" w:styleId="Estilo3Car" w:customStyle="1">
    <w:name w:val="Estilo3 Car"/>
    <w:link w:val="Estilo3"/>
    <w:rsid w:val="00B563A6"/>
    <w:rPr>
      <w:rFonts w:ascii="Arial" w:hAnsi="Arial" w:cs="Arial"/>
      <w:b/>
      <w:bCs/>
      <w:sz w:val="22"/>
      <w:szCs w:val="22"/>
      <w:lang w:val="es-ES" w:eastAsia="en-US"/>
    </w:rPr>
  </w:style>
  <w:style w:type="character" w:styleId="Textoennegrita">
    <w:name w:val="Strong"/>
    <w:basedOn w:val="Fuentedeprrafopredeter"/>
    <w:uiPriority w:val="22"/>
    <w:qFormat/>
    <w:rsid w:val="00A45979"/>
    <w:rPr>
      <w:b/>
      <w:bCs/>
    </w:rPr>
  </w:style>
  <w:style w:type="paragraph" w:styleId="Revisin">
    <w:name w:val="Revision"/>
    <w:hidden/>
    <w:uiPriority w:val="99"/>
    <w:semiHidden/>
    <w:rsid w:val="00A45979"/>
    <w:rPr>
      <w:sz w:val="22"/>
      <w:szCs w:val="22"/>
      <w:lang w:eastAsia="en-US"/>
    </w:rPr>
  </w:style>
  <w:style w:type="paragraph" w:styleId="Tabladeilustraciones">
    <w:name w:val="table of figures"/>
    <w:basedOn w:val="Normal"/>
    <w:next w:val="Normal"/>
    <w:uiPriority w:val="99"/>
    <w:unhideWhenUsed/>
    <w:rsid w:val="00DA0912"/>
  </w:style>
  <w:style w:type="character" w:styleId="Mencinsinresolver1" w:customStyle="1">
    <w:name w:val="Mención sin resolver1"/>
    <w:basedOn w:val="Fuentedeprrafopredeter"/>
    <w:uiPriority w:val="99"/>
    <w:semiHidden/>
    <w:unhideWhenUsed/>
    <w:rsid w:val="0052496C"/>
    <w:rPr>
      <w:color w:val="605E5C"/>
      <w:shd w:val="clear" w:color="auto" w:fill="E1DFDD"/>
    </w:rPr>
  </w:style>
  <w:style w:type="character" w:styleId="invisible" w:customStyle="1">
    <w:name w:val="invisible"/>
    <w:basedOn w:val="Fuentedeprrafopredeter"/>
    <w:rsid w:val="005A3776"/>
  </w:style>
  <w:style w:type="character" w:styleId="js-display-url" w:customStyle="1">
    <w:name w:val="js-display-url"/>
    <w:basedOn w:val="Fuentedeprrafopredeter"/>
    <w:rsid w:val="005A3776"/>
  </w:style>
  <w:style w:type="paragraph" w:styleId="LO-Normal" w:customStyle="1">
    <w:name w:val="LO-Normal"/>
    <w:qFormat/>
    <w:rsid w:val="001D1A16"/>
    <w:pPr>
      <w:keepNext/>
      <w:shd w:val="clear" w:color="auto" w:fill="FFFFFF"/>
      <w:suppressAutoHyphens/>
      <w:spacing w:after="200" w:line="276" w:lineRule="auto"/>
      <w:textAlignment w:val="baseline"/>
    </w:pPr>
    <w:rPr>
      <w:color w:val="00000A"/>
      <w:sz w:val="22"/>
      <w:szCs w:val="22"/>
      <w:lang w:eastAsia="en-US"/>
    </w:rPr>
  </w:style>
  <w:style w:type="character" w:styleId="css-901oao" w:customStyle="1">
    <w:name w:val="css-901oao"/>
    <w:basedOn w:val="Fuentedeprrafopredeter"/>
    <w:rsid w:val="00D03924"/>
  </w:style>
  <w:style w:type="character" w:styleId="Hipervnculovisitado">
    <w:name w:val="FollowedHyperlink"/>
    <w:basedOn w:val="Fuentedeprrafopredeter"/>
    <w:uiPriority w:val="99"/>
    <w:semiHidden/>
    <w:unhideWhenUsed/>
    <w:rsid w:val="00636763"/>
    <w:rPr>
      <w:color w:val="800080" w:themeColor="followedHyperlink"/>
      <w:u w:val="single"/>
    </w:rPr>
  </w:style>
  <w:style w:type="paragraph" w:styleId="Pa46" w:customStyle="1">
    <w:name w:val="Pa46"/>
    <w:basedOn w:val="Default"/>
    <w:next w:val="Default"/>
    <w:uiPriority w:val="99"/>
    <w:rsid w:val="00E73806"/>
    <w:pPr>
      <w:spacing w:line="201" w:lineRule="atLeast"/>
    </w:pPr>
    <w:rPr>
      <w:rFonts w:ascii="Dosis" w:hAnsi="Dosis" w:eastAsiaTheme="minorEastAsia" w:cstheme="minorBidi"/>
      <w:color w:val="auto"/>
      <w:lang w:val="es-CO" w:eastAsia="es-CO"/>
    </w:rPr>
  </w:style>
  <w:style w:type="table" w:styleId="TableNormal1" w:customStyle="1">
    <w:name w:val="Table Normal1"/>
    <w:uiPriority w:val="2"/>
    <w:semiHidden/>
    <w:unhideWhenUsed/>
    <w:qFormat/>
    <w:rsid w:val="007934BE"/>
    <w:pPr>
      <w:widowControl w:val="0"/>
    </w:pPr>
    <w:rPr>
      <w:sz w:val="22"/>
      <w:szCs w:val="22"/>
      <w:lang w:val="en-US" w:eastAsia="en-US"/>
    </w:rPr>
    <w:tblPr>
      <w:tblInd w:w="0" w:type="dxa"/>
      <w:tblCellMar>
        <w:top w:w="0" w:type="dxa"/>
        <w:left w:w="0" w:type="dxa"/>
        <w:bottom w:w="0" w:type="dxa"/>
        <w:right w:w="0" w:type="dxa"/>
      </w:tblCellMar>
    </w:tblPr>
  </w:style>
  <w:style w:type="paragraph" w:styleId="paragraph" w:customStyle="1">
    <w:name w:val="paragraph"/>
    <w:basedOn w:val="Normal"/>
    <w:rsid w:val="00696633"/>
    <w:pPr>
      <w:widowControl/>
      <w:spacing w:before="100" w:beforeAutospacing="1" w:after="100" w:afterAutospacing="1"/>
    </w:pPr>
    <w:rPr>
      <w:rFonts w:ascii="Times New Roman" w:hAnsi="Times New Roman" w:eastAsia="Times New Roman"/>
      <w:sz w:val="24"/>
      <w:szCs w:val="24"/>
      <w:lang w:eastAsia="es-CO"/>
    </w:rPr>
  </w:style>
  <w:style w:type="character" w:styleId="normaltextrun" w:customStyle="1">
    <w:name w:val="normaltextrun"/>
    <w:basedOn w:val="Fuentedeprrafopredeter"/>
    <w:rsid w:val="00696633"/>
  </w:style>
  <w:style w:type="character" w:styleId="eop" w:customStyle="1">
    <w:name w:val="eop"/>
    <w:basedOn w:val="Fuentedeprrafopredeter"/>
    <w:rsid w:val="00696633"/>
  </w:style>
  <w:style w:type="paragraph" w:styleId="Sinespaciado">
    <w:name w:val="No Spacing"/>
    <w:uiPriority w:val="1"/>
    <w:qFormat/>
    <w:rsid w:val="00AE7969"/>
    <w:rPr>
      <w:sz w:val="22"/>
      <w:szCs w:val="22"/>
      <w:lang w:eastAsia="en-US"/>
    </w:rPr>
  </w:style>
  <w:style w:type="paragraph" w:styleId="Subttulo">
    <w:name w:val="Subtitle"/>
    <w:basedOn w:val="Normal"/>
    <w:next w:val="Normal"/>
    <w:link w:val="SubttuloCar"/>
    <w:qFormat/>
    <w:rsid w:val="001F41E2"/>
    <w:pPr>
      <w:widowControl/>
      <w:spacing w:before="120" w:after="160"/>
      <w:jc w:val="both"/>
    </w:pPr>
    <w:rPr>
      <w:rFonts w:ascii="Arial Negrita" w:hAnsi="Arial Negrita" w:eastAsia="Yu Mincho" w:cs="Arial"/>
      <w:b/>
      <w:sz w:val="24"/>
      <w:lang w:val="es-ES" w:eastAsia="es-ES"/>
    </w:rPr>
  </w:style>
  <w:style w:type="character" w:styleId="SubttuloCar" w:customStyle="1">
    <w:name w:val="Subtítulo Car"/>
    <w:basedOn w:val="Fuentedeprrafopredeter"/>
    <w:link w:val="Subttulo"/>
    <w:rsid w:val="001F41E2"/>
    <w:rPr>
      <w:rFonts w:ascii="Arial Negrita" w:hAnsi="Arial Negrita" w:eastAsia="Yu Mincho" w:cs="Arial"/>
      <w:b/>
      <w:sz w:val="24"/>
      <w:szCs w:val="22"/>
      <w:lang w:val="es-ES" w:eastAsia="es-ES"/>
    </w:rPr>
  </w:style>
  <w:style w:type="character" w:styleId="Mencinsinresolver2" w:customStyle="1">
    <w:name w:val="Mención sin resolver2"/>
    <w:basedOn w:val="Fuentedeprrafopredeter"/>
    <w:uiPriority w:val="99"/>
    <w:unhideWhenUsed/>
    <w:rsid w:val="003759CA"/>
    <w:rPr>
      <w:color w:val="605E5C"/>
      <w:shd w:val="clear" w:color="auto" w:fill="E1DFDD"/>
    </w:rPr>
  </w:style>
  <w:style w:type="character" w:styleId="Mencionar1" w:customStyle="1">
    <w:name w:val="Mencionar1"/>
    <w:basedOn w:val="Fuentedeprrafopredeter"/>
    <w:uiPriority w:val="99"/>
    <w:unhideWhenUsed/>
    <w:rsid w:val="003759CA"/>
    <w:rPr>
      <w:color w:val="2B579A"/>
      <w:shd w:val="clear" w:color="auto" w:fill="E1DFDD"/>
    </w:rPr>
  </w:style>
  <w:style w:type="character" w:styleId="Mencionar2" w:customStyle="1">
    <w:name w:val="Mencionar2"/>
    <w:basedOn w:val="Fuentedeprrafopredeter"/>
    <w:uiPriority w:val="99"/>
    <w:unhideWhenUsed/>
    <w:rsid w:val="00351923"/>
    <w:rPr>
      <w:color w:val="2B579A"/>
      <w:shd w:val="clear" w:color="auto" w:fill="E6E6E6"/>
    </w:rPr>
  </w:style>
  <w:style w:type="character" w:styleId="nfasis">
    <w:name w:val="Emphasis"/>
    <w:basedOn w:val="Fuentedeprrafopredeter"/>
    <w:uiPriority w:val="20"/>
    <w:qFormat/>
    <w:rsid w:val="00446696"/>
    <w:rPr>
      <w:i/>
      <w:iCs/>
    </w:rPr>
  </w:style>
  <w:style w:type="paragraph" w:styleId="Estilo1" w:customStyle="1">
    <w:name w:val="Estilo1"/>
    <w:basedOn w:val="Ttulo2"/>
    <w:link w:val="Estilo1Car"/>
    <w:qFormat/>
    <w:rsid w:val="009D7F63"/>
    <w:pPr>
      <w:keepLines w:val="0"/>
      <w:framePr w:hSpace="141" w:wrap="notBeside" w:hAnchor="margin" w:vAnchor="text" w:y="-75"/>
      <w:widowControl/>
      <w:spacing w:before="0"/>
      <w:jc w:val="center"/>
    </w:pPr>
    <w:rPr>
      <w:rFonts w:ascii="Arial" w:hAnsi="Arial" w:cs="Arial"/>
      <w:bCs w:val="0"/>
      <w:sz w:val="24"/>
      <w:szCs w:val="24"/>
      <w:lang w:val="es-CO" w:eastAsia="es-ES"/>
    </w:rPr>
  </w:style>
  <w:style w:type="character" w:styleId="Estilo1Car" w:customStyle="1">
    <w:name w:val="Estilo1 Car"/>
    <w:basedOn w:val="Ttulo2Car"/>
    <w:link w:val="Estilo1"/>
    <w:rsid w:val="009D7F63"/>
    <w:rPr>
      <w:rFonts w:ascii="Arial" w:hAnsi="Arial" w:eastAsia="Times New Roman" w:cs="Arial"/>
      <w:b/>
      <w:bCs w:val="0"/>
      <w:color w:val="4F81BD"/>
      <w:sz w:val="24"/>
      <w:szCs w:val="24"/>
      <w:lang w:eastAsia="es-ES"/>
    </w:rPr>
  </w:style>
  <w:style w:type="character" w:styleId="DescripcinCar" w:customStyle="1">
    <w:name w:val="Descripción Car"/>
    <w:aliases w:val="Epígrafe1 Car,TITULOS TABLAS Car,Anexo Car,Tabla Car,Epigrafe Car Car Car1,Epigrafe Car Car Car Car,Epigrafe Car Car1,Epígrafe Car Car,Caption Char Car1,Caption Char Car Car,Epígrafe Car Car Car Car Car Car Car Car Car Car Car Car"/>
    <w:link w:val="Descripcin"/>
    <w:uiPriority w:val="35"/>
    <w:locked/>
    <w:rsid w:val="00A4458D"/>
    <w:rPr>
      <w:i/>
      <w:iCs/>
      <w:color w:val="1F497D" w:themeColor="text2"/>
      <w:sz w:val="18"/>
      <w:szCs w:val="18"/>
      <w:lang w:eastAsia="en-US"/>
    </w:rPr>
  </w:style>
  <w:style w:type="character" w:styleId="Mention1" w:customStyle="1">
    <w:name w:val="Mention1"/>
    <w:basedOn w:val="Fuentedeprrafopredeter"/>
    <w:uiPriority w:val="99"/>
    <w:unhideWhenUsed/>
    <w:rsid w:val="006D1573"/>
    <w:rPr>
      <w:color w:val="2B579A"/>
      <w:shd w:val="clear" w:color="auto" w:fill="E6E6E6"/>
    </w:rPr>
  </w:style>
  <w:style w:type="character" w:styleId="Mention" w:customStyle="1">
    <w:name w:val="Mention"/>
    <w:basedOn w:val="Fuentedeprrafopredeter"/>
    <w:uiPriority w:val="99"/>
    <w:unhideWhenUsed/>
    <w:rPr>
      <w:color w:val="2B579A"/>
      <w:shd w:val="clear" w:color="auto" w:fill="E6E6E6"/>
    </w:rPr>
  </w:style>
  <w:style w:type="table" w:styleId="Tabladecuadrcula4-nfasis4">
    <w:name w:val="Grid Table 4 Accent 4"/>
    <w:basedOn w:val="Tablanormal"/>
    <w:uiPriority w:val="49"/>
    <w:rsid w:val="00C4278B"/>
    <w:tblPr>
      <w:tblStyleRowBandSize w:val="1"/>
      <w:tblStyleColBandSize w:val="1"/>
      <w:tblBorders>
        <w:top w:val="single" w:color="B2A1C7" w:themeColor="accent4" w:themeTint="99" w:sz="4" w:space="0"/>
        <w:left w:val="single" w:color="B2A1C7" w:themeColor="accent4" w:themeTint="99" w:sz="4" w:space="0"/>
        <w:bottom w:val="single" w:color="B2A1C7" w:themeColor="accent4" w:themeTint="99" w:sz="4" w:space="0"/>
        <w:right w:val="single" w:color="B2A1C7" w:themeColor="accent4" w:themeTint="99" w:sz="4" w:space="0"/>
        <w:insideH w:val="single" w:color="B2A1C7" w:themeColor="accent4" w:themeTint="99" w:sz="4" w:space="0"/>
        <w:insideV w:val="single" w:color="B2A1C7" w:themeColor="accent4" w:themeTint="99" w:sz="4" w:space="0"/>
      </w:tblBorders>
    </w:tblPr>
    <w:tblStylePr w:type="firstRow">
      <w:rPr>
        <w:b/>
        <w:bCs/>
        <w:color w:val="FFFFFF" w:themeColor="background1"/>
      </w:rPr>
      <w:tblPr/>
      <w:tcPr>
        <w:tcBorders>
          <w:top w:val="single" w:color="8064A2" w:themeColor="accent4" w:sz="4" w:space="0"/>
          <w:left w:val="single" w:color="8064A2" w:themeColor="accent4" w:sz="4" w:space="0"/>
          <w:bottom w:val="single" w:color="8064A2" w:themeColor="accent4" w:sz="4" w:space="0"/>
          <w:right w:val="single" w:color="8064A2" w:themeColor="accent4" w:sz="4" w:space="0"/>
          <w:insideH w:val="nil"/>
          <w:insideV w:val="nil"/>
        </w:tcBorders>
        <w:shd w:val="clear" w:color="auto" w:fill="8064A2" w:themeFill="accent4"/>
      </w:tcPr>
    </w:tblStylePr>
    <w:tblStylePr w:type="lastRow">
      <w:rPr>
        <w:b/>
        <w:bCs/>
      </w:rPr>
      <w:tblPr/>
      <w:tcPr>
        <w:tcBorders>
          <w:top w:val="double" w:color="8064A2" w:themeColor="accent4" w:sz="4" w:space="0"/>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adecuadrcula1clara-nfasis4">
    <w:name w:val="Grid Table 1 Light Accent 4"/>
    <w:basedOn w:val="Tablanormal"/>
    <w:uiPriority w:val="46"/>
    <w:rsid w:val="00C4278B"/>
    <w:tblPr>
      <w:tblStyleRowBandSize w:val="1"/>
      <w:tblStyleColBandSize w:val="1"/>
      <w:tblBorders>
        <w:top w:val="single" w:color="CCC0D9" w:themeColor="accent4" w:themeTint="66" w:sz="4" w:space="0"/>
        <w:left w:val="single" w:color="CCC0D9" w:themeColor="accent4" w:themeTint="66" w:sz="4" w:space="0"/>
        <w:bottom w:val="single" w:color="CCC0D9" w:themeColor="accent4" w:themeTint="66" w:sz="4" w:space="0"/>
        <w:right w:val="single" w:color="CCC0D9" w:themeColor="accent4" w:themeTint="66" w:sz="4" w:space="0"/>
        <w:insideH w:val="single" w:color="CCC0D9" w:themeColor="accent4" w:themeTint="66" w:sz="4" w:space="0"/>
        <w:insideV w:val="single" w:color="CCC0D9" w:themeColor="accent4" w:themeTint="66" w:sz="4" w:space="0"/>
      </w:tblBorders>
    </w:tblPr>
    <w:tblStylePr w:type="firstRow">
      <w:rPr>
        <w:b/>
        <w:bCs/>
      </w:rPr>
      <w:tblPr/>
      <w:tcPr>
        <w:tcBorders>
          <w:bottom w:val="single" w:color="B2A1C7" w:themeColor="accent4" w:themeTint="99" w:sz="12" w:space="0"/>
        </w:tcBorders>
      </w:tcPr>
    </w:tblStylePr>
    <w:tblStylePr w:type="lastRow">
      <w:rPr>
        <w:b/>
        <w:bCs/>
      </w:rPr>
      <w:tblPr/>
      <w:tcPr>
        <w:tcBorders>
          <w:top w:val="double" w:color="B2A1C7" w:themeColor="accent4" w:themeTint="99" w:sz="2" w:space="0"/>
        </w:tcBorders>
      </w:tcPr>
    </w:tblStylePr>
    <w:tblStylePr w:type="firstCol">
      <w:rPr>
        <w:b/>
        <w:bCs/>
      </w:rPr>
    </w:tblStylePr>
    <w:tblStylePr w:type="lastCol">
      <w:rPr>
        <w:b/>
        <w:bCs/>
      </w:rPr>
    </w:tblStylePr>
  </w:style>
</w:styles>
</file>

<file path=word/tasks.xml><?xml version="1.0" encoding="utf-8"?>
<t:Tasks xmlns:t="http://schemas.microsoft.com/office/tasks/2019/documenttasks" xmlns:oel="http://schemas.microsoft.com/office/2019/extlst">
  <t:Task id="{1B49F2D1-2A57-4806-9C40-41D0A11C68F2}">
    <t:Anchor>
      <t:Comment id="994668640"/>
    </t:Anchor>
    <t:History>
      <t:Event id="{362FE82F-F978-4E22-BB1E-35FF6B4E087F}" time="2021-01-21T14:49:27.469Z">
        <t:Attribution userId="S::natalia.norato@umv.gov.co::a7f20160-359e-4cef-8b73-f8491900a007" userProvider="AD" userName="Natalia Norato Mora"/>
        <t:Anchor>
          <t:Comment id="994668640"/>
        </t:Anchor>
        <t:Create/>
      </t:Event>
      <t:Event id="{0688D5E7-32F3-4510-A4AF-79CB21E8335A}" time="2021-01-21T14:49:27.469Z">
        <t:Attribution userId="S::natalia.norato@umv.gov.co::a7f20160-359e-4cef-8b73-f8491900a007" userProvider="AD" userName="Natalia Norato Mora"/>
        <t:Anchor>
          <t:Comment id="994668640"/>
        </t:Anchor>
        <t:Assign userId="S::diego.romero@umv.gov.co::2baf8d3d-1421-44b4-9c5e-71e6e6de5411" userProvider="AD" userName="Diego Fernando Romero Leal"/>
      </t:Event>
      <t:Event id="{905A41C2-57DA-48D7-B4FD-CE9D36EE0F51}" time="2021-01-21T14:49:27.469Z">
        <t:Attribution userId="S::natalia.norato@umv.gov.co::a7f20160-359e-4cef-8b73-f8491900a007" userProvider="AD" userName="Natalia Norato Mora"/>
        <t:Anchor>
          <t:Comment id="994668640"/>
        </t:Anchor>
        <t:SetTitle title="@Diego Fernando Romero Leal Por fa actualizas la información del 4 trimestre"/>
      </t:Event>
    </t:History>
  </t:Task>
  <t:Task id="{04C281DA-DC4B-4B05-9831-8E467277B537}">
    <t:Anchor>
      <t:Comment id="1120325862"/>
    </t:Anchor>
    <t:History>
      <t:Event id="{814D4DE9-7335-4BCB-89FF-EB18772AA84D}" time="2021-01-21T14:54:00.256Z">
        <t:Attribution userId="S::natalia.norato@umv.gov.co::a7f20160-359e-4cef-8b73-f8491900a007" userProvider="AD" userName="Natalia Norato Mora"/>
        <t:Anchor>
          <t:Comment id="1120325862"/>
        </t:Anchor>
        <t:Create/>
      </t:Event>
      <t:Event id="{A3EFEFAB-98DE-463A-B993-4FC245DC3651}" time="2021-01-21T14:54:00.256Z">
        <t:Attribution userId="S::natalia.norato@umv.gov.co::a7f20160-359e-4cef-8b73-f8491900a007" userProvider="AD" userName="Natalia Norato Mora"/>
        <t:Anchor>
          <t:Comment id="1120325862"/>
        </t:Anchor>
        <t:Assign userId="S::alexander.perea@umv.gov.co::63acb081-0e69-41e7-aeae-9c6446dad6b1" userProvider="AD" userName="Alexander Perea Mena"/>
      </t:Event>
      <t:Event id="{9F8D27F6-1379-4C1D-8CFC-11E2E57A977E}" time="2021-01-21T14:54:00.256Z">
        <t:Attribution userId="S::natalia.norato@umv.gov.co::a7f20160-359e-4cef-8b73-f8491900a007" userProvider="AD" userName="Natalia Norato Mora"/>
        <t:Anchor>
          <t:Comment id="1120325862"/>
        </t:Anchor>
        <t:SetTitle title="@Alexander Perea Mena POrfa actualizas la información de este trimestre"/>
      </t:Event>
    </t:History>
  </t:Task>
  <t:Task id="{12CB9C22-0821-4338-B33D-C3090BF5AEFB}">
    <t:Anchor>
      <t:Comment id="548487224"/>
    </t:Anchor>
    <t:History>
      <t:Event id="{FCF7650A-8BDB-49F4-93E1-35E44E8489AE}" time="2021-06-03T20:26:25.433Z">
        <t:Attribution userId="S::natalia.norato@umv.gov.co::a7f20160-359e-4cef-8b73-f8491900a007" userProvider="AD" userName="Natalia Norato Mora"/>
        <t:Anchor>
          <t:Comment id="548487224"/>
        </t:Anchor>
        <t:Create/>
      </t:Event>
      <t:Event id="{37469D7C-E798-4BFD-9A98-501B22C68055}" time="2021-06-03T20:26:25.433Z">
        <t:Attribution userId="S::natalia.norato@umv.gov.co::a7f20160-359e-4cef-8b73-f8491900a007" userProvider="AD" userName="Natalia Norato Mora"/>
        <t:Anchor>
          <t:Comment id="548487224"/>
        </t:Anchor>
        <t:Assign userId="S::diego.romero@umv.gov.co::2baf8d3d-1421-44b4-9c5e-71e6e6de5411" userProvider="AD" userName="Diego Fernando Romero Leal"/>
      </t:Event>
      <t:Event id="{3C8DBBE4-8858-422F-91B6-E9B1C70538BE}" time="2021-06-03T20:26:25.433Z">
        <t:Attribution userId="S::natalia.norato@umv.gov.co::a7f20160-359e-4cef-8b73-f8491900a007" userProvider="AD" userName="Natalia Norato Mora"/>
        <t:Anchor>
          <t:Comment id="548487224"/>
        </t:Anchor>
        <t:SetTitle title="@Diego Fernando Romero Leal porfa me colaboras con la información (que siempre me regalas) del 1 trimestre del 2021 para la tabla. gracias"/>
      </t:Event>
    </t:History>
  </t:Task>
  <t:Task id="{B744165A-867C-4DFA-B0C1-BFB7C0A9B07B}">
    <t:Anchor>
      <t:Comment id="49091877"/>
    </t:Anchor>
    <t:History>
      <t:Event id="{9E3113E9-2313-4418-98F8-C77806123CF2}" time="2021-06-03T20:32:31.802Z">
        <t:Attribution userId="S::natalia.norato@umv.gov.co::a7f20160-359e-4cef-8b73-f8491900a007" userProvider="AD" userName="Natalia Norato Mora"/>
        <t:Anchor>
          <t:Comment id="49091877"/>
        </t:Anchor>
        <t:Create/>
      </t:Event>
      <t:Event id="{CC20BF12-3A80-40A1-8822-D280E50CBCB0}" time="2021-06-03T20:32:31.802Z">
        <t:Attribution userId="S::natalia.norato@umv.gov.co::a7f20160-359e-4cef-8b73-f8491900a007" userProvider="AD" userName="Natalia Norato Mora"/>
        <t:Anchor>
          <t:Comment id="49091877"/>
        </t:Anchor>
        <t:Assign userId="S::christian.medina@umv.gov.co::70459ba0-09af-4d87-80e0-c000193bfc69" userProvider="AD" userName="Christian Medina Fandiño"/>
      </t:Event>
      <t:Event id="{B903D704-2188-49FA-B1AE-AC521EA5B916}" time="2021-06-03T20:32:31.802Z">
        <t:Attribution userId="S::natalia.norato@umv.gov.co::a7f20160-359e-4cef-8b73-f8491900a007" userProvider="AD" userName="Natalia Norato Mora"/>
        <t:Anchor>
          <t:Comment id="49091877"/>
        </t:Anchor>
        <t:SetTitle title="@Christian Medina Fandiño cuando tengas tiempito porfa coloca que avance hay,"/>
      </t:Event>
      <t:Event id="{69B5049A-7613-4296-AC9E-0B05EC781E51}" time="2021-06-04T14:24:07.589Z">
        <t:Attribution userId="S::christian.medina@umv.gov.co::70459ba0-09af-4d87-80e0-c000193bfc69" userProvider="AD" userName="Christian Medina Fandiño"/>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9165">
      <w:bodyDiv w:val="1"/>
      <w:marLeft w:val="0"/>
      <w:marRight w:val="0"/>
      <w:marTop w:val="0"/>
      <w:marBottom w:val="0"/>
      <w:divBdr>
        <w:top w:val="none" w:sz="0" w:space="0" w:color="auto"/>
        <w:left w:val="none" w:sz="0" w:space="0" w:color="auto"/>
        <w:bottom w:val="none" w:sz="0" w:space="0" w:color="auto"/>
        <w:right w:val="none" w:sz="0" w:space="0" w:color="auto"/>
      </w:divBdr>
    </w:div>
    <w:div w:id="40327380">
      <w:bodyDiv w:val="1"/>
      <w:marLeft w:val="0"/>
      <w:marRight w:val="0"/>
      <w:marTop w:val="0"/>
      <w:marBottom w:val="0"/>
      <w:divBdr>
        <w:top w:val="none" w:sz="0" w:space="0" w:color="auto"/>
        <w:left w:val="none" w:sz="0" w:space="0" w:color="auto"/>
        <w:bottom w:val="none" w:sz="0" w:space="0" w:color="auto"/>
        <w:right w:val="none" w:sz="0" w:space="0" w:color="auto"/>
      </w:divBdr>
    </w:div>
    <w:div w:id="40906075">
      <w:bodyDiv w:val="1"/>
      <w:marLeft w:val="0"/>
      <w:marRight w:val="0"/>
      <w:marTop w:val="0"/>
      <w:marBottom w:val="0"/>
      <w:divBdr>
        <w:top w:val="none" w:sz="0" w:space="0" w:color="auto"/>
        <w:left w:val="none" w:sz="0" w:space="0" w:color="auto"/>
        <w:bottom w:val="none" w:sz="0" w:space="0" w:color="auto"/>
        <w:right w:val="none" w:sz="0" w:space="0" w:color="auto"/>
      </w:divBdr>
    </w:div>
    <w:div w:id="56976885">
      <w:bodyDiv w:val="1"/>
      <w:marLeft w:val="0"/>
      <w:marRight w:val="0"/>
      <w:marTop w:val="0"/>
      <w:marBottom w:val="0"/>
      <w:divBdr>
        <w:top w:val="none" w:sz="0" w:space="0" w:color="auto"/>
        <w:left w:val="none" w:sz="0" w:space="0" w:color="auto"/>
        <w:bottom w:val="none" w:sz="0" w:space="0" w:color="auto"/>
        <w:right w:val="none" w:sz="0" w:space="0" w:color="auto"/>
      </w:divBdr>
    </w:div>
    <w:div w:id="59446690">
      <w:bodyDiv w:val="1"/>
      <w:marLeft w:val="0"/>
      <w:marRight w:val="0"/>
      <w:marTop w:val="0"/>
      <w:marBottom w:val="0"/>
      <w:divBdr>
        <w:top w:val="none" w:sz="0" w:space="0" w:color="auto"/>
        <w:left w:val="none" w:sz="0" w:space="0" w:color="auto"/>
        <w:bottom w:val="none" w:sz="0" w:space="0" w:color="auto"/>
        <w:right w:val="none" w:sz="0" w:space="0" w:color="auto"/>
      </w:divBdr>
    </w:div>
    <w:div w:id="68505535">
      <w:bodyDiv w:val="1"/>
      <w:marLeft w:val="0"/>
      <w:marRight w:val="0"/>
      <w:marTop w:val="0"/>
      <w:marBottom w:val="0"/>
      <w:divBdr>
        <w:top w:val="none" w:sz="0" w:space="0" w:color="auto"/>
        <w:left w:val="none" w:sz="0" w:space="0" w:color="auto"/>
        <w:bottom w:val="none" w:sz="0" w:space="0" w:color="auto"/>
        <w:right w:val="none" w:sz="0" w:space="0" w:color="auto"/>
      </w:divBdr>
    </w:div>
    <w:div w:id="86341971">
      <w:bodyDiv w:val="1"/>
      <w:marLeft w:val="0"/>
      <w:marRight w:val="0"/>
      <w:marTop w:val="0"/>
      <w:marBottom w:val="0"/>
      <w:divBdr>
        <w:top w:val="none" w:sz="0" w:space="0" w:color="auto"/>
        <w:left w:val="none" w:sz="0" w:space="0" w:color="auto"/>
        <w:bottom w:val="none" w:sz="0" w:space="0" w:color="auto"/>
        <w:right w:val="none" w:sz="0" w:space="0" w:color="auto"/>
      </w:divBdr>
    </w:div>
    <w:div w:id="90441091">
      <w:bodyDiv w:val="1"/>
      <w:marLeft w:val="0"/>
      <w:marRight w:val="0"/>
      <w:marTop w:val="0"/>
      <w:marBottom w:val="0"/>
      <w:divBdr>
        <w:top w:val="none" w:sz="0" w:space="0" w:color="auto"/>
        <w:left w:val="none" w:sz="0" w:space="0" w:color="auto"/>
        <w:bottom w:val="none" w:sz="0" w:space="0" w:color="auto"/>
        <w:right w:val="none" w:sz="0" w:space="0" w:color="auto"/>
      </w:divBdr>
    </w:div>
    <w:div w:id="104663187">
      <w:bodyDiv w:val="1"/>
      <w:marLeft w:val="0"/>
      <w:marRight w:val="0"/>
      <w:marTop w:val="0"/>
      <w:marBottom w:val="0"/>
      <w:divBdr>
        <w:top w:val="none" w:sz="0" w:space="0" w:color="auto"/>
        <w:left w:val="none" w:sz="0" w:space="0" w:color="auto"/>
        <w:bottom w:val="none" w:sz="0" w:space="0" w:color="auto"/>
        <w:right w:val="none" w:sz="0" w:space="0" w:color="auto"/>
      </w:divBdr>
      <w:divsChild>
        <w:div w:id="1915889710">
          <w:marLeft w:val="547"/>
          <w:marRight w:val="0"/>
          <w:marTop w:val="0"/>
          <w:marBottom w:val="0"/>
          <w:divBdr>
            <w:top w:val="none" w:sz="0" w:space="0" w:color="auto"/>
            <w:left w:val="none" w:sz="0" w:space="0" w:color="auto"/>
            <w:bottom w:val="none" w:sz="0" w:space="0" w:color="auto"/>
            <w:right w:val="none" w:sz="0" w:space="0" w:color="auto"/>
          </w:divBdr>
        </w:div>
      </w:divsChild>
    </w:div>
    <w:div w:id="112751698">
      <w:bodyDiv w:val="1"/>
      <w:marLeft w:val="0"/>
      <w:marRight w:val="0"/>
      <w:marTop w:val="0"/>
      <w:marBottom w:val="0"/>
      <w:divBdr>
        <w:top w:val="none" w:sz="0" w:space="0" w:color="auto"/>
        <w:left w:val="none" w:sz="0" w:space="0" w:color="auto"/>
        <w:bottom w:val="none" w:sz="0" w:space="0" w:color="auto"/>
        <w:right w:val="none" w:sz="0" w:space="0" w:color="auto"/>
      </w:divBdr>
    </w:div>
    <w:div w:id="116802728">
      <w:bodyDiv w:val="1"/>
      <w:marLeft w:val="0"/>
      <w:marRight w:val="0"/>
      <w:marTop w:val="0"/>
      <w:marBottom w:val="0"/>
      <w:divBdr>
        <w:top w:val="none" w:sz="0" w:space="0" w:color="auto"/>
        <w:left w:val="none" w:sz="0" w:space="0" w:color="auto"/>
        <w:bottom w:val="none" w:sz="0" w:space="0" w:color="auto"/>
        <w:right w:val="none" w:sz="0" w:space="0" w:color="auto"/>
      </w:divBdr>
    </w:div>
    <w:div w:id="134808468">
      <w:bodyDiv w:val="1"/>
      <w:marLeft w:val="0"/>
      <w:marRight w:val="0"/>
      <w:marTop w:val="0"/>
      <w:marBottom w:val="0"/>
      <w:divBdr>
        <w:top w:val="none" w:sz="0" w:space="0" w:color="auto"/>
        <w:left w:val="none" w:sz="0" w:space="0" w:color="auto"/>
        <w:bottom w:val="none" w:sz="0" w:space="0" w:color="auto"/>
        <w:right w:val="none" w:sz="0" w:space="0" w:color="auto"/>
      </w:divBdr>
    </w:div>
    <w:div w:id="138231087">
      <w:bodyDiv w:val="1"/>
      <w:marLeft w:val="0"/>
      <w:marRight w:val="0"/>
      <w:marTop w:val="0"/>
      <w:marBottom w:val="0"/>
      <w:divBdr>
        <w:top w:val="none" w:sz="0" w:space="0" w:color="auto"/>
        <w:left w:val="none" w:sz="0" w:space="0" w:color="auto"/>
        <w:bottom w:val="none" w:sz="0" w:space="0" w:color="auto"/>
        <w:right w:val="none" w:sz="0" w:space="0" w:color="auto"/>
      </w:divBdr>
    </w:div>
    <w:div w:id="162933422">
      <w:bodyDiv w:val="1"/>
      <w:marLeft w:val="0"/>
      <w:marRight w:val="0"/>
      <w:marTop w:val="0"/>
      <w:marBottom w:val="0"/>
      <w:divBdr>
        <w:top w:val="none" w:sz="0" w:space="0" w:color="auto"/>
        <w:left w:val="none" w:sz="0" w:space="0" w:color="auto"/>
        <w:bottom w:val="none" w:sz="0" w:space="0" w:color="auto"/>
        <w:right w:val="none" w:sz="0" w:space="0" w:color="auto"/>
      </w:divBdr>
      <w:divsChild>
        <w:div w:id="76053637">
          <w:marLeft w:val="0"/>
          <w:marRight w:val="0"/>
          <w:marTop w:val="0"/>
          <w:marBottom w:val="0"/>
          <w:divBdr>
            <w:top w:val="none" w:sz="0" w:space="0" w:color="auto"/>
            <w:left w:val="none" w:sz="0" w:space="0" w:color="auto"/>
            <w:bottom w:val="none" w:sz="0" w:space="0" w:color="auto"/>
            <w:right w:val="none" w:sz="0" w:space="0" w:color="auto"/>
          </w:divBdr>
        </w:div>
        <w:div w:id="508178044">
          <w:marLeft w:val="0"/>
          <w:marRight w:val="0"/>
          <w:marTop w:val="0"/>
          <w:marBottom w:val="0"/>
          <w:divBdr>
            <w:top w:val="none" w:sz="0" w:space="0" w:color="auto"/>
            <w:left w:val="none" w:sz="0" w:space="0" w:color="auto"/>
            <w:bottom w:val="none" w:sz="0" w:space="0" w:color="auto"/>
            <w:right w:val="none" w:sz="0" w:space="0" w:color="auto"/>
          </w:divBdr>
        </w:div>
        <w:div w:id="1884514791">
          <w:marLeft w:val="0"/>
          <w:marRight w:val="0"/>
          <w:marTop w:val="0"/>
          <w:marBottom w:val="0"/>
          <w:divBdr>
            <w:top w:val="none" w:sz="0" w:space="0" w:color="auto"/>
            <w:left w:val="none" w:sz="0" w:space="0" w:color="auto"/>
            <w:bottom w:val="none" w:sz="0" w:space="0" w:color="auto"/>
            <w:right w:val="none" w:sz="0" w:space="0" w:color="auto"/>
          </w:divBdr>
        </w:div>
        <w:div w:id="1905942387">
          <w:marLeft w:val="0"/>
          <w:marRight w:val="0"/>
          <w:marTop w:val="0"/>
          <w:marBottom w:val="0"/>
          <w:divBdr>
            <w:top w:val="none" w:sz="0" w:space="0" w:color="auto"/>
            <w:left w:val="none" w:sz="0" w:space="0" w:color="auto"/>
            <w:bottom w:val="none" w:sz="0" w:space="0" w:color="auto"/>
            <w:right w:val="none" w:sz="0" w:space="0" w:color="auto"/>
          </w:divBdr>
        </w:div>
        <w:div w:id="2062174050">
          <w:marLeft w:val="0"/>
          <w:marRight w:val="0"/>
          <w:marTop w:val="0"/>
          <w:marBottom w:val="0"/>
          <w:divBdr>
            <w:top w:val="none" w:sz="0" w:space="0" w:color="auto"/>
            <w:left w:val="none" w:sz="0" w:space="0" w:color="auto"/>
            <w:bottom w:val="none" w:sz="0" w:space="0" w:color="auto"/>
            <w:right w:val="none" w:sz="0" w:space="0" w:color="auto"/>
          </w:divBdr>
        </w:div>
      </w:divsChild>
    </w:div>
    <w:div w:id="177895942">
      <w:bodyDiv w:val="1"/>
      <w:marLeft w:val="0"/>
      <w:marRight w:val="0"/>
      <w:marTop w:val="0"/>
      <w:marBottom w:val="0"/>
      <w:divBdr>
        <w:top w:val="none" w:sz="0" w:space="0" w:color="auto"/>
        <w:left w:val="none" w:sz="0" w:space="0" w:color="auto"/>
        <w:bottom w:val="none" w:sz="0" w:space="0" w:color="auto"/>
        <w:right w:val="none" w:sz="0" w:space="0" w:color="auto"/>
      </w:divBdr>
    </w:div>
    <w:div w:id="178585932">
      <w:bodyDiv w:val="1"/>
      <w:marLeft w:val="0"/>
      <w:marRight w:val="0"/>
      <w:marTop w:val="0"/>
      <w:marBottom w:val="0"/>
      <w:divBdr>
        <w:top w:val="none" w:sz="0" w:space="0" w:color="auto"/>
        <w:left w:val="none" w:sz="0" w:space="0" w:color="auto"/>
        <w:bottom w:val="none" w:sz="0" w:space="0" w:color="auto"/>
        <w:right w:val="none" w:sz="0" w:space="0" w:color="auto"/>
      </w:divBdr>
    </w:div>
    <w:div w:id="182671670">
      <w:bodyDiv w:val="1"/>
      <w:marLeft w:val="0"/>
      <w:marRight w:val="0"/>
      <w:marTop w:val="0"/>
      <w:marBottom w:val="0"/>
      <w:divBdr>
        <w:top w:val="none" w:sz="0" w:space="0" w:color="auto"/>
        <w:left w:val="none" w:sz="0" w:space="0" w:color="auto"/>
        <w:bottom w:val="none" w:sz="0" w:space="0" w:color="auto"/>
        <w:right w:val="none" w:sz="0" w:space="0" w:color="auto"/>
      </w:divBdr>
    </w:div>
    <w:div w:id="184751933">
      <w:bodyDiv w:val="1"/>
      <w:marLeft w:val="0"/>
      <w:marRight w:val="0"/>
      <w:marTop w:val="0"/>
      <w:marBottom w:val="0"/>
      <w:divBdr>
        <w:top w:val="none" w:sz="0" w:space="0" w:color="auto"/>
        <w:left w:val="none" w:sz="0" w:space="0" w:color="auto"/>
        <w:bottom w:val="none" w:sz="0" w:space="0" w:color="auto"/>
        <w:right w:val="none" w:sz="0" w:space="0" w:color="auto"/>
      </w:divBdr>
    </w:div>
    <w:div w:id="191386992">
      <w:bodyDiv w:val="1"/>
      <w:marLeft w:val="0"/>
      <w:marRight w:val="0"/>
      <w:marTop w:val="0"/>
      <w:marBottom w:val="0"/>
      <w:divBdr>
        <w:top w:val="none" w:sz="0" w:space="0" w:color="auto"/>
        <w:left w:val="none" w:sz="0" w:space="0" w:color="auto"/>
        <w:bottom w:val="none" w:sz="0" w:space="0" w:color="auto"/>
        <w:right w:val="none" w:sz="0" w:space="0" w:color="auto"/>
      </w:divBdr>
    </w:div>
    <w:div w:id="196430140">
      <w:bodyDiv w:val="1"/>
      <w:marLeft w:val="0"/>
      <w:marRight w:val="0"/>
      <w:marTop w:val="0"/>
      <w:marBottom w:val="0"/>
      <w:divBdr>
        <w:top w:val="none" w:sz="0" w:space="0" w:color="auto"/>
        <w:left w:val="none" w:sz="0" w:space="0" w:color="auto"/>
        <w:bottom w:val="none" w:sz="0" w:space="0" w:color="auto"/>
        <w:right w:val="none" w:sz="0" w:space="0" w:color="auto"/>
      </w:divBdr>
    </w:div>
    <w:div w:id="204487446">
      <w:bodyDiv w:val="1"/>
      <w:marLeft w:val="0"/>
      <w:marRight w:val="0"/>
      <w:marTop w:val="0"/>
      <w:marBottom w:val="0"/>
      <w:divBdr>
        <w:top w:val="none" w:sz="0" w:space="0" w:color="auto"/>
        <w:left w:val="none" w:sz="0" w:space="0" w:color="auto"/>
        <w:bottom w:val="none" w:sz="0" w:space="0" w:color="auto"/>
        <w:right w:val="none" w:sz="0" w:space="0" w:color="auto"/>
      </w:divBdr>
    </w:div>
    <w:div w:id="209194724">
      <w:bodyDiv w:val="1"/>
      <w:marLeft w:val="0"/>
      <w:marRight w:val="0"/>
      <w:marTop w:val="0"/>
      <w:marBottom w:val="0"/>
      <w:divBdr>
        <w:top w:val="none" w:sz="0" w:space="0" w:color="auto"/>
        <w:left w:val="none" w:sz="0" w:space="0" w:color="auto"/>
        <w:bottom w:val="none" w:sz="0" w:space="0" w:color="auto"/>
        <w:right w:val="none" w:sz="0" w:space="0" w:color="auto"/>
      </w:divBdr>
    </w:div>
    <w:div w:id="227498825">
      <w:bodyDiv w:val="1"/>
      <w:marLeft w:val="0"/>
      <w:marRight w:val="0"/>
      <w:marTop w:val="0"/>
      <w:marBottom w:val="0"/>
      <w:divBdr>
        <w:top w:val="none" w:sz="0" w:space="0" w:color="auto"/>
        <w:left w:val="none" w:sz="0" w:space="0" w:color="auto"/>
        <w:bottom w:val="none" w:sz="0" w:space="0" w:color="auto"/>
        <w:right w:val="none" w:sz="0" w:space="0" w:color="auto"/>
      </w:divBdr>
    </w:div>
    <w:div w:id="233591403">
      <w:bodyDiv w:val="1"/>
      <w:marLeft w:val="0"/>
      <w:marRight w:val="0"/>
      <w:marTop w:val="0"/>
      <w:marBottom w:val="0"/>
      <w:divBdr>
        <w:top w:val="none" w:sz="0" w:space="0" w:color="auto"/>
        <w:left w:val="none" w:sz="0" w:space="0" w:color="auto"/>
        <w:bottom w:val="none" w:sz="0" w:space="0" w:color="auto"/>
        <w:right w:val="none" w:sz="0" w:space="0" w:color="auto"/>
      </w:divBdr>
    </w:div>
    <w:div w:id="238364799">
      <w:bodyDiv w:val="1"/>
      <w:marLeft w:val="0"/>
      <w:marRight w:val="0"/>
      <w:marTop w:val="0"/>
      <w:marBottom w:val="0"/>
      <w:divBdr>
        <w:top w:val="none" w:sz="0" w:space="0" w:color="auto"/>
        <w:left w:val="none" w:sz="0" w:space="0" w:color="auto"/>
        <w:bottom w:val="none" w:sz="0" w:space="0" w:color="auto"/>
        <w:right w:val="none" w:sz="0" w:space="0" w:color="auto"/>
      </w:divBdr>
    </w:div>
    <w:div w:id="243951811">
      <w:bodyDiv w:val="1"/>
      <w:marLeft w:val="0"/>
      <w:marRight w:val="0"/>
      <w:marTop w:val="0"/>
      <w:marBottom w:val="0"/>
      <w:divBdr>
        <w:top w:val="none" w:sz="0" w:space="0" w:color="auto"/>
        <w:left w:val="none" w:sz="0" w:space="0" w:color="auto"/>
        <w:bottom w:val="none" w:sz="0" w:space="0" w:color="auto"/>
        <w:right w:val="none" w:sz="0" w:space="0" w:color="auto"/>
      </w:divBdr>
    </w:div>
    <w:div w:id="246428892">
      <w:bodyDiv w:val="1"/>
      <w:marLeft w:val="0"/>
      <w:marRight w:val="0"/>
      <w:marTop w:val="0"/>
      <w:marBottom w:val="0"/>
      <w:divBdr>
        <w:top w:val="none" w:sz="0" w:space="0" w:color="auto"/>
        <w:left w:val="none" w:sz="0" w:space="0" w:color="auto"/>
        <w:bottom w:val="none" w:sz="0" w:space="0" w:color="auto"/>
        <w:right w:val="none" w:sz="0" w:space="0" w:color="auto"/>
      </w:divBdr>
    </w:div>
    <w:div w:id="246885627">
      <w:bodyDiv w:val="1"/>
      <w:marLeft w:val="0"/>
      <w:marRight w:val="0"/>
      <w:marTop w:val="0"/>
      <w:marBottom w:val="0"/>
      <w:divBdr>
        <w:top w:val="none" w:sz="0" w:space="0" w:color="auto"/>
        <w:left w:val="none" w:sz="0" w:space="0" w:color="auto"/>
        <w:bottom w:val="none" w:sz="0" w:space="0" w:color="auto"/>
        <w:right w:val="none" w:sz="0" w:space="0" w:color="auto"/>
      </w:divBdr>
    </w:div>
    <w:div w:id="268395274">
      <w:bodyDiv w:val="1"/>
      <w:marLeft w:val="0"/>
      <w:marRight w:val="0"/>
      <w:marTop w:val="0"/>
      <w:marBottom w:val="0"/>
      <w:divBdr>
        <w:top w:val="none" w:sz="0" w:space="0" w:color="auto"/>
        <w:left w:val="none" w:sz="0" w:space="0" w:color="auto"/>
        <w:bottom w:val="none" w:sz="0" w:space="0" w:color="auto"/>
        <w:right w:val="none" w:sz="0" w:space="0" w:color="auto"/>
      </w:divBdr>
    </w:div>
    <w:div w:id="289480995">
      <w:bodyDiv w:val="1"/>
      <w:marLeft w:val="0"/>
      <w:marRight w:val="0"/>
      <w:marTop w:val="0"/>
      <w:marBottom w:val="0"/>
      <w:divBdr>
        <w:top w:val="none" w:sz="0" w:space="0" w:color="auto"/>
        <w:left w:val="none" w:sz="0" w:space="0" w:color="auto"/>
        <w:bottom w:val="none" w:sz="0" w:space="0" w:color="auto"/>
        <w:right w:val="none" w:sz="0" w:space="0" w:color="auto"/>
      </w:divBdr>
    </w:div>
    <w:div w:id="290137395">
      <w:bodyDiv w:val="1"/>
      <w:marLeft w:val="0"/>
      <w:marRight w:val="0"/>
      <w:marTop w:val="0"/>
      <w:marBottom w:val="0"/>
      <w:divBdr>
        <w:top w:val="none" w:sz="0" w:space="0" w:color="auto"/>
        <w:left w:val="none" w:sz="0" w:space="0" w:color="auto"/>
        <w:bottom w:val="none" w:sz="0" w:space="0" w:color="auto"/>
        <w:right w:val="none" w:sz="0" w:space="0" w:color="auto"/>
      </w:divBdr>
    </w:div>
    <w:div w:id="292906806">
      <w:bodyDiv w:val="1"/>
      <w:marLeft w:val="0"/>
      <w:marRight w:val="0"/>
      <w:marTop w:val="0"/>
      <w:marBottom w:val="0"/>
      <w:divBdr>
        <w:top w:val="none" w:sz="0" w:space="0" w:color="auto"/>
        <w:left w:val="none" w:sz="0" w:space="0" w:color="auto"/>
        <w:bottom w:val="none" w:sz="0" w:space="0" w:color="auto"/>
        <w:right w:val="none" w:sz="0" w:space="0" w:color="auto"/>
      </w:divBdr>
    </w:div>
    <w:div w:id="300618991">
      <w:bodyDiv w:val="1"/>
      <w:marLeft w:val="0"/>
      <w:marRight w:val="0"/>
      <w:marTop w:val="0"/>
      <w:marBottom w:val="0"/>
      <w:divBdr>
        <w:top w:val="none" w:sz="0" w:space="0" w:color="auto"/>
        <w:left w:val="none" w:sz="0" w:space="0" w:color="auto"/>
        <w:bottom w:val="none" w:sz="0" w:space="0" w:color="auto"/>
        <w:right w:val="none" w:sz="0" w:space="0" w:color="auto"/>
      </w:divBdr>
    </w:div>
    <w:div w:id="307832160">
      <w:bodyDiv w:val="1"/>
      <w:marLeft w:val="0"/>
      <w:marRight w:val="0"/>
      <w:marTop w:val="0"/>
      <w:marBottom w:val="0"/>
      <w:divBdr>
        <w:top w:val="none" w:sz="0" w:space="0" w:color="auto"/>
        <w:left w:val="none" w:sz="0" w:space="0" w:color="auto"/>
        <w:bottom w:val="none" w:sz="0" w:space="0" w:color="auto"/>
        <w:right w:val="none" w:sz="0" w:space="0" w:color="auto"/>
      </w:divBdr>
    </w:div>
    <w:div w:id="308634309">
      <w:bodyDiv w:val="1"/>
      <w:marLeft w:val="0"/>
      <w:marRight w:val="0"/>
      <w:marTop w:val="0"/>
      <w:marBottom w:val="0"/>
      <w:divBdr>
        <w:top w:val="none" w:sz="0" w:space="0" w:color="auto"/>
        <w:left w:val="none" w:sz="0" w:space="0" w:color="auto"/>
        <w:bottom w:val="none" w:sz="0" w:space="0" w:color="auto"/>
        <w:right w:val="none" w:sz="0" w:space="0" w:color="auto"/>
      </w:divBdr>
    </w:div>
    <w:div w:id="316348183">
      <w:bodyDiv w:val="1"/>
      <w:marLeft w:val="0"/>
      <w:marRight w:val="0"/>
      <w:marTop w:val="0"/>
      <w:marBottom w:val="0"/>
      <w:divBdr>
        <w:top w:val="none" w:sz="0" w:space="0" w:color="auto"/>
        <w:left w:val="none" w:sz="0" w:space="0" w:color="auto"/>
        <w:bottom w:val="none" w:sz="0" w:space="0" w:color="auto"/>
        <w:right w:val="none" w:sz="0" w:space="0" w:color="auto"/>
      </w:divBdr>
    </w:div>
    <w:div w:id="319581309">
      <w:bodyDiv w:val="1"/>
      <w:marLeft w:val="0"/>
      <w:marRight w:val="0"/>
      <w:marTop w:val="0"/>
      <w:marBottom w:val="0"/>
      <w:divBdr>
        <w:top w:val="none" w:sz="0" w:space="0" w:color="auto"/>
        <w:left w:val="none" w:sz="0" w:space="0" w:color="auto"/>
        <w:bottom w:val="none" w:sz="0" w:space="0" w:color="auto"/>
        <w:right w:val="none" w:sz="0" w:space="0" w:color="auto"/>
      </w:divBdr>
    </w:div>
    <w:div w:id="333345047">
      <w:bodyDiv w:val="1"/>
      <w:marLeft w:val="0"/>
      <w:marRight w:val="0"/>
      <w:marTop w:val="0"/>
      <w:marBottom w:val="0"/>
      <w:divBdr>
        <w:top w:val="none" w:sz="0" w:space="0" w:color="auto"/>
        <w:left w:val="none" w:sz="0" w:space="0" w:color="auto"/>
        <w:bottom w:val="none" w:sz="0" w:space="0" w:color="auto"/>
        <w:right w:val="none" w:sz="0" w:space="0" w:color="auto"/>
      </w:divBdr>
    </w:div>
    <w:div w:id="335696355">
      <w:bodyDiv w:val="1"/>
      <w:marLeft w:val="0"/>
      <w:marRight w:val="0"/>
      <w:marTop w:val="0"/>
      <w:marBottom w:val="0"/>
      <w:divBdr>
        <w:top w:val="none" w:sz="0" w:space="0" w:color="auto"/>
        <w:left w:val="none" w:sz="0" w:space="0" w:color="auto"/>
        <w:bottom w:val="none" w:sz="0" w:space="0" w:color="auto"/>
        <w:right w:val="none" w:sz="0" w:space="0" w:color="auto"/>
      </w:divBdr>
    </w:div>
    <w:div w:id="336007383">
      <w:bodyDiv w:val="1"/>
      <w:marLeft w:val="0"/>
      <w:marRight w:val="0"/>
      <w:marTop w:val="0"/>
      <w:marBottom w:val="0"/>
      <w:divBdr>
        <w:top w:val="none" w:sz="0" w:space="0" w:color="auto"/>
        <w:left w:val="none" w:sz="0" w:space="0" w:color="auto"/>
        <w:bottom w:val="none" w:sz="0" w:space="0" w:color="auto"/>
        <w:right w:val="none" w:sz="0" w:space="0" w:color="auto"/>
      </w:divBdr>
    </w:div>
    <w:div w:id="354232041">
      <w:bodyDiv w:val="1"/>
      <w:marLeft w:val="0"/>
      <w:marRight w:val="0"/>
      <w:marTop w:val="0"/>
      <w:marBottom w:val="0"/>
      <w:divBdr>
        <w:top w:val="none" w:sz="0" w:space="0" w:color="auto"/>
        <w:left w:val="none" w:sz="0" w:space="0" w:color="auto"/>
        <w:bottom w:val="none" w:sz="0" w:space="0" w:color="auto"/>
        <w:right w:val="none" w:sz="0" w:space="0" w:color="auto"/>
      </w:divBdr>
      <w:divsChild>
        <w:div w:id="1808208017">
          <w:marLeft w:val="547"/>
          <w:marRight w:val="0"/>
          <w:marTop w:val="0"/>
          <w:marBottom w:val="0"/>
          <w:divBdr>
            <w:top w:val="none" w:sz="0" w:space="0" w:color="auto"/>
            <w:left w:val="none" w:sz="0" w:space="0" w:color="auto"/>
            <w:bottom w:val="none" w:sz="0" w:space="0" w:color="auto"/>
            <w:right w:val="none" w:sz="0" w:space="0" w:color="auto"/>
          </w:divBdr>
        </w:div>
      </w:divsChild>
    </w:div>
    <w:div w:id="354775203">
      <w:bodyDiv w:val="1"/>
      <w:marLeft w:val="0"/>
      <w:marRight w:val="0"/>
      <w:marTop w:val="0"/>
      <w:marBottom w:val="0"/>
      <w:divBdr>
        <w:top w:val="none" w:sz="0" w:space="0" w:color="auto"/>
        <w:left w:val="none" w:sz="0" w:space="0" w:color="auto"/>
        <w:bottom w:val="none" w:sz="0" w:space="0" w:color="auto"/>
        <w:right w:val="none" w:sz="0" w:space="0" w:color="auto"/>
      </w:divBdr>
    </w:div>
    <w:div w:id="360668838">
      <w:bodyDiv w:val="1"/>
      <w:marLeft w:val="0"/>
      <w:marRight w:val="0"/>
      <w:marTop w:val="0"/>
      <w:marBottom w:val="0"/>
      <w:divBdr>
        <w:top w:val="none" w:sz="0" w:space="0" w:color="auto"/>
        <w:left w:val="none" w:sz="0" w:space="0" w:color="auto"/>
        <w:bottom w:val="none" w:sz="0" w:space="0" w:color="auto"/>
        <w:right w:val="none" w:sz="0" w:space="0" w:color="auto"/>
      </w:divBdr>
    </w:div>
    <w:div w:id="361519533">
      <w:bodyDiv w:val="1"/>
      <w:marLeft w:val="0"/>
      <w:marRight w:val="0"/>
      <w:marTop w:val="0"/>
      <w:marBottom w:val="0"/>
      <w:divBdr>
        <w:top w:val="none" w:sz="0" w:space="0" w:color="auto"/>
        <w:left w:val="none" w:sz="0" w:space="0" w:color="auto"/>
        <w:bottom w:val="none" w:sz="0" w:space="0" w:color="auto"/>
        <w:right w:val="none" w:sz="0" w:space="0" w:color="auto"/>
      </w:divBdr>
    </w:div>
    <w:div w:id="361907298">
      <w:bodyDiv w:val="1"/>
      <w:marLeft w:val="0"/>
      <w:marRight w:val="0"/>
      <w:marTop w:val="0"/>
      <w:marBottom w:val="0"/>
      <w:divBdr>
        <w:top w:val="none" w:sz="0" w:space="0" w:color="auto"/>
        <w:left w:val="none" w:sz="0" w:space="0" w:color="auto"/>
        <w:bottom w:val="none" w:sz="0" w:space="0" w:color="auto"/>
        <w:right w:val="none" w:sz="0" w:space="0" w:color="auto"/>
      </w:divBdr>
      <w:divsChild>
        <w:div w:id="882520195">
          <w:marLeft w:val="0"/>
          <w:marRight w:val="0"/>
          <w:marTop w:val="0"/>
          <w:marBottom w:val="0"/>
          <w:divBdr>
            <w:top w:val="none" w:sz="0" w:space="0" w:color="auto"/>
            <w:left w:val="none" w:sz="0" w:space="0" w:color="auto"/>
            <w:bottom w:val="none" w:sz="0" w:space="0" w:color="auto"/>
            <w:right w:val="none" w:sz="0" w:space="0" w:color="auto"/>
          </w:divBdr>
        </w:div>
        <w:div w:id="467863690">
          <w:marLeft w:val="0"/>
          <w:marRight w:val="0"/>
          <w:marTop w:val="0"/>
          <w:marBottom w:val="0"/>
          <w:divBdr>
            <w:top w:val="none" w:sz="0" w:space="0" w:color="auto"/>
            <w:left w:val="none" w:sz="0" w:space="0" w:color="auto"/>
            <w:bottom w:val="none" w:sz="0" w:space="0" w:color="auto"/>
            <w:right w:val="none" w:sz="0" w:space="0" w:color="auto"/>
          </w:divBdr>
        </w:div>
      </w:divsChild>
    </w:div>
    <w:div w:id="363678293">
      <w:bodyDiv w:val="1"/>
      <w:marLeft w:val="0"/>
      <w:marRight w:val="0"/>
      <w:marTop w:val="0"/>
      <w:marBottom w:val="0"/>
      <w:divBdr>
        <w:top w:val="none" w:sz="0" w:space="0" w:color="auto"/>
        <w:left w:val="none" w:sz="0" w:space="0" w:color="auto"/>
        <w:bottom w:val="none" w:sz="0" w:space="0" w:color="auto"/>
        <w:right w:val="none" w:sz="0" w:space="0" w:color="auto"/>
      </w:divBdr>
      <w:divsChild>
        <w:div w:id="676537477">
          <w:marLeft w:val="547"/>
          <w:marRight w:val="0"/>
          <w:marTop w:val="0"/>
          <w:marBottom w:val="0"/>
          <w:divBdr>
            <w:top w:val="none" w:sz="0" w:space="0" w:color="auto"/>
            <w:left w:val="none" w:sz="0" w:space="0" w:color="auto"/>
            <w:bottom w:val="none" w:sz="0" w:space="0" w:color="auto"/>
            <w:right w:val="none" w:sz="0" w:space="0" w:color="auto"/>
          </w:divBdr>
        </w:div>
      </w:divsChild>
    </w:div>
    <w:div w:id="371540369">
      <w:bodyDiv w:val="1"/>
      <w:marLeft w:val="0"/>
      <w:marRight w:val="0"/>
      <w:marTop w:val="0"/>
      <w:marBottom w:val="0"/>
      <w:divBdr>
        <w:top w:val="none" w:sz="0" w:space="0" w:color="auto"/>
        <w:left w:val="none" w:sz="0" w:space="0" w:color="auto"/>
        <w:bottom w:val="none" w:sz="0" w:space="0" w:color="auto"/>
        <w:right w:val="none" w:sz="0" w:space="0" w:color="auto"/>
      </w:divBdr>
    </w:div>
    <w:div w:id="376667282">
      <w:bodyDiv w:val="1"/>
      <w:marLeft w:val="0"/>
      <w:marRight w:val="0"/>
      <w:marTop w:val="0"/>
      <w:marBottom w:val="0"/>
      <w:divBdr>
        <w:top w:val="none" w:sz="0" w:space="0" w:color="auto"/>
        <w:left w:val="none" w:sz="0" w:space="0" w:color="auto"/>
        <w:bottom w:val="none" w:sz="0" w:space="0" w:color="auto"/>
        <w:right w:val="none" w:sz="0" w:space="0" w:color="auto"/>
      </w:divBdr>
    </w:div>
    <w:div w:id="389233815">
      <w:bodyDiv w:val="1"/>
      <w:marLeft w:val="0"/>
      <w:marRight w:val="0"/>
      <w:marTop w:val="0"/>
      <w:marBottom w:val="0"/>
      <w:divBdr>
        <w:top w:val="none" w:sz="0" w:space="0" w:color="auto"/>
        <w:left w:val="none" w:sz="0" w:space="0" w:color="auto"/>
        <w:bottom w:val="none" w:sz="0" w:space="0" w:color="auto"/>
        <w:right w:val="none" w:sz="0" w:space="0" w:color="auto"/>
      </w:divBdr>
    </w:div>
    <w:div w:id="395665179">
      <w:bodyDiv w:val="1"/>
      <w:marLeft w:val="0"/>
      <w:marRight w:val="0"/>
      <w:marTop w:val="0"/>
      <w:marBottom w:val="0"/>
      <w:divBdr>
        <w:top w:val="none" w:sz="0" w:space="0" w:color="auto"/>
        <w:left w:val="none" w:sz="0" w:space="0" w:color="auto"/>
        <w:bottom w:val="none" w:sz="0" w:space="0" w:color="auto"/>
        <w:right w:val="none" w:sz="0" w:space="0" w:color="auto"/>
      </w:divBdr>
    </w:div>
    <w:div w:id="406268037">
      <w:bodyDiv w:val="1"/>
      <w:marLeft w:val="0"/>
      <w:marRight w:val="0"/>
      <w:marTop w:val="0"/>
      <w:marBottom w:val="0"/>
      <w:divBdr>
        <w:top w:val="none" w:sz="0" w:space="0" w:color="auto"/>
        <w:left w:val="none" w:sz="0" w:space="0" w:color="auto"/>
        <w:bottom w:val="none" w:sz="0" w:space="0" w:color="auto"/>
        <w:right w:val="none" w:sz="0" w:space="0" w:color="auto"/>
      </w:divBdr>
    </w:div>
    <w:div w:id="434256269">
      <w:bodyDiv w:val="1"/>
      <w:marLeft w:val="0"/>
      <w:marRight w:val="0"/>
      <w:marTop w:val="0"/>
      <w:marBottom w:val="0"/>
      <w:divBdr>
        <w:top w:val="none" w:sz="0" w:space="0" w:color="auto"/>
        <w:left w:val="none" w:sz="0" w:space="0" w:color="auto"/>
        <w:bottom w:val="none" w:sz="0" w:space="0" w:color="auto"/>
        <w:right w:val="none" w:sz="0" w:space="0" w:color="auto"/>
      </w:divBdr>
    </w:div>
    <w:div w:id="450713799">
      <w:bodyDiv w:val="1"/>
      <w:marLeft w:val="0"/>
      <w:marRight w:val="0"/>
      <w:marTop w:val="0"/>
      <w:marBottom w:val="0"/>
      <w:divBdr>
        <w:top w:val="none" w:sz="0" w:space="0" w:color="auto"/>
        <w:left w:val="none" w:sz="0" w:space="0" w:color="auto"/>
        <w:bottom w:val="none" w:sz="0" w:space="0" w:color="auto"/>
        <w:right w:val="none" w:sz="0" w:space="0" w:color="auto"/>
      </w:divBdr>
    </w:div>
    <w:div w:id="454642756">
      <w:bodyDiv w:val="1"/>
      <w:marLeft w:val="0"/>
      <w:marRight w:val="0"/>
      <w:marTop w:val="0"/>
      <w:marBottom w:val="0"/>
      <w:divBdr>
        <w:top w:val="none" w:sz="0" w:space="0" w:color="auto"/>
        <w:left w:val="none" w:sz="0" w:space="0" w:color="auto"/>
        <w:bottom w:val="none" w:sz="0" w:space="0" w:color="auto"/>
        <w:right w:val="none" w:sz="0" w:space="0" w:color="auto"/>
      </w:divBdr>
    </w:div>
    <w:div w:id="456724125">
      <w:bodyDiv w:val="1"/>
      <w:marLeft w:val="0"/>
      <w:marRight w:val="0"/>
      <w:marTop w:val="0"/>
      <w:marBottom w:val="0"/>
      <w:divBdr>
        <w:top w:val="none" w:sz="0" w:space="0" w:color="auto"/>
        <w:left w:val="none" w:sz="0" w:space="0" w:color="auto"/>
        <w:bottom w:val="none" w:sz="0" w:space="0" w:color="auto"/>
        <w:right w:val="none" w:sz="0" w:space="0" w:color="auto"/>
      </w:divBdr>
    </w:div>
    <w:div w:id="472525553">
      <w:bodyDiv w:val="1"/>
      <w:marLeft w:val="0"/>
      <w:marRight w:val="0"/>
      <w:marTop w:val="0"/>
      <w:marBottom w:val="0"/>
      <w:divBdr>
        <w:top w:val="none" w:sz="0" w:space="0" w:color="auto"/>
        <w:left w:val="none" w:sz="0" w:space="0" w:color="auto"/>
        <w:bottom w:val="none" w:sz="0" w:space="0" w:color="auto"/>
        <w:right w:val="none" w:sz="0" w:space="0" w:color="auto"/>
      </w:divBdr>
    </w:div>
    <w:div w:id="481237848">
      <w:bodyDiv w:val="1"/>
      <w:marLeft w:val="0"/>
      <w:marRight w:val="0"/>
      <w:marTop w:val="0"/>
      <w:marBottom w:val="0"/>
      <w:divBdr>
        <w:top w:val="none" w:sz="0" w:space="0" w:color="auto"/>
        <w:left w:val="none" w:sz="0" w:space="0" w:color="auto"/>
        <w:bottom w:val="none" w:sz="0" w:space="0" w:color="auto"/>
        <w:right w:val="none" w:sz="0" w:space="0" w:color="auto"/>
      </w:divBdr>
    </w:div>
    <w:div w:id="486702696">
      <w:bodyDiv w:val="1"/>
      <w:marLeft w:val="0"/>
      <w:marRight w:val="0"/>
      <w:marTop w:val="0"/>
      <w:marBottom w:val="0"/>
      <w:divBdr>
        <w:top w:val="none" w:sz="0" w:space="0" w:color="auto"/>
        <w:left w:val="none" w:sz="0" w:space="0" w:color="auto"/>
        <w:bottom w:val="none" w:sz="0" w:space="0" w:color="auto"/>
        <w:right w:val="none" w:sz="0" w:space="0" w:color="auto"/>
      </w:divBdr>
      <w:divsChild>
        <w:div w:id="131022870">
          <w:marLeft w:val="547"/>
          <w:marRight w:val="0"/>
          <w:marTop w:val="0"/>
          <w:marBottom w:val="0"/>
          <w:divBdr>
            <w:top w:val="none" w:sz="0" w:space="0" w:color="auto"/>
            <w:left w:val="none" w:sz="0" w:space="0" w:color="auto"/>
            <w:bottom w:val="none" w:sz="0" w:space="0" w:color="auto"/>
            <w:right w:val="none" w:sz="0" w:space="0" w:color="auto"/>
          </w:divBdr>
        </w:div>
      </w:divsChild>
    </w:div>
    <w:div w:id="488906843">
      <w:bodyDiv w:val="1"/>
      <w:marLeft w:val="0"/>
      <w:marRight w:val="0"/>
      <w:marTop w:val="0"/>
      <w:marBottom w:val="0"/>
      <w:divBdr>
        <w:top w:val="none" w:sz="0" w:space="0" w:color="auto"/>
        <w:left w:val="none" w:sz="0" w:space="0" w:color="auto"/>
        <w:bottom w:val="none" w:sz="0" w:space="0" w:color="auto"/>
        <w:right w:val="none" w:sz="0" w:space="0" w:color="auto"/>
      </w:divBdr>
    </w:div>
    <w:div w:id="496456747">
      <w:bodyDiv w:val="1"/>
      <w:marLeft w:val="0"/>
      <w:marRight w:val="0"/>
      <w:marTop w:val="0"/>
      <w:marBottom w:val="0"/>
      <w:divBdr>
        <w:top w:val="none" w:sz="0" w:space="0" w:color="auto"/>
        <w:left w:val="none" w:sz="0" w:space="0" w:color="auto"/>
        <w:bottom w:val="none" w:sz="0" w:space="0" w:color="auto"/>
        <w:right w:val="none" w:sz="0" w:space="0" w:color="auto"/>
      </w:divBdr>
      <w:divsChild>
        <w:div w:id="874733205">
          <w:marLeft w:val="547"/>
          <w:marRight w:val="0"/>
          <w:marTop w:val="0"/>
          <w:marBottom w:val="0"/>
          <w:divBdr>
            <w:top w:val="none" w:sz="0" w:space="0" w:color="auto"/>
            <w:left w:val="none" w:sz="0" w:space="0" w:color="auto"/>
            <w:bottom w:val="none" w:sz="0" w:space="0" w:color="auto"/>
            <w:right w:val="none" w:sz="0" w:space="0" w:color="auto"/>
          </w:divBdr>
        </w:div>
      </w:divsChild>
    </w:div>
    <w:div w:id="501243302">
      <w:bodyDiv w:val="1"/>
      <w:marLeft w:val="0"/>
      <w:marRight w:val="0"/>
      <w:marTop w:val="0"/>
      <w:marBottom w:val="0"/>
      <w:divBdr>
        <w:top w:val="none" w:sz="0" w:space="0" w:color="auto"/>
        <w:left w:val="none" w:sz="0" w:space="0" w:color="auto"/>
        <w:bottom w:val="none" w:sz="0" w:space="0" w:color="auto"/>
        <w:right w:val="none" w:sz="0" w:space="0" w:color="auto"/>
      </w:divBdr>
    </w:div>
    <w:div w:id="514538015">
      <w:bodyDiv w:val="1"/>
      <w:marLeft w:val="0"/>
      <w:marRight w:val="0"/>
      <w:marTop w:val="0"/>
      <w:marBottom w:val="0"/>
      <w:divBdr>
        <w:top w:val="none" w:sz="0" w:space="0" w:color="auto"/>
        <w:left w:val="none" w:sz="0" w:space="0" w:color="auto"/>
        <w:bottom w:val="none" w:sz="0" w:space="0" w:color="auto"/>
        <w:right w:val="none" w:sz="0" w:space="0" w:color="auto"/>
      </w:divBdr>
    </w:div>
    <w:div w:id="550653857">
      <w:bodyDiv w:val="1"/>
      <w:marLeft w:val="0"/>
      <w:marRight w:val="0"/>
      <w:marTop w:val="0"/>
      <w:marBottom w:val="0"/>
      <w:divBdr>
        <w:top w:val="none" w:sz="0" w:space="0" w:color="auto"/>
        <w:left w:val="none" w:sz="0" w:space="0" w:color="auto"/>
        <w:bottom w:val="none" w:sz="0" w:space="0" w:color="auto"/>
        <w:right w:val="none" w:sz="0" w:space="0" w:color="auto"/>
      </w:divBdr>
    </w:div>
    <w:div w:id="551574734">
      <w:bodyDiv w:val="1"/>
      <w:marLeft w:val="0"/>
      <w:marRight w:val="0"/>
      <w:marTop w:val="0"/>
      <w:marBottom w:val="0"/>
      <w:divBdr>
        <w:top w:val="none" w:sz="0" w:space="0" w:color="auto"/>
        <w:left w:val="none" w:sz="0" w:space="0" w:color="auto"/>
        <w:bottom w:val="none" w:sz="0" w:space="0" w:color="auto"/>
        <w:right w:val="none" w:sz="0" w:space="0" w:color="auto"/>
      </w:divBdr>
    </w:div>
    <w:div w:id="580482615">
      <w:bodyDiv w:val="1"/>
      <w:marLeft w:val="0"/>
      <w:marRight w:val="0"/>
      <w:marTop w:val="0"/>
      <w:marBottom w:val="0"/>
      <w:divBdr>
        <w:top w:val="none" w:sz="0" w:space="0" w:color="auto"/>
        <w:left w:val="none" w:sz="0" w:space="0" w:color="auto"/>
        <w:bottom w:val="none" w:sz="0" w:space="0" w:color="auto"/>
        <w:right w:val="none" w:sz="0" w:space="0" w:color="auto"/>
      </w:divBdr>
    </w:div>
    <w:div w:id="588852775">
      <w:bodyDiv w:val="1"/>
      <w:marLeft w:val="0"/>
      <w:marRight w:val="0"/>
      <w:marTop w:val="0"/>
      <w:marBottom w:val="0"/>
      <w:divBdr>
        <w:top w:val="none" w:sz="0" w:space="0" w:color="auto"/>
        <w:left w:val="none" w:sz="0" w:space="0" w:color="auto"/>
        <w:bottom w:val="none" w:sz="0" w:space="0" w:color="auto"/>
        <w:right w:val="none" w:sz="0" w:space="0" w:color="auto"/>
      </w:divBdr>
    </w:div>
    <w:div w:id="613832474">
      <w:bodyDiv w:val="1"/>
      <w:marLeft w:val="0"/>
      <w:marRight w:val="0"/>
      <w:marTop w:val="0"/>
      <w:marBottom w:val="0"/>
      <w:divBdr>
        <w:top w:val="none" w:sz="0" w:space="0" w:color="auto"/>
        <w:left w:val="none" w:sz="0" w:space="0" w:color="auto"/>
        <w:bottom w:val="none" w:sz="0" w:space="0" w:color="auto"/>
        <w:right w:val="none" w:sz="0" w:space="0" w:color="auto"/>
      </w:divBdr>
    </w:div>
    <w:div w:id="623658543">
      <w:bodyDiv w:val="1"/>
      <w:marLeft w:val="0"/>
      <w:marRight w:val="0"/>
      <w:marTop w:val="0"/>
      <w:marBottom w:val="0"/>
      <w:divBdr>
        <w:top w:val="none" w:sz="0" w:space="0" w:color="auto"/>
        <w:left w:val="none" w:sz="0" w:space="0" w:color="auto"/>
        <w:bottom w:val="none" w:sz="0" w:space="0" w:color="auto"/>
        <w:right w:val="none" w:sz="0" w:space="0" w:color="auto"/>
      </w:divBdr>
    </w:div>
    <w:div w:id="626353603">
      <w:bodyDiv w:val="1"/>
      <w:marLeft w:val="0"/>
      <w:marRight w:val="0"/>
      <w:marTop w:val="0"/>
      <w:marBottom w:val="0"/>
      <w:divBdr>
        <w:top w:val="none" w:sz="0" w:space="0" w:color="auto"/>
        <w:left w:val="none" w:sz="0" w:space="0" w:color="auto"/>
        <w:bottom w:val="none" w:sz="0" w:space="0" w:color="auto"/>
        <w:right w:val="none" w:sz="0" w:space="0" w:color="auto"/>
      </w:divBdr>
    </w:div>
    <w:div w:id="630135745">
      <w:bodyDiv w:val="1"/>
      <w:marLeft w:val="0"/>
      <w:marRight w:val="0"/>
      <w:marTop w:val="0"/>
      <w:marBottom w:val="0"/>
      <w:divBdr>
        <w:top w:val="none" w:sz="0" w:space="0" w:color="auto"/>
        <w:left w:val="none" w:sz="0" w:space="0" w:color="auto"/>
        <w:bottom w:val="none" w:sz="0" w:space="0" w:color="auto"/>
        <w:right w:val="none" w:sz="0" w:space="0" w:color="auto"/>
      </w:divBdr>
    </w:div>
    <w:div w:id="637691117">
      <w:bodyDiv w:val="1"/>
      <w:marLeft w:val="0"/>
      <w:marRight w:val="0"/>
      <w:marTop w:val="0"/>
      <w:marBottom w:val="0"/>
      <w:divBdr>
        <w:top w:val="none" w:sz="0" w:space="0" w:color="auto"/>
        <w:left w:val="none" w:sz="0" w:space="0" w:color="auto"/>
        <w:bottom w:val="none" w:sz="0" w:space="0" w:color="auto"/>
        <w:right w:val="none" w:sz="0" w:space="0" w:color="auto"/>
      </w:divBdr>
    </w:div>
    <w:div w:id="639186530">
      <w:bodyDiv w:val="1"/>
      <w:marLeft w:val="0"/>
      <w:marRight w:val="0"/>
      <w:marTop w:val="0"/>
      <w:marBottom w:val="0"/>
      <w:divBdr>
        <w:top w:val="none" w:sz="0" w:space="0" w:color="auto"/>
        <w:left w:val="none" w:sz="0" w:space="0" w:color="auto"/>
        <w:bottom w:val="none" w:sz="0" w:space="0" w:color="auto"/>
        <w:right w:val="none" w:sz="0" w:space="0" w:color="auto"/>
      </w:divBdr>
    </w:div>
    <w:div w:id="639461666">
      <w:bodyDiv w:val="1"/>
      <w:marLeft w:val="0"/>
      <w:marRight w:val="0"/>
      <w:marTop w:val="0"/>
      <w:marBottom w:val="0"/>
      <w:divBdr>
        <w:top w:val="none" w:sz="0" w:space="0" w:color="auto"/>
        <w:left w:val="none" w:sz="0" w:space="0" w:color="auto"/>
        <w:bottom w:val="none" w:sz="0" w:space="0" w:color="auto"/>
        <w:right w:val="none" w:sz="0" w:space="0" w:color="auto"/>
      </w:divBdr>
    </w:div>
    <w:div w:id="640698845">
      <w:bodyDiv w:val="1"/>
      <w:marLeft w:val="0"/>
      <w:marRight w:val="0"/>
      <w:marTop w:val="0"/>
      <w:marBottom w:val="0"/>
      <w:divBdr>
        <w:top w:val="none" w:sz="0" w:space="0" w:color="auto"/>
        <w:left w:val="none" w:sz="0" w:space="0" w:color="auto"/>
        <w:bottom w:val="none" w:sz="0" w:space="0" w:color="auto"/>
        <w:right w:val="none" w:sz="0" w:space="0" w:color="auto"/>
      </w:divBdr>
    </w:div>
    <w:div w:id="646206303">
      <w:bodyDiv w:val="1"/>
      <w:marLeft w:val="0"/>
      <w:marRight w:val="0"/>
      <w:marTop w:val="0"/>
      <w:marBottom w:val="0"/>
      <w:divBdr>
        <w:top w:val="none" w:sz="0" w:space="0" w:color="auto"/>
        <w:left w:val="none" w:sz="0" w:space="0" w:color="auto"/>
        <w:bottom w:val="none" w:sz="0" w:space="0" w:color="auto"/>
        <w:right w:val="none" w:sz="0" w:space="0" w:color="auto"/>
      </w:divBdr>
    </w:div>
    <w:div w:id="649406059">
      <w:bodyDiv w:val="1"/>
      <w:marLeft w:val="0"/>
      <w:marRight w:val="0"/>
      <w:marTop w:val="0"/>
      <w:marBottom w:val="0"/>
      <w:divBdr>
        <w:top w:val="none" w:sz="0" w:space="0" w:color="auto"/>
        <w:left w:val="none" w:sz="0" w:space="0" w:color="auto"/>
        <w:bottom w:val="none" w:sz="0" w:space="0" w:color="auto"/>
        <w:right w:val="none" w:sz="0" w:space="0" w:color="auto"/>
      </w:divBdr>
    </w:div>
    <w:div w:id="655567550">
      <w:bodyDiv w:val="1"/>
      <w:marLeft w:val="0"/>
      <w:marRight w:val="0"/>
      <w:marTop w:val="0"/>
      <w:marBottom w:val="0"/>
      <w:divBdr>
        <w:top w:val="none" w:sz="0" w:space="0" w:color="auto"/>
        <w:left w:val="none" w:sz="0" w:space="0" w:color="auto"/>
        <w:bottom w:val="none" w:sz="0" w:space="0" w:color="auto"/>
        <w:right w:val="none" w:sz="0" w:space="0" w:color="auto"/>
      </w:divBdr>
    </w:div>
    <w:div w:id="662511684">
      <w:bodyDiv w:val="1"/>
      <w:marLeft w:val="0"/>
      <w:marRight w:val="0"/>
      <w:marTop w:val="0"/>
      <w:marBottom w:val="0"/>
      <w:divBdr>
        <w:top w:val="none" w:sz="0" w:space="0" w:color="auto"/>
        <w:left w:val="none" w:sz="0" w:space="0" w:color="auto"/>
        <w:bottom w:val="none" w:sz="0" w:space="0" w:color="auto"/>
        <w:right w:val="none" w:sz="0" w:space="0" w:color="auto"/>
      </w:divBdr>
    </w:div>
    <w:div w:id="676268289">
      <w:bodyDiv w:val="1"/>
      <w:marLeft w:val="0"/>
      <w:marRight w:val="0"/>
      <w:marTop w:val="0"/>
      <w:marBottom w:val="0"/>
      <w:divBdr>
        <w:top w:val="none" w:sz="0" w:space="0" w:color="auto"/>
        <w:left w:val="none" w:sz="0" w:space="0" w:color="auto"/>
        <w:bottom w:val="none" w:sz="0" w:space="0" w:color="auto"/>
        <w:right w:val="none" w:sz="0" w:space="0" w:color="auto"/>
      </w:divBdr>
    </w:div>
    <w:div w:id="685668135">
      <w:bodyDiv w:val="1"/>
      <w:marLeft w:val="0"/>
      <w:marRight w:val="0"/>
      <w:marTop w:val="0"/>
      <w:marBottom w:val="0"/>
      <w:divBdr>
        <w:top w:val="none" w:sz="0" w:space="0" w:color="auto"/>
        <w:left w:val="none" w:sz="0" w:space="0" w:color="auto"/>
        <w:bottom w:val="none" w:sz="0" w:space="0" w:color="auto"/>
        <w:right w:val="none" w:sz="0" w:space="0" w:color="auto"/>
      </w:divBdr>
    </w:div>
    <w:div w:id="695082514">
      <w:bodyDiv w:val="1"/>
      <w:marLeft w:val="0"/>
      <w:marRight w:val="0"/>
      <w:marTop w:val="0"/>
      <w:marBottom w:val="0"/>
      <w:divBdr>
        <w:top w:val="none" w:sz="0" w:space="0" w:color="auto"/>
        <w:left w:val="none" w:sz="0" w:space="0" w:color="auto"/>
        <w:bottom w:val="none" w:sz="0" w:space="0" w:color="auto"/>
        <w:right w:val="none" w:sz="0" w:space="0" w:color="auto"/>
      </w:divBdr>
    </w:div>
    <w:div w:id="698243038">
      <w:bodyDiv w:val="1"/>
      <w:marLeft w:val="0"/>
      <w:marRight w:val="0"/>
      <w:marTop w:val="0"/>
      <w:marBottom w:val="0"/>
      <w:divBdr>
        <w:top w:val="none" w:sz="0" w:space="0" w:color="auto"/>
        <w:left w:val="none" w:sz="0" w:space="0" w:color="auto"/>
        <w:bottom w:val="none" w:sz="0" w:space="0" w:color="auto"/>
        <w:right w:val="none" w:sz="0" w:space="0" w:color="auto"/>
      </w:divBdr>
      <w:divsChild>
        <w:div w:id="1758358610">
          <w:marLeft w:val="0"/>
          <w:marRight w:val="0"/>
          <w:marTop w:val="0"/>
          <w:marBottom w:val="0"/>
          <w:divBdr>
            <w:top w:val="none" w:sz="0" w:space="0" w:color="auto"/>
            <w:left w:val="none" w:sz="0" w:space="0" w:color="auto"/>
            <w:bottom w:val="none" w:sz="0" w:space="0" w:color="auto"/>
            <w:right w:val="none" w:sz="0" w:space="0" w:color="auto"/>
          </w:divBdr>
        </w:div>
      </w:divsChild>
    </w:div>
    <w:div w:id="708379413">
      <w:bodyDiv w:val="1"/>
      <w:marLeft w:val="0"/>
      <w:marRight w:val="0"/>
      <w:marTop w:val="0"/>
      <w:marBottom w:val="0"/>
      <w:divBdr>
        <w:top w:val="none" w:sz="0" w:space="0" w:color="auto"/>
        <w:left w:val="none" w:sz="0" w:space="0" w:color="auto"/>
        <w:bottom w:val="none" w:sz="0" w:space="0" w:color="auto"/>
        <w:right w:val="none" w:sz="0" w:space="0" w:color="auto"/>
      </w:divBdr>
    </w:div>
    <w:div w:id="709845568">
      <w:bodyDiv w:val="1"/>
      <w:marLeft w:val="0"/>
      <w:marRight w:val="0"/>
      <w:marTop w:val="0"/>
      <w:marBottom w:val="0"/>
      <w:divBdr>
        <w:top w:val="none" w:sz="0" w:space="0" w:color="auto"/>
        <w:left w:val="none" w:sz="0" w:space="0" w:color="auto"/>
        <w:bottom w:val="none" w:sz="0" w:space="0" w:color="auto"/>
        <w:right w:val="none" w:sz="0" w:space="0" w:color="auto"/>
      </w:divBdr>
    </w:div>
    <w:div w:id="716780533">
      <w:bodyDiv w:val="1"/>
      <w:marLeft w:val="0"/>
      <w:marRight w:val="0"/>
      <w:marTop w:val="0"/>
      <w:marBottom w:val="0"/>
      <w:divBdr>
        <w:top w:val="none" w:sz="0" w:space="0" w:color="auto"/>
        <w:left w:val="none" w:sz="0" w:space="0" w:color="auto"/>
        <w:bottom w:val="none" w:sz="0" w:space="0" w:color="auto"/>
        <w:right w:val="none" w:sz="0" w:space="0" w:color="auto"/>
      </w:divBdr>
    </w:div>
    <w:div w:id="727529411">
      <w:bodyDiv w:val="1"/>
      <w:marLeft w:val="0"/>
      <w:marRight w:val="0"/>
      <w:marTop w:val="0"/>
      <w:marBottom w:val="0"/>
      <w:divBdr>
        <w:top w:val="none" w:sz="0" w:space="0" w:color="auto"/>
        <w:left w:val="none" w:sz="0" w:space="0" w:color="auto"/>
        <w:bottom w:val="none" w:sz="0" w:space="0" w:color="auto"/>
        <w:right w:val="none" w:sz="0" w:space="0" w:color="auto"/>
      </w:divBdr>
    </w:div>
    <w:div w:id="739257255">
      <w:bodyDiv w:val="1"/>
      <w:marLeft w:val="0"/>
      <w:marRight w:val="0"/>
      <w:marTop w:val="0"/>
      <w:marBottom w:val="0"/>
      <w:divBdr>
        <w:top w:val="none" w:sz="0" w:space="0" w:color="auto"/>
        <w:left w:val="none" w:sz="0" w:space="0" w:color="auto"/>
        <w:bottom w:val="none" w:sz="0" w:space="0" w:color="auto"/>
        <w:right w:val="none" w:sz="0" w:space="0" w:color="auto"/>
      </w:divBdr>
    </w:div>
    <w:div w:id="749470526">
      <w:bodyDiv w:val="1"/>
      <w:marLeft w:val="0"/>
      <w:marRight w:val="0"/>
      <w:marTop w:val="0"/>
      <w:marBottom w:val="0"/>
      <w:divBdr>
        <w:top w:val="none" w:sz="0" w:space="0" w:color="auto"/>
        <w:left w:val="none" w:sz="0" w:space="0" w:color="auto"/>
        <w:bottom w:val="none" w:sz="0" w:space="0" w:color="auto"/>
        <w:right w:val="none" w:sz="0" w:space="0" w:color="auto"/>
      </w:divBdr>
    </w:div>
    <w:div w:id="751316031">
      <w:bodyDiv w:val="1"/>
      <w:marLeft w:val="0"/>
      <w:marRight w:val="0"/>
      <w:marTop w:val="0"/>
      <w:marBottom w:val="0"/>
      <w:divBdr>
        <w:top w:val="none" w:sz="0" w:space="0" w:color="auto"/>
        <w:left w:val="none" w:sz="0" w:space="0" w:color="auto"/>
        <w:bottom w:val="none" w:sz="0" w:space="0" w:color="auto"/>
        <w:right w:val="none" w:sz="0" w:space="0" w:color="auto"/>
      </w:divBdr>
    </w:div>
    <w:div w:id="756485927">
      <w:bodyDiv w:val="1"/>
      <w:marLeft w:val="0"/>
      <w:marRight w:val="0"/>
      <w:marTop w:val="0"/>
      <w:marBottom w:val="0"/>
      <w:divBdr>
        <w:top w:val="none" w:sz="0" w:space="0" w:color="auto"/>
        <w:left w:val="none" w:sz="0" w:space="0" w:color="auto"/>
        <w:bottom w:val="none" w:sz="0" w:space="0" w:color="auto"/>
        <w:right w:val="none" w:sz="0" w:space="0" w:color="auto"/>
      </w:divBdr>
    </w:div>
    <w:div w:id="765803578">
      <w:bodyDiv w:val="1"/>
      <w:marLeft w:val="0"/>
      <w:marRight w:val="0"/>
      <w:marTop w:val="0"/>
      <w:marBottom w:val="0"/>
      <w:divBdr>
        <w:top w:val="none" w:sz="0" w:space="0" w:color="auto"/>
        <w:left w:val="none" w:sz="0" w:space="0" w:color="auto"/>
        <w:bottom w:val="none" w:sz="0" w:space="0" w:color="auto"/>
        <w:right w:val="none" w:sz="0" w:space="0" w:color="auto"/>
      </w:divBdr>
    </w:div>
    <w:div w:id="771165228">
      <w:bodyDiv w:val="1"/>
      <w:marLeft w:val="0"/>
      <w:marRight w:val="0"/>
      <w:marTop w:val="0"/>
      <w:marBottom w:val="0"/>
      <w:divBdr>
        <w:top w:val="none" w:sz="0" w:space="0" w:color="auto"/>
        <w:left w:val="none" w:sz="0" w:space="0" w:color="auto"/>
        <w:bottom w:val="none" w:sz="0" w:space="0" w:color="auto"/>
        <w:right w:val="none" w:sz="0" w:space="0" w:color="auto"/>
      </w:divBdr>
    </w:div>
    <w:div w:id="773551127">
      <w:bodyDiv w:val="1"/>
      <w:marLeft w:val="0"/>
      <w:marRight w:val="0"/>
      <w:marTop w:val="0"/>
      <w:marBottom w:val="0"/>
      <w:divBdr>
        <w:top w:val="none" w:sz="0" w:space="0" w:color="auto"/>
        <w:left w:val="none" w:sz="0" w:space="0" w:color="auto"/>
        <w:bottom w:val="none" w:sz="0" w:space="0" w:color="auto"/>
        <w:right w:val="none" w:sz="0" w:space="0" w:color="auto"/>
      </w:divBdr>
    </w:div>
    <w:div w:id="777257893">
      <w:bodyDiv w:val="1"/>
      <w:marLeft w:val="0"/>
      <w:marRight w:val="0"/>
      <w:marTop w:val="0"/>
      <w:marBottom w:val="0"/>
      <w:divBdr>
        <w:top w:val="none" w:sz="0" w:space="0" w:color="auto"/>
        <w:left w:val="none" w:sz="0" w:space="0" w:color="auto"/>
        <w:bottom w:val="none" w:sz="0" w:space="0" w:color="auto"/>
        <w:right w:val="none" w:sz="0" w:space="0" w:color="auto"/>
      </w:divBdr>
    </w:div>
    <w:div w:id="793254285">
      <w:bodyDiv w:val="1"/>
      <w:marLeft w:val="0"/>
      <w:marRight w:val="0"/>
      <w:marTop w:val="0"/>
      <w:marBottom w:val="0"/>
      <w:divBdr>
        <w:top w:val="none" w:sz="0" w:space="0" w:color="auto"/>
        <w:left w:val="none" w:sz="0" w:space="0" w:color="auto"/>
        <w:bottom w:val="none" w:sz="0" w:space="0" w:color="auto"/>
        <w:right w:val="none" w:sz="0" w:space="0" w:color="auto"/>
      </w:divBdr>
    </w:div>
    <w:div w:id="831872436">
      <w:bodyDiv w:val="1"/>
      <w:marLeft w:val="0"/>
      <w:marRight w:val="0"/>
      <w:marTop w:val="0"/>
      <w:marBottom w:val="0"/>
      <w:divBdr>
        <w:top w:val="none" w:sz="0" w:space="0" w:color="auto"/>
        <w:left w:val="none" w:sz="0" w:space="0" w:color="auto"/>
        <w:bottom w:val="none" w:sz="0" w:space="0" w:color="auto"/>
        <w:right w:val="none" w:sz="0" w:space="0" w:color="auto"/>
      </w:divBdr>
    </w:div>
    <w:div w:id="834614241">
      <w:bodyDiv w:val="1"/>
      <w:marLeft w:val="0"/>
      <w:marRight w:val="0"/>
      <w:marTop w:val="0"/>
      <w:marBottom w:val="0"/>
      <w:divBdr>
        <w:top w:val="none" w:sz="0" w:space="0" w:color="auto"/>
        <w:left w:val="none" w:sz="0" w:space="0" w:color="auto"/>
        <w:bottom w:val="none" w:sz="0" w:space="0" w:color="auto"/>
        <w:right w:val="none" w:sz="0" w:space="0" w:color="auto"/>
      </w:divBdr>
    </w:div>
    <w:div w:id="839541230">
      <w:bodyDiv w:val="1"/>
      <w:marLeft w:val="0"/>
      <w:marRight w:val="0"/>
      <w:marTop w:val="0"/>
      <w:marBottom w:val="0"/>
      <w:divBdr>
        <w:top w:val="none" w:sz="0" w:space="0" w:color="auto"/>
        <w:left w:val="none" w:sz="0" w:space="0" w:color="auto"/>
        <w:bottom w:val="none" w:sz="0" w:space="0" w:color="auto"/>
        <w:right w:val="none" w:sz="0" w:space="0" w:color="auto"/>
      </w:divBdr>
    </w:div>
    <w:div w:id="839926791">
      <w:bodyDiv w:val="1"/>
      <w:marLeft w:val="0"/>
      <w:marRight w:val="0"/>
      <w:marTop w:val="0"/>
      <w:marBottom w:val="0"/>
      <w:divBdr>
        <w:top w:val="none" w:sz="0" w:space="0" w:color="auto"/>
        <w:left w:val="none" w:sz="0" w:space="0" w:color="auto"/>
        <w:bottom w:val="none" w:sz="0" w:space="0" w:color="auto"/>
        <w:right w:val="none" w:sz="0" w:space="0" w:color="auto"/>
      </w:divBdr>
    </w:div>
    <w:div w:id="844594675">
      <w:bodyDiv w:val="1"/>
      <w:marLeft w:val="0"/>
      <w:marRight w:val="0"/>
      <w:marTop w:val="0"/>
      <w:marBottom w:val="0"/>
      <w:divBdr>
        <w:top w:val="none" w:sz="0" w:space="0" w:color="auto"/>
        <w:left w:val="none" w:sz="0" w:space="0" w:color="auto"/>
        <w:bottom w:val="none" w:sz="0" w:space="0" w:color="auto"/>
        <w:right w:val="none" w:sz="0" w:space="0" w:color="auto"/>
      </w:divBdr>
    </w:div>
    <w:div w:id="891893520">
      <w:bodyDiv w:val="1"/>
      <w:marLeft w:val="0"/>
      <w:marRight w:val="0"/>
      <w:marTop w:val="0"/>
      <w:marBottom w:val="0"/>
      <w:divBdr>
        <w:top w:val="none" w:sz="0" w:space="0" w:color="auto"/>
        <w:left w:val="none" w:sz="0" w:space="0" w:color="auto"/>
        <w:bottom w:val="none" w:sz="0" w:space="0" w:color="auto"/>
        <w:right w:val="none" w:sz="0" w:space="0" w:color="auto"/>
      </w:divBdr>
    </w:div>
    <w:div w:id="919605191">
      <w:bodyDiv w:val="1"/>
      <w:marLeft w:val="0"/>
      <w:marRight w:val="0"/>
      <w:marTop w:val="0"/>
      <w:marBottom w:val="0"/>
      <w:divBdr>
        <w:top w:val="none" w:sz="0" w:space="0" w:color="auto"/>
        <w:left w:val="none" w:sz="0" w:space="0" w:color="auto"/>
        <w:bottom w:val="none" w:sz="0" w:space="0" w:color="auto"/>
        <w:right w:val="none" w:sz="0" w:space="0" w:color="auto"/>
      </w:divBdr>
      <w:divsChild>
        <w:div w:id="1222981379">
          <w:marLeft w:val="0"/>
          <w:marRight w:val="0"/>
          <w:marTop w:val="0"/>
          <w:marBottom w:val="0"/>
          <w:divBdr>
            <w:top w:val="none" w:sz="0" w:space="0" w:color="auto"/>
            <w:left w:val="none" w:sz="0" w:space="0" w:color="auto"/>
            <w:bottom w:val="none" w:sz="0" w:space="0" w:color="auto"/>
            <w:right w:val="none" w:sz="0" w:space="0" w:color="auto"/>
          </w:divBdr>
        </w:div>
        <w:div w:id="1249459225">
          <w:marLeft w:val="0"/>
          <w:marRight w:val="0"/>
          <w:marTop w:val="0"/>
          <w:marBottom w:val="0"/>
          <w:divBdr>
            <w:top w:val="none" w:sz="0" w:space="0" w:color="auto"/>
            <w:left w:val="none" w:sz="0" w:space="0" w:color="auto"/>
            <w:bottom w:val="none" w:sz="0" w:space="0" w:color="auto"/>
            <w:right w:val="none" w:sz="0" w:space="0" w:color="auto"/>
          </w:divBdr>
        </w:div>
        <w:div w:id="1377467713">
          <w:marLeft w:val="0"/>
          <w:marRight w:val="0"/>
          <w:marTop w:val="0"/>
          <w:marBottom w:val="0"/>
          <w:divBdr>
            <w:top w:val="none" w:sz="0" w:space="0" w:color="auto"/>
            <w:left w:val="none" w:sz="0" w:space="0" w:color="auto"/>
            <w:bottom w:val="none" w:sz="0" w:space="0" w:color="auto"/>
            <w:right w:val="none" w:sz="0" w:space="0" w:color="auto"/>
          </w:divBdr>
        </w:div>
        <w:div w:id="1618026088">
          <w:marLeft w:val="0"/>
          <w:marRight w:val="0"/>
          <w:marTop w:val="0"/>
          <w:marBottom w:val="0"/>
          <w:divBdr>
            <w:top w:val="none" w:sz="0" w:space="0" w:color="auto"/>
            <w:left w:val="none" w:sz="0" w:space="0" w:color="auto"/>
            <w:bottom w:val="none" w:sz="0" w:space="0" w:color="auto"/>
            <w:right w:val="none" w:sz="0" w:space="0" w:color="auto"/>
          </w:divBdr>
        </w:div>
        <w:div w:id="1869946931">
          <w:marLeft w:val="0"/>
          <w:marRight w:val="0"/>
          <w:marTop w:val="0"/>
          <w:marBottom w:val="0"/>
          <w:divBdr>
            <w:top w:val="none" w:sz="0" w:space="0" w:color="auto"/>
            <w:left w:val="none" w:sz="0" w:space="0" w:color="auto"/>
            <w:bottom w:val="none" w:sz="0" w:space="0" w:color="auto"/>
            <w:right w:val="none" w:sz="0" w:space="0" w:color="auto"/>
          </w:divBdr>
        </w:div>
        <w:div w:id="2089425894">
          <w:marLeft w:val="0"/>
          <w:marRight w:val="0"/>
          <w:marTop w:val="0"/>
          <w:marBottom w:val="0"/>
          <w:divBdr>
            <w:top w:val="none" w:sz="0" w:space="0" w:color="auto"/>
            <w:left w:val="none" w:sz="0" w:space="0" w:color="auto"/>
            <w:bottom w:val="none" w:sz="0" w:space="0" w:color="auto"/>
            <w:right w:val="none" w:sz="0" w:space="0" w:color="auto"/>
          </w:divBdr>
        </w:div>
        <w:div w:id="2104452819">
          <w:marLeft w:val="0"/>
          <w:marRight w:val="0"/>
          <w:marTop w:val="0"/>
          <w:marBottom w:val="0"/>
          <w:divBdr>
            <w:top w:val="none" w:sz="0" w:space="0" w:color="auto"/>
            <w:left w:val="none" w:sz="0" w:space="0" w:color="auto"/>
            <w:bottom w:val="none" w:sz="0" w:space="0" w:color="auto"/>
            <w:right w:val="none" w:sz="0" w:space="0" w:color="auto"/>
          </w:divBdr>
        </w:div>
      </w:divsChild>
    </w:div>
    <w:div w:id="934363950">
      <w:bodyDiv w:val="1"/>
      <w:marLeft w:val="0"/>
      <w:marRight w:val="0"/>
      <w:marTop w:val="0"/>
      <w:marBottom w:val="0"/>
      <w:divBdr>
        <w:top w:val="none" w:sz="0" w:space="0" w:color="auto"/>
        <w:left w:val="none" w:sz="0" w:space="0" w:color="auto"/>
        <w:bottom w:val="none" w:sz="0" w:space="0" w:color="auto"/>
        <w:right w:val="none" w:sz="0" w:space="0" w:color="auto"/>
      </w:divBdr>
    </w:div>
    <w:div w:id="939993370">
      <w:bodyDiv w:val="1"/>
      <w:marLeft w:val="0"/>
      <w:marRight w:val="0"/>
      <w:marTop w:val="0"/>
      <w:marBottom w:val="0"/>
      <w:divBdr>
        <w:top w:val="none" w:sz="0" w:space="0" w:color="auto"/>
        <w:left w:val="none" w:sz="0" w:space="0" w:color="auto"/>
        <w:bottom w:val="none" w:sz="0" w:space="0" w:color="auto"/>
        <w:right w:val="none" w:sz="0" w:space="0" w:color="auto"/>
      </w:divBdr>
    </w:div>
    <w:div w:id="940647898">
      <w:bodyDiv w:val="1"/>
      <w:marLeft w:val="0"/>
      <w:marRight w:val="0"/>
      <w:marTop w:val="0"/>
      <w:marBottom w:val="0"/>
      <w:divBdr>
        <w:top w:val="none" w:sz="0" w:space="0" w:color="auto"/>
        <w:left w:val="none" w:sz="0" w:space="0" w:color="auto"/>
        <w:bottom w:val="none" w:sz="0" w:space="0" w:color="auto"/>
        <w:right w:val="none" w:sz="0" w:space="0" w:color="auto"/>
      </w:divBdr>
    </w:div>
    <w:div w:id="948508268">
      <w:bodyDiv w:val="1"/>
      <w:marLeft w:val="0"/>
      <w:marRight w:val="0"/>
      <w:marTop w:val="0"/>
      <w:marBottom w:val="0"/>
      <w:divBdr>
        <w:top w:val="none" w:sz="0" w:space="0" w:color="auto"/>
        <w:left w:val="none" w:sz="0" w:space="0" w:color="auto"/>
        <w:bottom w:val="none" w:sz="0" w:space="0" w:color="auto"/>
        <w:right w:val="none" w:sz="0" w:space="0" w:color="auto"/>
      </w:divBdr>
    </w:div>
    <w:div w:id="955873643">
      <w:bodyDiv w:val="1"/>
      <w:marLeft w:val="0"/>
      <w:marRight w:val="0"/>
      <w:marTop w:val="0"/>
      <w:marBottom w:val="0"/>
      <w:divBdr>
        <w:top w:val="none" w:sz="0" w:space="0" w:color="auto"/>
        <w:left w:val="none" w:sz="0" w:space="0" w:color="auto"/>
        <w:bottom w:val="none" w:sz="0" w:space="0" w:color="auto"/>
        <w:right w:val="none" w:sz="0" w:space="0" w:color="auto"/>
      </w:divBdr>
    </w:div>
    <w:div w:id="961032040">
      <w:bodyDiv w:val="1"/>
      <w:marLeft w:val="0"/>
      <w:marRight w:val="0"/>
      <w:marTop w:val="0"/>
      <w:marBottom w:val="0"/>
      <w:divBdr>
        <w:top w:val="none" w:sz="0" w:space="0" w:color="auto"/>
        <w:left w:val="none" w:sz="0" w:space="0" w:color="auto"/>
        <w:bottom w:val="none" w:sz="0" w:space="0" w:color="auto"/>
        <w:right w:val="none" w:sz="0" w:space="0" w:color="auto"/>
      </w:divBdr>
    </w:div>
    <w:div w:id="962733851">
      <w:bodyDiv w:val="1"/>
      <w:marLeft w:val="0"/>
      <w:marRight w:val="0"/>
      <w:marTop w:val="0"/>
      <w:marBottom w:val="0"/>
      <w:divBdr>
        <w:top w:val="none" w:sz="0" w:space="0" w:color="auto"/>
        <w:left w:val="none" w:sz="0" w:space="0" w:color="auto"/>
        <w:bottom w:val="none" w:sz="0" w:space="0" w:color="auto"/>
        <w:right w:val="none" w:sz="0" w:space="0" w:color="auto"/>
      </w:divBdr>
    </w:div>
    <w:div w:id="1002977163">
      <w:bodyDiv w:val="1"/>
      <w:marLeft w:val="0"/>
      <w:marRight w:val="0"/>
      <w:marTop w:val="0"/>
      <w:marBottom w:val="0"/>
      <w:divBdr>
        <w:top w:val="none" w:sz="0" w:space="0" w:color="auto"/>
        <w:left w:val="none" w:sz="0" w:space="0" w:color="auto"/>
        <w:bottom w:val="none" w:sz="0" w:space="0" w:color="auto"/>
        <w:right w:val="none" w:sz="0" w:space="0" w:color="auto"/>
      </w:divBdr>
    </w:div>
    <w:div w:id="1004825303">
      <w:bodyDiv w:val="1"/>
      <w:marLeft w:val="0"/>
      <w:marRight w:val="0"/>
      <w:marTop w:val="0"/>
      <w:marBottom w:val="0"/>
      <w:divBdr>
        <w:top w:val="none" w:sz="0" w:space="0" w:color="auto"/>
        <w:left w:val="none" w:sz="0" w:space="0" w:color="auto"/>
        <w:bottom w:val="none" w:sz="0" w:space="0" w:color="auto"/>
        <w:right w:val="none" w:sz="0" w:space="0" w:color="auto"/>
      </w:divBdr>
    </w:div>
    <w:div w:id="1046758695">
      <w:bodyDiv w:val="1"/>
      <w:marLeft w:val="0"/>
      <w:marRight w:val="0"/>
      <w:marTop w:val="0"/>
      <w:marBottom w:val="0"/>
      <w:divBdr>
        <w:top w:val="none" w:sz="0" w:space="0" w:color="auto"/>
        <w:left w:val="none" w:sz="0" w:space="0" w:color="auto"/>
        <w:bottom w:val="none" w:sz="0" w:space="0" w:color="auto"/>
        <w:right w:val="none" w:sz="0" w:space="0" w:color="auto"/>
      </w:divBdr>
    </w:div>
    <w:div w:id="1048072640">
      <w:bodyDiv w:val="1"/>
      <w:marLeft w:val="0"/>
      <w:marRight w:val="0"/>
      <w:marTop w:val="0"/>
      <w:marBottom w:val="0"/>
      <w:divBdr>
        <w:top w:val="none" w:sz="0" w:space="0" w:color="auto"/>
        <w:left w:val="none" w:sz="0" w:space="0" w:color="auto"/>
        <w:bottom w:val="none" w:sz="0" w:space="0" w:color="auto"/>
        <w:right w:val="none" w:sz="0" w:space="0" w:color="auto"/>
      </w:divBdr>
    </w:div>
    <w:div w:id="1062799640">
      <w:bodyDiv w:val="1"/>
      <w:marLeft w:val="0"/>
      <w:marRight w:val="0"/>
      <w:marTop w:val="0"/>
      <w:marBottom w:val="0"/>
      <w:divBdr>
        <w:top w:val="none" w:sz="0" w:space="0" w:color="auto"/>
        <w:left w:val="none" w:sz="0" w:space="0" w:color="auto"/>
        <w:bottom w:val="none" w:sz="0" w:space="0" w:color="auto"/>
        <w:right w:val="none" w:sz="0" w:space="0" w:color="auto"/>
      </w:divBdr>
    </w:div>
    <w:div w:id="1067143504">
      <w:bodyDiv w:val="1"/>
      <w:marLeft w:val="0"/>
      <w:marRight w:val="0"/>
      <w:marTop w:val="0"/>
      <w:marBottom w:val="0"/>
      <w:divBdr>
        <w:top w:val="none" w:sz="0" w:space="0" w:color="auto"/>
        <w:left w:val="none" w:sz="0" w:space="0" w:color="auto"/>
        <w:bottom w:val="none" w:sz="0" w:space="0" w:color="auto"/>
        <w:right w:val="none" w:sz="0" w:space="0" w:color="auto"/>
      </w:divBdr>
    </w:div>
    <w:div w:id="1094860860">
      <w:bodyDiv w:val="1"/>
      <w:marLeft w:val="0"/>
      <w:marRight w:val="0"/>
      <w:marTop w:val="0"/>
      <w:marBottom w:val="0"/>
      <w:divBdr>
        <w:top w:val="none" w:sz="0" w:space="0" w:color="auto"/>
        <w:left w:val="none" w:sz="0" w:space="0" w:color="auto"/>
        <w:bottom w:val="none" w:sz="0" w:space="0" w:color="auto"/>
        <w:right w:val="none" w:sz="0" w:space="0" w:color="auto"/>
      </w:divBdr>
    </w:div>
    <w:div w:id="1095394938">
      <w:bodyDiv w:val="1"/>
      <w:marLeft w:val="0"/>
      <w:marRight w:val="0"/>
      <w:marTop w:val="0"/>
      <w:marBottom w:val="0"/>
      <w:divBdr>
        <w:top w:val="none" w:sz="0" w:space="0" w:color="auto"/>
        <w:left w:val="none" w:sz="0" w:space="0" w:color="auto"/>
        <w:bottom w:val="none" w:sz="0" w:space="0" w:color="auto"/>
        <w:right w:val="none" w:sz="0" w:space="0" w:color="auto"/>
      </w:divBdr>
    </w:div>
    <w:div w:id="1097141829">
      <w:bodyDiv w:val="1"/>
      <w:marLeft w:val="0"/>
      <w:marRight w:val="0"/>
      <w:marTop w:val="0"/>
      <w:marBottom w:val="0"/>
      <w:divBdr>
        <w:top w:val="none" w:sz="0" w:space="0" w:color="auto"/>
        <w:left w:val="none" w:sz="0" w:space="0" w:color="auto"/>
        <w:bottom w:val="none" w:sz="0" w:space="0" w:color="auto"/>
        <w:right w:val="none" w:sz="0" w:space="0" w:color="auto"/>
      </w:divBdr>
    </w:div>
    <w:div w:id="1106995684">
      <w:bodyDiv w:val="1"/>
      <w:marLeft w:val="0"/>
      <w:marRight w:val="0"/>
      <w:marTop w:val="0"/>
      <w:marBottom w:val="0"/>
      <w:divBdr>
        <w:top w:val="none" w:sz="0" w:space="0" w:color="auto"/>
        <w:left w:val="none" w:sz="0" w:space="0" w:color="auto"/>
        <w:bottom w:val="none" w:sz="0" w:space="0" w:color="auto"/>
        <w:right w:val="none" w:sz="0" w:space="0" w:color="auto"/>
      </w:divBdr>
    </w:div>
    <w:div w:id="1125931978">
      <w:bodyDiv w:val="1"/>
      <w:marLeft w:val="0"/>
      <w:marRight w:val="0"/>
      <w:marTop w:val="0"/>
      <w:marBottom w:val="0"/>
      <w:divBdr>
        <w:top w:val="none" w:sz="0" w:space="0" w:color="auto"/>
        <w:left w:val="none" w:sz="0" w:space="0" w:color="auto"/>
        <w:bottom w:val="none" w:sz="0" w:space="0" w:color="auto"/>
        <w:right w:val="none" w:sz="0" w:space="0" w:color="auto"/>
      </w:divBdr>
      <w:divsChild>
        <w:div w:id="1309742361">
          <w:marLeft w:val="547"/>
          <w:marRight w:val="0"/>
          <w:marTop w:val="0"/>
          <w:marBottom w:val="0"/>
          <w:divBdr>
            <w:top w:val="none" w:sz="0" w:space="0" w:color="auto"/>
            <w:left w:val="none" w:sz="0" w:space="0" w:color="auto"/>
            <w:bottom w:val="none" w:sz="0" w:space="0" w:color="auto"/>
            <w:right w:val="none" w:sz="0" w:space="0" w:color="auto"/>
          </w:divBdr>
        </w:div>
        <w:div w:id="1325737678">
          <w:marLeft w:val="547"/>
          <w:marRight w:val="0"/>
          <w:marTop w:val="0"/>
          <w:marBottom w:val="0"/>
          <w:divBdr>
            <w:top w:val="none" w:sz="0" w:space="0" w:color="auto"/>
            <w:left w:val="none" w:sz="0" w:space="0" w:color="auto"/>
            <w:bottom w:val="none" w:sz="0" w:space="0" w:color="auto"/>
            <w:right w:val="none" w:sz="0" w:space="0" w:color="auto"/>
          </w:divBdr>
        </w:div>
      </w:divsChild>
    </w:div>
    <w:div w:id="1129323216">
      <w:bodyDiv w:val="1"/>
      <w:marLeft w:val="0"/>
      <w:marRight w:val="0"/>
      <w:marTop w:val="0"/>
      <w:marBottom w:val="0"/>
      <w:divBdr>
        <w:top w:val="none" w:sz="0" w:space="0" w:color="auto"/>
        <w:left w:val="none" w:sz="0" w:space="0" w:color="auto"/>
        <w:bottom w:val="none" w:sz="0" w:space="0" w:color="auto"/>
        <w:right w:val="none" w:sz="0" w:space="0" w:color="auto"/>
      </w:divBdr>
    </w:div>
    <w:div w:id="1148597446">
      <w:bodyDiv w:val="1"/>
      <w:marLeft w:val="0"/>
      <w:marRight w:val="0"/>
      <w:marTop w:val="0"/>
      <w:marBottom w:val="0"/>
      <w:divBdr>
        <w:top w:val="none" w:sz="0" w:space="0" w:color="auto"/>
        <w:left w:val="none" w:sz="0" w:space="0" w:color="auto"/>
        <w:bottom w:val="none" w:sz="0" w:space="0" w:color="auto"/>
        <w:right w:val="none" w:sz="0" w:space="0" w:color="auto"/>
      </w:divBdr>
    </w:div>
    <w:div w:id="1157382218">
      <w:bodyDiv w:val="1"/>
      <w:marLeft w:val="0"/>
      <w:marRight w:val="0"/>
      <w:marTop w:val="0"/>
      <w:marBottom w:val="0"/>
      <w:divBdr>
        <w:top w:val="none" w:sz="0" w:space="0" w:color="auto"/>
        <w:left w:val="none" w:sz="0" w:space="0" w:color="auto"/>
        <w:bottom w:val="none" w:sz="0" w:space="0" w:color="auto"/>
        <w:right w:val="none" w:sz="0" w:space="0" w:color="auto"/>
      </w:divBdr>
    </w:div>
    <w:div w:id="1159732406">
      <w:bodyDiv w:val="1"/>
      <w:marLeft w:val="0"/>
      <w:marRight w:val="0"/>
      <w:marTop w:val="0"/>
      <w:marBottom w:val="0"/>
      <w:divBdr>
        <w:top w:val="none" w:sz="0" w:space="0" w:color="auto"/>
        <w:left w:val="none" w:sz="0" w:space="0" w:color="auto"/>
        <w:bottom w:val="none" w:sz="0" w:space="0" w:color="auto"/>
        <w:right w:val="none" w:sz="0" w:space="0" w:color="auto"/>
      </w:divBdr>
    </w:div>
    <w:div w:id="1175193287">
      <w:bodyDiv w:val="1"/>
      <w:marLeft w:val="0"/>
      <w:marRight w:val="0"/>
      <w:marTop w:val="0"/>
      <w:marBottom w:val="0"/>
      <w:divBdr>
        <w:top w:val="none" w:sz="0" w:space="0" w:color="auto"/>
        <w:left w:val="none" w:sz="0" w:space="0" w:color="auto"/>
        <w:bottom w:val="none" w:sz="0" w:space="0" w:color="auto"/>
        <w:right w:val="none" w:sz="0" w:space="0" w:color="auto"/>
      </w:divBdr>
    </w:div>
    <w:div w:id="1259756122">
      <w:bodyDiv w:val="1"/>
      <w:marLeft w:val="0"/>
      <w:marRight w:val="0"/>
      <w:marTop w:val="0"/>
      <w:marBottom w:val="0"/>
      <w:divBdr>
        <w:top w:val="none" w:sz="0" w:space="0" w:color="auto"/>
        <w:left w:val="none" w:sz="0" w:space="0" w:color="auto"/>
        <w:bottom w:val="none" w:sz="0" w:space="0" w:color="auto"/>
        <w:right w:val="none" w:sz="0" w:space="0" w:color="auto"/>
      </w:divBdr>
    </w:div>
    <w:div w:id="1262030021">
      <w:bodyDiv w:val="1"/>
      <w:marLeft w:val="0"/>
      <w:marRight w:val="0"/>
      <w:marTop w:val="0"/>
      <w:marBottom w:val="0"/>
      <w:divBdr>
        <w:top w:val="none" w:sz="0" w:space="0" w:color="auto"/>
        <w:left w:val="none" w:sz="0" w:space="0" w:color="auto"/>
        <w:bottom w:val="none" w:sz="0" w:space="0" w:color="auto"/>
        <w:right w:val="none" w:sz="0" w:space="0" w:color="auto"/>
      </w:divBdr>
    </w:div>
    <w:div w:id="1265728675">
      <w:bodyDiv w:val="1"/>
      <w:marLeft w:val="0"/>
      <w:marRight w:val="0"/>
      <w:marTop w:val="0"/>
      <w:marBottom w:val="0"/>
      <w:divBdr>
        <w:top w:val="none" w:sz="0" w:space="0" w:color="auto"/>
        <w:left w:val="none" w:sz="0" w:space="0" w:color="auto"/>
        <w:bottom w:val="none" w:sz="0" w:space="0" w:color="auto"/>
        <w:right w:val="none" w:sz="0" w:space="0" w:color="auto"/>
      </w:divBdr>
    </w:div>
    <w:div w:id="1282414802">
      <w:bodyDiv w:val="1"/>
      <w:marLeft w:val="0"/>
      <w:marRight w:val="0"/>
      <w:marTop w:val="0"/>
      <w:marBottom w:val="0"/>
      <w:divBdr>
        <w:top w:val="none" w:sz="0" w:space="0" w:color="auto"/>
        <w:left w:val="none" w:sz="0" w:space="0" w:color="auto"/>
        <w:bottom w:val="none" w:sz="0" w:space="0" w:color="auto"/>
        <w:right w:val="none" w:sz="0" w:space="0" w:color="auto"/>
      </w:divBdr>
    </w:div>
    <w:div w:id="1294140636">
      <w:bodyDiv w:val="1"/>
      <w:marLeft w:val="0"/>
      <w:marRight w:val="0"/>
      <w:marTop w:val="0"/>
      <w:marBottom w:val="0"/>
      <w:divBdr>
        <w:top w:val="none" w:sz="0" w:space="0" w:color="auto"/>
        <w:left w:val="none" w:sz="0" w:space="0" w:color="auto"/>
        <w:bottom w:val="none" w:sz="0" w:space="0" w:color="auto"/>
        <w:right w:val="none" w:sz="0" w:space="0" w:color="auto"/>
      </w:divBdr>
    </w:div>
    <w:div w:id="1311791519">
      <w:bodyDiv w:val="1"/>
      <w:marLeft w:val="0"/>
      <w:marRight w:val="0"/>
      <w:marTop w:val="0"/>
      <w:marBottom w:val="0"/>
      <w:divBdr>
        <w:top w:val="none" w:sz="0" w:space="0" w:color="auto"/>
        <w:left w:val="none" w:sz="0" w:space="0" w:color="auto"/>
        <w:bottom w:val="none" w:sz="0" w:space="0" w:color="auto"/>
        <w:right w:val="none" w:sz="0" w:space="0" w:color="auto"/>
      </w:divBdr>
    </w:div>
    <w:div w:id="1312294695">
      <w:bodyDiv w:val="1"/>
      <w:marLeft w:val="0"/>
      <w:marRight w:val="0"/>
      <w:marTop w:val="0"/>
      <w:marBottom w:val="0"/>
      <w:divBdr>
        <w:top w:val="none" w:sz="0" w:space="0" w:color="auto"/>
        <w:left w:val="none" w:sz="0" w:space="0" w:color="auto"/>
        <w:bottom w:val="none" w:sz="0" w:space="0" w:color="auto"/>
        <w:right w:val="none" w:sz="0" w:space="0" w:color="auto"/>
      </w:divBdr>
    </w:div>
    <w:div w:id="1315644869">
      <w:bodyDiv w:val="1"/>
      <w:marLeft w:val="0"/>
      <w:marRight w:val="0"/>
      <w:marTop w:val="0"/>
      <w:marBottom w:val="0"/>
      <w:divBdr>
        <w:top w:val="none" w:sz="0" w:space="0" w:color="auto"/>
        <w:left w:val="none" w:sz="0" w:space="0" w:color="auto"/>
        <w:bottom w:val="none" w:sz="0" w:space="0" w:color="auto"/>
        <w:right w:val="none" w:sz="0" w:space="0" w:color="auto"/>
      </w:divBdr>
    </w:div>
    <w:div w:id="1352996236">
      <w:bodyDiv w:val="1"/>
      <w:marLeft w:val="0"/>
      <w:marRight w:val="0"/>
      <w:marTop w:val="0"/>
      <w:marBottom w:val="0"/>
      <w:divBdr>
        <w:top w:val="none" w:sz="0" w:space="0" w:color="auto"/>
        <w:left w:val="none" w:sz="0" w:space="0" w:color="auto"/>
        <w:bottom w:val="none" w:sz="0" w:space="0" w:color="auto"/>
        <w:right w:val="none" w:sz="0" w:space="0" w:color="auto"/>
      </w:divBdr>
    </w:div>
    <w:div w:id="1362052146">
      <w:bodyDiv w:val="1"/>
      <w:marLeft w:val="0"/>
      <w:marRight w:val="0"/>
      <w:marTop w:val="0"/>
      <w:marBottom w:val="0"/>
      <w:divBdr>
        <w:top w:val="none" w:sz="0" w:space="0" w:color="auto"/>
        <w:left w:val="none" w:sz="0" w:space="0" w:color="auto"/>
        <w:bottom w:val="none" w:sz="0" w:space="0" w:color="auto"/>
        <w:right w:val="none" w:sz="0" w:space="0" w:color="auto"/>
      </w:divBdr>
    </w:div>
    <w:div w:id="1365251553">
      <w:bodyDiv w:val="1"/>
      <w:marLeft w:val="0"/>
      <w:marRight w:val="0"/>
      <w:marTop w:val="0"/>
      <w:marBottom w:val="0"/>
      <w:divBdr>
        <w:top w:val="none" w:sz="0" w:space="0" w:color="auto"/>
        <w:left w:val="none" w:sz="0" w:space="0" w:color="auto"/>
        <w:bottom w:val="none" w:sz="0" w:space="0" w:color="auto"/>
        <w:right w:val="none" w:sz="0" w:space="0" w:color="auto"/>
      </w:divBdr>
    </w:div>
    <w:div w:id="1365787465">
      <w:bodyDiv w:val="1"/>
      <w:marLeft w:val="0"/>
      <w:marRight w:val="0"/>
      <w:marTop w:val="0"/>
      <w:marBottom w:val="0"/>
      <w:divBdr>
        <w:top w:val="none" w:sz="0" w:space="0" w:color="auto"/>
        <w:left w:val="none" w:sz="0" w:space="0" w:color="auto"/>
        <w:bottom w:val="none" w:sz="0" w:space="0" w:color="auto"/>
        <w:right w:val="none" w:sz="0" w:space="0" w:color="auto"/>
      </w:divBdr>
    </w:div>
    <w:div w:id="1382366165">
      <w:bodyDiv w:val="1"/>
      <w:marLeft w:val="0"/>
      <w:marRight w:val="0"/>
      <w:marTop w:val="0"/>
      <w:marBottom w:val="0"/>
      <w:divBdr>
        <w:top w:val="none" w:sz="0" w:space="0" w:color="auto"/>
        <w:left w:val="none" w:sz="0" w:space="0" w:color="auto"/>
        <w:bottom w:val="none" w:sz="0" w:space="0" w:color="auto"/>
        <w:right w:val="none" w:sz="0" w:space="0" w:color="auto"/>
      </w:divBdr>
    </w:div>
    <w:div w:id="1384258748">
      <w:bodyDiv w:val="1"/>
      <w:marLeft w:val="0"/>
      <w:marRight w:val="0"/>
      <w:marTop w:val="0"/>
      <w:marBottom w:val="0"/>
      <w:divBdr>
        <w:top w:val="none" w:sz="0" w:space="0" w:color="auto"/>
        <w:left w:val="none" w:sz="0" w:space="0" w:color="auto"/>
        <w:bottom w:val="none" w:sz="0" w:space="0" w:color="auto"/>
        <w:right w:val="none" w:sz="0" w:space="0" w:color="auto"/>
      </w:divBdr>
    </w:div>
    <w:div w:id="1386373996">
      <w:bodyDiv w:val="1"/>
      <w:marLeft w:val="0"/>
      <w:marRight w:val="0"/>
      <w:marTop w:val="0"/>
      <w:marBottom w:val="0"/>
      <w:divBdr>
        <w:top w:val="none" w:sz="0" w:space="0" w:color="auto"/>
        <w:left w:val="none" w:sz="0" w:space="0" w:color="auto"/>
        <w:bottom w:val="none" w:sz="0" w:space="0" w:color="auto"/>
        <w:right w:val="none" w:sz="0" w:space="0" w:color="auto"/>
      </w:divBdr>
    </w:div>
    <w:div w:id="1401519530">
      <w:bodyDiv w:val="1"/>
      <w:marLeft w:val="0"/>
      <w:marRight w:val="0"/>
      <w:marTop w:val="0"/>
      <w:marBottom w:val="0"/>
      <w:divBdr>
        <w:top w:val="none" w:sz="0" w:space="0" w:color="auto"/>
        <w:left w:val="none" w:sz="0" w:space="0" w:color="auto"/>
        <w:bottom w:val="none" w:sz="0" w:space="0" w:color="auto"/>
        <w:right w:val="none" w:sz="0" w:space="0" w:color="auto"/>
      </w:divBdr>
    </w:div>
    <w:div w:id="1407993420">
      <w:bodyDiv w:val="1"/>
      <w:marLeft w:val="0"/>
      <w:marRight w:val="0"/>
      <w:marTop w:val="0"/>
      <w:marBottom w:val="0"/>
      <w:divBdr>
        <w:top w:val="none" w:sz="0" w:space="0" w:color="auto"/>
        <w:left w:val="none" w:sz="0" w:space="0" w:color="auto"/>
        <w:bottom w:val="none" w:sz="0" w:space="0" w:color="auto"/>
        <w:right w:val="none" w:sz="0" w:space="0" w:color="auto"/>
      </w:divBdr>
    </w:div>
    <w:div w:id="1414356545">
      <w:bodyDiv w:val="1"/>
      <w:marLeft w:val="0"/>
      <w:marRight w:val="0"/>
      <w:marTop w:val="0"/>
      <w:marBottom w:val="0"/>
      <w:divBdr>
        <w:top w:val="none" w:sz="0" w:space="0" w:color="auto"/>
        <w:left w:val="none" w:sz="0" w:space="0" w:color="auto"/>
        <w:bottom w:val="none" w:sz="0" w:space="0" w:color="auto"/>
        <w:right w:val="none" w:sz="0" w:space="0" w:color="auto"/>
      </w:divBdr>
    </w:div>
    <w:div w:id="1463573648">
      <w:bodyDiv w:val="1"/>
      <w:marLeft w:val="0"/>
      <w:marRight w:val="0"/>
      <w:marTop w:val="0"/>
      <w:marBottom w:val="0"/>
      <w:divBdr>
        <w:top w:val="none" w:sz="0" w:space="0" w:color="auto"/>
        <w:left w:val="none" w:sz="0" w:space="0" w:color="auto"/>
        <w:bottom w:val="none" w:sz="0" w:space="0" w:color="auto"/>
        <w:right w:val="none" w:sz="0" w:space="0" w:color="auto"/>
      </w:divBdr>
    </w:div>
    <w:div w:id="1475024671">
      <w:bodyDiv w:val="1"/>
      <w:marLeft w:val="0"/>
      <w:marRight w:val="0"/>
      <w:marTop w:val="0"/>
      <w:marBottom w:val="0"/>
      <w:divBdr>
        <w:top w:val="none" w:sz="0" w:space="0" w:color="auto"/>
        <w:left w:val="none" w:sz="0" w:space="0" w:color="auto"/>
        <w:bottom w:val="none" w:sz="0" w:space="0" w:color="auto"/>
        <w:right w:val="none" w:sz="0" w:space="0" w:color="auto"/>
      </w:divBdr>
    </w:div>
    <w:div w:id="1476988407">
      <w:bodyDiv w:val="1"/>
      <w:marLeft w:val="0"/>
      <w:marRight w:val="0"/>
      <w:marTop w:val="0"/>
      <w:marBottom w:val="0"/>
      <w:divBdr>
        <w:top w:val="none" w:sz="0" w:space="0" w:color="auto"/>
        <w:left w:val="none" w:sz="0" w:space="0" w:color="auto"/>
        <w:bottom w:val="none" w:sz="0" w:space="0" w:color="auto"/>
        <w:right w:val="none" w:sz="0" w:space="0" w:color="auto"/>
      </w:divBdr>
      <w:divsChild>
        <w:div w:id="648947764">
          <w:marLeft w:val="547"/>
          <w:marRight w:val="0"/>
          <w:marTop w:val="0"/>
          <w:marBottom w:val="0"/>
          <w:divBdr>
            <w:top w:val="none" w:sz="0" w:space="0" w:color="auto"/>
            <w:left w:val="none" w:sz="0" w:space="0" w:color="auto"/>
            <w:bottom w:val="none" w:sz="0" w:space="0" w:color="auto"/>
            <w:right w:val="none" w:sz="0" w:space="0" w:color="auto"/>
          </w:divBdr>
        </w:div>
        <w:div w:id="1280332022">
          <w:marLeft w:val="547"/>
          <w:marRight w:val="0"/>
          <w:marTop w:val="0"/>
          <w:marBottom w:val="0"/>
          <w:divBdr>
            <w:top w:val="none" w:sz="0" w:space="0" w:color="auto"/>
            <w:left w:val="none" w:sz="0" w:space="0" w:color="auto"/>
            <w:bottom w:val="none" w:sz="0" w:space="0" w:color="auto"/>
            <w:right w:val="none" w:sz="0" w:space="0" w:color="auto"/>
          </w:divBdr>
        </w:div>
      </w:divsChild>
    </w:div>
    <w:div w:id="1489516894">
      <w:bodyDiv w:val="1"/>
      <w:marLeft w:val="0"/>
      <w:marRight w:val="0"/>
      <w:marTop w:val="0"/>
      <w:marBottom w:val="0"/>
      <w:divBdr>
        <w:top w:val="none" w:sz="0" w:space="0" w:color="auto"/>
        <w:left w:val="none" w:sz="0" w:space="0" w:color="auto"/>
        <w:bottom w:val="none" w:sz="0" w:space="0" w:color="auto"/>
        <w:right w:val="none" w:sz="0" w:space="0" w:color="auto"/>
      </w:divBdr>
    </w:div>
    <w:div w:id="1492797473">
      <w:bodyDiv w:val="1"/>
      <w:marLeft w:val="0"/>
      <w:marRight w:val="0"/>
      <w:marTop w:val="0"/>
      <w:marBottom w:val="0"/>
      <w:divBdr>
        <w:top w:val="none" w:sz="0" w:space="0" w:color="auto"/>
        <w:left w:val="none" w:sz="0" w:space="0" w:color="auto"/>
        <w:bottom w:val="none" w:sz="0" w:space="0" w:color="auto"/>
        <w:right w:val="none" w:sz="0" w:space="0" w:color="auto"/>
      </w:divBdr>
    </w:div>
    <w:div w:id="1508906877">
      <w:bodyDiv w:val="1"/>
      <w:marLeft w:val="0"/>
      <w:marRight w:val="0"/>
      <w:marTop w:val="0"/>
      <w:marBottom w:val="0"/>
      <w:divBdr>
        <w:top w:val="none" w:sz="0" w:space="0" w:color="auto"/>
        <w:left w:val="none" w:sz="0" w:space="0" w:color="auto"/>
        <w:bottom w:val="none" w:sz="0" w:space="0" w:color="auto"/>
        <w:right w:val="none" w:sz="0" w:space="0" w:color="auto"/>
      </w:divBdr>
      <w:divsChild>
        <w:div w:id="51970572">
          <w:marLeft w:val="0"/>
          <w:marRight w:val="0"/>
          <w:marTop w:val="0"/>
          <w:marBottom w:val="0"/>
          <w:divBdr>
            <w:top w:val="none" w:sz="0" w:space="0" w:color="auto"/>
            <w:left w:val="none" w:sz="0" w:space="0" w:color="auto"/>
            <w:bottom w:val="none" w:sz="0" w:space="0" w:color="auto"/>
            <w:right w:val="none" w:sz="0" w:space="0" w:color="auto"/>
          </w:divBdr>
        </w:div>
        <w:div w:id="2103640640">
          <w:marLeft w:val="0"/>
          <w:marRight w:val="0"/>
          <w:marTop w:val="0"/>
          <w:marBottom w:val="0"/>
          <w:divBdr>
            <w:top w:val="none" w:sz="0" w:space="0" w:color="auto"/>
            <w:left w:val="none" w:sz="0" w:space="0" w:color="auto"/>
            <w:bottom w:val="none" w:sz="0" w:space="0" w:color="auto"/>
            <w:right w:val="none" w:sz="0" w:space="0" w:color="auto"/>
          </w:divBdr>
        </w:div>
      </w:divsChild>
    </w:div>
    <w:div w:id="1519738949">
      <w:bodyDiv w:val="1"/>
      <w:marLeft w:val="0"/>
      <w:marRight w:val="0"/>
      <w:marTop w:val="0"/>
      <w:marBottom w:val="0"/>
      <w:divBdr>
        <w:top w:val="none" w:sz="0" w:space="0" w:color="auto"/>
        <w:left w:val="none" w:sz="0" w:space="0" w:color="auto"/>
        <w:bottom w:val="none" w:sz="0" w:space="0" w:color="auto"/>
        <w:right w:val="none" w:sz="0" w:space="0" w:color="auto"/>
      </w:divBdr>
    </w:div>
    <w:div w:id="1525824555">
      <w:bodyDiv w:val="1"/>
      <w:marLeft w:val="0"/>
      <w:marRight w:val="0"/>
      <w:marTop w:val="0"/>
      <w:marBottom w:val="0"/>
      <w:divBdr>
        <w:top w:val="none" w:sz="0" w:space="0" w:color="auto"/>
        <w:left w:val="none" w:sz="0" w:space="0" w:color="auto"/>
        <w:bottom w:val="none" w:sz="0" w:space="0" w:color="auto"/>
        <w:right w:val="none" w:sz="0" w:space="0" w:color="auto"/>
      </w:divBdr>
    </w:div>
    <w:div w:id="1528257383">
      <w:bodyDiv w:val="1"/>
      <w:marLeft w:val="0"/>
      <w:marRight w:val="0"/>
      <w:marTop w:val="0"/>
      <w:marBottom w:val="0"/>
      <w:divBdr>
        <w:top w:val="none" w:sz="0" w:space="0" w:color="auto"/>
        <w:left w:val="none" w:sz="0" w:space="0" w:color="auto"/>
        <w:bottom w:val="none" w:sz="0" w:space="0" w:color="auto"/>
        <w:right w:val="none" w:sz="0" w:space="0" w:color="auto"/>
      </w:divBdr>
    </w:div>
    <w:div w:id="1528828441">
      <w:bodyDiv w:val="1"/>
      <w:marLeft w:val="0"/>
      <w:marRight w:val="0"/>
      <w:marTop w:val="0"/>
      <w:marBottom w:val="0"/>
      <w:divBdr>
        <w:top w:val="none" w:sz="0" w:space="0" w:color="auto"/>
        <w:left w:val="none" w:sz="0" w:space="0" w:color="auto"/>
        <w:bottom w:val="none" w:sz="0" w:space="0" w:color="auto"/>
        <w:right w:val="none" w:sz="0" w:space="0" w:color="auto"/>
      </w:divBdr>
    </w:div>
    <w:div w:id="1532064569">
      <w:bodyDiv w:val="1"/>
      <w:marLeft w:val="0"/>
      <w:marRight w:val="0"/>
      <w:marTop w:val="0"/>
      <w:marBottom w:val="0"/>
      <w:divBdr>
        <w:top w:val="none" w:sz="0" w:space="0" w:color="auto"/>
        <w:left w:val="none" w:sz="0" w:space="0" w:color="auto"/>
        <w:bottom w:val="none" w:sz="0" w:space="0" w:color="auto"/>
        <w:right w:val="none" w:sz="0" w:space="0" w:color="auto"/>
      </w:divBdr>
      <w:divsChild>
        <w:div w:id="35591462">
          <w:marLeft w:val="547"/>
          <w:marRight w:val="0"/>
          <w:marTop w:val="0"/>
          <w:marBottom w:val="0"/>
          <w:divBdr>
            <w:top w:val="none" w:sz="0" w:space="0" w:color="auto"/>
            <w:left w:val="none" w:sz="0" w:space="0" w:color="auto"/>
            <w:bottom w:val="none" w:sz="0" w:space="0" w:color="auto"/>
            <w:right w:val="none" w:sz="0" w:space="0" w:color="auto"/>
          </w:divBdr>
        </w:div>
      </w:divsChild>
    </w:div>
    <w:div w:id="1536427742">
      <w:bodyDiv w:val="1"/>
      <w:marLeft w:val="0"/>
      <w:marRight w:val="0"/>
      <w:marTop w:val="0"/>
      <w:marBottom w:val="0"/>
      <w:divBdr>
        <w:top w:val="none" w:sz="0" w:space="0" w:color="auto"/>
        <w:left w:val="none" w:sz="0" w:space="0" w:color="auto"/>
        <w:bottom w:val="none" w:sz="0" w:space="0" w:color="auto"/>
        <w:right w:val="none" w:sz="0" w:space="0" w:color="auto"/>
      </w:divBdr>
    </w:div>
    <w:div w:id="1537041542">
      <w:bodyDiv w:val="1"/>
      <w:marLeft w:val="0"/>
      <w:marRight w:val="0"/>
      <w:marTop w:val="0"/>
      <w:marBottom w:val="0"/>
      <w:divBdr>
        <w:top w:val="none" w:sz="0" w:space="0" w:color="auto"/>
        <w:left w:val="none" w:sz="0" w:space="0" w:color="auto"/>
        <w:bottom w:val="none" w:sz="0" w:space="0" w:color="auto"/>
        <w:right w:val="none" w:sz="0" w:space="0" w:color="auto"/>
      </w:divBdr>
    </w:div>
    <w:div w:id="1539514935">
      <w:bodyDiv w:val="1"/>
      <w:marLeft w:val="0"/>
      <w:marRight w:val="0"/>
      <w:marTop w:val="0"/>
      <w:marBottom w:val="0"/>
      <w:divBdr>
        <w:top w:val="none" w:sz="0" w:space="0" w:color="auto"/>
        <w:left w:val="none" w:sz="0" w:space="0" w:color="auto"/>
        <w:bottom w:val="none" w:sz="0" w:space="0" w:color="auto"/>
        <w:right w:val="none" w:sz="0" w:space="0" w:color="auto"/>
      </w:divBdr>
    </w:div>
    <w:div w:id="1541481080">
      <w:bodyDiv w:val="1"/>
      <w:marLeft w:val="0"/>
      <w:marRight w:val="0"/>
      <w:marTop w:val="0"/>
      <w:marBottom w:val="0"/>
      <w:divBdr>
        <w:top w:val="none" w:sz="0" w:space="0" w:color="auto"/>
        <w:left w:val="none" w:sz="0" w:space="0" w:color="auto"/>
        <w:bottom w:val="none" w:sz="0" w:space="0" w:color="auto"/>
        <w:right w:val="none" w:sz="0" w:space="0" w:color="auto"/>
      </w:divBdr>
    </w:div>
    <w:div w:id="1545748534">
      <w:bodyDiv w:val="1"/>
      <w:marLeft w:val="0"/>
      <w:marRight w:val="0"/>
      <w:marTop w:val="0"/>
      <w:marBottom w:val="0"/>
      <w:divBdr>
        <w:top w:val="none" w:sz="0" w:space="0" w:color="auto"/>
        <w:left w:val="none" w:sz="0" w:space="0" w:color="auto"/>
        <w:bottom w:val="none" w:sz="0" w:space="0" w:color="auto"/>
        <w:right w:val="none" w:sz="0" w:space="0" w:color="auto"/>
      </w:divBdr>
    </w:div>
    <w:div w:id="1566573126">
      <w:bodyDiv w:val="1"/>
      <w:marLeft w:val="0"/>
      <w:marRight w:val="0"/>
      <w:marTop w:val="0"/>
      <w:marBottom w:val="0"/>
      <w:divBdr>
        <w:top w:val="none" w:sz="0" w:space="0" w:color="auto"/>
        <w:left w:val="none" w:sz="0" w:space="0" w:color="auto"/>
        <w:bottom w:val="none" w:sz="0" w:space="0" w:color="auto"/>
        <w:right w:val="none" w:sz="0" w:space="0" w:color="auto"/>
      </w:divBdr>
    </w:div>
    <w:div w:id="1590969875">
      <w:bodyDiv w:val="1"/>
      <w:marLeft w:val="0"/>
      <w:marRight w:val="0"/>
      <w:marTop w:val="0"/>
      <w:marBottom w:val="0"/>
      <w:divBdr>
        <w:top w:val="none" w:sz="0" w:space="0" w:color="auto"/>
        <w:left w:val="none" w:sz="0" w:space="0" w:color="auto"/>
        <w:bottom w:val="none" w:sz="0" w:space="0" w:color="auto"/>
        <w:right w:val="none" w:sz="0" w:space="0" w:color="auto"/>
      </w:divBdr>
    </w:div>
    <w:div w:id="1612784015">
      <w:bodyDiv w:val="1"/>
      <w:marLeft w:val="0"/>
      <w:marRight w:val="0"/>
      <w:marTop w:val="0"/>
      <w:marBottom w:val="0"/>
      <w:divBdr>
        <w:top w:val="none" w:sz="0" w:space="0" w:color="auto"/>
        <w:left w:val="none" w:sz="0" w:space="0" w:color="auto"/>
        <w:bottom w:val="none" w:sz="0" w:space="0" w:color="auto"/>
        <w:right w:val="none" w:sz="0" w:space="0" w:color="auto"/>
      </w:divBdr>
    </w:div>
    <w:div w:id="1621449304">
      <w:bodyDiv w:val="1"/>
      <w:marLeft w:val="0"/>
      <w:marRight w:val="0"/>
      <w:marTop w:val="0"/>
      <w:marBottom w:val="0"/>
      <w:divBdr>
        <w:top w:val="none" w:sz="0" w:space="0" w:color="auto"/>
        <w:left w:val="none" w:sz="0" w:space="0" w:color="auto"/>
        <w:bottom w:val="none" w:sz="0" w:space="0" w:color="auto"/>
        <w:right w:val="none" w:sz="0" w:space="0" w:color="auto"/>
      </w:divBdr>
    </w:div>
    <w:div w:id="1624848707">
      <w:bodyDiv w:val="1"/>
      <w:marLeft w:val="0"/>
      <w:marRight w:val="0"/>
      <w:marTop w:val="0"/>
      <w:marBottom w:val="0"/>
      <w:divBdr>
        <w:top w:val="none" w:sz="0" w:space="0" w:color="auto"/>
        <w:left w:val="none" w:sz="0" w:space="0" w:color="auto"/>
        <w:bottom w:val="none" w:sz="0" w:space="0" w:color="auto"/>
        <w:right w:val="none" w:sz="0" w:space="0" w:color="auto"/>
      </w:divBdr>
    </w:div>
    <w:div w:id="1633636639">
      <w:bodyDiv w:val="1"/>
      <w:marLeft w:val="0"/>
      <w:marRight w:val="0"/>
      <w:marTop w:val="0"/>
      <w:marBottom w:val="0"/>
      <w:divBdr>
        <w:top w:val="none" w:sz="0" w:space="0" w:color="auto"/>
        <w:left w:val="none" w:sz="0" w:space="0" w:color="auto"/>
        <w:bottom w:val="none" w:sz="0" w:space="0" w:color="auto"/>
        <w:right w:val="none" w:sz="0" w:space="0" w:color="auto"/>
      </w:divBdr>
    </w:div>
    <w:div w:id="1635476836">
      <w:bodyDiv w:val="1"/>
      <w:marLeft w:val="0"/>
      <w:marRight w:val="0"/>
      <w:marTop w:val="0"/>
      <w:marBottom w:val="0"/>
      <w:divBdr>
        <w:top w:val="none" w:sz="0" w:space="0" w:color="auto"/>
        <w:left w:val="none" w:sz="0" w:space="0" w:color="auto"/>
        <w:bottom w:val="none" w:sz="0" w:space="0" w:color="auto"/>
        <w:right w:val="none" w:sz="0" w:space="0" w:color="auto"/>
      </w:divBdr>
    </w:div>
    <w:div w:id="1640451558">
      <w:bodyDiv w:val="1"/>
      <w:marLeft w:val="0"/>
      <w:marRight w:val="0"/>
      <w:marTop w:val="0"/>
      <w:marBottom w:val="0"/>
      <w:divBdr>
        <w:top w:val="none" w:sz="0" w:space="0" w:color="auto"/>
        <w:left w:val="none" w:sz="0" w:space="0" w:color="auto"/>
        <w:bottom w:val="none" w:sz="0" w:space="0" w:color="auto"/>
        <w:right w:val="none" w:sz="0" w:space="0" w:color="auto"/>
      </w:divBdr>
    </w:div>
    <w:div w:id="1662662743">
      <w:bodyDiv w:val="1"/>
      <w:marLeft w:val="0"/>
      <w:marRight w:val="0"/>
      <w:marTop w:val="0"/>
      <w:marBottom w:val="0"/>
      <w:divBdr>
        <w:top w:val="none" w:sz="0" w:space="0" w:color="auto"/>
        <w:left w:val="none" w:sz="0" w:space="0" w:color="auto"/>
        <w:bottom w:val="none" w:sz="0" w:space="0" w:color="auto"/>
        <w:right w:val="none" w:sz="0" w:space="0" w:color="auto"/>
      </w:divBdr>
    </w:div>
    <w:div w:id="1674529622">
      <w:bodyDiv w:val="1"/>
      <w:marLeft w:val="0"/>
      <w:marRight w:val="0"/>
      <w:marTop w:val="0"/>
      <w:marBottom w:val="0"/>
      <w:divBdr>
        <w:top w:val="none" w:sz="0" w:space="0" w:color="auto"/>
        <w:left w:val="none" w:sz="0" w:space="0" w:color="auto"/>
        <w:bottom w:val="none" w:sz="0" w:space="0" w:color="auto"/>
        <w:right w:val="none" w:sz="0" w:space="0" w:color="auto"/>
      </w:divBdr>
    </w:div>
    <w:div w:id="1677808906">
      <w:bodyDiv w:val="1"/>
      <w:marLeft w:val="0"/>
      <w:marRight w:val="0"/>
      <w:marTop w:val="0"/>
      <w:marBottom w:val="0"/>
      <w:divBdr>
        <w:top w:val="none" w:sz="0" w:space="0" w:color="auto"/>
        <w:left w:val="none" w:sz="0" w:space="0" w:color="auto"/>
        <w:bottom w:val="none" w:sz="0" w:space="0" w:color="auto"/>
        <w:right w:val="none" w:sz="0" w:space="0" w:color="auto"/>
      </w:divBdr>
    </w:div>
    <w:div w:id="1684017322">
      <w:bodyDiv w:val="1"/>
      <w:marLeft w:val="0"/>
      <w:marRight w:val="0"/>
      <w:marTop w:val="0"/>
      <w:marBottom w:val="0"/>
      <w:divBdr>
        <w:top w:val="none" w:sz="0" w:space="0" w:color="auto"/>
        <w:left w:val="none" w:sz="0" w:space="0" w:color="auto"/>
        <w:bottom w:val="none" w:sz="0" w:space="0" w:color="auto"/>
        <w:right w:val="none" w:sz="0" w:space="0" w:color="auto"/>
      </w:divBdr>
    </w:div>
    <w:div w:id="1723746115">
      <w:bodyDiv w:val="1"/>
      <w:marLeft w:val="0"/>
      <w:marRight w:val="0"/>
      <w:marTop w:val="0"/>
      <w:marBottom w:val="0"/>
      <w:divBdr>
        <w:top w:val="none" w:sz="0" w:space="0" w:color="auto"/>
        <w:left w:val="none" w:sz="0" w:space="0" w:color="auto"/>
        <w:bottom w:val="none" w:sz="0" w:space="0" w:color="auto"/>
        <w:right w:val="none" w:sz="0" w:space="0" w:color="auto"/>
      </w:divBdr>
    </w:div>
    <w:div w:id="1724215940">
      <w:bodyDiv w:val="1"/>
      <w:marLeft w:val="0"/>
      <w:marRight w:val="0"/>
      <w:marTop w:val="0"/>
      <w:marBottom w:val="0"/>
      <w:divBdr>
        <w:top w:val="none" w:sz="0" w:space="0" w:color="auto"/>
        <w:left w:val="none" w:sz="0" w:space="0" w:color="auto"/>
        <w:bottom w:val="none" w:sz="0" w:space="0" w:color="auto"/>
        <w:right w:val="none" w:sz="0" w:space="0" w:color="auto"/>
      </w:divBdr>
    </w:div>
    <w:div w:id="1727022198">
      <w:bodyDiv w:val="1"/>
      <w:marLeft w:val="0"/>
      <w:marRight w:val="0"/>
      <w:marTop w:val="0"/>
      <w:marBottom w:val="0"/>
      <w:divBdr>
        <w:top w:val="none" w:sz="0" w:space="0" w:color="auto"/>
        <w:left w:val="none" w:sz="0" w:space="0" w:color="auto"/>
        <w:bottom w:val="none" w:sz="0" w:space="0" w:color="auto"/>
        <w:right w:val="none" w:sz="0" w:space="0" w:color="auto"/>
      </w:divBdr>
    </w:div>
    <w:div w:id="1727795737">
      <w:bodyDiv w:val="1"/>
      <w:marLeft w:val="0"/>
      <w:marRight w:val="0"/>
      <w:marTop w:val="0"/>
      <w:marBottom w:val="0"/>
      <w:divBdr>
        <w:top w:val="none" w:sz="0" w:space="0" w:color="auto"/>
        <w:left w:val="none" w:sz="0" w:space="0" w:color="auto"/>
        <w:bottom w:val="none" w:sz="0" w:space="0" w:color="auto"/>
        <w:right w:val="none" w:sz="0" w:space="0" w:color="auto"/>
      </w:divBdr>
    </w:div>
    <w:div w:id="1730573960">
      <w:bodyDiv w:val="1"/>
      <w:marLeft w:val="0"/>
      <w:marRight w:val="0"/>
      <w:marTop w:val="0"/>
      <w:marBottom w:val="0"/>
      <w:divBdr>
        <w:top w:val="none" w:sz="0" w:space="0" w:color="auto"/>
        <w:left w:val="none" w:sz="0" w:space="0" w:color="auto"/>
        <w:bottom w:val="none" w:sz="0" w:space="0" w:color="auto"/>
        <w:right w:val="none" w:sz="0" w:space="0" w:color="auto"/>
      </w:divBdr>
    </w:div>
    <w:div w:id="1732998086">
      <w:bodyDiv w:val="1"/>
      <w:marLeft w:val="0"/>
      <w:marRight w:val="0"/>
      <w:marTop w:val="0"/>
      <w:marBottom w:val="0"/>
      <w:divBdr>
        <w:top w:val="none" w:sz="0" w:space="0" w:color="auto"/>
        <w:left w:val="none" w:sz="0" w:space="0" w:color="auto"/>
        <w:bottom w:val="none" w:sz="0" w:space="0" w:color="auto"/>
        <w:right w:val="none" w:sz="0" w:space="0" w:color="auto"/>
      </w:divBdr>
    </w:div>
    <w:div w:id="1741977549">
      <w:bodyDiv w:val="1"/>
      <w:marLeft w:val="0"/>
      <w:marRight w:val="0"/>
      <w:marTop w:val="0"/>
      <w:marBottom w:val="0"/>
      <w:divBdr>
        <w:top w:val="none" w:sz="0" w:space="0" w:color="auto"/>
        <w:left w:val="none" w:sz="0" w:space="0" w:color="auto"/>
        <w:bottom w:val="none" w:sz="0" w:space="0" w:color="auto"/>
        <w:right w:val="none" w:sz="0" w:space="0" w:color="auto"/>
      </w:divBdr>
    </w:div>
    <w:div w:id="1750805477">
      <w:bodyDiv w:val="1"/>
      <w:marLeft w:val="0"/>
      <w:marRight w:val="0"/>
      <w:marTop w:val="0"/>
      <w:marBottom w:val="0"/>
      <w:divBdr>
        <w:top w:val="none" w:sz="0" w:space="0" w:color="auto"/>
        <w:left w:val="none" w:sz="0" w:space="0" w:color="auto"/>
        <w:bottom w:val="none" w:sz="0" w:space="0" w:color="auto"/>
        <w:right w:val="none" w:sz="0" w:space="0" w:color="auto"/>
      </w:divBdr>
      <w:divsChild>
        <w:div w:id="731386112">
          <w:marLeft w:val="0"/>
          <w:marRight w:val="0"/>
          <w:marTop w:val="0"/>
          <w:marBottom w:val="0"/>
          <w:divBdr>
            <w:top w:val="none" w:sz="0" w:space="0" w:color="auto"/>
            <w:left w:val="none" w:sz="0" w:space="0" w:color="auto"/>
            <w:bottom w:val="none" w:sz="0" w:space="0" w:color="auto"/>
            <w:right w:val="none" w:sz="0" w:space="0" w:color="auto"/>
          </w:divBdr>
        </w:div>
        <w:div w:id="858199394">
          <w:marLeft w:val="0"/>
          <w:marRight w:val="0"/>
          <w:marTop w:val="0"/>
          <w:marBottom w:val="0"/>
          <w:divBdr>
            <w:top w:val="none" w:sz="0" w:space="0" w:color="auto"/>
            <w:left w:val="none" w:sz="0" w:space="0" w:color="auto"/>
            <w:bottom w:val="none" w:sz="0" w:space="0" w:color="auto"/>
            <w:right w:val="none" w:sz="0" w:space="0" w:color="auto"/>
          </w:divBdr>
          <w:divsChild>
            <w:div w:id="1556425632">
              <w:marLeft w:val="-75"/>
              <w:marRight w:val="0"/>
              <w:marTop w:val="30"/>
              <w:marBottom w:val="30"/>
              <w:divBdr>
                <w:top w:val="none" w:sz="0" w:space="0" w:color="auto"/>
                <w:left w:val="none" w:sz="0" w:space="0" w:color="auto"/>
                <w:bottom w:val="none" w:sz="0" w:space="0" w:color="auto"/>
                <w:right w:val="none" w:sz="0" w:space="0" w:color="auto"/>
              </w:divBdr>
              <w:divsChild>
                <w:div w:id="4291973">
                  <w:marLeft w:val="0"/>
                  <w:marRight w:val="0"/>
                  <w:marTop w:val="0"/>
                  <w:marBottom w:val="0"/>
                  <w:divBdr>
                    <w:top w:val="none" w:sz="0" w:space="0" w:color="auto"/>
                    <w:left w:val="none" w:sz="0" w:space="0" w:color="auto"/>
                    <w:bottom w:val="none" w:sz="0" w:space="0" w:color="auto"/>
                    <w:right w:val="none" w:sz="0" w:space="0" w:color="auto"/>
                  </w:divBdr>
                  <w:divsChild>
                    <w:div w:id="1640650524">
                      <w:marLeft w:val="0"/>
                      <w:marRight w:val="0"/>
                      <w:marTop w:val="0"/>
                      <w:marBottom w:val="0"/>
                      <w:divBdr>
                        <w:top w:val="none" w:sz="0" w:space="0" w:color="auto"/>
                        <w:left w:val="none" w:sz="0" w:space="0" w:color="auto"/>
                        <w:bottom w:val="none" w:sz="0" w:space="0" w:color="auto"/>
                        <w:right w:val="none" w:sz="0" w:space="0" w:color="auto"/>
                      </w:divBdr>
                    </w:div>
                  </w:divsChild>
                </w:div>
                <w:div w:id="129514887">
                  <w:marLeft w:val="0"/>
                  <w:marRight w:val="0"/>
                  <w:marTop w:val="0"/>
                  <w:marBottom w:val="0"/>
                  <w:divBdr>
                    <w:top w:val="none" w:sz="0" w:space="0" w:color="auto"/>
                    <w:left w:val="none" w:sz="0" w:space="0" w:color="auto"/>
                    <w:bottom w:val="none" w:sz="0" w:space="0" w:color="auto"/>
                    <w:right w:val="none" w:sz="0" w:space="0" w:color="auto"/>
                  </w:divBdr>
                  <w:divsChild>
                    <w:div w:id="371660401">
                      <w:marLeft w:val="0"/>
                      <w:marRight w:val="0"/>
                      <w:marTop w:val="0"/>
                      <w:marBottom w:val="0"/>
                      <w:divBdr>
                        <w:top w:val="none" w:sz="0" w:space="0" w:color="auto"/>
                        <w:left w:val="none" w:sz="0" w:space="0" w:color="auto"/>
                        <w:bottom w:val="none" w:sz="0" w:space="0" w:color="auto"/>
                        <w:right w:val="none" w:sz="0" w:space="0" w:color="auto"/>
                      </w:divBdr>
                    </w:div>
                  </w:divsChild>
                </w:div>
                <w:div w:id="160319880">
                  <w:marLeft w:val="0"/>
                  <w:marRight w:val="0"/>
                  <w:marTop w:val="0"/>
                  <w:marBottom w:val="0"/>
                  <w:divBdr>
                    <w:top w:val="none" w:sz="0" w:space="0" w:color="auto"/>
                    <w:left w:val="none" w:sz="0" w:space="0" w:color="auto"/>
                    <w:bottom w:val="none" w:sz="0" w:space="0" w:color="auto"/>
                    <w:right w:val="none" w:sz="0" w:space="0" w:color="auto"/>
                  </w:divBdr>
                  <w:divsChild>
                    <w:div w:id="327946305">
                      <w:marLeft w:val="0"/>
                      <w:marRight w:val="0"/>
                      <w:marTop w:val="0"/>
                      <w:marBottom w:val="0"/>
                      <w:divBdr>
                        <w:top w:val="none" w:sz="0" w:space="0" w:color="auto"/>
                        <w:left w:val="none" w:sz="0" w:space="0" w:color="auto"/>
                        <w:bottom w:val="none" w:sz="0" w:space="0" w:color="auto"/>
                        <w:right w:val="none" w:sz="0" w:space="0" w:color="auto"/>
                      </w:divBdr>
                    </w:div>
                  </w:divsChild>
                </w:div>
                <w:div w:id="220795217">
                  <w:marLeft w:val="0"/>
                  <w:marRight w:val="0"/>
                  <w:marTop w:val="0"/>
                  <w:marBottom w:val="0"/>
                  <w:divBdr>
                    <w:top w:val="none" w:sz="0" w:space="0" w:color="auto"/>
                    <w:left w:val="none" w:sz="0" w:space="0" w:color="auto"/>
                    <w:bottom w:val="none" w:sz="0" w:space="0" w:color="auto"/>
                    <w:right w:val="none" w:sz="0" w:space="0" w:color="auto"/>
                  </w:divBdr>
                  <w:divsChild>
                    <w:div w:id="1610241344">
                      <w:marLeft w:val="0"/>
                      <w:marRight w:val="0"/>
                      <w:marTop w:val="0"/>
                      <w:marBottom w:val="0"/>
                      <w:divBdr>
                        <w:top w:val="none" w:sz="0" w:space="0" w:color="auto"/>
                        <w:left w:val="none" w:sz="0" w:space="0" w:color="auto"/>
                        <w:bottom w:val="none" w:sz="0" w:space="0" w:color="auto"/>
                        <w:right w:val="none" w:sz="0" w:space="0" w:color="auto"/>
                      </w:divBdr>
                    </w:div>
                  </w:divsChild>
                </w:div>
                <w:div w:id="277295936">
                  <w:marLeft w:val="0"/>
                  <w:marRight w:val="0"/>
                  <w:marTop w:val="0"/>
                  <w:marBottom w:val="0"/>
                  <w:divBdr>
                    <w:top w:val="none" w:sz="0" w:space="0" w:color="auto"/>
                    <w:left w:val="none" w:sz="0" w:space="0" w:color="auto"/>
                    <w:bottom w:val="none" w:sz="0" w:space="0" w:color="auto"/>
                    <w:right w:val="none" w:sz="0" w:space="0" w:color="auto"/>
                  </w:divBdr>
                  <w:divsChild>
                    <w:div w:id="1924336998">
                      <w:marLeft w:val="0"/>
                      <w:marRight w:val="0"/>
                      <w:marTop w:val="0"/>
                      <w:marBottom w:val="0"/>
                      <w:divBdr>
                        <w:top w:val="none" w:sz="0" w:space="0" w:color="auto"/>
                        <w:left w:val="none" w:sz="0" w:space="0" w:color="auto"/>
                        <w:bottom w:val="none" w:sz="0" w:space="0" w:color="auto"/>
                        <w:right w:val="none" w:sz="0" w:space="0" w:color="auto"/>
                      </w:divBdr>
                    </w:div>
                  </w:divsChild>
                </w:div>
                <w:div w:id="404189032">
                  <w:marLeft w:val="0"/>
                  <w:marRight w:val="0"/>
                  <w:marTop w:val="0"/>
                  <w:marBottom w:val="0"/>
                  <w:divBdr>
                    <w:top w:val="none" w:sz="0" w:space="0" w:color="auto"/>
                    <w:left w:val="none" w:sz="0" w:space="0" w:color="auto"/>
                    <w:bottom w:val="none" w:sz="0" w:space="0" w:color="auto"/>
                    <w:right w:val="none" w:sz="0" w:space="0" w:color="auto"/>
                  </w:divBdr>
                  <w:divsChild>
                    <w:div w:id="316571140">
                      <w:marLeft w:val="0"/>
                      <w:marRight w:val="0"/>
                      <w:marTop w:val="0"/>
                      <w:marBottom w:val="0"/>
                      <w:divBdr>
                        <w:top w:val="none" w:sz="0" w:space="0" w:color="auto"/>
                        <w:left w:val="none" w:sz="0" w:space="0" w:color="auto"/>
                        <w:bottom w:val="none" w:sz="0" w:space="0" w:color="auto"/>
                        <w:right w:val="none" w:sz="0" w:space="0" w:color="auto"/>
                      </w:divBdr>
                    </w:div>
                  </w:divsChild>
                </w:div>
                <w:div w:id="412511666">
                  <w:marLeft w:val="0"/>
                  <w:marRight w:val="0"/>
                  <w:marTop w:val="0"/>
                  <w:marBottom w:val="0"/>
                  <w:divBdr>
                    <w:top w:val="none" w:sz="0" w:space="0" w:color="auto"/>
                    <w:left w:val="none" w:sz="0" w:space="0" w:color="auto"/>
                    <w:bottom w:val="none" w:sz="0" w:space="0" w:color="auto"/>
                    <w:right w:val="none" w:sz="0" w:space="0" w:color="auto"/>
                  </w:divBdr>
                  <w:divsChild>
                    <w:div w:id="909728375">
                      <w:marLeft w:val="0"/>
                      <w:marRight w:val="0"/>
                      <w:marTop w:val="0"/>
                      <w:marBottom w:val="0"/>
                      <w:divBdr>
                        <w:top w:val="none" w:sz="0" w:space="0" w:color="auto"/>
                        <w:left w:val="none" w:sz="0" w:space="0" w:color="auto"/>
                        <w:bottom w:val="none" w:sz="0" w:space="0" w:color="auto"/>
                        <w:right w:val="none" w:sz="0" w:space="0" w:color="auto"/>
                      </w:divBdr>
                    </w:div>
                  </w:divsChild>
                </w:div>
                <w:div w:id="498009462">
                  <w:marLeft w:val="0"/>
                  <w:marRight w:val="0"/>
                  <w:marTop w:val="0"/>
                  <w:marBottom w:val="0"/>
                  <w:divBdr>
                    <w:top w:val="none" w:sz="0" w:space="0" w:color="auto"/>
                    <w:left w:val="none" w:sz="0" w:space="0" w:color="auto"/>
                    <w:bottom w:val="none" w:sz="0" w:space="0" w:color="auto"/>
                    <w:right w:val="none" w:sz="0" w:space="0" w:color="auto"/>
                  </w:divBdr>
                  <w:divsChild>
                    <w:div w:id="1922832313">
                      <w:marLeft w:val="0"/>
                      <w:marRight w:val="0"/>
                      <w:marTop w:val="0"/>
                      <w:marBottom w:val="0"/>
                      <w:divBdr>
                        <w:top w:val="none" w:sz="0" w:space="0" w:color="auto"/>
                        <w:left w:val="none" w:sz="0" w:space="0" w:color="auto"/>
                        <w:bottom w:val="none" w:sz="0" w:space="0" w:color="auto"/>
                        <w:right w:val="none" w:sz="0" w:space="0" w:color="auto"/>
                      </w:divBdr>
                    </w:div>
                  </w:divsChild>
                </w:div>
                <w:div w:id="522478095">
                  <w:marLeft w:val="0"/>
                  <w:marRight w:val="0"/>
                  <w:marTop w:val="0"/>
                  <w:marBottom w:val="0"/>
                  <w:divBdr>
                    <w:top w:val="none" w:sz="0" w:space="0" w:color="auto"/>
                    <w:left w:val="none" w:sz="0" w:space="0" w:color="auto"/>
                    <w:bottom w:val="none" w:sz="0" w:space="0" w:color="auto"/>
                    <w:right w:val="none" w:sz="0" w:space="0" w:color="auto"/>
                  </w:divBdr>
                  <w:divsChild>
                    <w:div w:id="2142379137">
                      <w:marLeft w:val="0"/>
                      <w:marRight w:val="0"/>
                      <w:marTop w:val="0"/>
                      <w:marBottom w:val="0"/>
                      <w:divBdr>
                        <w:top w:val="none" w:sz="0" w:space="0" w:color="auto"/>
                        <w:left w:val="none" w:sz="0" w:space="0" w:color="auto"/>
                        <w:bottom w:val="none" w:sz="0" w:space="0" w:color="auto"/>
                        <w:right w:val="none" w:sz="0" w:space="0" w:color="auto"/>
                      </w:divBdr>
                    </w:div>
                  </w:divsChild>
                </w:div>
                <w:div w:id="543445054">
                  <w:marLeft w:val="0"/>
                  <w:marRight w:val="0"/>
                  <w:marTop w:val="0"/>
                  <w:marBottom w:val="0"/>
                  <w:divBdr>
                    <w:top w:val="none" w:sz="0" w:space="0" w:color="auto"/>
                    <w:left w:val="none" w:sz="0" w:space="0" w:color="auto"/>
                    <w:bottom w:val="none" w:sz="0" w:space="0" w:color="auto"/>
                    <w:right w:val="none" w:sz="0" w:space="0" w:color="auto"/>
                  </w:divBdr>
                  <w:divsChild>
                    <w:div w:id="2080517137">
                      <w:marLeft w:val="0"/>
                      <w:marRight w:val="0"/>
                      <w:marTop w:val="0"/>
                      <w:marBottom w:val="0"/>
                      <w:divBdr>
                        <w:top w:val="none" w:sz="0" w:space="0" w:color="auto"/>
                        <w:left w:val="none" w:sz="0" w:space="0" w:color="auto"/>
                        <w:bottom w:val="none" w:sz="0" w:space="0" w:color="auto"/>
                        <w:right w:val="none" w:sz="0" w:space="0" w:color="auto"/>
                      </w:divBdr>
                    </w:div>
                  </w:divsChild>
                </w:div>
                <w:div w:id="598677397">
                  <w:marLeft w:val="0"/>
                  <w:marRight w:val="0"/>
                  <w:marTop w:val="0"/>
                  <w:marBottom w:val="0"/>
                  <w:divBdr>
                    <w:top w:val="none" w:sz="0" w:space="0" w:color="auto"/>
                    <w:left w:val="none" w:sz="0" w:space="0" w:color="auto"/>
                    <w:bottom w:val="none" w:sz="0" w:space="0" w:color="auto"/>
                    <w:right w:val="none" w:sz="0" w:space="0" w:color="auto"/>
                  </w:divBdr>
                  <w:divsChild>
                    <w:div w:id="1662195287">
                      <w:marLeft w:val="0"/>
                      <w:marRight w:val="0"/>
                      <w:marTop w:val="0"/>
                      <w:marBottom w:val="0"/>
                      <w:divBdr>
                        <w:top w:val="none" w:sz="0" w:space="0" w:color="auto"/>
                        <w:left w:val="none" w:sz="0" w:space="0" w:color="auto"/>
                        <w:bottom w:val="none" w:sz="0" w:space="0" w:color="auto"/>
                        <w:right w:val="none" w:sz="0" w:space="0" w:color="auto"/>
                      </w:divBdr>
                    </w:div>
                  </w:divsChild>
                </w:div>
                <w:div w:id="600989684">
                  <w:marLeft w:val="0"/>
                  <w:marRight w:val="0"/>
                  <w:marTop w:val="0"/>
                  <w:marBottom w:val="0"/>
                  <w:divBdr>
                    <w:top w:val="none" w:sz="0" w:space="0" w:color="auto"/>
                    <w:left w:val="none" w:sz="0" w:space="0" w:color="auto"/>
                    <w:bottom w:val="none" w:sz="0" w:space="0" w:color="auto"/>
                    <w:right w:val="none" w:sz="0" w:space="0" w:color="auto"/>
                  </w:divBdr>
                  <w:divsChild>
                    <w:div w:id="379287655">
                      <w:marLeft w:val="0"/>
                      <w:marRight w:val="0"/>
                      <w:marTop w:val="0"/>
                      <w:marBottom w:val="0"/>
                      <w:divBdr>
                        <w:top w:val="none" w:sz="0" w:space="0" w:color="auto"/>
                        <w:left w:val="none" w:sz="0" w:space="0" w:color="auto"/>
                        <w:bottom w:val="none" w:sz="0" w:space="0" w:color="auto"/>
                        <w:right w:val="none" w:sz="0" w:space="0" w:color="auto"/>
                      </w:divBdr>
                    </w:div>
                  </w:divsChild>
                </w:div>
                <w:div w:id="801077235">
                  <w:marLeft w:val="0"/>
                  <w:marRight w:val="0"/>
                  <w:marTop w:val="0"/>
                  <w:marBottom w:val="0"/>
                  <w:divBdr>
                    <w:top w:val="none" w:sz="0" w:space="0" w:color="auto"/>
                    <w:left w:val="none" w:sz="0" w:space="0" w:color="auto"/>
                    <w:bottom w:val="none" w:sz="0" w:space="0" w:color="auto"/>
                    <w:right w:val="none" w:sz="0" w:space="0" w:color="auto"/>
                  </w:divBdr>
                  <w:divsChild>
                    <w:div w:id="177162413">
                      <w:marLeft w:val="0"/>
                      <w:marRight w:val="0"/>
                      <w:marTop w:val="0"/>
                      <w:marBottom w:val="0"/>
                      <w:divBdr>
                        <w:top w:val="none" w:sz="0" w:space="0" w:color="auto"/>
                        <w:left w:val="none" w:sz="0" w:space="0" w:color="auto"/>
                        <w:bottom w:val="none" w:sz="0" w:space="0" w:color="auto"/>
                        <w:right w:val="none" w:sz="0" w:space="0" w:color="auto"/>
                      </w:divBdr>
                    </w:div>
                  </w:divsChild>
                </w:div>
                <w:div w:id="828252942">
                  <w:marLeft w:val="0"/>
                  <w:marRight w:val="0"/>
                  <w:marTop w:val="0"/>
                  <w:marBottom w:val="0"/>
                  <w:divBdr>
                    <w:top w:val="none" w:sz="0" w:space="0" w:color="auto"/>
                    <w:left w:val="none" w:sz="0" w:space="0" w:color="auto"/>
                    <w:bottom w:val="none" w:sz="0" w:space="0" w:color="auto"/>
                    <w:right w:val="none" w:sz="0" w:space="0" w:color="auto"/>
                  </w:divBdr>
                  <w:divsChild>
                    <w:div w:id="1922907989">
                      <w:marLeft w:val="0"/>
                      <w:marRight w:val="0"/>
                      <w:marTop w:val="0"/>
                      <w:marBottom w:val="0"/>
                      <w:divBdr>
                        <w:top w:val="none" w:sz="0" w:space="0" w:color="auto"/>
                        <w:left w:val="none" w:sz="0" w:space="0" w:color="auto"/>
                        <w:bottom w:val="none" w:sz="0" w:space="0" w:color="auto"/>
                        <w:right w:val="none" w:sz="0" w:space="0" w:color="auto"/>
                      </w:divBdr>
                    </w:div>
                  </w:divsChild>
                </w:div>
                <w:div w:id="943146028">
                  <w:marLeft w:val="0"/>
                  <w:marRight w:val="0"/>
                  <w:marTop w:val="0"/>
                  <w:marBottom w:val="0"/>
                  <w:divBdr>
                    <w:top w:val="none" w:sz="0" w:space="0" w:color="auto"/>
                    <w:left w:val="none" w:sz="0" w:space="0" w:color="auto"/>
                    <w:bottom w:val="none" w:sz="0" w:space="0" w:color="auto"/>
                    <w:right w:val="none" w:sz="0" w:space="0" w:color="auto"/>
                  </w:divBdr>
                  <w:divsChild>
                    <w:div w:id="160437588">
                      <w:marLeft w:val="0"/>
                      <w:marRight w:val="0"/>
                      <w:marTop w:val="0"/>
                      <w:marBottom w:val="0"/>
                      <w:divBdr>
                        <w:top w:val="none" w:sz="0" w:space="0" w:color="auto"/>
                        <w:left w:val="none" w:sz="0" w:space="0" w:color="auto"/>
                        <w:bottom w:val="none" w:sz="0" w:space="0" w:color="auto"/>
                        <w:right w:val="none" w:sz="0" w:space="0" w:color="auto"/>
                      </w:divBdr>
                    </w:div>
                  </w:divsChild>
                </w:div>
                <w:div w:id="960307091">
                  <w:marLeft w:val="0"/>
                  <w:marRight w:val="0"/>
                  <w:marTop w:val="0"/>
                  <w:marBottom w:val="0"/>
                  <w:divBdr>
                    <w:top w:val="none" w:sz="0" w:space="0" w:color="auto"/>
                    <w:left w:val="none" w:sz="0" w:space="0" w:color="auto"/>
                    <w:bottom w:val="none" w:sz="0" w:space="0" w:color="auto"/>
                    <w:right w:val="none" w:sz="0" w:space="0" w:color="auto"/>
                  </w:divBdr>
                  <w:divsChild>
                    <w:div w:id="1088235424">
                      <w:marLeft w:val="0"/>
                      <w:marRight w:val="0"/>
                      <w:marTop w:val="0"/>
                      <w:marBottom w:val="0"/>
                      <w:divBdr>
                        <w:top w:val="none" w:sz="0" w:space="0" w:color="auto"/>
                        <w:left w:val="none" w:sz="0" w:space="0" w:color="auto"/>
                        <w:bottom w:val="none" w:sz="0" w:space="0" w:color="auto"/>
                        <w:right w:val="none" w:sz="0" w:space="0" w:color="auto"/>
                      </w:divBdr>
                    </w:div>
                  </w:divsChild>
                </w:div>
                <w:div w:id="965504737">
                  <w:marLeft w:val="0"/>
                  <w:marRight w:val="0"/>
                  <w:marTop w:val="0"/>
                  <w:marBottom w:val="0"/>
                  <w:divBdr>
                    <w:top w:val="none" w:sz="0" w:space="0" w:color="auto"/>
                    <w:left w:val="none" w:sz="0" w:space="0" w:color="auto"/>
                    <w:bottom w:val="none" w:sz="0" w:space="0" w:color="auto"/>
                    <w:right w:val="none" w:sz="0" w:space="0" w:color="auto"/>
                  </w:divBdr>
                  <w:divsChild>
                    <w:div w:id="1106658123">
                      <w:marLeft w:val="0"/>
                      <w:marRight w:val="0"/>
                      <w:marTop w:val="0"/>
                      <w:marBottom w:val="0"/>
                      <w:divBdr>
                        <w:top w:val="none" w:sz="0" w:space="0" w:color="auto"/>
                        <w:left w:val="none" w:sz="0" w:space="0" w:color="auto"/>
                        <w:bottom w:val="none" w:sz="0" w:space="0" w:color="auto"/>
                        <w:right w:val="none" w:sz="0" w:space="0" w:color="auto"/>
                      </w:divBdr>
                    </w:div>
                  </w:divsChild>
                </w:div>
                <w:div w:id="984357816">
                  <w:marLeft w:val="0"/>
                  <w:marRight w:val="0"/>
                  <w:marTop w:val="0"/>
                  <w:marBottom w:val="0"/>
                  <w:divBdr>
                    <w:top w:val="none" w:sz="0" w:space="0" w:color="auto"/>
                    <w:left w:val="none" w:sz="0" w:space="0" w:color="auto"/>
                    <w:bottom w:val="none" w:sz="0" w:space="0" w:color="auto"/>
                    <w:right w:val="none" w:sz="0" w:space="0" w:color="auto"/>
                  </w:divBdr>
                  <w:divsChild>
                    <w:div w:id="2138789949">
                      <w:marLeft w:val="0"/>
                      <w:marRight w:val="0"/>
                      <w:marTop w:val="0"/>
                      <w:marBottom w:val="0"/>
                      <w:divBdr>
                        <w:top w:val="none" w:sz="0" w:space="0" w:color="auto"/>
                        <w:left w:val="none" w:sz="0" w:space="0" w:color="auto"/>
                        <w:bottom w:val="none" w:sz="0" w:space="0" w:color="auto"/>
                        <w:right w:val="none" w:sz="0" w:space="0" w:color="auto"/>
                      </w:divBdr>
                    </w:div>
                  </w:divsChild>
                </w:div>
                <w:div w:id="1029456287">
                  <w:marLeft w:val="0"/>
                  <w:marRight w:val="0"/>
                  <w:marTop w:val="0"/>
                  <w:marBottom w:val="0"/>
                  <w:divBdr>
                    <w:top w:val="none" w:sz="0" w:space="0" w:color="auto"/>
                    <w:left w:val="none" w:sz="0" w:space="0" w:color="auto"/>
                    <w:bottom w:val="none" w:sz="0" w:space="0" w:color="auto"/>
                    <w:right w:val="none" w:sz="0" w:space="0" w:color="auto"/>
                  </w:divBdr>
                  <w:divsChild>
                    <w:div w:id="1208569199">
                      <w:marLeft w:val="0"/>
                      <w:marRight w:val="0"/>
                      <w:marTop w:val="0"/>
                      <w:marBottom w:val="0"/>
                      <w:divBdr>
                        <w:top w:val="none" w:sz="0" w:space="0" w:color="auto"/>
                        <w:left w:val="none" w:sz="0" w:space="0" w:color="auto"/>
                        <w:bottom w:val="none" w:sz="0" w:space="0" w:color="auto"/>
                        <w:right w:val="none" w:sz="0" w:space="0" w:color="auto"/>
                      </w:divBdr>
                    </w:div>
                  </w:divsChild>
                </w:div>
                <w:div w:id="1159227324">
                  <w:marLeft w:val="0"/>
                  <w:marRight w:val="0"/>
                  <w:marTop w:val="0"/>
                  <w:marBottom w:val="0"/>
                  <w:divBdr>
                    <w:top w:val="none" w:sz="0" w:space="0" w:color="auto"/>
                    <w:left w:val="none" w:sz="0" w:space="0" w:color="auto"/>
                    <w:bottom w:val="none" w:sz="0" w:space="0" w:color="auto"/>
                    <w:right w:val="none" w:sz="0" w:space="0" w:color="auto"/>
                  </w:divBdr>
                  <w:divsChild>
                    <w:div w:id="189876471">
                      <w:marLeft w:val="0"/>
                      <w:marRight w:val="0"/>
                      <w:marTop w:val="0"/>
                      <w:marBottom w:val="0"/>
                      <w:divBdr>
                        <w:top w:val="none" w:sz="0" w:space="0" w:color="auto"/>
                        <w:left w:val="none" w:sz="0" w:space="0" w:color="auto"/>
                        <w:bottom w:val="none" w:sz="0" w:space="0" w:color="auto"/>
                        <w:right w:val="none" w:sz="0" w:space="0" w:color="auto"/>
                      </w:divBdr>
                    </w:div>
                  </w:divsChild>
                </w:div>
                <w:div w:id="1265308499">
                  <w:marLeft w:val="0"/>
                  <w:marRight w:val="0"/>
                  <w:marTop w:val="0"/>
                  <w:marBottom w:val="0"/>
                  <w:divBdr>
                    <w:top w:val="none" w:sz="0" w:space="0" w:color="auto"/>
                    <w:left w:val="none" w:sz="0" w:space="0" w:color="auto"/>
                    <w:bottom w:val="none" w:sz="0" w:space="0" w:color="auto"/>
                    <w:right w:val="none" w:sz="0" w:space="0" w:color="auto"/>
                  </w:divBdr>
                  <w:divsChild>
                    <w:div w:id="1210148610">
                      <w:marLeft w:val="0"/>
                      <w:marRight w:val="0"/>
                      <w:marTop w:val="0"/>
                      <w:marBottom w:val="0"/>
                      <w:divBdr>
                        <w:top w:val="none" w:sz="0" w:space="0" w:color="auto"/>
                        <w:left w:val="none" w:sz="0" w:space="0" w:color="auto"/>
                        <w:bottom w:val="none" w:sz="0" w:space="0" w:color="auto"/>
                        <w:right w:val="none" w:sz="0" w:space="0" w:color="auto"/>
                      </w:divBdr>
                    </w:div>
                  </w:divsChild>
                </w:div>
                <w:div w:id="1725447194">
                  <w:marLeft w:val="0"/>
                  <w:marRight w:val="0"/>
                  <w:marTop w:val="0"/>
                  <w:marBottom w:val="0"/>
                  <w:divBdr>
                    <w:top w:val="none" w:sz="0" w:space="0" w:color="auto"/>
                    <w:left w:val="none" w:sz="0" w:space="0" w:color="auto"/>
                    <w:bottom w:val="none" w:sz="0" w:space="0" w:color="auto"/>
                    <w:right w:val="none" w:sz="0" w:space="0" w:color="auto"/>
                  </w:divBdr>
                  <w:divsChild>
                    <w:div w:id="1970896280">
                      <w:marLeft w:val="0"/>
                      <w:marRight w:val="0"/>
                      <w:marTop w:val="0"/>
                      <w:marBottom w:val="0"/>
                      <w:divBdr>
                        <w:top w:val="none" w:sz="0" w:space="0" w:color="auto"/>
                        <w:left w:val="none" w:sz="0" w:space="0" w:color="auto"/>
                        <w:bottom w:val="none" w:sz="0" w:space="0" w:color="auto"/>
                        <w:right w:val="none" w:sz="0" w:space="0" w:color="auto"/>
                      </w:divBdr>
                    </w:div>
                  </w:divsChild>
                </w:div>
                <w:div w:id="1775785449">
                  <w:marLeft w:val="0"/>
                  <w:marRight w:val="0"/>
                  <w:marTop w:val="0"/>
                  <w:marBottom w:val="0"/>
                  <w:divBdr>
                    <w:top w:val="none" w:sz="0" w:space="0" w:color="auto"/>
                    <w:left w:val="none" w:sz="0" w:space="0" w:color="auto"/>
                    <w:bottom w:val="none" w:sz="0" w:space="0" w:color="auto"/>
                    <w:right w:val="none" w:sz="0" w:space="0" w:color="auto"/>
                  </w:divBdr>
                  <w:divsChild>
                    <w:div w:id="77216748">
                      <w:marLeft w:val="0"/>
                      <w:marRight w:val="0"/>
                      <w:marTop w:val="0"/>
                      <w:marBottom w:val="0"/>
                      <w:divBdr>
                        <w:top w:val="none" w:sz="0" w:space="0" w:color="auto"/>
                        <w:left w:val="none" w:sz="0" w:space="0" w:color="auto"/>
                        <w:bottom w:val="none" w:sz="0" w:space="0" w:color="auto"/>
                        <w:right w:val="none" w:sz="0" w:space="0" w:color="auto"/>
                      </w:divBdr>
                    </w:div>
                  </w:divsChild>
                </w:div>
                <w:div w:id="1916163765">
                  <w:marLeft w:val="0"/>
                  <w:marRight w:val="0"/>
                  <w:marTop w:val="0"/>
                  <w:marBottom w:val="0"/>
                  <w:divBdr>
                    <w:top w:val="none" w:sz="0" w:space="0" w:color="auto"/>
                    <w:left w:val="none" w:sz="0" w:space="0" w:color="auto"/>
                    <w:bottom w:val="none" w:sz="0" w:space="0" w:color="auto"/>
                    <w:right w:val="none" w:sz="0" w:space="0" w:color="auto"/>
                  </w:divBdr>
                  <w:divsChild>
                    <w:div w:id="1088042681">
                      <w:marLeft w:val="0"/>
                      <w:marRight w:val="0"/>
                      <w:marTop w:val="0"/>
                      <w:marBottom w:val="0"/>
                      <w:divBdr>
                        <w:top w:val="none" w:sz="0" w:space="0" w:color="auto"/>
                        <w:left w:val="none" w:sz="0" w:space="0" w:color="auto"/>
                        <w:bottom w:val="none" w:sz="0" w:space="0" w:color="auto"/>
                        <w:right w:val="none" w:sz="0" w:space="0" w:color="auto"/>
                      </w:divBdr>
                    </w:div>
                  </w:divsChild>
                </w:div>
                <w:div w:id="1945914971">
                  <w:marLeft w:val="0"/>
                  <w:marRight w:val="0"/>
                  <w:marTop w:val="0"/>
                  <w:marBottom w:val="0"/>
                  <w:divBdr>
                    <w:top w:val="none" w:sz="0" w:space="0" w:color="auto"/>
                    <w:left w:val="none" w:sz="0" w:space="0" w:color="auto"/>
                    <w:bottom w:val="none" w:sz="0" w:space="0" w:color="auto"/>
                    <w:right w:val="none" w:sz="0" w:space="0" w:color="auto"/>
                  </w:divBdr>
                  <w:divsChild>
                    <w:div w:id="1011643520">
                      <w:marLeft w:val="0"/>
                      <w:marRight w:val="0"/>
                      <w:marTop w:val="0"/>
                      <w:marBottom w:val="0"/>
                      <w:divBdr>
                        <w:top w:val="none" w:sz="0" w:space="0" w:color="auto"/>
                        <w:left w:val="none" w:sz="0" w:space="0" w:color="auto"/>
                        <w:bottom w:val="none" w:sz="0" w:space="0" w:color="auto"/>
                        <w:right w:val="none" w:sz="0" w:space="0" w:color="auto"/>
                      </w:divBdr>
                    </w:div>
                  </w:divsChild>
                </w:div>
                <w:div w:id="2021196210">
                  <w:marLeft w:val="0"/>
                  <w:marRight w:val="0"/>
                  <w:marTop w:val="0"/>
                  <w:marBottom w:val="0"/>
                  <w:divBdr>
                    <w:top w:val="none" w:sz="0" w:space="0" w:color="auto"/>
                    <w:left w:val="none" w:sz="0" w:space="0" w:color="auto"/>
                    <w:bottom w:val="none" w:sz="0" w:space="0" w:color="auto"/>
                    <w:right w:val="none" w:sz="0" w:space="0" w:color="auto"/>
                  </w:divBdr>
                  <w:divsChild>
                    <w:div w:id="9539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18832">
          <w:marLeft w:val="0"/>
          <w:marRight w:val="0"/>
          <w:marTop w:val="0"/>
          <w:marBottom w:val="0"/>
          <w:divBdr>
            <w:top w:val="none" w:sz="0" w:space="0" w:color="auto"/>
            <w:left w:val="none" w:sz="0" w:space="0" w:color="auto"/>
            <w:bottom w:val="none" w:sz="0" w:space="0" w:color="auto"/>
            <w:right w:val="none" w:sz="0" w:space="0" w:color="auto"/>
          </w:divBdr>
        </w:div>
        <w:div w:id="1551304033">
          <w:marLeft w:val="0"/>
          <w:marRight w:val="0"/>
          <w:marTop w:val="0"/>
          <w:marBottom w:val="0"/>
          <w:divBdr>
            <w:top w:val="none" w:sz="0" w:space="0" w:color="auto"/>
            <w:left w:val="none" w:sz="0" w:space="0" w:color="auto"/>
            <w:bottom w:val="none" w:sz="0" w:space="0" w:color="auto"/>
            <w:right w:val="none" w:sz="0" w:space="0" w:color="auto"/>
          </w:divBdr>
        </w:div>
        <w:div w:id="1578906720">
          <w:marLeft w:val="0"/>
          <w:marRight w:val="0"/>
          <w:marTop w:val="0"/>
          <w:marBottom w:val="0"/>
          <w:divBdr>
            <w:top w:val="none" w:sz="0" w:space="0" w:color="auto"/>
            <w:left w:val="none" w:sz="0" w:space="0" w:color="auto"/>
            <w:bottom w:val="none" w:sz="0" w:space="0" w:color="auto"/>
            <w:right w:val="none" w:sz="0" w:space="0" w:color="auto"/>
          </w:divBdr>
        </w:div>
        <w:div w:id="1689024645">
          <w:marLeft w:val="0"/>
          <w:marRight w:val="0"/>
          <w:marTop w:val="0"/>
          <w:marBottom w:val="0"/>
          <w:divBdr>
            <w:top w:val="none" w:sz="0" w:space="0" w:color="auto"/>
            <w:left w:val="none" w:sz="0" w:space="0" w:color="auto"/>
            <w:bottom w:val="none" w:sz="0" w:space="0" w:color="auto"/>
            <w:right w:val="none" w:sz="0" w:space="0" w:color="auto"/>
          </w:divBdr>
        </w:div>
        <w:div w:id="1712917391">
          <w:marLeft w:val="0"/>
          <w:marRight w:val="0"/>
          <w:marTop w:val="0"/>
          <w:marBottom w:val="0"/>
          <w:divBdr>
            <w:top w:val="none" w:sz="0" w:space="0" w:color="auto"/>
            <w:left w:val="none" w:sz="0" w:space="0" w:color="auto"/>
            <w:bottom w:val="none" w:sz="0" w:space="0" w:color="auto"/>
            <w:right w:val="none" w:sz="0" w:space="0" w:color="auto"/>
          </w:divBdr>
        </w:div>
        <w:div w:id="1759716077">
          <w:marLeft w:val="0"/>
          <w:marRight w:val="0"/>
          <w:marTop w:val="0"/>
          <w:marBottom w:val="0"/>
          <w:divBdr>
            <w:top w:val="none" w:sz="0" w:space="0" w:color="auto"/>
            <w:left w:val="none" w:sz="0" w:space="0" w:color="auto"/>
            <w:bottom w:val="none" w:sz="0" w:space="0" w:color="auto"/>
            <w:right w:val="none" w:sz="0" w:space="0" w:color="auto"/>
          </w:divBdr>
        </w:div>
        <w:div w:id="1769040763">
          <w:marLeft w:val="0"/>
          <w:marRight w:val="0"/>
          <w:marTop w:val="0"/>
          <w:marBottom w:val="0"/>
          <w:divBdr>
            <w:top w:val="none" w:sz="0" w:space="0" w:color="auto"/>
            <w:left w:val="none" w:sz="0" w:space="0" w:color="auto"/>
            <w:bottom w:val="none" w:sz="0" w:space="0" w:color="auto"/>
            <w:right w:val="none" w:sz="0" w:space="0" w:color="auto"/>
          </w:divBdr>
        </w:div>
        <w:div w:id="1791124686">
          <w:marLeft w:val="0"/>
          <w:marRight w:val="0"/>
          <w:marTop w:val="0"/>
          <w:marBottom w:val="0"/>
          <w:divBdr>
            <w:top w:val="none" w:sz="0" w:space="0" w:color="auto"/>
            <w:left w:val="none" w:sz="0" w:space="0" w:color="auto"/>
            <w:bottom w:val="none" w:sz="0" w:space="0" w:color="auto"/>
            <w:right w:val="none" w:sz="0" w:space="0" w:color="auto"/>
          </w:divBdr>
        </w:div>
        <w:div w:id="1988127340">
          <w:marLeft w:val="0"/>
          <w:marRight w:val="0"/>
          <w:marTop w:val="0"/>
          <w:marBottom w:val="0"/>
          <w:divBdr>
            <w:top w:val="none" w:sz="0" w:space="0" w:color="auto"/>
            <w:left w:val="none" w:sz="0" w:space="0" w:color="auto"/>
            <w:bottom w:val="none" w:sz="0" w:space="0" w:color="auto"/>
            <w:right w:val="none" w:sz="0" w:space="0" w:color="auto"/>
          </w:divBdr>
        </w:div>
        <w:div w:id="2136867976">
          <w:marLeft w:val="0"/>
          <w:marRight w:val="0"/>
          <w:marTop w:val="0"/>
          <w:marBottom w:val="0"/>
          <w:divBdr>
            <w:top w:val="none" w:sz="0" w:space="0" w:color="auto"/>
            <w:left w:val="none" w:sz="0" w:space="0" w:color="auto"/>
            <w:bottom w:val="none" w:sz="0" w:space="0" w:color="auto"/>
            <w:right w:val="none" w:sz="0" w:space="0" w:color="auto"/>
          </w:divBdr>
        </w:div>
      </w:divsChild>
    </w:div>
    <w:div w:id="1764495545">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85271341">
      <w:bodyDiv w:val="1"/>
      <w:marLeft w:val="0"/>
      <w:marRight w:val="0"/>
      <w:marTop w:val="0"/>
      <w:marBottom w:val="0"/>
      <w:divBdr>
        <w:top w:val="none" w:sz="0" w:space="0" w:color="auto"/>
        <w:left w:val="none" w:sz="0" w:space="0" w:color="auto"/>
        <w:bottom w:val="none" w:sz="0" w:space="0" w:color="auto"/>
        <w:right w:val="none" w:sz="0" w:space="0" w:color="auto"/>
      </w:divBdr>
    </w:div>
    <w:div w:id="1790082907">
      <w:bodyDiv w:val="1"/>
      <w:marLeft w:val="0"/>
      <w:marRight w:val="0"/>
      <w:marTop w:val="0"/>
      <w:marBottom w:val="0"/>
      <w:divBdr>
        <w:top w:val="none" w:sz="0" w:space="0" w:color="auto"/>
        <w:left w:val="none" w:sz="0" w:space="0" w:color="auto"/>
        <w:bottom w:val="none" w:sz="0" w:space="0" w:color="auto"/>
        <w:right w:val="none" w:sz="0" w:space="0" w:color="auto"/>
      </w:divBdr>
    </w:div>
    <w:div w:id="1825731772">
      <w:bodyDiv w:val="1"/>
      <w:marLeft w:val="0"/>
      <w:marRight w:val="0"/>
      <w:marTop w:val="0"/>
      <w:marBottom w:val="0"/>
      <w:divBdr>
        <w:top w:val="none" w:sz="0" w:space="0" w:color="auto"/>
        <w:left w:val="none" w:sz="0" w:space="0" w:color="auto"/>
        <w:bottom w:val="none" w:sz="0" w:space="0" w:color="auto"/>
        <w:right w:val="none" w:sz="0" w:space="0" w:color="auto"/>
      </w:divBdr>
    </w:div>
    <w:div w:id="1827167691">
      <w:bodyDiv w:val="1"/>
      <w:marLeft w:val="0"/>
      <w:marRight w:val="0"/>
      <w:marTop w:val="0"/>
      <w:marBottom w:val="0"/>
      <w:divBdr>
        <w:top w:val="none" w:sz="0" w:space="0" w:color="auto"/>
        <w:left w:val="none" w:sz="0" w:space="0" w:color="auto"/>
        <w:bottom w:val="none" w:sz="0" w:space="0" w:color="auto"/>
        <w:right w:val="none" w:sz="0" w:space="0" w:color="auto"/>
      </w:divBdr>
    </w:div>
    <w:div w:id="1829712551">
      <w:bodyDiv w:val="1"/>
      <w:marLeft w:val="0"/>
      <w:marRight w:val="0"/>
      <w:marTop w:val="0"/>
      <w:marBottom w:val="0"/>
      <w:divBdr>
        <w:top w:val="none" w:sz="0" w:space="0" w:color="auto"/>
        <w:left w:val="none" w:sz="0" w:space="0" w:color="auto"/>
        <w:bottom w:val="none" w:sz="0" w:space="0" w:color="auto"/>
        <w:right w:val="none" w:sz="0" w:space="0" w:color="auto"/>
      </w:divBdr>
      <w:divsChild>
        <w:div w:id="282080062">
          <w:marLeft w:val="547"/>
          <w:marRight w:val="0"/>
          <w:marTop w:val="0"/>
          <w:marBottom w:val="0"/>
          <w:divBdr>
            <w:top w:val="none" w:sz="0" w:space="0" w:color="auto"/>
            <w:left w:val="none" w:sz="0" w:space="0" w:color="auto"/>
            <w:bottom w:val="none" w:sz="0" w:space="0" w:color="auto"/>
            <w:right w:val="none" w:sz="0" w:space="0" w:color="auto"/>
          </w:divBdr>
        </w:div>
      </w:divsChild>
    </w:div>
    <w:div w:id="1833640675">
      <w:bodyDiv w:val="1"/>
      <w:marLeft w:val="0"/>
      <w:marRight w:val="0"/>
      <w:marTop w:val="0"/>
      <w:marBottom w:val="0"/>
      <w:divBdr>
        <w:top w:val="none" w:sz="0" w:space="0" w:color="auto"/>
        <w:left w:val="none" w:sz="0" w:space="0" w:color="auto"/>
        <w:bottom w:val="none" w:sz="0" w:space="0" w:color="auto"/>
        <w:right w:val="none" w:sz="0" w:space="0" w:color="auto"/>
      </w:divBdr>
    </w:div>
    <w:div w:id="1835410585">
      <w:bodyDiv w:val="1"/>
      <w:marLeft w:val="0"/>
      <w:marRight w:val="0"/>
      <w:marTop w:val="0"/>
      <w:marBottom w:val="0"/>
      <w:divBdr>
        <w:top w:val="none" w:sz="0" w:space="0" w:color="auto"/>
        <w:left w:val="none" w:sz="0" w:space="0" w:color="auto"/>
        <w:bottom w:val="none" w:sz="0" w:space="0" w:color="auto"/>
        <w:right w:val="none" w:sz="0" w:space="0" w:color="auto"/>
      </w:divBdr>
    </w:div>
    <w:div w:id="1847404319">
      <w:bodyDiv w:val="1"/>
      <w:marLeft w:val="0"/>
      <w:marRight w:val="0"/>
      <w:marTop w:val="0"/>
      <w:marBottom w:val="0"/>
      <w:divBdr>
        <w:top w:val="none" w:sz="0" w:space="0" w:color="auto"/>
        <w:left w:val="none" w:sz="0" w:space="0" w:color="auto"/>
        <w:bottom w:val="none" w:sz="0" w:space="0" w:color="auto"/>
        <w:right w:val="none" w:sz="0" w:space="0" w:color="auto"/>
      </w:divBdr>
    </w:div>
    <w:div w:id="1867982746">
      <w:bodyDiv w:val="1"/>
      <w:marLeft w:val="0"/>
      <w:marRight w:val="0"/>
      <w:marTop w:val="0"/>
      <w:marBottom w:val="0"/>
      <w:divBdr>
        <w:top w:val="none" w:sz="0" w:space="0" w:color="auto"/>
        <w:left w:val="none" w:sz="0" w:space="0" w:color="auto"/>
        <w:bottom w:val="none" w:sz="0" w:space="0" w:color="auto"/>
        <w:right w:val="none" w:sz="0" w:space="0" w:color="auto"/>
      </w:divBdr>
      <w:divsChild>
        <w:div w:id="259989008">
          <w:marLeft w:val="547"/>
          <w:marRight w:val="0"/>
          <w:marTop w:val="0"/>
          <w:marBottom w:val="0"/>
          <w:divBdr>
            <w:top w:val="none" w:sz="0" w:space="0" w:color="auto"/>
            <w:left w:val="none" w:sz="0" w:space="0" w:color="auto"/>
            <w:bottom w:val="none" w:sz="0" w:space="0" w:color="auto"/>
            <w:right w:val="none" w:sz="0" w:space="0" w:color="auto"/>
          </w:divBdr>
        </w:div>
      </w:divsChild>
    </w:div>
    <w:div w:id="1883251029">
      <w:bodyDiv w:val="1"/>
      <w:marLeft w:val="0"/>
      <w:marRight w:val="0"/>
      <w:marTop w:val="0"/>
      <w:marBottom w:val="0"/>
      <w:divBdr>
        <w:top w:val="none" w:sz="0" w:space="0" w:color="auto"/>
        <w:left w:val="none" w:sz="0" w:space="0" w:color="auto"/>
        <w:bottom w:val="none" w:sz="0" w:space="0" w:color="auto"/>
        <w:right w:val="none" w:sz="0" w:space="0" w:color="auto"/>
      </w:divBdr>
    </w:div>
    <w:div w:id="1908958472">
      <w:bodyDiv w:val="1"/>
      <w:marLeft w:val="0"/>
      <w:marRight w:val="0"/>
      <w:marTop w:val="0"/>
      <w:marBottom w:val="0"/>
      <w:divBdr>
        <w:top w:val="none" w:sz="0" w:space="0" w:color="auto"/>
        <w:left w:val="none" w:sz="0" w:space="0" w:color="auto"/>
        <w:bottom w:val="none" w:sz="0" w:space="0" w:color="auto"/>
        <w:right w:val="none" w:sz="0" w:space="0" w:color="auto"/>
      </w:divBdr>
    </w:div>
    <w:div w:id="1934043864">
      <w:bodyDiv w:val="1"/>
      <w:marLeft w:val="0"/>
      <w:marRight w:val="0"/>
      <w:marTop w:val="0"/>
      <w:marBottom w:val="0"/>
      <w:divBdr>
        <w:top w:val="none" w:sz="0" w:space="0" w:color="auto"/>
        <w:left w:val="none" w:sz="0" w:space="0" w:color="auto"/>
        <w:bottom w:val="none" w:sz="0" w:space="0" w:color="auto"/>
        <w:right w:val="none" w:sz="0" w:space="0" w:color="auto"/>
      </w:divBdr>
    </w:div>
    <w:div w:id="1935243983">
      <w:bodyDiv w:val="1"/>
      <w:marLeft w:val="0"/>
      <w:marRight w:val="0"/>
      <w:marTop w:val="0"/>
      <w:marBottom w:val="0"/>
      <w:divBdr>
        <w:top w:val="none" w:sz="0" w:space="0" w:color="auto"/>
        <w:left w:val="none" w:sz="0" w:space="0" w:color="auto"/>
        <w:bottom w:val="none" w:sz="0" w:space="0" w:color="auto"/>
        <w:right w:val="none" w:sz="0" w:space="0" w:color="auto"/>
      </w:divBdr>
    </w:div>
    <w:div w:id="1937712749">
      <w:bodyDiv w:val="1"/>
      <w:marLeft w:val="0"/>
      <w:marRight w:val="0"/>
      <w:marTop w:val="0"/>
      <w:marBottom w:val="0"/>
      <w:divBdr>
        <w:top w:val="none" w:sz="0" w:space="0" w:color="auto"/>
        <w:left w:val="none" w:sz="0" w:space="0" w:color="auto"/>
        <w:bottom w:val="none" w:sz="0" w:space="0" w:color="auto"/>
        <w:right w:val="none" w:sz="0" w:space="0" w:color="auto"/>
      </w:divBdr>
    </w:div>
    <w:div w:id="1938057271">
      <w:bodyDiv w:val="1"/>
      <w:marLeft w:val="0"/>
      <w:marRight w:val="0"/>
      <w:marTop w:val="0"/>
      <w:marBottom w:val="0"/>
      <w:divBdr>
        <w:top w:val="none" w:sz="0" w:space="0" w:color="auto"/>
        <w:left w:val="none" w:sz="0" w:space="0" w:color="auto"/>
        <w:bottom w:val="none" w:sz="0" w:space="0" w:color="auto"/>
        <w:right w:val="none" w:sz="0" w:space="0" w:color="auto"/>
      </w:divBdr>
    </w:div>
    <w:div w:id="1945840905">
      <w:bodyDiv w:val="1"/>
      <w:marLeft w:val="0"/>
      <w:marRight w:val="0"/>
      <w:marTop w:val="0"/>
      <w:marBottom w:val="0"/>
      <w:divBdr>
        <w:top w:val="none" w:sz="0" w:space="0" w:color="auto"/>
        <w:left w:val="none" w:sz="0" w:space="0" w:color="auto"/>
        <w:bottom w:val="none" w:sz="0" w:space="0" w:color="auto"/>
        <w:right w:val="none" w:sz="0" w:space="0" w:color="auto"/>
      </w:divBdr>
    </w:div>
    <w:div w:id="1948928372">
      <w:bodyDiv w:val="1"/>
      <w:marLeft w:val="0"/>
      <w:marRight w:val="0"/>
      <w:marTop w:val="0"/>
      <w:marBottom w:val="0"/>
      <w:divBdr>
        <w:top w:val="none" w:sz="0" w:space="0" w:color="auto"/>
        <w:left w:val="none" w:sz="0" w:space="0" w:color="auto"/>
        <w:bottom w:val="none" w:sz="0" w:space="0" w:color="auto"/>
        <w:right w:val="none" w:sz="0" w:space="0" w:color="auto"/>
      </w:divBdr>
    </w:div>
    <w:div w:id="1959725603">
      <w:bodyDiv w:val="1"/>
      <w:marLeft w:val="0"/>
      <w:marRight w:val="0"/>
      <w:marTop w:val="0"/>
      <w:marBottom w:val="0"/>
      <w:divBdr>
        <w:top w:val="none" w:sz="0" w:space="0" w:color="auto"/>
        <w:left w:val="none" w:sz="0" w:space="0" w:color="auto"/>
        <w:bottom w:val="none" w:sz="0" w:space="0" w:color="auto"/>
        <w:right w:val="none" w:sz="0" w:space="0" w:color="auto"/>
      </w:divBdr>
    </w:div>
    <w:div w:id="1999073599">
      <w:bodyDiv w:val="1"/>
      <w:marLeft w:val="0"/>
      <w:marRight w:val="0"/>
      <w:marTop w:val="0"/>
      <w:marBottom w:val="0"/>
      <w:divBdr>
        <w:top w:val="none" w:sz="0" w:space="0" w:color="auto"/>
        <w:left w:val="none" w:sz="0" w:space="0" w:color="auto"/>
        <w:bottom w:val="none" w:sz="0" w:space="0" w:color="auto"/>
        <w:right w:val="none" w:sz="0" w:space="0" w:color="auto"/>
      </w:divBdr>
    </w:div>
    <w:div w:id="2009748301">
      <w:bodyDiv w:val="1"/>
      <w:marLeft w:val="0"/>
      <w:marRight w:val="0"/>
      <w:marTop w:val="0"/>
      <w:marBottom w:val="0"/>
      <w:divBdr>
        <w:top w:val="none" w:sz="0" w:space="0" w:color="auto"/>
        <w:left w:val="none" w:sz="0" w:space="0" w:color="auto"/>
        <w:bottom w:val="none" w:sz="0" w:space="0" w:color="auto"/>
        <w:right w:val="none" w:sz="0" w:space="0" w:color="auto"/>
      </w:divBdr>
    </w:div>
    <w:div w:id="2036229391">
      <w:bodyDiv w:val="1"/>
      <w:marLeft w:val="0"/>
      <w:marRight w:val="0"/>
      <w:marTop w:val="0"/>
      <w:marBottom w:val="0"/>
      <w:divBdr>
        <w:top w:val="none" w:sz="0" w:space="0" w:color="auto"/>
        <w:left w:val="none" w:sz="0" w:space="0" w:color="auto"/>
        <w:bottom w:val="none" w:sz="0" w:space="0" w:color="auto"/>
        <w:right w:val="none" w:sz="0" w:space="0" w:color="auto"/>
      </w:divBdr>
    </w:div>
    <w:div w:id="2064402404">
      <w:bodyDiv w:val="1"/>
      <w:marLeft w:val="0"/>
      <w:marRight w:val="0"/>
      <w:marTop w:val="0"/>
      <w:marBottom w:val="0"/>
      <w:divBdr>
        <w:top w:val="none" w:sz="0" w:space="0" w:color="auto"/>
        <w:left w:val="none" w:sz="0" w:space="0" w:color="auto"/>
        <w:bottom w:val="none" w:sz="0" w:space="0" w:color="auto"/>
        <w:right w:val="none" w:sz="0" w:space="0" w:color="auto"/>
      </w:divBdr>
    </w:div>
    <w:div w:id="2101217491">
      <w:bodyDiv w:val="1"/>
      <w:marLeft w:val="0"/>
      <w:marRight w:val="0"/>
      <w:marTop w:val="0"/>
      <w:marBottom w:val="0"/>
      <w:divBdr>
        <w:top w:val="none" w:sz="0" w:space="0" w:color="auto"/>
        <w:left w:val="none" w:sz="0" w:space="0" w:color="auto"/>
        <w:bottom w:val="none" w:sz="0" w:space="0" w:color="auto"/>
        <w:right w:val="none" w:sz="0" w:space="0" w:color="auto"/>
      </w:divBdr>
    </w:div>
    <w:div w:id="2113888961">
      <w:bodyDiv w:val="1"/>
      <w:marLeft w:val="0"/>
      <w:marRight w:val="0"/>
      <w:marTop w:val="0"/>
      <w:marBottom w:val="0"/>
      <w:divBdr>
        <w:top w:val="none" w:sz="0" w:space="0" w:color="auto"/>
        <w:left w:val="none" w:sz="0" w:space="0" w:color="auto"/>
        <w:bottom w:val="none" w:sz="0" w:space="0" w:color="auto"/>
        <w:right w:val="none" w:sz="0" w:space="0" w:color="auto"/>
      </w:divBdr>
      <w:divsChild>
        <w:div w:id="189373241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umv.gov.co/" TargetMode="External" Id="rId39" /><Relationship Type="http://schemas.openxmlformats.org/officeDocument/2006/relationships/hyperlink" Target="https://www.umv.gov.co/portal/rendicion-de-cuentas/" TargetMode="External" Id="rId34" /><Relationship Type="http://schemas.openxmlformats.org/officeDocument/2006/relationships/fontTable" Target="fontTable.xml" Id="rId42" /><Relationship Type="http://schemas.openxmlformats.org/officeDocument/2006/relationships/settings" Target="settings.xml" Id="rId7" /><Relationship Type="http://schemas.openxmlformats.org/officeDocument/2006/relationships/customXml" Target="../customXml/item2.xml" Id="rId2" /><Relationship Type="http://schemas.microsoft.com/office/2018/08/relationships/commentsExtensible" Target="commentsExtensible.xml" Id="R4c4078732878446e"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40" /><Relationship Type="http://schemas.microsoft.com/office/2016/09/relationships/commentsIds" Target="commentsIds.xml" Id="Rf6488794ee7f48f1" /><Relationship Type="http://schemas.openxmlformats.org/officeDocument/2006/relationships/numbering" Target="numbering.xml" Id="rId5" /><Relationship Type="http://schemas.openxmlformats.org/officeDocument/2006/relationships/hyperlink" Target="https://word-edit.officeapps.live.com/we/wordeditorframe.aspx?ui=es%2DES&amp;rs=es%2DES&amp;wopisrc=https%3A%2F%2Fuaermv.sharepoint.com%2Fsites%2FProcesoDESI%2F_vti_bin%2Fwopi.ashx%2Ffiles%2F3941cc5ef7ba438f98dbafbc1ba1163e&amp;wdenableroaming=1&amp;wdfr=1&amp;mscc=1&amp;hid=00000000-0000-0000-0000-000000000000&amp;wdorigin=OWA-NT&amp;wdhostclicktime=1619742403403&amp;jsapi=1&amp;jsapiver=v1&amp;newsession=1&amp;corrid=7f4b98b6-6802-44d1-8835-f52cd351ca09&amp;usid=7f4b98b6-6802-44d1-8835-f52cd351ca09&amp;sftc=1&amp;mtf=1&amp;sfp=1&amp;instantedit=1&amp;wopicomplete=1&amp;wdredirectionreason=Unified_SingleFlush&amp;rct=Medium&amp;ctp=LeastProtected" TargetMode="External" Id="rId28" /><Relationship Type="http://schemas.openxmlformats.org/officeDocument/2006/relationships/hyperlink" Target="https://www.umv.gov.co/portal/transparencia/" TargetMode="External" Id="rId36" /><Relationship Type="http://schemas.openxmlformats.org/officeDocument/2006/relationships/endnotes" Target="endnotes.xml" Id="rId10" /><Relationship Type="http://schemas.openxmlformats.org/officeDocument/2006/relationships/theme" Target="theme/theme1.xml" Id="rId44" /><Relationship Type="http://schemas.microsoft.com/office/2019/05/relationships/documenttasks" Target="tasks.xml" Id="R6bb95ba11806402e"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ord-edit.officeapps.live.com/we/wordeditorframe.aspx?ui=es%2DES&amp;rs=es%2DES&amp;wopisrc=https%3A%2F%2Fuaermv.sharepoint.com%2Fsites%2FProcesoDESI%2F_vti_bin%2Fwopi.ashx%2Ffiles%2F3941cc5ef7ba438f98dbafbc1ba1163e&amp;wdenableroaming=1&amp;wdfr=1&amp;mscc=1&amp;hid=00000000-0000-0000-0000-000000000000&amp;wdorigin=OWA-NT&amp;wdhostclicktime=1619742403403&amp;jsapi=1&amp;jsapiver=v1&amp;newsession=1&amp;corrid=7f4b98b6-6802-44d1-8835-f52cd351ca09&amp;usid=7f4b98b6-6802-44d1-8835-f52cd351ca09&amp;sftc=1&amp;mtf=1&amp;sfp=1&amp;instantedit=1&amp;wopicomplete=1&amp;wdredirectionreason=Unified_SingleFlush&amp;rct=Medium&amp;ctp=LeastProtected" TargetMode="External" Id="rId30" /><Relationship Type="http://schemas.openxmlformats.org/officeDocument/2006/relationships/hyperlink" Target="https://bogota.gov.co/que-hacer/movilidad/rendicion-de-cuentas-de-la-secretaria-distrital-de-movilidad" TargetMode="External" Id="rId35" /><Relationship Type="http://schemas.microsoft.com/office/2011/relationships/people" Target="people.xml" Id="rId43" /><Relationship Type="http://schemas.openxmlformats.org/officeDocument/2006/relationships/webSettings" Target="webSettings.xml" Id="rId8" /><Relationship Type="http://schemas.openxmlformats.org/officeDocument/2006/relationships/customXml" Target="../customXml/item3.xml" Id="rId3" /><Relationship Type="http://schemas.openxmlformats.org/officeDocument/2006/relationships/hyperlink" Target="https://word-edit.officeapps.live.com/we/wordeditorframe.aspx?ui=es%2DES&amp;rs=es%2DES&amp;wopisrc=https%3A%2F%2Fuaermv.sharepoint.com%2Fsites%2FProcesoDESI%2F_vti_bin%2Fwopi.ashx%2Ffiles%2F3941cc5ef7ba438f98dbafbc1ba1163e&amp;wdenableroaming=1&amp;wdfr=1&amp;mscc=1&amp;hid=A82EC19F-A005-C000-0868-7337E30CD001&amp;wdorigin=ItemsView&amp;wdhostclicktime=1619215075335&amp;jsapi=1&amp;jsapiver=v1&amp;newsession=1&amp;corrid=195bdef8-3e96-496e-95f8-8884543a0827&amp;usid=195bdef8-3e96-496e-95f8-8884543a0827&amp;sftc=1&amp;mtf=1&amp;sfp=1&amp;instantedit=1&amp;wopicomplete=1&amp;wdredirectionreason=Unified_SingleFlush&amp;rct=Medium&amp;ctp=LeastProtected" TargetMode="External" Id="rId12" /><Relationship Type="http://schemas.openxmlformats.org/officeDocument/2006/relationships/hyperlink" Target="https://www.facebook.com/1603899556542757/posts/2797733873825980/?d=n" TargetMode="External" Id="rId33" /><Relationship Type="http://schemas.microsoft.com/office/2011/relationships/commentsExtended" Target="commentsExtended.xml" Id="rId38" /><Relationship Type="http://schemas.openxmlformats.org/officeDocument/2006/relationships/footer" Target="footer1.xml" Id="rId41" /><Relationship Type="http://schemas.openxmlformats.org/officeDocument/2006/relationships/image" Target="/media/image14.png" Id="Rb5437072fcce4992" /><Relationship Type="http://schemas.openxmlformats.org/officeDocument/2006/relationships/image" Target="/media/image15.png" Id="R75f09a0751d54082" /><Relationship Type="http://schemas.openxmlformats.org/officeDocument/2006/relationships/image" Target="/media/image16.png" Id="R1d858f04e7504bb3" /><Relationship Type="http://schemas.openxmlformats.org/officeDocument/2006/relationships/image" Target="/media/image17.png" Id="R0f8340144c8d4e70" /><Relationship Type="http://schemas.openxmlformats.org/officeDocument/2006/relationships/image" Target="/media/image18.png" Id="R8f22fb3b1c0e4b1a" /><Relationship Type="http://schemas.openxmlformats.org/officeDocument/2006/relationships/image" Target="/media/image19.png" Id="R222eff0079304068" /><Relationship Type="http://schemas.openxmlformats.org/officeDocument/2006/relationships/image" Target="/media/image1a.png" Id="R46b69425652e4eb0" /><Relationship Type="http://schemas.openxmlformats.org/officeDocument/2006/relationships/image" Target="/media/image1b.png" Id="R0f5fd17c9bb545c9" /><Relationship Type="http://schemas.openxmlformats.org/officeDocument/2006/relationships/image" Target="/media/image1c.png" Id="R75a9efada8384d0d" /><Relationship Type="http://schemas.openxmlformats.org/officeDocument/2006/relationships/image" Target="/media/image1d.png" Id="R883477d9828f465e" /><Relationship Type="http://schemas.openxmlformats.org/officeDocument/2006/relationships/image" Target="/media/image1e.png" Id="Ra31af895897c485e" /><Relationship Type="http://schemas.openxmlformats.org/officeDocument/2006/relationships/image" Target="/media/image1f.png" Id="R30f55c25b606466b" /><Relationship Type="http://schemas.openxmlformats.org/officeDocument/2006/relationships/image" Target="/media/image20.png" Id="Rfffa5921d7764ef6" /><Relationship Type="http://schemas.openxmlformats.org/officeDocument/2006/relationships/image" Target="/media/image21.png" Id="Rc26b8fdf09674e1d" /><Relationship Type="http://schemas.openxmlformats.org/officeDocument/2006/relationships/image" Target="/media/image22.png" Id="Rb54f5b122cd0465e" /><Relationship Type="http://schemas.openxmlformats.org/officeDocument/2006/relationships/image" Target="/media/image23.png" Id="Rafccdfe3da224f71" /><Relationship Type="http://schemas.openxmlformats.org/officeDocument/2006/relationships/image" Target="/media/image24.png" Id="R1d762c869d3448bd" /><Relationship Type="http://schemas.openxmlformats.org/officeDocument/2006/relationships/image" Target="/media/image25.png" Id="Rccfe00dacad64a9a" /></Relationships>
</file>

<file path=word/_rels/header1.xml.rels><?xml version="1.0" encoding="UTF-8" standalone="yes"?>
<Relationships xmlns="http://schemas.openxmlformats.org/package/2006/relationships"><Relationship Id="rId2" Type="http://schemas.openxmlformats.org/officeDocument/2006/relationships/image" Target="media/image21.jpg"/><Relationship Id="rId1" Type="http://schemas.openxmlformats.org/officeDocument/2006/relationships/image" Target="media/image20.JPG"/></Relationships>
</file>

<file path=word/theme/theme1.xml><?xml version="1.0" encoding="utf-8"?>
<a:theme xmlns:a="http://schemas.openxmlformats.org/drawingml/2006/main" name="Tema d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0CCD84194CB24D8526459418388F85" ma:contentTypeVersion="15" ma:contentTypeDescription="Crear nuevo documento." ma:contentTypeScope="" ma:versionID="abfb7f4f6d6478737e93fceff54815ed">
  <xsd:schema xmlns:xsd="http://www.w3.org/2001/XMLSchema" xmlns:xs="http://www.w3.org/2001/XMLSchema" xmlns:p="http://schemas.microsoft.com/office/2006/metadata/properties" xmlns:ns1="http://schemas.microsoft.com/sharepoint/v3" xmlns:ns2="64d77176-54eb-4753-be67-9b2e2fa23e0f" xmlns:ns3="70eaac67-e064-433b-ba54-6f78c0f1ecb1" targetNamespace="http://schemas.microsoft.com/office/2006/metadata/properties" ma:root="true" ma:fieldsID="ff47aad7b16f88a2d0e29f209740aa2e" ns1:_="" ns2:_="" ns3:_="">
    <xsd:import namespace="http://schemas.microsoft.com/sharepoint/v3"/>
    <xsd:import namespace="64d77176-54eb-4753-be67-9b2e2fa23e0f"/>
    <xsd:import namespace="70eaac67-e064-433b-ba54-6f78c0f1ec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Propiedades de la Directiva de cumplimiento unificado" ma:hidden="true" ma:internalName="_ip_UnifiedCompliancePolicyProperties">
      <xsd:simpleType>
        <xsd:restriction base="dms:Note"/>
      </xsd:simpleType>
    </xsd:element>
    <xsd:element name="_ip_UnifiedCompliancePolicyUIAction" ma:index="21" nillable="true" ma:displayName="Acción de IU de la Directiva de cumplimiento unificad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d77176-54eb-4753-be67-9b2e2fa23e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eaac67-e064-433b-ba54-6f78c0f1ecb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F3C17-C3F2-4B6F-A47D-297F23697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4d77176-54eb-4753-be67-9b2e2fa23e0f"/>
    <ds:schemaRef ds:uri="70eaac67-e064-433b-ba54-6f78c0f1e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DEDC1E-7F35-440E-B87E-80BCDF3A816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16EE699-FFAD-48A7-93BD-00EDF5338FE1}">
  <ds:schemaRefs>
    <ds:schemaRef ds:uri="http://schemas.microsoft.com/sharepoint/v3/contenttype/forms"/>
  </ds:schemaRefs>
</ds:datastoreItem>
</file>

<file path=customXml/itemProps4.xml><?xml version="1.0" encoding="utf-8"?>
<ds:datastoreItem xmlns:ds="http://schemas.openxmlformats.org/officeDocument/2006/customXml" ds:itemID="{D925C115-587D-4A2E-A0CC-A886C19C9E6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INFORME DE AVANCE  EJECUCIÓN BOGOTÁ HUMANA 2012-2014</dc:title>
  <dc:subject/>
  <dc:creator>UNIDAD DE REHABILITACION Y MANTENIMIENTO VIAL</dc:creator>
  <keywords/>
  <dc:description/>
  <lastModifiedBy>Natalia Norato Mora</lastModifiedBy>
  <revision>68</revision>
  <lastPrinted>2018-01-30T23:09:00.0000000Z</lastPrinted>
  <dcterms:created xsi:type="dcterms:W3CDTF">2021-01-08T22:41:00.0000000Z</dcterms:created>
  <dcterms:modified xsi:type="dcterms:W3CDTF">2021-06-04T17:36:49.9006854Z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2016-06-17T00:00:00Z</vt:filetime>
  </property>
  <property fmtid="{D5CDD505-2E9C-101B-9397-08002B2CF9AE}" pid="3" name="LastSaved">
    <vt:filetime>2016-06-20T00:00:00Z</vt:filetime>
  </property>
  <property fmtid="{D5CDD505-2E9C-101B-9397-08002B2CF9AE}" pid="4" name="ContentTypeId">
    <vt:lpwstr>0x0101005F0CCD84194CB24D8526459418388F85</vt:lpwstr>
  </property>
</Properties>
</file>