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5.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6.xml" ContentType="application/vnd.openxmlformats-officedocument.themeOverrid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theme/themeOverride7.xml" ContentType="application/vnd.openxmlformats-officedocument.themeOverrid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theme/themeOverride8.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1DD7" w:rsidRDefault="00601DD7">
      <w:bookmarkStart w:id="0" w:name="_GoBack"/>
      <w:bookmarkEnd w:id="0"/>
      <w:r>
        <w:rPr>
          <w:noProof/>
          <w:lang w:eastAsia="es-CO"/>
        </w:rPr>
        <w:drawing>
          <wp:anchor distT="0" distB="0" distL="114300" distR="114300" simplePos="0" relativeHeight="251659264" behindDoc="0" locked="0" layoutInCell="1" allowOverlap="1" wp14:anchorId="5C6C6B10" wp14:editId="465433DB">
            <wp:simplePos x="0" y="0"/>
            <wp:positionH relativeFrom="page">
              <wp:align>left</wp:align>
            </wp:positionH>
            <wp:positionV relativeFrom="paragraph">
              <wp:posOffset>-876935</wp:posOffset>
            </wp:positionV>
            <wp:extent cx="7753350" cy="10086975"/>
            <wp:effectExtent l="0" t="0" r="0" b="952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53350" cy="100869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01DD7" w:rsidRDefault="00601DD7"/>
    <w:p w:rsidR="00601DD7" w:rsidRDefault="00601DD7"/>
    <w:p w:rsidR="00601DD7" w:rsidRDefault="00601DD7"/>
    <w:p w:rsidR="00601DD7" w:rsidRDefault="00601DD7">
      <w:r>
        <w:rPr>
          <w:noProof/>
          <w:lang w:eastAsia="es-CO"/>
        </w:rPr>
        <w:drawing>
          <wp:anchor distT="0" distB="0" distL="114300" distR="114300" simplePos="0" relativeHeight="251660288" behindDoc="1" locked="0" layoutInCell="1" allowOverlap="1" wp14:anchorId="275639BE" wp14:editId="31F1F80E">
            <wp:simplePos x="0" y="0"/>
            <wp:positionH relativeFrom="column">
              <wp:posOffset>1872615</wp:posOffset>
            </wp:positionH>
            <wp:positionV relativeFrom="paragraph">
              <wp:posOffset>81915</wp:posOffset>
            </wp:positionV>
            <wp:extent cx="2712720" cy="2755900"/>
            <wp:effectExtent l="0" t="0" r="0" b="6350"/>
            <wp:wrapTight wrapText="bothSides">
              <wp:wrapPolygon edited="0">
                <wp:start x="0" y="0"/>
                <wp:lineTo x="0" y="21500"/>
                <wp:lineTo x="21388" y="21500"/>
                <wp:lineTo x="21388" y="0"/>
                <wp:lineTo x="0" y="0"/>
              </wp:wrapPolygon>
            </wp:wrapTight>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12720" cy="2755900"/>
                    </a:xfrm>
                    <a:prstGeom prst="rect">
                      <a:avLst/>
                    </a:prstGeom>
                    <a:noFill/>
                  </pic:spPr>
                </pic:pic>
              </a:graphicData>
            </a:graphic>
            <wp14:sizeRelH relativeFrom="page">
              <wp14:pctWidth>0</wp14:pctWidth>
            </wp14:sizeRelH>
            <wp14:sizeRelV relativeFrom="page">
              <wp14:pctHeight>0</wp14:pctHeight>
            </wp14:sizeRelV>
          </wp:anchor>
        </w:drawing>
      </w:r>
    </w:p>
    <w:p w:rsidR="00601DD7" w:rsidRDefault="00601DD7"/>
    <w:p w:rsidR="00601DD7" w:rsidRDefault="00601DD7"/>
    <w:p w:rsidR="00601DD7" w:rsidRDefault="00601DD7"/>
    <w:p w:rsidR="00601DD7" w:rsidRDefault="00601DD7"/>
    <w:p w:rsidR="00601DD7" w:rsidRDefault="00601DD7"/>
    <w:p w:rsidR="00601DD7" w:rsidRDefault="00601DD7"/>
    <w:p w:rsidR="00601DD7" w:rsidRDefault="00601DD7"/>
    <w:p w:rsidR="00601DD7" w:rsidRDefault="00601DD7"/>
    <w:p w:rsidR="00601DD7" w:rsidRDefault="00601DD7"/>
    <w:p w:rsidR="00601DD7" w:rsidRDefault="00601DD7"/>
    <w:p w:rsidR="00601DD7" w:rsidRDefault="00601DD7"/>
    <w:p w:rsidR="00601DD7" w:rsidRDefault="00601DD7"/>
    <w:p w:rsidR="00601DD7" w:rsidRDefault="00601DD7"/>
    <w:p w:rsidR="00601DD7" w:rsidRDefault="00601DD7">
      <w:r w:rsidRPr="00601DD7">
        <w:rPr>
          <w:noProof/>
          <w:lang w:eastAsia="es-CO"/>
        </w:rPr>
        <mc:AlternateContent>
          <mc:Choice Requires="wps">
            <w:drawing>
              <wp:anchor distT="0" distB="0" distL="114300" distR="114300" simplePos="0" relativeHeight="251662336" behindDoc="0" locked="0" layoutInCell="1" allowOverlap="1" wp14:anchorId="535380B6" wp14:editId="457DAC78">
                <wp:simplePos x="0" y="0"/>
                <wp:positionH relativeFrom="column">
                  <wp:posOffset>-680085</wp:posOffset>
                </wp:positionH>
                <wp:positionV relativeFrom="paragraph">
                  <wp:posOffset>197485</wp:posOffset>
                </wp:positionV>
                <wp:extent cx="2952750" cy="1743075"/>
                <wp:effectExtent l="0" t="0" r="0" b="0"/>
                <wp:wrapNone/>
                <wp:docPr id="2019224720" name="Cuadro de texto 2019224720"/>
                <wp:cNvGraphicFramePr/>
                <a:graphic xmlns:a="http://schemas.openxmlformats.org/drawingml/2006/main">
                  <a:graphicData uri="http://schemas.microsoft.com/office/word/2010/wordprocessingShape">
                    <wps:wsp>
                      <wps:cNvSpPr txBox="1"/>
                      <wps:spPr>
                        <a:xfrm>
                          <a:off x="0" y="0"/>
                          <a:ext cx="2952750" cy="1743075"/>
                        </a:xfrm>
                        <a:prstGeom prst="rect">
                          <a:avLst/>
                        </a:prstGeom>
                        <a:noFill/>
                        <a:ln w="6350">
                          <a:noFill/>
                        </a:ln>
                      </wps:spPr>
                      <wps:txbx>
                        <w:txbxContent>
                          <w:p w:rsidR="00D22C41" w:rsidRPr="009B08D1" w:rsidRDefault="00D22C41" w:rsidP="00601DD7">
                            <w:pPr>
                              <w:jc w:val="center"/>
                              <w:rPr>
                                <w:b/>
                                <w:color w:val="FFFFFF" w:themeColor="background1"/>
                                <w:sz w:val="44"/>
                                <w:szCs w:val="32"/>
                              </w:rPr>
                            </w:pPr>
                            <w:r w:rsidRPr="009B08D1">
                              <w:rPr>
                                <w:b/>
                                <w:color w:val="FFFFFF" w:themeColor="background1"/>
                                <w:sz w:val="44"/>
                                <w:szCs w:val="32"/>
                              </w:rPr>
                              <w:t>INFORME DE GESTIÓN Y RESULTADOS</w:t>
                            </w:r>
                          </w:p>
                          <w:p w:rsidR="00D22C41" w:rsidRPr="009B08D1" w:rsidRDefault="00D22C41" w:rsidP="00601DD7">
                            <w:pPr>
                              <w:jc w:val="center"/>
                              <w:rPr>
                                <w:b/>
                                <w:color w:val="FFFFFF" w:themeColor="background1"/>
                                <w:sz w:val="44"/>
                                <w:szCs w:val="32"/>
                              </w:rPr>
                            </w:pPr>
                          </w:p>
                          <w:p w:rsidR="00D22C41" w:rsidRPr="009B08D1" w:rsidRDefault="00D22C41" w:rsidP="00601DD7">
                            <w:pPr>
                              <w:jc w:val="center"/>
                              <w:rPr>
                                <w:b/>
                                <w:color w:val="FFFFFF" w:themeColor="background1"/>
                                <w:sz w:val="44"/>
                                <w:szCs w:val="32"/>
                              </w:rPr>
                            </w:pPr>
                            <w:r w:rsidRPr="009B08D1">
                              <w:rPr>
                                <w:b/>
                                <w:color w:val="FFFFFF" w:themeColor="background1"/>
                                <w:sz w:val="44"/>
                                <w:szCs w:val="32"/>
                              </w:rPr>
                              <w:t>2020</w:t>
                            </w:r>
                          </w:p>
                          <w:p w:rsidR="00D22C41" w:rsidRPr="009B08D1" w:rsidRDefault="00D22C41" w:rsidP="00601DD7">
                            <w:pPr>
                              <w:jc w:val="center"/>
                              <w:rPr>
                                <w:b/>
                                <w:sz w:val="44"/>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35380B6" id="_x0000_t202" coordsize="21600,21600" o:spt="202" path="m,l,21600r21600,l21600,xe">
                <v:stroke joinstyle="miter"/>
                <v:path gradientshapeok="t" o:connecttype="rect"/>
              </v:shapetype>
              <v:shape id="Cuadro de texto 2019224720" o:spid="_x0000_s1026" type="#_x0000_t202" style="position:absolute;margin-left:-53.55pt;margin-top:15.55pt;width:232.5pt;height:137.2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" filled="f" stroked="f" strokeweight=".5pt">
                <v:textbox>
                  <w:txbxContent>
                    <w:p w:rsidR="00D22C41" w:rsidRPr="009B08D1" w:rsidRDefault="00D22C41" w:rsidP="00601DD7">
                      <w:pPr>
                        <w:jc w:val="center"/>
                        <w:rPr>
                          <w:b/>
                          <w:color w:val="FFFFFF" w:themeColor="background1"/>
                          <w:sz w:val="44"/>
                          <w:szCs w:val="32"/>
                        </w:rPr>
                      </w:pPr>
                      <w:r w:rsidRPr="009B08D1">
                        <w:rPr>
                          <w:b/>
                          <w:color w:val="FFFFFF" w:themeColor="background1"/>
                          <w:sz w:val="44"/>
                          <w:szCs w:val="32"/>
                        </w:rPr>
                        <w:t>INFORME DE GESTIÓN Y RESULTADOS</w:t>
                      </w:r>
                    </w:p>
                    <w:p w:rsidR="00D22C41" w:rsidRPr="009B08D1" w:rsidRDefault="00D22C41" w:rsidP="00601DD7">
                      <w:pPr>
                        <w:jc w:val="center"/>
                        <w:rPr>
                          <w:b/>
                          <w:color w:val="FFFFFF" w:themeColor="background1"/>
                          <w:sz w:val="44"/>
                          <w:szCs w:val="32"/>
                        </w:rPr>
                      </w:pPr>
                    </w:p>
                    <w:p w:rsidR="00D22C41" w:rsidRPr="009B08D1" w:rsidRDefault="00D22C41" w:rsidP="00601DD7">
                      <w:pPr>
                        <w:jc w:val="center"/>
                        <w:rPr>
                          <w:b/>
                          <w:color w:val="FFFFFF" w:themeColor="background1"/>
                          <w:sz w:val="44"/>
                          <w:szCs w:val="32"/>
                        </w:rPr>
                      </w:pPr>
                      <w:r w:rsidRPr="009B08D1">
                        <w:rPr>
                          <w:b/>
                          <w:color w:val="FFFFFF" w:themeColor="background1"/>
                          <w:sz w:val="44"/>
                          <w:szCs w:val="32"/>
                        </w:rPr>
                        <w:t>2020</w:t>
                      </w:r>
                    </w:p>
                    <w:p w:rsidR="00D22C41" w:rsidRPr="009B08D1" w:rsidRDefault="00D22C41" w:rsidP="00601DD7">
                      <w:pPr>
                        <w:jc w:val="center"/>
                        <w:rPr>
                          <w:b/>
                          <w:sz w:val="44"/>
                          <w:szCs w:val="32"/>
                        </w:rPr>
                      </w:pPr>
                    </w:p>
                  </w:txbxContent>
                </v:textbox>
              </v:shape>
            </w:pict>
          </mc:Fallback>
        </mc:AlternateContent>
      </w:r>
    </w:p>
    <w:p w:rsidR="00601DD7" w:rsidRDefault="00601DD7"/>
    <w:p w:rsidR="00601DD7" w:rsidRDefault="00601DD7"/>
    <w:p w:rsidR="00601DD7" w:rsidRDefault="00601DD7"/>
    <w:p w:rsidR="00601DD7" w:rsidRDefault="00601DD7"/>
    <w:p w:rsidR="00601DD7" w:rsidRDefault="00601DD7"/>
    <w:p w:rsidR="00601DD7" w:rsidRDefault="00601DD7"/>
    <w:p w:rsidR="00601DD7" w:rsidRDefault="00601DD7"/>
    <w:p w:rsidR="00601DD7" w:rsidRDefault="00601DD7"/>
    <w:p w:rsidR="00601DD7" w:rsidRDefault="00601DD7"/>
    <w:p w:rsidR="00601DD7" w:rsidRDefault="00601DD7"/>
    <w:sdt>
      <w:sdtPr>
        <w:rPr>
          <w:rFonts w:asciiTheme="minorHAnsi" w:eastAsiaTheme="minorHAnsi" w:hAnsiTheme="minorHAnsi" w:cstheme="minorBidi"/>
          <w:color w:val="auto"/>
          <w:sz w:val="22"/>
          <w:szCs w:val="22"/>
          <w:lang w:val="es-ES" w:eastAsia="en-US"/>
        </w:rPr>
        <w:id w:val="936019093"/>
        <w:docPartObj>
          <w:docPartGallery w:val="Table of Contents"/>
          <w:docPartUnique/>
        </w:docPartObj>
      </w:sdtPr>
      <w:sdtEndPr>
        <w:rPr>
          <w:b/>
          <w:bCs/>
        </w:rPr>
      </w:sdtEndPr>
      <w:sdtContent>
        <w:p w:rsidR="00601DD7" w:rsidRDefault="00601DD7">
          <w:pPr>
            <w:pStyle w:val="TtuloTDC"/>
          </w:pPr>
          <w:r>
            <w:rPr>
              <w:lang w:val="es-ES"/>
            </w:rPr>
            <w:t>Contenido</w:t>
          </w:r>
        </w:p>
        <w:p w:rsidR="00E73C96" w:rsidRDefault="00601DD7">
          <w:pPr>
            <w:pStyle w:val="TDC1"/>
            <w:tabs>
              <w:tab w:val="left" w:pos="440"/>
              <w:tab w:val="right" w:leader="dot" w:pos="8828"/>
            </w:tabs>
            <w:rPr>
              <w:rFonts w:eastAsiaTheme="minorEastAsia"/>
              <w:noProof/>
              <w:lang w:eastAsia="es-CO"/>
            </w:rPr>
          </w:pPr>
          <w:r>
            <w:fldChar w:fldCharType="begin"/>
          </w:r>
          <w:r>
            <w:instrText xml:space="preserve"> TOC \o "1-3" \h \z \u </w:instrText>
          </w:r>
          <w:r>
            <w:fldChar w:fldCharType="separate"/>
          </w:r>
          <w:hyperlink w:anchor="_Toc63962907" w:history="1">
            <w:r w:rsidR="00E73C96" w:rsidRPr="005F2FD6">
              <w:rPr>
                <w:rStyle w:val="Hipervnculo"/>
                <w:noProof/>
              </w:rPr>
              <w:t>1.</w:t>
            </w:r>
            <w:r w:rsidR="00E73C96">
              <w:rPr>
                <w:rFonts w:eastAsiaTheme="minorEastAsia"/>
                <w:noProof/>
                <w:lang w:eastAsia="es-CO"/>
              </w:rPr>
              <w:tab/>
            </w:r>
            <w:r w:rsidR="00E73C96" w:rsidRPr="005F2FD6">
              <w:rPr>
                <w:rStyle w:val="Hipervnculo"/>
                <w:noProof/>
              </w:rPr>
              <w:t>LA ENTIDAD</w:t>
            </w:r>
            <w:r w:rsidR="00E73C96">
              <w:rPr>
                <w:noProof/>
                <w:webHidden/>
              </w:rPr>
              <w:tab/>
            </w:r>
            <w:r w:rsidR="00E73C96">
              <w:rPr>
                <w:noProof/>
                <w:webHidden/>
              </w:rPr>
              <w:fldChar w:fldCharType="begin"/>
            </w:r>
            <w:r w:rsidR="00E73C96">
              <w:rPr>
                <w:noProof/>
                <w:webHidden/>
              </w:rPr>
              <w:instrText xml:space="preserve"> PAGEREF _Toc63962907 \h </w:instrText>
            </w:r>
            <w:r w:rsidR="00E73C96">
              <w:rPr>
                <w:noProof/>
                <w:webHidden/>
              </w:rPr>
            </w:r>
            <w:r w:rsidR="00E73C96">
              <w:rPr>
                <w:noProof/>
                <w:webHidden/>
              </w:rPr>
              <w:fldChar w:fldCharType="separate"/>
            </w:r>
            <w:r w:rsidR="00A171BD">
              <w:rPr>
                <w:noProof/>
                <w:webHidden/>
              </w:rPr>
              <w:t>4</w:t>
            </w:r>
            <w:r w:rsidR="00E73C96">
              <w:rPr>
                <w:noProof/>
                <w:webHidden/>
              </w:rPr>
              <w:fldChar w:fldCharType="end"/>
            </w:r>
          </w:hyperlink>
        </w:p>
        <w:p w:rsidR="00E73C96" w:rsidRDefault="00CD39B6">
          <w:pPr>
            <w:pStyle w:val="TDC2"/>
            <w:tabs>
              <w:tab w:val="left" w:pos="880"/>
              <w:tab w:val="right" w:leader="dot" w:pos="8828"/>
            </w:tabs>
            <w:rPr>
              <w:rFonts w:eastAsiaTheme="minorEastAsia"/>
              <w:noProof/>
              <w:lang w:eastAsia="es-CO"/>
            </w:rPr>
          </w:pPr>
          <w:hyperlink w:anchor="_Toc63962908" w:history="1">
            <w:r w:rsidR="00E73C96" w:rsidRPr="005F2FD6">
              <w:rPr>
                <w:rStyle w:val="Hipervnculo"/>
                <w:noProof/>
              </w:rPr>
              <w:t>1.1.</w:t>
            </w:r>
            <w:r w:rsidR="00E73C96">
              <w:rPr>
                <w:rFonts w:eastAsiaTheme="minorEastAsia"/>
                <w:noProof/>
                <w:lang w:eastAsia="es-CO"/>
              </w:rPr>
              <w:tab/>
            </w:r>
            <w:r w:rsidR="00E73C96" w:rsidRPr="005F2FD6">
              <w:rPr>
                <w:rStyle w:val="Hipervnculo"/>
                <w:noProof/>
              </w:rPr>
              <w:t>Misión:</w:t>
            </w:r>
            <w:r w:rsidR="00E73C96">
              <w:rPr>
                <w:noProof/>
                <w:webHidden/>
              </w:rPr>
              <w:tab/>
            </w:r>
            <w:r w:rsidR="00E73C96">
              <w:rPr>
                <w:noProof/>
                <w:webHidden/>
              </w:rPr>
              <w:fldChar w:fldCharType="begin"/>
            </w:r>
            <w:r w:rsidR="00E73C96">
              <w:rPr>
                <w:noProof/>
                <w:webHidden/>
              </w:rPr>
              <w:instrText xml:space="preserve"> PAGEREF _Toc63962908 \h </w:instrText>
            </w:r>
            <w:r w:rsidR="00E73C96">
              <w:rPr>
                <w:noProof/>
                <w:webHidden/>
              </w:rPr>
            </w:r>
            <w:r w:rsidR="00E73C96">
              <w:rPr>
                <w:noProof/>
                <w:webHidden/>
              </w:rPr>
              <w:fldChar w:fldCharType="separate"/>
            </w:r>
            <w:r w:rsidR="00A171BD">
              <w:rPr>
                <w:noProof/>
                <w:webHidden/>
              </w:rPr>
              <w:t>5</w:t>
            </w:r>
            <w:r w:rsidR="00E73C96">
              <w:rPr>
                <w:noProof/>
                <w:webHidden/>
              </w:rPr>
              <w:fldChar w:fldCharType="end"/>
            </w:r>
          </w:hyperlink>
        </w:p>
        <w:p w:rsidR="00E73C96" w:rsidRDefault="00CD39B6">
          <w:pPr>
            <w:pStyle w:val="TDC2"/>
            <w:tabs>
              <w:tab w:val="left" w:pos="880"/>
              <w:tab w:val="right" w:leader="dot" w:pos="8828"/>
            </w:tabs>
            <w:rPr>
              <w:rFonts w:eastAsiaTheme="minorEastAsia"/>
              <w:noProof/>
              <w:lang w:eastAsia="es-CO"/>
            </w:rPr>
          </w:pPr>
          <w:hyperlink w:anchor="_Toc63962909" w:history="1">
            <w:r w:rsidR="00E73C96" w:rsidRPr="005F2FD6">
              <w:rPr>
                <w:rStyle w:val="Hipervnculo"/>
                <w:noProof/>
              </w:rPr>
              <w:t>1.2.</w:t>
            </w:r>
            <w:r w:rsidR="00E73C96">
              <w:rPr>
                <w:rFonts w:eastAsiaTheme="minorEastAsia"/>
                <w:noProof/>
                <w:lang w:eastAsia="es-CO"/>
              </w:rPr>
              <w:tab/>
            </w:r>
            <w:r w:rsidR="00E73C96" w:rsidRPr="005F2FD6">
              <w:rPr>
                <w:rStyle w:val="Hipervnculo"/>
                <w:noProof/>
              </w:rPr>
              <w:t>Visión:</w:t>
            </w:r>
            <w:r w:rsidR="00E73C96">
              <w:rPr>
                <w:noProof/>
                <w:webHidden/>
              </w:rPr>
              <w:tab/>
            </w:r>
            <w:r w:rsidR="00E73C96">
              <w:rPr>
                <w:noProof/>
                <w:webHidden/>
              </w:rPr>
              <w:fldChar w:fldCharType="begin"/>
            </w:r>
            <w:r w:rsidR="00E73C96">
              <w:rPr>
                <w:noProof/>
                <w:webHidden/>
              </w:rPr>
              <w:instrText xml:space="preserve"> PAGEREF _Toc63962909 \h </w:instrText>
            </w:r>
            <w:r w:rsidR="00E73C96">
              <w:rPr>
                <w:noProof/>
                <w:webHidden/>
              </w:rPr>
            </w:r>
            <w:r w:rsidR="00E73C96">
              <w:rPr>
                <w:noProof/>
                <w:webHidden/>
              </w:rPr>
              <w:fldChar w:fldCharType="separate"/>
            </w:r>
            <w:r w:rsidR="00A171BD">
              <w:rPr>
                <w:noProof/>
                <w:webHidden/>
              </w:rPr>
              <w:t>5</w:t>
            </w:r>
            <w:r w:rsidR="00E73C96">
              <w:rPr>
                <w:noProof/>
                <w:webHidden/>
              </w:rPr>
              <w:fldChar w:fldCharType="end"/>
            </w:r>
          </w:hyperlink>
        </w:p>
        <w:p w:rsidR="00E73C96" w:rsidRDefault="00CD39B6">
          <w:pPr>
            <w:pStyle w:val="TDC2"/>
            <w:tabs>
              <w:tab w:val="left" w:pos="880"/>
              <w:tab w:val="right" w:leader="dot" w:pos="8828"/>
            </w:tabs>
            <w:rPr>
              <w:rFonts w:eastAsiaTheme="minorEastAsia"/>
              <w:noProof/>
              <w:lang w:eastAsia="es-CO"/>
            </w:rPr>
          </w:pPr>
          <w:hyperlink w:anchor="_Toc63962910" w:history="1">
            <w:r w:rsidR="00E73C96" w:rsidRPr="005F2FD6">
              <w:rPr>
                <w:rStyle w:val="Hipervnculo"/>
                <w:noProof/>
              </w:rPr>
              <w:t>1.3.</w:t>
            </w:r>
            <w:r w:rsidR="00E73C96">
              <w:rPr>
                <w:rFonts w:eastAsiaTheme="minorEastAsia"/>
                <w:noProof/>
                <w:lang w:eastAsia="es-CO"/>
              </w:rPr>
              <w:tab/>
            </w:r>
            <w:r w:rsidR="00E73C96" w:rsidRPr="005F2FD6">
              <w:rPr>
                <w:rStyle w:val="Hipervnculo"/>
                <w:noProof/>
              </w:rPr>
              <w:t>Objetivos Institucionales:</w:t>
            </w:r>
            <w:r w:rsidR="00E73C96">
              <w:rPr>
                <w:noProof/>
                <w:webHidden/>
              </w:rPr>
              <w:tab/>
            </w:r>
            <w:r w:rsidR="00E73C96">
              <w:rPr>
                <w:noProof/>
                <w:webHidden/>
              </w:rPr>
              <w:fldChar w:fldCharType="begin"/>
            </w:r>
            <w:r w:rsidR="00E73C96">
              <w:rPr>
                <w:noProof/>
                <w:webHidden/>
              </w:rPr>
              <w:instrText xml:space="preserve"> PAGEREF _Toc63962910 \h </w:instrText>
            </w:r>
            <w:r w:rsidR="00E73C96">
              <w:rPr>
                <w:noProof/>
                <w:webHidden/>
              </w:rPr>
            </w:r>
            <w:r w:rsidR="00E73C96">
              <w:rPr>
                <w:noProof/>
                <w:webHidden/>
              </w:rPr>
              <w:fldChar w:fldCharType="separate"/>
            </w:r>
            <w:r w:rsidR="00A171BD">
              <w:rPr>
                <w:noProof/>
                <w:webHidden/>
              </w:rPr>
              <w:t>5</w:t>
            </w:r>
            <w:r w:rsidR="00E73C96">
              <w:rPr>
                <w:noProof/>
                <w:webHidden/>
              </w:rPr>
              <w:fldChar w:fldCharType="end"/>
            </w:r>
          </w:hyperlink>
        </w:p>
        <w:p w:rsidR="00E73C96" w:rsidRDefault="00CD39B6">
          <w:pPr>
            <w:pStyle w:val="TDC1"/>
            <w:tabs>
              <w:tab w:val="left" w:pos="440"/>
              <w:tab w:val="right" w:leader="dot" w:pos="8828"/>
            </w:tabs>
            <w:rPr>
              <w:rFonts w:eastAsiaTheme="minorEastAsia"/>
              <w:noProof/>
              <w:lang w:eastAsia="es-CO"/>
            </w:rPr>
          </w:pPr>
          <w:hyperlink w:anchor="_Toc63962911" w:history="1">
            <w:r w:rsidR="00E73C96" w:rsidRPr="005F2FD6">
              <w:rPr>
                <w:rStyle w:val="Hipervnculo"/>
                <w:rFonts w:eastAsiaTheme="majorEastAsia" w:cs="Arial"/>
                <w:b/>
                <w:bCs/>
                <w:noProof/>
              </w:rPr>
              <w:t>2.</w:t>
            </w:r>
            <w:r w:rsidR="00E73C96">
              <w:rPr>
                <w:rFonts w:eastAsiaTheme="minorEastAsia"/>
                <w:noProof/>
                <w:lang w:eastAsia="es-CO"/>
              </w:rPr>
              <w:tab/>
            </w:r>
            <w:r w:rsidR="00E73C96" w:rsidRPr="005F2FD6">
              <w:rPr>
                <w:rStyle w:val="Hipervnculo"/>
                <w:rFonts w:eastAsiaTheme="majorEastAsia" w:cs="Arial"/>
                <w:b/>
                <w:bCs/>
                <w:noProof/>
              </w:rPr>
              <w:t>SEGUIMIENTO A EJECUCIÓN FÍSICA DE PROYECTOS DE INVERSIÓN DE LA UAERMV</w:t>
            </w:r>
            <w:r w:rsidR="00E73C96">
              <w:rPr>
                <w:noProof/>
                <w:webHidden/>
              </w:rPr>
              <w:tab/>
            </w:r>
            <w:r w:rsidR="00E73C96">
              <w:rPr>
                <w:noProof/>
                <w:webHidden/>
              </w:rPr>
              <w:fldChar w:fldCharType="begin"/>
            </w:r>
            <w:r w:rsidR="00E73C96">
              <w:rPr>
                <w:noProof/>
                <w:webHidden/>
              </w:rPr>
              <w:instrText xml:space="preserve"> PAGEREF _Toc63962911 \h </w:instrText>
            </w:r>
            <w:r w:rsidR="00E73C96">
              <w:rPr>
                <w:noProof/>
                <w:webHidden/>
              </w:rPr>
            </w:r>
            <w:r w:rsidR="00E73C96">
              <w:rPr>
                <w:noProof/>
                <w:webHidden/>
              </w:rPr>
              <w:fldChar w:fldCharType="separate"/>
            </w:r>
            <w:r w:rsidR="00A171BD">
              <w:rPr>
                <w:noProof/>
                <w:webHidden/>
              </w:rPr>
              <w:t>7</w:t>
            </w:r>
            <w:r w:rsidR="00E73C96">
              <w:rPr>
                <w:noProof/>
                <w:webHidden/>
              </w:rPr>
              <w:fldChar w:fldCharType="end"/>
            </w:r>
          </w:hyperlink>
        </w:p>
        <w:p w:rsidR="00E73C96" w:rsidRDefault="00CD39B6">
          <w:pPr>
            <w:pStyle w:val="TDC2"/>
            <w:tabs>
              <w:tab w:val="left" w:pos="880"/>
              <w:tab w:val="right" w:leader="dot" w:pos="8828"/>
            </w:tabs>
            <w:rPr>
              <w:rFonts w:eastAsiaTheme="minorEastAsia"/>
              <w:noProof/>
              <w:lang w:eastAsia="es-CO"/>
            </w:rPr>
          </w:pPr>
          <w:hyperlink w:anchor="_Toc63962912" w:history="1">
            <w:r w:rsidR="00E73C96" w:rsidRPr="005F2FD6">
              <w:rPr>
                <w:rStyle w:val="Hipervnculo"/>
                <w:rFonts w:ascii="Arial" w:eastAsiaTheme="majorEastAsia" w:hAnsi="Arial" w:cstheme="majorBidi"/>
                <w:noProof/>
              </w:rPr>
              <w:t>2.3.</w:t>
            </w:r>
            <w:r w:rsidR="00E73C96">
              <w:rPr>
                <w:rFonts w:eastAsiaTheme="minorEastAsia"/>
                <w:noProof/>
                <w:lang w:eastAsia="es-CO"/>
              </w:rPr>
              <w:tab/>
            </w:r>
            <w:r w:rsidR="00E73C96" w:rsidRPr="005F2FD6">
              <w:rPr>
                <w:rStyle w:val="Hipervnculo"/>
                <w:rFonts w:ascii="Arial" w:eastAsiaTheme="majorEastAsia" w:hAnsi="Arial" w:cstheme="majorBidi"/>
                <w:b/>
                <w:noProof/>
              </w:rPr>
              <w:t>Proyecto de inversión 7858 “Conservación de la Malla Vial Distrital y Ciclo infraestructura de Bogotá”</w:t>
            </w:r>
            <w:r w:rsidR="00E73C96">
              <w:rPr>
                <w:noProof/>
                <w:webHidden/>
              </w:rPr>
              <w:tab/>
            </w:r>
            <w:r w:rsidR="00E73C96">
              <w:rPr>
                <w:noProof/>
                <w:webHidden/>
              </w:rPr>
              <w:fldChar w:fldCharType="begin"/>
            </w:r>
            <w:r w:rsidR="00E73C96">
              <w:rPr>
                <w:noProof/>
                <w:webHidden/>
              </w:rPr>
              <w:instrText xml:space="preserve"> PAGEREF _Toc63962912 \h </w:instrText>
            </w:r>
            <w:r w:rsidR="00E73C96">
              <w:rPr>
                <w:noProof/>
                <w:webHidden/>
              </w:rPr>
            </w:r>
            <w:r w:rsidR="00E73C96">
              <w:rPr>
                <w:noProof/>
                <w:webHidden/>
              </w:rPr>
              <w:fldChar w:fldCharType="separate"/>
            </w:r>
            <w:r w:rsidR="00A171BD">
              <w:rPr>
                <w:noProof/>
                <w:webHidden/>
              </w:rPr>
              <w:t>7</w:t>
            </w:r>
            <w:r w:rsidR="00E73C96">
              <w:rPr>
                <w:noProof/>
                <w:webHidden/>
              </w:rPr>
              <w:fldChar w:fldCharType="end"/>
            </w:r>
          </w:hyperlink>
        </w:p>
        <w:p w:rsidR="00E73C96" w:rsidRDefault="00CD39B6">
          <w:pPr>
            <w:pStyle w:val="TDC2"/>
            <w:tabs>
              <w:tab w:val="left" w:pos="880"/>
              <w:tab w:val="right" w:leader="dot" w:pos="8828"/>
            </w:tabs>
            <w:rPr>
              <w:rFonts w:eastAsiaTheme="minorEastAsia"/>
              <w:noProof/>
              <w:lang w:eastAsia="es-CO"/>
            </w:rPr>
          </w:pPr>
          <w:hyperlink w:anchor="_Toc63962913" w:history="1">
            <w:r w:rsidR="00E73C96" w:rsidRPr="005F2FD6">
              <w:rPr>
                <w:rStyle w:val="Hipervnculo"/>
                <w:rFonts w:ascii="Arial" w:eastAsiaTheme="majorEastAsia" w:hAnsi="Arial" w:cstheme="majorBidi"/>
                <w:noProof/>
              </w:rPr>
              <w:t>2.4.</w:t>
            </w:r>
            <w:r w:rsidR="00E73C96">
              <w:rPr>
                <w:rFonts w:eastAsiaTheme="minorEastAsia"/>
                <w:noProof/>
                <w:lang w:eastAsia="es-CO"/>
              </w:rPr>
              <w:tab/>
            </w:r>
            <w:r w:rsidR="00E73C96" w:rsidRPr="005F2FD6">
              <w:rPr>
                <w:rStyle w:val="Hipervnculo"/>
                <w:rFonts w:ascii="Arial" w:eastAsiaTheme="majorEastAsia" w:hAnsi="Arial" w:cstheme="majorBidi"/>
                <w:b/>
                <w:noProof/>
              </w:rPr>
              <w:t>Proyecto 7859 Fortalecimiento Institucional</w:t>
            </w:r>
            <w:r w:rsidR="00E73C96">
              <w:rPr>
                <w:noProof/>
                <w:webHidden/>
              </w:rPr>
              <w:tab/>
            </w:r>
            <w:r w:rsidR="00E73C96">
              <w:rPr>
                <w:noProof/>
                <w:webHidden/>
              </w:rPr>
              <w:fldChar w:fldCharType="begin"/>
            </w:r>
            <w:r w:rsidR="00E73C96">
              <w:rPr>
                <w:noProof/>
                <w:webHidden/>
              </w:rPr>
              <w:instrText xml:space="preserve"> PAGEREF _Toc63962913 \h </w:instrText>
            </w:r>
            <w:r w:rsidR="00E73C96">
              <w:rPr>
                <w:noProof/>
                <w:webHidden/>
              </w:rPr>
            </w:r>
            <w:r w:rsidR="00E73C96">
              <w:rPr>
                <w:noProof/>
                <w:webHidden/>
              </w:rPr>
              <w:fldChar w:fldCharType="separate"/>
            </w:r>
            <w:r w:rsidR="00A171BD">
              <w:rPr>
                <w:noProof/>
                <w:webHidden/>
              </w:rPr>
              <w:t>12</w:t>
            </w:r>
            <w:r w:rsidR="00E73C96">
              <w:rPr>
                <w:noProof/>
                <w:webHidden/>
              </w:rPr>
              <w:fldChar w:fldCharType="end"/>
            </w:r>
          </w:hyperlink>
        </w:p>
        <w:p w:rsidR="00E73C96" w:rsidRDefault="00CD39B6">
          <w:pPr>
            <w:pStyle w:val="TDC2"/>
            <w:tabs>
              <w:tab w:val="left" w:pos="880"/>
              <w:tab w:val="right" w:leader="dot" w:pos="8828"/>
            </w:tabs>
            <w:rPr>
              <w:rFonts w:eastAsiaTheme="minorEastAsia"/>
              <w:noProof/>
              <w:lang w:eastAsia="es-CO"/>
            </w:rPr>
          </w:pPr>
          <w:hyperlink w:anchor="_Toc63962914" w:history="1">
            <w:r w:rsidR="00E73C96" w:rsidRPr="005F2FD6">
              <w:rPr>
                <w:rStyle w:val="Hipervnculo"/>
                <w:rFonts w:ascii="Arial" w:eastAsiaTheme="majorEastAsia" w:hAnsi="Arial" w:cstheme="majorBidi"/>
                <w:b/>
                <w:noProof/>
              </w:rPr>
              <w:t>2.5.</w:t>
            </w:r>
            <w:r w:rsidR="00E73C96">
              <w:rPr>
                <w:rFonts w:eastAsiaTheme="minorEastAsia"/>
                <w:noProof/>
                <w:lang w:eastAsia="es-CO"/>
              </w:rPr>
              <w:tab/>
            </w:r>
            <w:r w:rsidR="00E73C96" w:rsidRPr="005F2FD6">
              <w:rPr>
                <w:rStyle w:val="Hipervnculo"/>
                <w:rFonts w:ascii="Arial" w:eastAsiaTheme="majorEastAsia" w:hAnsi="Arial" w:cstheme="majorBidi"/>
                <w:b/>
                <w:noProof/>
              </w:rPr>
              <w:t>Proyecto 7860 “Fortalecimiento de los componentes de TI para la transformación digital”</w:t>
            </w:r>
            <w:r w:rsidR="00E73C96">
              <w:rPr>
                <w:noProof/>
                <w:webHidden/>
              </w:rPr>
              <w:tab/>
            </w:r>
            <w:r w:rsidR="00E73C96">
              <w:rPr>
                <w:noProof/>
                <w:webHidden/>
              </w:rPr>
              <w:fldChar w:fldCharType="begin"/>
            </w:r>
            <w:r w:rsidR="00E73C96">
              <w:rPr>
                <w:noProof/>
                <w:webHidden/>
              </w:rPr>
              <w:instrText xml:space="preserve"> PAGEREF _Toc63962914 \h </w:instrText>
            </w:r>
            <w:r w:rsidR="00E73C96">
              <w:rPr>
                <w:noProof/>
                <w:webHidden/>
              </w:rPr>
            </w:r>
            <w:r w:rsidR="00E73C96">
              <w:rPr>
                <w:noProof/>
                <w:webHidden/>
              </w:rPr>
              <w:fldChar w:fldCharType="separate"/>
            </w:r>
            <w:r w:rsidR="00A171BD">
              <w:rPr>
                <w:noProof/>
                <w:webHidden/>
              </w:rPr>
              <w:t>17</w:t>
            </w:r>
            <w:r w:rsidR="00E73C96">
              <w:rPr>
                <w:noProof/>
                <w:webHidden/>
              </w:rPr>
              <w:fldChar w:fldCharType="end"/>
            </w:r>
          </w:hyperlink>
        </w:p>
        <w:p w:rsidR="00E73C96" w:rsidRDefault="00CD39B6">
          <w:pPr>
            <w:pStyle w:val="TDC1"/>
            <w:tabs>
              <w:tab w:val="left" w:pos="440"/>
              <w:tab w:val="right" w:leader="dot" w:pos="8828"/>
            </w:tabs>
            <w:rPr>
              <w:rFonts w:eastAsiaTheme="minorEastAsia"/>
              <w:noProof/>
              <w:lang w:eastAsia="es-CO"/>
            </w:rPr>
          </w:pPr>
          <w:hyperlink w:anchor="_Toc63962915" w:history="1">
            <w:r w:rsidR="00E73C96" w:rsidRPr="005F2FD6">
              <w:rPr>
                <w:rStyle w:val="Hipervnculo"/>
                <w:rFonts w:ascii="Arial" w:eastAsiaTheme="majorEastAsia" w:hAnsi="Arial" w:cstheme="majorBidi"/>
                <w:b/>
                <w:noProof/>
              </w:rPr>
              <w:t>3.</w:t>
            </w:r>
            <w:r w:rsidR="00E73C96">
              <w:rPr>
                <w:rFonts w:eastAsiaTheme="minorEastAsia"/>
                <w:noProof/>
                <w:lang w:eastAsia="es-CO"/>
              </w:rPr>
              <w:tab/>
            </w:r>
            <w:r w:rsidR="00E73C96" w:rsidRPr="005F2FD6">
              <w:rPr>
                <w:rStyle w:val="Hipervnculo"/>
                <w:rFonts w:ascii="Arial" w:eastAsiaTheme="majorEastAsia" w:hAnsi="Arial" w:cstheme="majorBidi"/>
                <w:b/>
                <w:noProof/>
              </w:rPr>
              <w:t>INFORME EJECUCIÓN PRESUPUESTAL</w:t>
            </w:r>
            <w:r w:rsidR="00E73C96">
              <w:rPr>
                <w:noProof/>
                <w:webHidden/>
              </w:rPr>
              <w:tab/>
            </w:r>
            <w:r w:rsidR="00E73C96">
              <w:rPr>
                <w:noProof/>
                <w:webHidden/>
              </w:rPr>
              <w:fldChar w:fldCharType="begin"/>
            </w:r>
            <w:r w:rsidR="00E73C96">
              <w:rPr>
                <w:noProof/>
                <w:webHidden/>
              </w:rPr>
              <w:instrText xml:space="preserve"> PAGEREF _Toc63962915 \h </w:instrText>
            </w:r>
            <w:r w:rsidR="00E73C96">
              <w:rPr>
                <w:noProof/>
                <w:webHidden/>
              </w:rPr>
            </w:r>
            <w:r w:rsidR="00E73C96">
              <w:rPr>
                <w:noProof/>
                <w:webHidden/>
              </w:rPr>
              <w:fldChar w:fldCharType="separate"/>
            </w:r>
            <w:r w:rsidR="00A171BD">
              <w:rPr>
                <w:noProof/>
                <w:webHidden/>
              </w:rPr>
              <w:t>20</w:t>
            </w:r>
            <w:r w:rsidR="00E73C96">
              <w:rPr>
                <w:noProof/>
                <w:webHidden/>
              </w:rPr>
              <w:fldChar w:fldCharType="end"/>
            </w:r>
          </w:hyperlink>
        </w:p>
        <w:p w:rsidR="00E73C96" w:rsidRDefault="00CD39B6">
          <w:pPr>
            <w:pStyle w:val="TDC2"/>
            <w:tabs>
              <w:tab w:val="left" w:pos="880"/>
              <w:tab w:val="right" w:leader="dot" w:pos="8828"/>
            </w:tabs>
            <w:rPr>
              <w:rFonts w:eastAsiaTheme="minorEastAsia"/>
              <w:noProof/>
              <w:lang w:eastAsia="es-CO"/>
            </w:rPr>
          </w:pPr>
          <w:hyperlink w:anchor="_Toc63962916" w:history="1">
            <w:r w:rsidR="00E73C96" w:rsidRPr="005F2FD6">
              <w:rPr>
                <w:rStyle w:val="Hipervnculo"/>
                <w:rFonts w:ascii="Arial" w:eastAsiaTheme="majorEastAsia" w:hAnsi="Arial" w:cs="Arial"/>
                <w:b/>
                <w:bCs/>
                <w:noProof/>
              </w:rPr>
              <w:t>3.1.</w:t>
            </w:r>
            <w:r w:rsidR="00E73C96">
              <w:rPr>
                <w:rFonts w:eastAsiaTheme="minorEastAsia"/>
                <w:noProof/>
                <w:lang w:eastAsia="es-CO"/>
              </w:rPr>
              <w:tab/>
            </w:r>
            <w:r w:rsidR="00E73C96" w:rsidRPr="005F2FD6">
              <w:rPr>
                <w:rStyle w:val="Hipervnculo"/>
                <w:rFonts w:ascii="Arial" w:eastAsiaTheme="majorEastAsia" w:hAnsi="Arial" w:cs="Arial"/>
                <w:b/>
                <w:bCs/>
                <w:noProof/>
              </w:rPr>
              <w:t>Funcionamiento</w:t>
            </w:r>
            <w:r w:rsidR="00E73C96">
              <w:rPr>
                <w:noProof/>
                <w:webHidden/>
              </w:rPr>
              <w:tab/>
            </w:r>
            <w:r w:rsidR="00E73C96">
              <w:rPr>
                <w:noProof/>
                <w:webHidden/>
              </w:rPr>
              <w:fldChar w:fldCharType="begin"/>
            </w:r>
            <w:r w:rsidR="00E73C96">
              <w:rPr>
                <w:noProof/>
                <w:webHidden/>
              </w:rPr>
              <w:instrText xml:space="preserve"> PAGEREF _Toc63962916 \h </w:instrText>
            </w:r>
            <w:r w:rsidR="00E73C96">
              <w:rPr>
                <w:noProof/>
                <w:webHidden/>
              </w:rPr>
            </w:r>
            <w:r w:rsidR="00E73C96">
              <w:rPr>
                <w:noProof/>
                <w:webHidden/>
              </w:rPr>
              <w:fldChar w:fldCharType="separate"/>
            </w:r>
            <w:r w:rsidR="00A171BD">
              <w:rPr>
                <w:noProof/>
                <w:webHidden/>
              </w:rPr>
              <w:t>21</w:t>
            </w:r>
            <w:r w:rsidR="00E73C96">
              <w:rPr>
                <w:noProof/>
                <w:webHidden/>
              </w:rPr>
              <w:fldChar w:fldCharType="end"/>
            </w:r>
          </w:hyperlink>
        </w:p>
        <w:p w:rsidR="00E73C96" w:rsidRDefault="00CD39B6">
          <w:pPr>
            <w:pStyle w:val="TDC2"/>
            <w:tabs>
              <w:tab w:val="left" w:pos="880"/>
              <w:tab w:val="right" w:leader="dot" w:pos="8828"/>
            </w:tabs>
            <w:rPr>
              <w:rFonts w:eastAsiaTheme="minorEastAsia"/>
              <w:noProof/>
              <w:lang w:eastAsia="es-CO"/>
            </w:rPr>
          </w:pPr>
          <w:hyperlink w:anchor="_Toc63962917" w:history="1">
            <w:r w:rsidR="00E73C96" w:rsidRPr="005F2FD6">
              <w:rPr>
                <w:rStyle w:val="Hipervnculo"/>
                <w:rFonts w:ascii="Arial" w:eastAsiaTheme="majorEastAsia" w:hAnsi="Arial" w:cs="Arial"/>
                <w:b/>
                <w:bCs/>
                <w:noProof/>
              </w:rPr>
              <w:t>3.2.</w:t>
            </w:r>
            <w:r w:rsidR="00E73C96">
              <w:rPr>
                <w:rFonts w:eastAsiaTheme="minorEastAsia"/>
                <w:noProof/>
                <w:lang w:eastAsia="es-CO"/>
              </w:rPr>
              <w:tab/>
            </w:r>
            <w:r w:rsidR="00E73C96" w:rsidRPr="005F2FD6">
              <w:rPr>
                <w:rStyle w:val="Hipervnculo"/>
                <w:rFonts w:ascii="Arial" w:eastAsiaTheme="majorEastAsia" w:hAnsi="Arial" w:cs="Arial"/>
                <w:b/>
                <w:bCs/>
                <w:noProof/>
              </w:rPr>
              <w:t>Inversión Directa</w:t>
            </w:r>
            <w:r w:rsidR="00E73C96">
              <w:rPr>
                <w:noProof/>
                <w:webHidden/>
              </w:rPr>
              <w:tab/>
            </w:r>
            <w:r w:rsidR="00E73C96">
              <w:rPr>
                <w:noProof/>
                <w:webHidden/>
              </w:rPr>
              <w:fldChar w:fldCharType="begin"/>
            </w:r>
            <w:r w:rsidR="00E73C96">
              <w:rPr>
                <w:noProof/>
                <w:webHidden/>
              </w:rPr>
              <w:instrText xml:space="preserve"> PAGEREF _Toc63962917 \h </w:instrText>
            </w:r>
            <w:r w:rsidR="00E73C96">
              <w:rPr>
                <w:noProof/>
                <w:webHidden/>
              </w:rPr>
            </w:r>
            <w:r w:rsidR="00E73C96">
              <w:rPr>
                <w:noProof/>
                <w:webHidden/>
              </w:rPr>
              <w:fldChar w:fldCharType="separate"/>
            </w:r>
            <w:r w:rsidR="00A171BD">
              <w:rPr>
                <w:noProof/>
                <w:webHidden/>
              </w:rPr>
              <w:t>21</w:t>
            </w:r>
            <w:r w:rsidR="00E73C96">
              <w:rPr>
                <w:noProof/>
                <w:webHidden/>
              </w:rPr>
              <w:fldChar w:fldCharType="end"/>
            </w:r>
          </w:hyperlink>
        </w:p>
        <w:p w:rsidR="00E73C96" w:rsidRDefault="00CD39B6">
          <w:pPr>
            <w:pStyle w:val="TDC3"/>
            <w:tabs>
              <w:tab w:val="left" w:pos="1320"/>
              <w:tab w:val="right" w:leader="dot" w:pos="8828"/>
            </w:tabs>
            <w:rPr>
              <w:rFonts w:eastAsiaTheme="minorEastAsia"/>
              <w:noProof/>
              <w:lang w:eastAsia="es-CO"/>
            </w:rPr>
          </w:pPr>
          <w:hyperlink w:anchor="_Toc63962918" w:history="1">
            <w:r w:rsidR="00E73C96" w:rsidRPr="005F2FD6">
              <w:rPr>
                <w:rStyle w:val="Hipervnculo"/>
                <w:rFonts w:ascii="Arial" w:eastAsiaTheme="majorEastAsia" w:hAnsi="Arial" w:cstheme="majorBidi"/>
                <w:b/>
                <w:noProof/>
              </w:rPr>
              <w:t>3.2.1.</w:t>
            </w:r>
            <w:r w:rsidR="00E73C96">
              <w:rPr>
                <w:rFonts w:eastAsiaTheme="minorEastAsia"/>
                <w:noProof/>
                <w:lang w:eastAsia="es-CO"/>
              </w:rPr>
              <w:tab/>
            </w:r>
            <w:r w:rsidR="00E73C96" w:rsidRPr="005F2FD6">
              <w:rPr>
                <w:rStyle w:val="Hipervnculo"/>
                <w:rFonts w:ascii="Arial" w:eastAsiaTheme="majorEastAsia" w:hAnsi="Arial" w:cstheme="majorBidi"/>
                <w:b/>
                <w:noProof/>
              </w:rPr>
              <w:t>Proyecto 408 - Recuperación, Rehabilitación y Mantenimiento de la Malla Vial /Proyecto 7858 Conservación de la Malla Vial Distrital y Cicloinfraestructura de Bogotá</w:t>
            </w:r>
            <w:r w:rsidR="00E73C96">
              <w:rPr>
                <w:noProof/>
                <w:webHidden/>
              </w:rPr>
              <w:tab/>
            </w:r>
            <w:r w:rsidR="00E73C96">
              <w:rPr>
                <w:noProof/>
                <w:webHidden/>
              </w:rPr>
              <w:fldChar w:fldCharType="begin"/>
            </w:r>
            <w:r w:rsidR="00E73C96">
              <w:rPr>
                <w:noProof/>
                <w:webHidden/>
              </w:rPr>
              <w:instrText xml:space="preserve"> PAGEREF _Toc63962918 \h </w:instrText>
            </w:r>
            <w:r w:rsidR="00E73C96">
              <w:rPr>
                <w:noProof/>
                <w:webHidden/>
              </w:rPr>
            </w:r>
            <w:r w:rsidR="00E73C96">
              <w:rPr>
                <w:noProof/>
                <w:webHidden/>
              </w:rPr>
              <w:fldChar w:fldCharType="separate"/>
            </w:r>
            <w:r w:rsidR="00A171BD">
              <w:rPr>
                <w:noProof/>
                <w:webHidden/>
              </w:rPr>
              <w:t>22</w:t>
            </w:r>
            <w:r w:rsidR="00E73C96">
              <w:rPr>
                <w:noProof/>
                <w:webHidden/>
              </w:rPr>
              <w:fldChar w:fldCharType="end"/>
            </w:r>
          </w:hyperlink>
        </w:p>
        <w:p w:rsidR="00E73C96" w:rsidRDefault="00CD39B6">
          <w:pPr>
            <w:pStyle w:val="TDC3"/>
            <w:tabs>
              <w:tab w:val="left" w:pos="1320"/>
              <w:tab w:val="right" w:leader="dot" w:pos="8828"/>
            </w:tabs>
            <w:rPr>
              <w:rFonts w:eastAsiaTheme="minorEastAsia"/>
              <w:noProof/>
              <w:lang w:eastAsia="es-CO"/>
            </w:rPr>
          </w:pPr>
          <w:hyperlink w:anchor="_Toc63962919" w:history="1">
            <w:r w:rsidR="00E73C96" w:rsidRPr="005F2FD6">
              <w:rPr>
                <w:rStyle w:val="Hipervnculo"/>
                <w:rFonts w:ascii="Arial" w:eastAsiaTheme="majorEastAsia" w:hAnsi="Arial" w:cstheme="majorBidi"/>
                <w:b/>
                <w:noProof/>
              </w:rPr>
              <w:t>3.2.2.</w:t>
            </w:r>
            <w:r w:rsidR="00E73C96">
              <w:rPr>
                <w:rFonts w:eastAsiaTheme="minorEastAsia"/>
                <w:noProof/>
                <w:lang w:eastAsia="es-CO"/>
              </w:rPr>
              <w:tab/>
            </w:r>
            <w:r w:rsidR="00E73C96" w:rsidRPr="005F2FD6">
              <w:rPr>
                <w:rStyle w:val="Hipervnculo"/>
                <w:rFonts w:ascii="Arial" w:eastAsiaTheme="majorEastAsia" w:hAnsi="Arial" w:cstheme="majorBidi"/>
                <w:b/>
                <w:noProof/>
              </w:rPr>
              <w:t>Proyecto 1171 - Transparencia, Gestión Pública y Atención a Partes Interesadas en la UAERMV - Proyecto 1181 - Modernización Institucional / Proyecto 7859 -Fortalecimiento Institucional.</w:t>
            </w:r>
            <w:r w:rsidR="00E73C96">
              <w:rPr>
                <w:noProof/>
                <w:webHidden/>
              </w:rPr>
              <w:tab/>
            </w:r>
            <w:r w:rsidR="00E73C96">
              <w:rPr>
                <w:noProof/>
                <w:webHidden/>
              </w:rPr>
              <w:fldChar w:fldCharType="begin"/>
            </w:r>
            <w:r w:rsidR="00E73C96">
              <w:rPr>
                <w:noProof/>
                <w:webHidden/>
              </w:rPr>
              <w:instrText xml:space="preserve"> PAGEREF _Toc63962919 \h </w:instrText>
            </w:r>
            <w:r w:rsidR="00E73C96">
              <w:rPr>
                <w:noProof/>
                <w:webHidden/>
              </w:rPr>
            </w:r>
            <w:r w:rsidR="00E73C96">
              <w:rPr>
                <w:noProof/>
                <w:webHidden/>
              </w:rPr>
              <w:fldChar w:fldCharType="separate"/>
            </w:r>
            <w:r w:rsidR="00A171BD">
              <w:rPr>
                <w:noProof/>
                <w:webHidden/>
              </w:rPr>
              <w:t>23</w:t>
            </w:r>
            <w:r w:rsidR="00E73C96">
              <w:rPr>
                <w:noProof/>
                <w:webHidden/>
              </w:rPr>
              <w:fldChar w:fldCharType="end"/>
            </w:r>
          </w:hyperlink>
        </w:p>
        <w:p w:rsidR="00E73C96" w:rsidRDefault="00CD39B6">
          <w:pPr>
            <w:pStyle w:val="TDC3"/>
            <w:tabs>
              <w:tab w:val="left" w:pos="1320"/>
              <w:tab w:val="right" w:leader="dot" w:pos="8828"/>
            </w:tabs>
            <w:rPr>
              <w:rFonts w:eastAsiaTheme="minorEastAsia"/>
              <w:noProof/>
              <w:lang w:eastAsia="es-CO"/>
            </w:rPr>
          </w:pPr>
          <w:hyperlink w:anchor="_Toc63962920" w:history="1">
            <w:r w:rsidR="00E73C96" w:rsidRPr="005F2FD6">
              <w:rPr>
                <w:rStyle w:val="Hipervnculo"/>
                <w:rFonts w:ascii="Arial" w:eastAsiaTheme="majorEastAsia" w:hAnsi="Arial" w:cstheme="majorBidi"/>
                <w:b/>
                <w:noProof/>
              </w:rPr>
              <w:t>3.2.3.</w:t>
            </w:r>
            <w:r w:rsidR="00E73C96">
              <w:rPr>
                <w:rFonts w:eastAsiaTheme="minorEastAsia"/>
                <w:noProof/>
                <w:lang w:eastAsia="es-CO"/>
              </w:rPr>
              <w:tab/>
            </w:r>
            <w:r w:rsidR="00E73C96" w:rsidRPr="005F2FD6">
              <w:rPr>
                <w:rStyle w:val="Hipervnculo"/>
                <w:rFonts w:ascii="Arial" w:eastAsiaTheme="majorEastAsia" w:hAnsi="Arial" w:cstheme="majorBidi"/>
                <w:b/>
                <w:noProof/>
              </w:rPr>
              <w:t>Proyecto 117 - Fortalecimiento y Adecuación de la Plataforma Tecnológica de la UAERMV / Proyecto 7860 - Fortalecimiento de los componentes de TI para la transformación digital.</w:t>
            </w:r>
            <w:r w:rsidR="00E73C96">
              <w:rPr>
                <w:noProof/>
                <w:webHidden/>
              </w:rPr>
              <w:tab/>
            </w:r>
            <w:r w:rsidR="00E73C96">
              <w:rPr>
                <w:noProof/>
                <w:webHidden/>
              </w:rPr>
              <w:fldChar w:fldCharType="begin"/>
            </w:r>
            <w:r w:rsidR="00E73C96">
              <w:rPr>
                <w:noProof/>
                <w:webHidden/>
              </w:rPr>
              <w:instrText xml:space="preserve"> PAGEREF _Toc63962920 \h </w:instrText>
            </w:r>
            <w:r w:rsidR="00E73C96">
              <w:rPr>
                <w:noProof/>
                <w:webHidden/>
              </w:rPr>
            </w:r>
            <w:r w:rsidR="00E73C96">
              <w:rPr>
                <w:noProof/>
                <w:webHidden/>
              </w:rPr>
              <w:fldChar w:fldCharType="separate"/>
            </w:r>
            <w:r w:rsidR="00A171BD">
              <w:rPr>
                <w:noProof/>
                <w:webHidden/>
              </w:rPr>
              <w:t>23</w:t>
            </w:r>
            <w:r w:rsidR="00E73C96">
              <w:rPr>
                <w:noProof/>
                <w:webHidden/>
              </w:rPr>
              <w:fldChar w:fldCharType="end"/>
            </w:r>
          </w:hyperlink>
        </w:p>
        <w:p w:rsidR="00E73C96" w:rsidRDefault="00CD39B6">
          <w:pPr>
            <w:pStyle w:val="TDC2"/>
            <w:tabs>
              <w:tab w:val="left" w:pos="880"/>
              <w:tab w:val="right" w:leader="dot" w:pos="8828"/>
            </w:tabs>
            <w:rPr>
              <w:rFonts w:eastAsiaTheme="minorEastAsia"/>
              <w:noProof/>
              <w:lang w:eastAsia="es-CO"/>
            </w:rPr>
          </w:pPr>
          <w:hyperlink w:anchor="_Toc63962921" w:history="1">
            <w:r w:rsidR="00E73C96" w:rsidRPr="005F2FD6">
              <w:rPr>
                <w:rStyle w:val="Hipervnculo"/>
                <w:rFonts w:ascii="Arial" w:eastAsiaTheme="majorEastAsia" w:hAnsi="Arial" w:cs="Arial"/>
                <w:b/>
                <w:noProof/>
              </w:rPr>
              <w:t>3.3.</w:t>
            </w:r>
            <w:r w:rsidR="00E73C96">
              <w:rPr>
                <w:rFonts w:eastAsiaTheme="minorEastAsia"/>
                <w:noProof/>
                <w:lang w:eastAsia="es-CO"/>
              </w:rPr>
              <w:tab/>
            </w:r>
            <w:r w:rsidR="00E73C96" w:rsidRPr="005F2FD6">
              <w:rPr>
                <w:rStyle w:val="Hipervnculo"/>
                <w:rFonts w:ascii="Arial" w:eastAsiaTheme="majorEastAsia" w:hAnsi="Arial" w:cs="Arial"/>
                <w:b/>
                <w:noProof/>
              </w:rPr>
              <w:t>Reservas Presupuestales</w:t>
            </w:r>
            <w:r w:rsidR="00E73C96">
              <w:rPr>
                <w:noProof/>
                <w:webHidden/>
              </w:rPr>
              <w:tab/>
            </w:r>
            <w:r w:rsidR="00E73C96">
              <w:rPr>
                <w:noProof/>
                <w:webHidden/>
              </w:rPr>
              <w:fldChar w:fldCharType="begin"/>
            </w:r>
            <w:r w:rsidR="00E73C96">
              <w:rPr>
                <w:noProof/>
                <w:webHidden/>
              </w:rPr>
              <w:instrText xml:space="preserve"> PAGEREF _Toc63962921 \h </w:instrText>
            </w:r>
            <w:r w:rsidR="00E73C96">
              <w:rPr>
                <w:noProof/>
                <w:webHidden/>
              </w:rPr>
            </w:r>
            <w:r w:rsidR="00E73C96">
              <w:rPr>
                <w:noProof/>
                <w:webHidden/>
              </w:rPr>
              <w:fldChar w:fldCharType="separate"/>
            </w:r>
            <w:r w:rsidR="00A171BD">
              <w:rPr>
                <w:noProof/>
                <w:webHidden/>
              </w:rPr>
              <w:t>23</w:t>
            </w:r>
            <w:r w:rsidR="00E73C96">
              <w:rPr>
                <w:noProof/>
                <w:webHidden/>
              </w:rPr>
              <w:fldChar w:fldCharType="end"/>
            </w:r>
          </w:hyperlink>
        </w:p>
        <w:p w:rsidR="00E73C96" w:rsidRDefault="00CD39B6">
          <w:pPr>
            <w:pStyle w:val="TDC2"/>
            <w:tabs>
              <w:tab w:val="left" w:pos="880"/>
              <w:tab w:val="right" w:leader="dot" w:pos="8828"/>
            </w:tabs>
            <w:rPr>
              <w:rFonts w:eastAsiaTheme="minorEastAsia"/>
              <w:noProof/>
              <w:lang w:eastAsia="es-CO"/>
            </w:rPr>
          </w:pPr>
          <w:hyperlink w:anchor="_Toc63962922" w:history="1">
            <w:r w:rsidR="00E73C96" w:rsidRPr="005F2FD6">
              <w:rPr>
                <w:rStyle w:val="Hipervnculo"/>
                <w:rFonts w:ascii="Arial" w:eastAsiaTheme="majorEastAsia" w:hAnsi="Arial" w:cs="Arial"/>
                <w:b/>
                <w:bCs/>
                <w:noProof/>
              </w:rPr>
              <w:t>3.4.</w:t>
            </w:r>
            <w:r w:rsidR="00E73C96">
              <w:rPr>
                <w:rFonts w:eastAsiaTheme="minorEastAsia"/>
                <w:noProof/>
                <w:lang w:eastAsia="es-CO"/>
              </w:rPr>
              <w:tab/>
            </w:r>
            <w:r w:rsidR="00E73C96" w:rsidRPr="005F2FD6">
              <w:rPr>
                <w:rStyle w:val="Hipervnculo"/>
                <w:rFonts w:ascii="Arial" w:eastAsiaTheme="majorEastAsia" w:hAnsi="Arial" w:cs="Arial"/>
                <w:b/>
                <w:bCs/>
                <w:noProof/>
              </w:rPr>
              <w:t>Pasivos Exigibles</w:t>
            </w:r>
            <w:r w:rsidR="00E73C96">
              <w:rPr>
                <w:noProof/>
                <w:webHidden/>
              </w:rPr>
              <w:tab/>
            </w:r>
            <w:r w:rsidR="00E73C96">
              <w:rPr>
                <w:noProof/>
                <w:webHidden/>
              </w:rPr>
              <w:fldChar w:fldCharType="begin"/>
            </w:r>
            <w:r w:rsidR="00E73C96">
              <w:rPr>
                <w:noProof/>
                <w:webHidden/>
              </w:rPr>
              <w:instrText xml:space="preserve"> PAGEREF _Toc63962922 \h </w:instrText>
            </w:r>
            <w:r w:rsidR="00E73C96">
              <w:rPr>
                <w:noProof/>
                <w:webHidden/>
              </w:rPr>
            </w:r>
            <w:r w:rsidR="00E73C96">
              <w:rPr>
                <w:noProof/>
                <w:webHidden/>
              </w:rPr>
              <w:fldChar w:fldCharType="separate"/>
            </w:r>
            <w:r w:rsidR="00A171BD">
              <w:rPr>
                <w:noProof/>
                <w:webHidden/>
              </w:rPr>
              <w:t>24</w:t>
            </w:r>
            <w:r w:rsidR="00E73C96">
              <w:rPr>
                <w:noProof/>
                <w:webHidden/>
              </w:rPr>
              <w:fldChar w:fldCharType="end"/>
            </w:r>
          </w:hyperlink>
        </w:p>
        <w:p w:rsidR="00E73C96" w:rsidRDefault="00CD39B6">
          <w:pPr>
            <w:pStyle w:val="TDC1"/>
            <w:tabs>
              <w:tab w:val="left" w:pos="440"/>
              <w:tab w:val="right" w:leader="dot" w:pos="8828"/>
            </w:tabs>
            <w:rPr>
              <w:rFonts w:eastAsiaTheme="minorEastAsia"/>
              <w:noProof/>
              <w:lang w:eastAsia="es-CO"/>
            </w:rPr>
          </w:pPr>
          <w:hyperlink w:anchor="_Toc63962923" w:history="1">
            <w:r w:rsidR="00E73C96" w:rsidRPr="005F2FD6">
              <w:rPr>
                <w:rStyle w:val="Hipervnculo"/>
                <w:rFonts w:eastAsiaTheme="majorEastAsia" w:cstheme="majorBidi"/>
                <w:b/>
                <w:caps/>
                <w:noProof/>
              </w:rPr>
              <w:t>4.</w:t>
            </w:r>
            <w:r w:rsidR="00E73C96">
              <w:rPr>
                <w:rFonts w:eastAsiaTheme="minorEastAsia"/>
                <w:noProof/>
                <w:lang w:eastAsia="es-CO"/>
              </w:rPr>
              <w:tab/>
            </w:r>
            <w:r w:rsidR="00E73C96" w:rsidRPr="005F2FD6">
              <w:rPr>
                <w:rStyle w:val="Hipervnculo"/>
                <w:rFonts w:eastAsiaTheme="majorEastAsia" w:cstheme="majorBidi"/>
                <w:b/>
                <w:noProof/>
              </w:rPr>
              <w:t>Indicadores.</w:t>
            </w:r>
            <w:r w:rsidR="00E73C96">
              <w:rPr>
                <w:noProof/>
                <w:webHidden/>
              </w:rPr>
              <w:tab/>
            </w:r>
            <w:r w:rsidR="00E73C96">
              <w:rPr>
                <w:noProof/>
                <w:webHidden/>
              </w:rPr>
              <w:fldChar w:fldCharType="begin"/>
            </w:r>
            <w:r w:rsidR="00E73C96">
              <w:rPr>
                <w:noProof/>
                <w:webHidden/>
              </w:rPr>
              <w:instrText xml:space="preserve"> PAGEREF _Toc63962923 \h </w:instrText>
            </w:r>
            <w:r w:rsidR="00E73C96">
              <w:rPr>
                <w:noProof/>
                <w:webHidden/>
              </w:rPr>
            </w:r>
            <w:r w:rsidR="00E73C96">
              <w:rPr>
                <w:noProof/>
                <w:webHidden/>
              </w:rPr>
              <w:fldChar w:fldCharType="separate"/>
            </w:r>
            <w:r w:rsidR="00A171BD">
              <w:rPr>
                <w:noProof/>
                <w:webHidden/>
              </w:rPr>
              <w:t>25</w:t>
            </w:r>
            <w:r w:rsidR="00E73C96">
              <w:rPr>
                <w:noProof/>
                <w:webHidden/>
              </w:rPr>
              <w:fldChar w:fldCharType="end"/>
            </w:r>
          </w:hyperlink>
        </w:p>
        <w:p w:rsidR="00E73C96" w:rsidRDefault="00CD39B6">
          <w:pPr>
            <w:pStyle w:val="TDC2"/>
            <w:tabs>
              <w:tab w:val="left" w:pos="880"/>
              <w:tab w:val="right" w:leader="dot" w:pos="8828"/>
            </w:tabs>
            <w:rPr>
              <w:rFonts w:eastAsiaTheme="minorEastAsia"/>
              <w:noProof/>
              <w:lang w:eastAsia="es-CO"/>
            </w:rPr>
          </w:pPr>
          <w:hyperlink w:anchor="_Toc63962924" w:history="1">
            <w:r w:rsidR="00E73C96" w:rsidRPr="005F2FD6">
              <w:rPr>
                <w:rStyle w:val="Hipervnculo"/>
                <w:rFonts w:ascii="Arial" w:eastAsia="Times New Roman" w:hAnsi="Arial" w:cstheme="majorBidi"/>
                <w:b/>
                <w:noProof/>
                <w:lang w:eastAsia="es-CO"/>
              </w:rPr>
              <w:t>4.1.</w:t>
            </w:r>
            <w:r w:rsidR="00E73C96">
              <w:rPr>
                <w:rFonts w:eastAsiaTheme="minorEastAsia"/>
                <w:noProof/>
                <w:lang w:eastAsia="es-CO"/>
              </w:rPr>
              <w:tab/>
            </w:r>
            <w:r w:rsidR="00E73C96" w:rsidRPr="005F2FD6">
              <w:rPr>
                <w:rStyle w:val="Hipervnculo"/>
                <w:rFonts w:ascii="Arial" w:eastAsia="Times New Roman" w:hAnsi="Arial" w:cstheme="majorBidi"/>
                <w:b/>
                <w:noProof/>
                <w:lang w:eastAsia="es-CO"/>
              </w:rPr>
              <w:t>Indicadores Institucionales</w:t>
            </w:r>
            <w:r w:rsidR="00E73C96">
              <w:rPr>
                <w:noProof/>
                <w:webHidden/>
              </w:rPr>
              <w:tab/>
            </w:r>
            <w:r w:rsidR="00E73C96">
              <w:rPr>
                <w:noProof/>
                <w:webHidden/>
              </w:rPr>
              <w:fldChar w:fldCharType="begin"/>
            </w:r>
            <w:r w:rsidR="00E73C96">
              <w:rPr>
                <w:noProof/>
                <w:webHidden/>
              </w:rPr>
              <w:instrText xml:space="preserve"> PAGEREF _Toc63962924 \h </w:instrText>
            </w:r>
            <w:r w:rsidR="00E73C96">
              <w:rPr>
                <w:noProof/>
                <w:webHidden/>
              </w:rPr>
            </w:r>
            <w:r w:rsidR="00E73C96">
              <w:rPr>
                <w:noProof/>
                <w:webHidden/>
              </w:rPr>
              <w:fldChar w:fldCharType="separate"/>
            </w:r>
            <w:r w:rsidR="00A171BD">
              <w:rPr>
                <w:noProof/>
                <w:webHidden/>
              </w:rPr>
              <w:t>25</w:t>
            </w:r>
            <w:r w:rsidR="00E73C96">
              <w:rPr>
                <w:noProof/>
                <w:webHidden/>
              </w:rPr>
              <w:fldChar w:fldCharType="end"/>
            </w:r>
          </w:hyperlink>
        </w:p>
        <w:p w:rsidR="00E73C96" w:rsidRDefault="00CD39B6">
          <w:pPr>
            <w:pStyle w:val="TDC2"/>
            <w:tabs>
              <w:tab w:val="left" w:pos="880"/>
              <w:tab w:val="right" w:leader="dot" w:pos="8828"/>
            </w:tabs>
            <w:rPr>
              <w:rFonts w:eastAsiaTheme="minorEastAsia"/>
              <w:noProof/>
              <w:lang w:eastAsia="es-CO"/>
            </w:rPr>
          </w:pPr>
          <w:hyperlink w:anchor="_Toc63962925" w:history="1">
            <w:r w:rsidR="00E73C96" w:rsidRPr="005F2FD6">
              <w:rPr>
                <w:rStyle w:val="Hipervnculo"/>
                <w:rFonts w:ascii="Arial" w:eastAsia="Times New Roman" w:hAnsi="Arial" w:cstheme="majorBidi"/>
                <w:b/>
                <w:noProof/>
                <w:lang w:eastAsia="es-CO"/>
              </w:rPr>
              <w:t>4.2.</w:t>
            </w:r>
            <w:r w:rsidR="00E73C96">
              <w:rPr>
                <w:rFonts w:eastAsiaTheme="minorEastAsia"/>
                <w:noProof/>
                <w:lang w:eastAsia="es-CO"/>
              </w:rPr>
              <w:tab/>
            </w:r>
            <w:r w:rsidR="00E73C96" w:rsidRPr="005F2FD6">
              <w:rPr>
                <w:rStyle w:val="Hipervnculo"/>
                <w:rFonts w:ascii="Arial" w:eastAsia="Times New Roman" w:hAnsi="Arial" w:cstheme="majorBidi"/>
                <w:b/>
                <w:noProof/>
                <w:lang w:eastAsia="es-CO"/>
              </w:rPr>
              <w:t>Indicadores estratégicos</w:t>
            </w:r>
            <w:r w:rsidR="00E73C96">
              <w:rPr>
                <w:noProof/>
                <w:webHidden/>
              </w:rPr>
              <w:tab/>
            </w:r>
            <w:r w:rsidR="00E73C96">
              <w:rPr>
                <w:noProof/>
                <w:webHidden/>
              </w:rPr>
              <w:fldChar w:fldCharType="begin"/>
            </w:r>
            <w:r w:rsidR="00E73C96">
              <w:rPr>
                <w:noProof/>
                <w:webHidden/>
              </w:rPr>
              <w:instrText xml:space="preserve"> PAGEREF _Toc63962925 \h </w:instrText>
            </w:r>
            <w:r w:rsidR="00E73C96">
              <w:rPr>
                <w:noProof/>
                <w:webHidden/>
              </w:rPr>
            </w:r>
            <w:r w:rsidR="00E73C96">
              <w:rPr>
                <w:noProof/>
                <w:webHidden/>
              </w:rPr>
              <w:fldChar w:fldCharType="separate"/>
            </w:r>
            <w:r w:rsidR="00A171BD">
              <w:rPr>
                <w:noProof/>
                <w:webHidden/>
              </w:rPr>
              <w:t>26</w:t>
            </w:r>
            <w:r w:rsidR="00E73C96">
              <w:rPr>
                <w:noProof/>
                <w:webHidden/>
              </w:rPr>
              <w:fldChar w:fldCharType="end"/>
            </w:r>
          </w:hyperlink>
        </w:p>
        <w:p w:rsidR="00E73C96" w:rsidRDefault="00CD39B6">
          <w:pPr>
            <w:pStyle w:val="TDC2"/>
            <w:tabs>
              <w:tab w:val="left" w:pos="880"/>
              <w:tab w:val="right" w:leader="dot" w:pos="8828"/>
            </w:tabs>
            <w:rPr>
              <w:rFonts w:eastAsiaTheme="minorEastAsia"/>
              <w:noProof/>
              <w:lang w:eastAsia="es-CO"/>
            </w:rPr>
          </w:pPr>
          <w:hyperlink w:anchor="_Toc63962926" w:history="1">
            <w:r w:rsidR="00E73C96" w:rsidRPr="005F2FD6">
              <w:rPr>
                <w:rStyle w:val="Hipervnculo"/>
                <w:rFonts w:ascii="Arial" w:eastAsia="Times New Roman" w:hAnsi="Arial" w:cstheme="majorBidi"/>
                <w:b/>
                <w:noProof/>
                <w:lang w:eastAsia="es-CO"/>
              </w:rPr>
              <w:t>4.3.</w:t>
            </w:r>
            <w:r w:rsidR="00E73C96">
              <w:rPr>
                <w:rFonts w:eastAsiaTheme="minorEastAsia"/>
                <w:noProof/>
                <w:lang w:eastAsia="es-CO"/>
              </w:rPr>
              <w:tab/>
            </w:r>
            <w:r w:rsidR="00E73C96" w:rsidRPr="005F2FD6">
              <w:rPr>
                <w:rStyle w:val="Hipervnculo"/>
                <w:rFonts w:ascii="Arial" w:eastAsia="Times New Roman" w:hAnsi="Arial" w:cstheme="majorBidi"/>
                <w:b/>
                <w:noProof/>
                <w:lang w:eastAsia="es-CO"/>
              </w:rPr>
              <w:t>Indicadores de Gestión</w:t>
            </w:r>
            <w:r w:rsidR="00E73C96">
              <w:rPr>
                <w:noProof/>
                <w:webHidden/>
              </w:rPr>
              <w:tab/>
            </w:r>
            <w:r w:rsidR="00E73C96">
              <w:rPr>
                <w:noProof/>
                <w:webHidden/>
              </w:rPr>
              <w:fldChar w:fldCharType="begin"/>
            </w:r>
            <w:r w:rsidR="00E73C96">
              <w:rPr>
                <w:noProof/>
                <w:webHidden/>
              </w:rPr>
              <w:instrText xml:space="preserve"> PAGEREF _Toc63962926 \h </w:instrText>
            </w:r>
            <w:r w:rsidR="00E73C96">
              <w:rPr>
                <w:noProof/>
                <w:webHidden/>
              </w:rPr>
            </w:r>
            <w:r w:rsidR="00E73C96">
              <w:rPr>
                <w:noProof/>
                <w:webHidden/>
              </w:rPr>
              <w:fldChar w:fldCharType="separate"/>
            </w:r>
            <w:r w:rsidR="00A171BD">
              <w:rPr>
                <w:noProof/>
                <w:webHidden/>
              </w:rPr>
              <w:t>28</w:t>
            </w:r>
            <w:r w:rsidR="00E73C96">
              <w:rPr>
                <w:noProof/>
                <w:webHidden/>
              </w:rPr>
              <w:fldChar w:fldCharType="end"/>
            </w:r>
          </w:hyperlink>
        </w:p>
        <w:p w:rsidR="00E73C96" w:rsidRDefault="00CD39B6">
          <w:pPr>
            <w:pStyle w:val="TDC3"/>
            <w:tabs>
              <w:tab w:val="left" w:pos="1320"/>
              <w:tab w:val="right" w:leader="dot" w:pos="8828"/>
            </w:tabs>
            <w:rPr>
              <w:rFonts w:eastAsiaTheme="minorEastAsia"/>
              <w:noProof/>
              <w:lang w:eastAsia="es-CO"/>
            </w:rPr>
          </w:pPr>
          <w:hyperlink w:anchor="_Toc63962927" w:history="1">
            <w:r w:rsidR="00E73C96" w:rsidRPr="005F2FD6">
              <w:rPr>
                <w:rStyle w:val="Hipervnculo"/>
                <w:rFonts w:ascii="Arial" w:eastAsiaTheme="majorEastAsia" w:hAnsi="Arial" w:cstheme="majorBidi"/>
                <w:b/>
                <w:noProof/>
              </w:rPr>
              <w:t>4.3.1.</w:t>
            </w:r>
            <w:r w:rsidR="00E73C96">
              <w:rPr>
                <w:rFonts w:eastAsiaTheme="minorEastAsia"/>
                <w:noProof/>
                <w:lang w:eastAsia="es-CO"/>
              </w:rPr>
              <w:tab/>
            </w:r>
            <w:r w:rsidR="00E73C96" w:rsidRPr="005F2FD6">
              <w:rPr>
                <w:rStyle w:val="Hipervnculo"/>
                <w:rFonts w:ascii="Arial" w:eastAsiaTheme="majorEastAsia" w:hAnsi="Arial" w:cstheme="majorBidi"/>
                <w:b/>
                <w:noProof/>
              </w:rPr>
              <w:t>Planificación de la Intervención Vial</w:t>
            </w:r>
            <w:r w:rsidR="00E73C96">
              <w:rPr>
                <w:noProof/>
                <w:webHidden/>
              </w:rPr>
              <w:tab/>
            </w:r>
            <w:r w:rsidR="00E73C96">
              <w:rPr>
                <w:noProof/>
                <w:webHidden/>
              </w:rPr>
              <w:fldChar w:fldCharType="begin"/>
            </w:r>
            <w:r w:rsidR="00E73C96">
              <w:rPr>
                <w:noProof/>
                <w:webHidden/>
              </w:rPr>
              <w:instrText xml:space="preserve"> PAGEREF _Toc63962927 \h </w:instrText>
            </w:r>
            <w:r w:rsidR="00E73C96">
              <w:rPr>
                <w:noProof/>
                <w:webHidden/>
              </w:rPr>
            </w:r>
            <w:r w:rsidR="00E73C96">
              <w:rPr>
                <w:noProof/>
                <w:webHidden/>
              </w:rPr>
              <w:fldChar w:fldCharType="separate"/>
            </w:r>
            <w:r w:rsidR="00A171BD">
              <w:rPr>
                <w:noProof/>
                <w:webHidden/>
              </w:rPr>
              <w:t>30</w:t>
            </w:r>
            <w:r w:rsidR="00E73C96">
              <w:rPr>
                <w:noProof/>
                <w:webHidden/>
              </w:rPr>
              <w:fldChar w:fldCharType="end"/>
            </w:r>
          </w:hyperlink>
        </w:p>
        <w:p w:rsidR="00E73C96" w:rsidRDefault="00CD39B6">
          <w:pPr>
            <w:pStyle w:val="TDC3"/>
            <w:tabs>
              <w:tab w:val="left" w:pos="1320"/>
              <w:tab w:val="right" w:leader="dot" w:pos="8828"/>
            </w:tabs>
            <w:rPr>
              <w:rFonts w:eastAsiaTheme="minorEastAsia"/>
              <w:noProof/>
              <w:lang w:eastAsia="es-CO"/>
            </w:rPr>
          </w:pPr>
          <w:hyperlink w:anchor="_Toc63962928" w:history="1">
            <w:r w:rsidR="00E73C96" w:rsidRPr="005F2FD6">
              <w:rPr>
                <w:rStyle w:val="Hipervnculo"/>
                <w:rFonts w:ascii="Arial" w:eastAsiaTheme="majorEastAsia" w:hAnsi="Arial" w:cstheme="majorBidi"/>
                <w:b/>
                <w:noProof/>
              </w:rPr>
              <w:t>4.3.2.</w:t>
            </w:r>
            <w:r w:rsidR="00E73C96">
              <w:rPr>
                <w:rFonts w:eastAsiaTheme="minorEastAsia"/>
                <w:noProof/>
                <w:lang w:eastAsia="es-CO"/>
              </w:rPr>
              <w:tab/>
            </w:r>
            <w:r w:rsidR="00E73C96" w:rsidRPr="005F2FD6">
              <w:rPr>
                <w:rStyle w:val="Hipervnculo"/>
                <w:rFonts w:ascii="Arial" w:eastAsiaTheme="majorEastAsia" w:hAnsi="Arial" w:cstheme="majorBidi"/>
                <w:b/>
                <w:noProof/>
              </w:rPr>
              <w:t>Producción de Mezcla Asfáltica y Provisión de Maquinaria de Equipo</w:t>
            </w:r>
            <w:r w:rsidR="00E73C96">
              <w:rPr>
                <w:noProof/>
                <w:webHidden/>
              </w:rPr>
              <w:tab/>
            </w:r>
            <w:r w:rsidR="00E73C96">
              <w:rPr>
                <w:noProof/>
                <w:webHidden/>
              </w:rPr>
              <w:fldChar w:fldCharType="begin"/>
            </w:r>
            <w:r w:rsidR="00E73C96">
              <w:rPr>
                <w:noProof/>
                <w:webHidden/>
              </w:rPr>
              <w:instrText xml:space="preserve"> PAGEREF _Toc63962928 \h </w:instrText>
            </w:r>
            <w:r w:rsidR="00E73C96">
              <w:rPr>
                <w:noProof/>
                <w:webHidden/>
              </w:rPr>
            </w:r>
            <w:r w:rsidR="00E73C96">
              <w:rPr>
                <w:noProof/>
                <w:webHidden/>
              </w:rPr>
              <w:fldChar w:fldCharType="separate"/>
            </w:r>
            <w:r w:rsidR="00A171BD">
              <w:rPr>
                <w:noProof/>
                <w:webHidden/>
              </w:rPr>
              <w:t>33</w:t>
            </w:r>
            <w:r w:rsidR="00E73C96">
              <w:rPr>
                <w:noProof/>
                <w:webHidden/>
              </w:rPr>
              <w:fldChar w:fldCharType="end"/>
            </w:r>
          </w:hyperlink>
        </w:p>
        <w:p w:rsidR="00E73C96" w:rsidRDefault="00CD39B6">
          <w:pPr>
            <w:pStyle w:val="TDC3"/>
            <w:tabs>
              <w:tab w:val="left" w:pos="1320"/>
              <w:tab w:val="right" w:leader="dot" w:pos="8828"/>
            </w:tabs>
            <w:rPr>
              <w:rFonts w:eastAsiaTheme="minorEastAsia"/>
              <w:noProof/>
              <w:lang w:eastAsia="es-CO"/>
            </w:rPr>
          </w:pPr>
          <w:hyperlink w:anchor="_Toc63962929" w:history="1">
            <w:r w:rsidR="00E73C96" w:rsidRPr="005F2FD6">
              <w:rPr>
                <w:rStyle w:val="Hipervnculo"/>
                <w:rFonts w:ascii="Arial" w:eastAsia="Times New Roman" w:hAnsi="Arial" w:cstheme="majorBidi"/>
                <w:b/>
                <w:noProof/>
              </w:rPr>
              <w:t>4.3.3.</w:t>
            </w:r>
            <w:r w:rsidR="00E73C96">
              <w:rPr>
                <w:rFonts w:eastAsiaTheme="minorEastAsia"/>
                <w:noProof/>
                <w:lang w:eastAsia="es-CO"/>
              </w:rPr>
              <w:tab/>
            </w:r>
            <w:r w:rsidR="00E73C96" w:rsidRPr="005F2FD6">
              <w:rPr>
                <w:rStyle w:val="Hipervnculo"/>
                <w:rFonts w:ascii="Arial" w:eastAsiaTheme="majorEastAsia" w:hAnsi="Arial" w:cstheme="majorBidi"/>
                <w:b/>
                <w:noProof/>
              </w:rPr>
              <w:t>Intervención</w:t>
            </w:r>
            <w:r w:rsidR="00E73C96" w:rsidRPr="005F2FD6">
              <w:rPr>
                <w:rStyle w:val="Hipervnculo"/>
                <w:rFonts w:ascii="Arial" w:eastAsia="Times New Roman" w:hAnsi="Arial" w:cstheme="majorBidi"/>
                <w:b/>
                <w:noProof/>
              </w:rPr>
              <w:t xml:space="preserve"> de la Malla Vial</w:t>
            </w:r>
            <w:r w:rsidR="00E73C96">
              <w:rPr>
                <w:noProof/>
                <w:webHidden/>
              </w:rPr>
              <w:tab/>
            </w:r>
            <w:r w:rsidR="00E73C96">
              <w:rPr>
                <w:noProof/>
                <w:webHidden/>
              </w:rPr>
              <w:fldChar w:fldCharType="begin"/>
            </w:r>
            <w:r w:rsidR="00E73C96">
              <w:rPr>
                <w:noProof/>
                <w:webHidden/>
              </w:rPr>
              <w:instrText xml:space="preserve"> PAGEREF _Toc63962929 \h </w:instrText>
            </w:r>
            <w:r w:rsidR="00E73C96">
              <w:rPr>
                <w:noProof/>
                <w:webHidden/>
              </w:rPr>
            </w:r>
            <w:r w:rsidR="00E73C96">
              <w:rPr>
                <w:noProof/>
                <w:webHidden/>
              </w:rPr>
              <w:fldChar w:fldCharType="separate"/>
            </w:r>
            <w:r w:rsidR="00A171BD">
              <w:rPr>
                <w:noProof/>
                <w:webHidden/>
              </w:rPr>
              <w:t>35</w:t>
            </w:r>
            <w:r w:rsidR="00E73C96">
              <w:rPr>
                <w:noProof/>
                <w:webHidden/>
              </w:rPr>
              <w:fldChar w:fldCharType="end"/>
            </w:r>
          </w:hyperlink>
        </w:p>
        <w:p w:rsidR="00E73C96" w:rsidRDefault="00CD39B6">
          <w:pPr>
            <w:pStyle w:val="TDC3"/>
            <w:tabs>
              <w:tab w:val="left" w:pos="1320"/>
              <w:tab w:val="right" w:leader="dot" w:pos="8828"/>
            </w:tabs>
            <w:rPr>
              <w:rFonts w:eastAsiaTheme="minorEastAsia"/>
              <w:noProof/>
              <w:lang w:eastAsia="es-CO"/>
            </w:rPr>
          </w:pPr>
          <w:hyperlink w:anchor="_Toc63962930" w:history="1">
            <w:r w:rsidR="00E73C96" w:rsidRPr="005F2FD6">
              <w:rPr>
                <w:rStyle w:val="Hipervnculo"/>
                <w:rFonts w:ascii="Arial" w:eastAsia="Times New Roman" w:hAnsi="Arial" w:cstheme="majorBidi"/>
                <w:b/>
                <w:noProof/>
              </w:rPr>
              <w:t>4.3.4.</w:t>
            </w:r>
            <w:r w:rsidR="00E73C96">
              <w:rPr>
                <w:rFonts w:eastAsiaTheme="minorEastAsia"/>
                <w:noProof/>
                <w:lang w:eastAsia="es-CO"/>
              </w:rPr>
              <w:tab/>
            </w:r>
            <w:r w:rsidR="00E73C96" w:rsidRPr="005F2FD6">
              <w:rPr>
                <w:rStyle w:val="Hipervnculo"/>
                <w:rFonts w:ascii="Arial" w:eastAsia="Times New Roman" w:hAnsi="Arial" w:cstheme="majorBidi"/>
                <w:b/>
                <w:noProof/>
              </w:rPr>
              <w:t>Gestión de Servicios de Infraestructura Tecnológica</w:t>
            </w:r>
            <w:r w:rsidR="00E73C96">
              <w:rPr>
                <w:noProof/>
                <w:webHidden/>
              </w:rPr>
              <w:tab/>
            </w:r>
            <w:r w:rsidR="00E73C96">
              <w:rPr>
                <w:noProof/>
                <w:webHidden/>
              </w:rPr>
              <w:fldChar w:fldCharType="begin"/>
            </w:r>
            <w:r w:rsidR="00E73C96">
              <w:rPr>
                <w:noProof/>
                <w:webHidden/>
              </w:rPr>
              <w:instrText xml:space="preserve"> PAGEREF _Toc63962930 \h </w:instrText>
            </w:r>
            <w:r w:rsidR="00E73C96">
              <w:rPr>
                <w:noProof/>
                <w:webHidden/>
              </w:rPr>
            </w:r>
            <w:r w:rsidR="00E73C96">
              <w:rPr>
                <w:noProof/>
                <w:webHidden/>
              </w:rPr>
              <w:fldChar w:fldCharType="separate"/>
            </w:r>
            <w:r w:rsidR="00A171BD">
              <w:rPr>
                <w:noProof/>
                <w:webHidden/>
              </w:rPr>
              <w:t>38</w:t>
            </w:r>
            <w:r w:rsidR="00E73C96">
              <w:rPr>
                <w:noProof/>
                <w:webHidden/>
              </w:rPr>
              <w:fldChar w:fldCharType="end"/>
            </w:r>
          </w:hyperlink>
        </w:p>
        <w:p w:rsidR="00E73C96" w:rsidRDefault="00CD39B6">
          <w:pPr>
            <w:pStyle w:val="TDC3"/>
            <w:tabs>
              <w:tab w:val="left" w:pos="1320"/>
              <w:tab w:val="right" w:leader="dot" w:pos="8828"/>
            </w:tabs>
            <w:rPr>
              <w:rFonts w:eastAsiaTheme="minorEastAsia"/>
              <w:noProof/>
              <w:lang w:eastAsia="es-CO"/>
            </w:rPr>
          </w:pPr>
          <w:hyperlink w:anchor="_Toc63962931" w:history="1">
            <w:r w:rsidR="00E73C96" w:rsidRPr="005F2FD6">
              <w:rPr>
                <w:rStyle w:val="Hipervnculo"/>
                <w:rFonts w:ascii="Arial" w:eastAsia="Times New Roman" w:hAnsi="Arial" w:cstheme="majorBidi"/>
                <w:b/>
                <w:noProof/>
              </w:rPr>
              <w:t>4.3.5.</w:t>
            </w:r>
            <w:r w:rsidR="00E73C96">
              <w:rPr>
                <w:rFonts w:eastAsiaTheme="minorEastAsia"/>
                <w:noProof/>
                <w:lang w:eastAsia="es-CO"/>
              </w:rPr>
              <w:tab/>
            </w:r>
            <w:r w:rsidR="00E73C96" w:rsidRPr="005F2FD6">
              <w:rPr>
                <w:rStyle w:val="Hipervnculo"/>
                <w:rFonts w:ascii="Arial" w:eastAsia="Times New Roman" w:hAnsi="Arial" w:cstheme="majorBidi"/>
                <w:b/>
                <w:noProof/>
              </w:rPr>
              <w:t>Gestión de Recursos físicos</w:t>
            </w:r>
            <w:r w:rsidR="00E73C96">
              <w:rPr>
                <w:noProof/>
                <w:webHidden/>
              </w:rPr>
              <w:tab/>
            </w:r>
            <w:r w:rsidR="00E73C96">
              <w:rPr>
                <w:noProof/>
                <w:webHidden/>
              </w:rPr>
              <w:fldChar w:fldCharType="begin"/>
            </w:r>
            <w:r w:rsidR="00E73C96">
              <w:rPr>
                <w:noProof/>
                <w:webHidden/>
              </w:rPr>
              <w:instrText xml:space="preserve"> PAGEREF _Toc63962931 \h </w:instrText>
            </w:r>
            <w:r w:rsidR="00E73C96">
              <w:rPr>
                <w:noProof/>
                <w:webHidden/>
              </w:rPr>
            </w:r>
            <w:r w:rsidR="00E73C96">
              <w:rPr>
                <w:noProof/>
                <w:webHidden/>
              </w:rPr>
              <w:fldChar w:fldCharType="separate"/>
            </w:r>
            <w:r w:rsidR="00A171BD">
              <w:rPr>
                <w:noProof/>
                <w:webHidden/>
              </w:rPr>
              <w:t>40</w:t>
            </w:r>
            <w:r w:rsidR="00E73C96">
              <w:rPr>
                <w:noProof/>
                <w:webHidden/>
              </w:rPr>
              <w:fldChar w:fldCharType="end"/>
            </w:r>
          </w:hyperlink>
        </w:p>
        <w:p w:rsidR="00E73C96" w:rsidRDefault="00CD39B6">
          <w:pPr>
            <w:pStyle w:val="TDC3"/>
            <w:tabs>
              <w:tab w:val="left" w:pos="1320"/>
              <w:tab w:val="right" w:leader="dot" w:pos="8828"/>
            </w:tabs>
            <w:rPr>
              <w:rFonts w:eastAsiaTheme="minorEastAsia"/>
              <w:noProof/>
              <w:lang w:eastAsia="es-CO"/>
            </w:rPr>
          </w:pPr>
          <w:hyperlink w:anchor="_Toc63962932" w:history="1">
            <w:r w:rsidR="00E73C96" w:rsidRPr="005F2FD6">
              <w:rPr>
                <w:rStyle w:val="Hipervnculo"/>
                <w:rFonts w:ascii="Arial" w:eastAsiaTheme="majorEastAsia" w:hAnsi="Arial" w:cstheme="majorBidi"/>
                <w:b/>
                <w:noProof/>
              </w:rPr>
              <w:t>4.3.6.</w:t>
            </w:r>
            <w:r w:rsidR="00E73C96">
              <w:rPr>
                <w:rFonts w:eastAsiaTheme="minorEastAsia"/>
                <w:noProof/>
                <w:lang w:eastAsia="es-CO"/>
              </w:rPr>
              <w:tab/>
            </w:r>
            <w:r w:rsidR="00E73C96" w:rsidRPr="005F2FD6">
              <w:rPr>
                <w:rStyle w:val="Hipervnculo"/>
                <w:rFonts w:ascii="Arial" w:eastAsiaTheme="majorEastAsia" w:hAnsi="Arial" w:cstheme="majorBidi"/>
                <w:b/>
                <w:noProof/>
              </w:rPr>
              <w:t>Gestión Contractual</w:t>
            </w:r>
            <w:r w:rsidR="00E73C96">
              <w:rPr>
                <w:noProof/>
                <w:webHidden/>
              </w:rPr>
              <w:tab/>
            </w:r>
            <w:r w:rsidR="00E73C96">
              <w:rPr>
                <w:noProof/>
                <w:webHidden/>
              </w:rPr>
              <w:fldChar w:fldCharType="begin"/>
            </w:r>
            <w:r w:rsidR="00E73C96">
              <w:rPr>
                <w:noProof/>
                <w:webHidden/>
              </w:rPr>
              <w:instrText xml:space="preserve"> PAGEREF _Toc63962932 \h </w:instrText>
            </w:r>
            <w:r w:rsidR="00E73C96">
              <w:rPr>
                <w:noProof/>
                <w:webHidden/>
              </w:rPr>
            </w:r>
            <w:r w:rsidR="00E73C96">
              <w:rPr>
                <w:noProof/>
                <w:webHidden/>
              </w:rPr>
              <w:fldChar w:fldCharType="separate"/>
            </w:r>
            <w:r w:rsidR="00A171BD">
              <w:rPr>
                <w:noProof/>
                <w:webHidden/>
              </w:rPr>
              <w:t>42</w:t>
            </w:r>
            <w:r w:rsidR="00E73C96">
              <w:rPr>
                <w:noProof/>
                <w:webHidden/>
              </w:rPr>
              <w:fldChar w:fldCharType="end"/>
            </w:r>
          </w:hyperlink>
        </w:p>
        <w:p w:rsidR="00E73C96" w:rsidRDefault="00CD39B6">
          <w:pPr>
            <w:pStyle w:val="TDC3"/>
            <w:tabs>
              <w:tab w:val="left" w:pos="1320"/>
              <w:tab w:val="right" w:leader="dot" w:pos="8828"/>
            </w:tabs>
            <w:rPr>
              <w:rFonts w:eastAsiaTheme="minorEastAsia"/>
              <w:noProof/>
              <w:lang w:eastAsia="es-CO"/>
            </w:rPr>
          </w:pPr>
          <w:hyperlink w:anchor="_Toc63962933" w:history="1">
            <w:r w:rsidR="00E73C96" w:rsidRPr="005F2FD6">
              <w:rPr>
                <w:rStyle w:val="Hipervnculo"/>
                <w:rFonts w:ascii="Arial" w:eastAsia="Times New Roman" w:hAnsi="Arial" w:cstheme="majorBidi"/>
                <w:b/>
                <w:noProof/>
              </w:rPr>
              <w:t>4.3.7.</w:t>
            </w:r>
            <w:r w:rsidR="00E73C96">
              <w:rPr>
                <w:rFonts w:eastAsiaTheme="minorEastAsia"/>
                <w:noProof/>
                <w:lang w:eastAsia="es-CO"/>
              </w:rPr>
              <w:tab/>
            </w:r>
            <w:r w:rsidR="00E73C96" w:rsidRPr="005F2FD6">
              <w:rPr>
                <w:rStyle w:val="Hipervnculo"/>
                <w:rFonts w:ascii="Arial" w:eastAsia="Times New Roman" w:hAnsi="Arial" w:cstheme="majorBidi"/>
                <w:b/>
                <w:noProof/>
              </w:rPr>
              <w:t>Gestión Financiera</w:t>
            </w:r>
            <w:r w:rsidR="00E73C96">
              <w:rPr>
                <w:noProof/>
                <w:webHidden/>
              </w:rPr>
              <w:tab/>
            </w:r>
            <w:r w:rsidR="00E73C96">
              <w:rPr>
                <w:noProof/>
                <w:webHidden/>
              </w:rPr>
              <w:fldChar w:fldCharType="begin"/>
            </w:r>
            <w:r w:rsidR="00E73C96">
              <w:rPr>
                <w:noProof/>
                <w:webHidden/>
              </w:rPr>
              <w:instrText xml:space="preserve"> PAGEREF _Toc63962933 \h </w:instrText>
            </w:r>
            <w:r w:rsidR="00E73C96">
              <w:rPr>
                <w:noProof/>
                <w:webHidden/>
              </w:rPr>
            </w:r>
            <w:r w:rsidR="00E73C96">
              <w:rPr>
                <w:noProof/>
                <w:webHidden/>
              </w:rPr>
              <w:fldChar w:fldCharType="separate"/>
            </w:r>
            <w:r w:rsidR="00A171BD">
              <w:rPr>
                <w:noProof/>
                <w:webHidden/>
              </w:rPr>
              <w:t>43</w:t>
            </w:r>
            <w:r w:rsidR="00E73C96">
              <w:rPr>
                <w:noProof/>
                <w:webHidden/>
              </w:rPr>
              <w:fldChar w:fldCharType="end"/>
            </w:r>
          </w:hyperlink>
        </w:p>
        <w:p w:rsidR="00E73C96" w:rsidRDefault="00CD39B6">
          <w:pPr>
            <w:pStyle w:val="TDC3"/>
            <w:tabs>
              <w:tab w:val="left" w:pos="1320"/>
              <w:tab w:val="right" w:leader="dot" w:pos="8828"/>
            </w:tabs>
            <w:rPr>
              <w:rFonts w:eastAsiaTheme="minorEastAsia"/>
              <w:noProof/>
              <w:lang w:eastAsia="es-CO"/>
            </w:rPr>
          </w:pPr>
          <w:hyperlink w:anchor="_Toc63962934" w:history="1">
            <w:r w:rsidR="00E73C96" w:rsidRPr="005F2FD6">
              <w:rPr>
                <w:rStyle w:val="Hipervnculo"/>
                <w:rFonts w:ascii="Arial" w:eastAsia="Times New Roman" w:hAnsi="Arial" w:cstheme="majorBidi"/>
                <w:b/>
                <w:noProof/>
              </w:rPr>
              <w:t>4.3.8.</w:t>
            </w:r>
            <w:r w:rsidR="00E73C96">
              <w:rPr>
                <w:rFonts w:eastAsiaTheme="minorEastAsia"/>
                <w:noProof/>
                <w:lang w:eastAsia="es-CO"/>
              </w:rPr>
              <w:tab/>
            </w:r>
            <w:r w:rsidR="00E73C96" w:rsidRPr="005F2FD6">
              <w:rPr>
                <w:rStyle w:val="Hipervnculo"/>
                <w:rFonts w:ascii="Arial" w:eastAsia="Times New Roman" w:hAnsi="Arial" w:cstheme="majorBidi"/>
                <w:b/>
                <w:noProof/>
              </w:rPr>
              <w:t>Gestión de Laboratorio</w:t>
            </w:r>
            <w:r w:rsidR="00E73C96">
              <w:rPr>
                <w:noProof/>
                <w:webHidden/>
              </w:rPr>
              <w:tab/>
            </w:r>
            <w:r w:rsidR="00E73C96">
              <w:rPr>
                <w:noProof/>
                <w:webHidden/>
              </w:rPr>
              <w:fldChar w:fldCharType="begin"/>
            </w:r>
            <w:r w:rsidR="00E73C96">
              <w:rPr>
                <w:noProof/>
                <w:webHidden/>
              </w:rPr>
              <w:instrText xml:space="preserve"> PAGEREF _Toc63962934 \h </w:instrText>
            </w:r>
            <w:r w:rsidR="00E73C96">
              <w:rPr>
                <w:noProof/>
                <w:webHidden/>
              </w:rPr>
            </w:r>
            <w:r w:rsidR="00E73C96">
              <w:rPr>
                <w:noProof/>
                <w:webHidden/>
              </w:rPr>
              <w:fldChar w:fldCharType="separate"/>
            </w:r>
            <w:r w:rsidR="00A171BD">
              <w:rPr>
                <w:noProof/>
                <w:webHidden/>
              </w:rPr>
              <w:t>48</w:t>
            </w:r>
            <w:r w:rsidR="00E73C96">
              <w:rPr>
                <w:noProof/>
                <w:webHidden/>
              </w:rPr>
              <w:fldChar w:fldCharType="end"/>
            </w:r>
          </w:hyperlink>
        </w:p>
        <w:p w:rsidR="00E73C96" w:rsidRDefault="00CD39B6">
          <w:pPr>
            <w:pStyle w:val="TDC3"/>
            <w:tabs>
              <w:tab w:val="left" w:pos="1320"/>
              <w:tab w:val="right" w:leader="dot" w:pos="8828"/>
            </w:tabs>
            <w:rPr>
              <w:rFonts w:eastAsiaTheme="minorEastAsia"/>
              <w:noProof/>
              <w:lang w:eastAsia="es-CO"/>
            </w:rPr>
          </w:pPr>
          <w:hyperlink w:anchor="_Toc63962935" w:history="1">
            <w:r w:rsidR="00E73C96" w:rsidRPr="005F2FD6">
              <w:rPr>
                <w:rStyle w:val="Hipervnculo"/>
                <w:rFonts w:ascii="Arial" w:eastAsia="Times New Roman" w:hAnsi="Arial" w:cstheme="majorBidi"/>
                <w:b/>
                <w:noProof/>
              </w:rPr>
              <w:t>4.3.9.</w:t>
            </w:r>
            <w:r w:rsidR="00E73C96">
              <w:rPr>
                <w:rFonts w:eastAsiaTheme="minorEastAsia"/>
                <w:noProof/>
                <w:lang w:eastAsia="es-CO"/>
              </w:rPr>
              <w:tab/>
            </w:r>
            <w:r w:rsidR="00E73C96" w:rsidRPr="005F2FD6">
              <w:rPr>
                <w:rStyle w:val="Hipervnculo"/>
                <w:rFonts w:ascii="Arial" w:eastAsia="Times New Roman" w:hAnsi="Arial" w:cstheme="majorBidi"/>
                <w:b/>
                <w:noProof/>
              </w:rPr>
              <w:t>Gestión del Talento Humano</w:t>
            </w:r>
            <w:r w:rsidR="00E73C96">
              <w:rPr>
                <w:noProof/>
                <w:webHidden/>
              </w:rPr>
              <w:tab/>
            </w:r>
            <w:r w:rsidR="00E73C96">
              <w:rPr>
                <w:noProof/>
                <w:webHidden/>
              </w:rPr>
              <w:fldChar w:fldCharType="begin"/>
            </w:r>
            <w:r w:rsidR="00E73C96">
              <w:rPr>
                <w:noProof/>
                <w:webHidden/>
              </w:rPr>
              <w:instrText xml:space="preserve"> PAGEREF _Toc63962935 \h </w:instrText>
            </w:r>
            <w:r w:rsidR="00E73C96">
              <w:rPr>
                <w:noProof/>
                <w:webHidden/>
              </w:rPr>
            </w:r>
            <w:r w:rsidR="00E73C96">
              <w:rPr>
                <w:noProof/>
                <w:webHidden/>
              </w:rPr>
              <w:fldChar w:fldCharType="separate"/>
            </w:r>
            <w:r w:rsidR="00A171BD">
              <w:rPr>
                <w:noProof/>
                <w:webHidden/>
              </w:rPr>
              <w:t>51</w:t>
            </w:r>
            <w:r w:rsidR="00E73C96">
              <w:rPr>
                <w:noProof/>
                <w:webHidden/>
              </w:rPr>
              <w:fldChar w:fldCharType="end"/>
            </w:r>
          </w:hyperlink>
        </w:p>
        <w:p w:rsidR="00E73C96" w:rsidRDefault="00CD39B6">
          <w:pPr>
            <w:pStyle w:val="TDC3"/>
            <w:tabs>
              <w:tab w:val="left" w:pos="1540"/>
              <w:tab w:val="right" w:leader="dot" w:pos="8828"/>
            </w:tabs>
            <w:rPr>
              <w:rFonts w:eastAsiaTheme="minorEastAsia"/>
              <w:noProof/>
              <w:lang w:eastAsia="es-CO"/>
            </w:rPr>
          </w:pPr>
          <w:hyperlink w:anchor="_Toc63962936" w:history="1">
            <w:r w:rsidR="00E73C96" w:rsidRPr="005F2FD6">
              <w:rPr>
                <w:rStyle w:val="Hipervnculo"/>
                <w:rFonts w:ascii="Arial" w:eastAsia="Times New Roman" w:hAnsi="Arial" w:cstheme="majorBidi"/>
                <w:b/>
                <w:noProof/>
                <w:lang w:eastAsia="es-CO"/>
              </w:rPr>
              <w:t>4.3.10.</w:t>
            </w:r>
            <w:r w:rsidR="00E73C96">
              <w:rPr>
                <w:rFonts w:eastAsiaTheme="minorEastAsia"/>
                <w:noProof/>
                <w:lang w:eastAsia="es-CO"/>
              </w:rPr>
              <w:tab/>
            </w:r>
            <w:r w:rsidR="00E73C96" w:rsidRPr="005F2FD6">
              <w:rPr>
                <w:rStyle w:val="Hipervnculo"/>
                <w:rFonts w:ascii="Arial" w:eastAsia="Times New Roman" w:hAnsi="Arial" w:cstheme="majorBidi"/>
                <w:b/>
                <w:noProof/>
                <w:lang w:eastAsia="es-CO"/>
              </w:rPr>
              <w:t>Gestión Ambiental</w:t>
            </w:r>
            <w:r w:rsidR="00E73C96">
              <w:rPr>
                <w:noProof/>
                <w:webHidden/>
              </w:rPr>
              <w:tab/>
            </w:r>
            <w:r w:rsidR="00E73C96">
              <w:rPr>
                <w:noProof/>
                <w:webHidden/>
              </w:rPr>
              <w:fldChar w:fldCharType="begin"/>
            </w:r>
            <w:r w:rsidR="00E73C96">
              <w:rPr>
                <w:noProof/>
                <w:webHidden/>
              </w:rPr>
              <w:instrText xml:space="preserve"> PAGEREF _Toc63962936 \h </w:instrText>
            </w:r>
            <w:r w:rsidR="00E73C96">
              <w:rPr>
                <w:noProof/>
                <w:webHidden/>
              </w:rPr>
            </w:r>
            <w:r w:rsidR="00E73C96">
              <w:rPr>
                <w:noProof/>
                <w:webHidden/>
              </w:rPr>
              <w:fldChar w:fldCharType="separate"/>
            </w:r>
            <w:r w:rsidR="00A171BD">
              <w:rPr>
                <w:noProof/>
                <w:webHidden/>
              </w:rPr>
              <w:t>64</w:t>
            </w:r>
            <w:r w:rsidR="00E73C96">
              <w:rPr>
                <w:noProof/>
                <w:webHidden/>
              </w:rPr>
              <w:fldChar w:fldCharType="end"/>
            </w:r>
          </w:hyperlink>
        </w:p>
        <w:p w:rsidR="00E73C96" w:rsidRDefault="00CD39B6">
          <w:pPr>
            <w:pStyle w:val="TDC3"/>
            <w:tabs>
              <w:tab w:val="left" w:pos="1540"/>
              <w:tab w:val="right" w:leader="dot" w:pos="8828"/>
            </w:tabs>
            <w:rPr>
              <w:rFonts w:eastAsiaTheme="minorEastAsia"/>
              <w:noProof/>
              <w:lang w:eastAsia="es-CO"/>
            </w:rPr>
          </w:pPr>
          <w:hyperlink w:anchor="_Toc63962937" w:history="1">
            <w:r w:rsidR="00E73C96" w:rsidRPr="005F2FD6">
              <w:rPr>
                <w:rStyle w:val="Hipervnculo"/>
                <w:rFonts w:ascii="Arial" w:eastAsia="Times New Roman" w:hAnsi="Arial" w:cstheme="majorBidi"/>
                <w:b/>
                <w:noProof/>
              </w:rPr>
              <w:t>4.3.11.</w:t>
            </w:r>
            <w:r w:rsidR="00E73C96">
              <w:rPr>
                <w:rFonts w:eastAsiaTheme="minorEastAsia"/>
                <w:noProof/>
                <w:lang w:eastAsia="es-CO"/>
              </w:rPr>
              <w:tab/>
            </w:r>
            <w:r w:rsidR="00E73C96" w:rsidRPr="005F2FD6">
              <w:rPr>
                <w:rStyle w:val="Hipervnculo"/>
                <w:rFonts w:ascii="Arial" w:eastAsia="Times New Roman" w:hAnsi="Arial" w:cstheme="majorBidi"/>
                <w:b/>
                <w:noProof/>
              </w:rPr>
              <w:t>Gestión Documental</w:t>
            </w:r>
            <w:r w:rsidR="00E73C96">
              <w:rPr>
                <w:noProof/>
                <w:webHidden/>
              </w:rPr>
              <w:tab/>
            </w:r>
            <w:r w:rsidR="00E73C96">
              <w:rPr>
                <w:noProof/>
                <w:webHidden/>
              </w:rPr>
              <w:fldChar w:fldCharType="begin"/>
            </w:r>
            <w:r w:rsidR="00E73C96">
              <w:rPr>
                <w:noProof/>
                <w:webHidden/>
              </w:rPr>
              <w:instrText xml:space="preserve"> PAGEREF _Toc63962937 \h </w:instrText>
            </w:r>
            <w:r w:rsidR="00E73C96">
              <w:rPr>
                <w:noProof/>
                <w:webHidden/>
              </w:rPr>
            </w:r>
            <w:r w:rsidR="00E73C96">
              <w:rPr>
                <w:noProof/>
                <w:webHidden/>
              </w:rPr>
              <w:fldChar w:fldCharType="separate"/>
            </w:r>
            <w:r w:rsidR="00A171BD">
              <w:rPr>
                <w:noProof/>
                <w:webHidden/>
              </w:rPr>
              <w:t>66</w:t>
            </w:r>
            <w:r w:rsidR="00E73C96">
              <w:rPr>
                <w:noProof/>
                <w:webHidden/>
              </w:rPr>
              <w:fldChar w:fldCharType="end"/>
            </w:r>
          </w:hyperlink>
        </w:p>
        <w:p w:rsidR="00E73C96" w:rsidRDefault="00CD39B6">
          <w:pPr>
            <w:pStyle w:val="TDC3"/>
            <w:tabs>
              <w:tab w:val="left" w:pos="1540"/>
              <w:tab w:val="right" w:leader="dot" w:pos="8828"/>
            </w:tabs>
            <w:rPr>
              <w:rFonts w:eastAsiaTheme="minorEastAsia"/>
              <w:noProof/>
              <w:lang w:eastAsia="es-CO"/>
            </w:rPr>
          </w:pPr>
          <w:hyperlink w:anchor="_Toc63962938" w:history="1">
            <w:r w:rsidR="00E73C96" w:rsidRPr="005F2FD6">
              <w:rPr>
                <w:rStyle w:val="Hipervnculo"/>
                <w:rFonts w:ascii="Arial" w:eastAsia="Times New Roman" w:hAnsi="Arial" w:cstheme="majorBidi"/>
                <w:b/>
                <w:noProof/>
              </w:rPr>
              <w:t>4.3.12.</w:t>
            </w:r>
            <w:r w:rsidR="00E73C96">
              <w:rPr>
                <w:rFonts w:eastAsiaTheme="minorEastAsia"/>
                <w:noProof/>
                <w:lang w:eastAsia="es-CO"/>
              </w:rPr>
              <w:tab/>
            </w:r>
            <w:r w:rsidR="00E73C96" w:rsidRPr="005F2FD6">
              <w:rPr>
                <w:rStyle w:val="Hipervnculo"/>
                <w:rFonts w:ascii="Arial" w:eastAsia="Times New Roman" w:hAnsi="Arial" w:cstheme="majorBidi"/>
                <w:b/>
                <w:noProof/>
              </w:rPr>
              <w:t>Gestión Jurídica</w:t>
            </w:r>
            <w:r w:rsidR="00E73C96">
              <w:rPr>
                <w:noProof/>
                <w:webHidden/>
              </w:rPr>
              <w:tab/>
            </w:r>
            <w:r w:rsidR="00E73C96">
              <w:rPr>
                <w:noProof/>
                <w:webHidden/>
              </w:rPr>
              <w:fldChar w:fldCharType="begin"/>
            </w:r>
            <w:r w:rsidR="00E73C96">
              <w:rPr>
                <w:noProof/>
                <w:webHidden/>
              </w:rPr>
              <w:instrText xml:space="preserve"> PAGEREF _Toc63962938 \h </w:instrText>
            </w:r>
            <w:r w:rsidR="00E73C96">
              <w:rPr>
                <w:noProof/>
                <w:webHidden/>
              </w:rPr>
            </w:r>
            <w:r w:rsidR="00E73C96">
              <w:rPr>
                <w:noProof/>
                <w:webHidden/>
              </w:rPr>
              <w:fldChar w:fldCharType="separate"/>
            </w:r>
            <w:r w:rsidR="00A171BD">
              <w:rPr>
                <w:noProof/>
                <w:webHidden/>
              </w:rPr>
              <w:t>70</w:t>
            </w:r>
            <w:r w:rsidR="00E73C96">
              <w:rPr>
                <w:noProof/>
                <w:webHidden/>
              </w:rPr>
              <w:fldChar w:fldCharType="end"/>
            </w:r>
          </w:hyperlink>
        </w:p>
        <w:p w:rsidR="00E73C96" w:rsidRDefault="00CD39B6">
          <w:pPr>
            <w:pStyle w:val="TDC1"/>
            <w:tabs>
              <w:tab w:val="left" w:pos="440"/>
              <w:tab w:val="right" w:leader="dot" w:pos="8828"/>
            </w:tabs>
            <w:rPr>
              <w:rFonts w:eastAsiaTheme="minorEastAsia"/>
              <w:noProof/>
              <w:lang w:eastAsia="es-CO"/>
            </w:rPr>
          </w:pPr>
          <w:hyperlink w:anchor="_Toc63962939" w:history="1">
            <w:r w:rsidR="00E73C96" w:rsidRPr="005F2FD6">
              <w:rPr>
                <w:rStyle w:val="Hipervnculo"/>
                <w:rFonts w:eastAsiaTheme="majorEastAsia" w:cstheme="majorBidi"/>
                <w:b/>
                <w:noProof/>
              </w:rPr>
              <w:t>5.</w:t>
            </w:r>
            <w:r w:rsidR="00E73C96">
              <w:rPr>
                <w:rFonts w:eastAsiaTheme="minorEastAsia"/>
                <w:noProof/>
                <w:lang w:eastAsia="es-CO"/>
              </w:rPr>
              <w:tab/>
            </w:r>
            <w:r w:rsidR="00E73C96" w:rsidRPr="005F2FD6">
              <w:rPr>
                <w:rStyle w:val="Hipervnculo"/>
                <w:rFonts w:eastAsiaTheme="majorEastAsia" w:cstheme="majorBidi"/>
                <w:b/>
                <w:noProof/>
              </w:rPr>
              <w:t>LOGROS Y RESULTADOS DE LA VIGENCIA 2020</w:t>
            </w:r>
            <w:r w:rsidR="00E73C96">
              <w:rPr>
                <w:noProof/>
                <w:webHidden/>
              </w:rPr>
              <w:tab/>
            </w:r>
            <w:r w:rsidR="00E73C96">
              <w:rPr>
                <w:noProof/>
                <w:webHidden/>
              </w:rPr>
              <w:fldChar w:fldCharType="begin"/>
            </w:r>
            <w:r w:rsidR="00E73C96">
              <w:rPr>
                <w:noProof/>
                <w:webHidden/>
              </w:rPr>
              <w:instrText xml:space="preserve"> PAGEREF _Toc63962939 \h </w:instrText>
            </w:r>
            <w:r w:rsidR="00E73C96">
              <w:rPr>
                <w:noProof/>
                <w:webHidden/>
              </w:rPr>
            </w:r>
            <w:r w:rsidR="00E73C96">
              <w:rPr>
                <w:noProof/>
                <w:webHidden/>
              </w:rPr>
              <w:fldChar w:fldCharType="separate"/>
            </w:r>
            <w:r w:rsidR="00A171BD">
              <w:rPr>
                <w:noProof/>
                <w:webHidden/>
              </w:rPr>
              <w:t>71</w:t>
            </w:r>
            <w:r w:rsidR="00E73C96">
              <w:rPr>
                <w:noProof/>
                <w:webHidden/>
              </w:rPr>
              <w:fldChar w:fldCharType="end"/>
            </w:r>
          </w:hyperlink>
        </w:p>
        <w:p w:rsidR="00E73C96" w:rsidRDefault="00CD39B6">
          <w:pPr>
            <w:pStyle w:val="TDC2"/>
            <w:tabs>
              <w:tab w:val="left" w:pos="880"/>
              <w:tab w:val="right" w:leader="dot" w:pos="8828"/>
            </w:tabs>
            <w:rPr>
              <w:rFonts w:eastAsiaTheme="minorEastAsia"/>
              <w:noProof/>
              <w:lang w:eastAsia="es-CO"/>
            </w:rPr>
          </w:pPr>
          <w:hyperlink w:anchor="_Toc63962940" w:history="1">
            <w:r w:rsidR="00E73C96" w:rsidRPr="005F2FD6">
              <w:rPr>
                <w:rStyle w:val="Hipervnculo"/>
                <w:noProof/>
              </w:rPr>
              <w:t>5.1.</w:t>
            </w:r>
            <w:r w:rsidR="00E73C96">
              <w:rPr>
                <w:rFonts w:eastAsiaTheme="minorEastAsia"/>
                <w:noProof/>
                <w:lang w:eastAsia="es-CO"/>
              </w:rPr>
              <w:tab/>
            </w:r>
            <w:r w:rsidR="00E73C96" w:rsidRPr="005F2FD6">
              <w:rPr>
                <w:rStyle w:val="Hipervnculo"/>
                <w:noProof/>
              </w:rPr>
              <w:t>Direccionamiento Estratégico e Innovación</w:t>
            </w:r>
            <w:r w:rsidR="00E73C96">
              <w:rPr>
                <w:noProof/>
                <w:webHidden/>
              </w:rPr>
              <w:tab/>
            </w:r>
            <w:r w:rsidR="00E73C96">
              <w:rPr>
                <w:noProof/>
                <w:webHidden/>
              </w:rPr>
              <w:fldChar w:fldCharType="begin"/>
            </w:r>
            <w:r w:rsidR="00E73C96">
              <w:rPr>
                <w:noProof/>
                <w:webHidden/>
              </w:rPr>
              <w:instrText xml:space="preserve"> PAGEREF _Toc63962940 \h </w:instrText>
            </w:r>
            <w:r w:rsidR="00E73C96">
              <w:rPr>
                <w:noProof/>
                <w:webHidden/>
              </w:rPr>
            </w:r>
            <w:r w:rsidR="00E73C96">
              <w:rPr>
                <w:noProof/>
                <w:webHidden/>
              </w:rPr>
              <w:fldChar w:fldCharType="separate"/>
            </w:r>
            <w:r w:rsidR="00A171BD">
              <w:rPr>
                <w:noProof/>
                <w:webHidden/>
              </w:rPr>
              <w:t>71</w:t>
            </w:r>
            <w:r w:rsidR="00E73C96">
              <w:rPr>
                <w:noProof/>
                <w:webHidden/>
              </w:rPr>
              <w:fldChar w:fldCharType="end"/>
            </w:r>
          </w:hyperlink>
        </w:p>
        <w:p w:rsidR="00E73C96" w:rsidRDefault="00CD39B6">
          <w:pPr>
            <w:pStyle w:val="TDC3"/>
            <w:tabs>
              <w:tab w:val="right" w:leader="dot" w:pos="8828"/>
            </w:tabs>
            <w:rPr>
              <w:rFonts w:eastAsiaTheme="minorEastAsia"/>
              <w:noProof/>
              <w:lang w:eastAsia="es-CO"/>
            </w:rPr>
          </w:pPr>
          <w:hyperlink w:anchor="_Toc63962941" w:history="1">
            <w:r w:rsidR="00E73C96" w:rsidRPr="005F2FD6">
              <w:rPr>
                <w:rStyle w:val="Hipervnculo"/>
                <w:rFonts w:ascii="Arial" w:eastAsiaTheme="majorEastAsia" w:hAnsi="Arial" w:cstheme="majorBidi"/>
                <w:b/>
                <w:noProof/>
              </w:rPr>
              <w:t>Planeación Estratégica</w:t>
            </w:r>
            <w:r w:rsidR="00E73C96">
              <w:rPr>
                <w:noProof/>
                <w:webHidden/>
              </w:rPr>
              <w:tab/>
            </w:r>
            <w:r w:rsidR="00E73C96">
              <w:rPr>
                <w:noProof/>
                <w:webHidden/>
              </w:rPr>
              <w:fldChar w:fldCharType="begin"/>
            </w:r>
            <w:r w:rsidR="00E73C96">
              <w:rPr>
                <w:noProof/>
                <w:webHidden/>
              </w:rPr>
              <w:instrText xml:space="preserve"> PAGEREF _Toc63962941 \h </w:instrText>
            </w:r>
            <w:r w:rsidR="00E73C96">
              <w:rPr>
                <w:noProof/>
                <w:webHidden/>
              </w:rPr>
            </w:r>
            <w:r w:rsidR="00E73C96">
              <w:rPr>
                <w:noProof/>
                <w:webHidden/>
              </w:rPr>
              <w:fldChar w:fldCharType="separate"/>
            </w:r>
            <w:r w:rsidR="00A171BD">
              <w:rPr>
                <w:noProof/>
                <w:webHidden/>
              </w:rPr>
              <w:t>71</w:t>
            </w:r>
            <w:r w:rsidR="00E73C96">
              <w:rPr>
                <w:noProof/>
                <w:webHidden/>
              </w:rPr>
              <w:fldChar w:fldCharType="end"/>
            </w:r>
          </w:hyperlink>
        </w:p>
        <w:p w:rsidR="00E73C96" w:rsidRDefault="00CD39B6">
          <w:pPr>
            <w:pStyle w:val="TDC3"/>
            <w:tabs>
              <w:tab w:val="right" w:leader="dot" w:pos="8828"/>
            </w:tabs>
            <w:rPr>
              <w:rFonts w:eastAsiaTheme="minorEastAsia"/>
              <w:noProof/>
              <w:lang w:eastAsia="es-CO"/>
            </w:rPr>
          </w:pPr>
          <w:hyperlink w:anchor="_Toc63962942" w:history="1">
            <w:r w:rsidR="00E73C96" w:rsidRPr="005F2FD6">
              <w:rPr>
                <w:rStyle w:val="Hipervnculo"/>
                <w:rFonts w:ascii="Arial" w:eastAsiaTheme="majorEastAsia" w:hAnsi="Arial" w:cstheme="majorBidi"/>
                <w:b/>
                <w:noProof/>
              </w:rPr>
              <w:t>Resultados de los Objetivos Institucionales 2020.</w:t>
            </w:r>
            <w:r w:rsidR="00E73C96">
              <w:rPr>
                <w:noProof/>
                <w:webHidden/>
              </w:rPr>
              <w:tab/>
            </w:r>
            <w:r w:rsidR="00E73C96">
              <w:rPr>
                <w:noProof/>
                <w:webHidden/>
              </w:rPr>
              <w:fldChar w:fldCharType="begin"/>
            </w:r>
            <w:r w:rsidR="00E73C96">
              <w:rPr>
                <w:noProof/>
                <w:webHidden/>
              </w:rPr>
              <w:instrText xml:space="preserve"> PAGEREF _Toc63962942 \h </w:instrText>
            </w:r>
            <w:r w:rsidR="00E73C96">
              <w:rPr>
                <w:noProof/>
                <w:webHidden/>
              </w:rPr>
            </w:r>
            <w:r w:rsidR="00E73C96">
              <w:rPr>
                <w:noProof/>
                <w:webHidden/>
              </w:rPr>
              <w:fldChar w:fldCharType="separate"/>
            </w:r>
            <w:r w:rsidR="00A171BD">
              <w:rPr>
                <w:noProof/>
                <w:webHidden/>
              </w:rPr>
              <w:t>72</w:t>
            </w:r>
            <w:r w:rsidR="00E73C96">
              <w:rPr>
                <w:noProof/>
                <w:webHidden/>
              </w:rPr>
              <w:fldChar w:fldCharType="end"/>
            </w:r>
          </w:hyperlink>
        </w:p>
        <w:p w:rsidR="00E73C96" w:rsidRDefault="00CD39B6">
          <w:pPr>
            <w:pStyle w:val="TDC3"/>
            <w:tabs>
              <w:tab w:val="right" w:leader="dot" w:pos="8828"/>
            </w:tabs>
            <w:rPr>
              <w:rFonts w:eastAsiaTheme="minorEastAsia"/>
              <w:noProof/>
              <w:lang w:eastAsia="es-CO"/>
            </w:rPr>
          </w:pPr>
          <w:hyperlink w:anchor="_Toc63962943" w:history="1">
            <w:r w:rsidR="00E73C96" w:rsidRPr="005F2FD6">
              <w:rPr>
                <w:rStyle w:val="Hipervnculo"/>
                <w:rFonts w:ascii="Arial" w:eastAsiaTheme="majorEastAsia" w:hAnsi="Arial" w:cstheme="majorBidi"/>
                <w:b/>
                <w:noProof/>
              </w:rPr>
              <w:t>Plan de Acción.</w:t>
            </w:r>
            <w:r w:rsidR="00E73C96">
              <w:rPr>
                <w:noProof/>
                <w:webHidden/>
              </w:rPr>
              <w:tab/>
            </w:r>
            <w:r w:rsidR="00E73C96">
              <w:rPr>
                <w:noProof/>
                <w:webHidden/>
              </w:rPr>
              <w:fldChar w:fldCharType="begin"/>
            </w:r>
            <w:r w:rsidR="00E73C96">
              <w:rPr>
                <w:noProof/>
                <w:webHidden/>
              </w:rPr>
              <w:instrText xml:space="preserve"> PAGEREF _Toc63962943 \h </w:instrText>
            </w:r>
            <w:r w:rsidR="00E73C96">
              <w:rPr>
                <w:noProof/>
                <w:webHidden/>
              </w:rPr>
            </w:r>
            <w:r w:rsidR="00E73C96">
              <w:rPr>
                <w:noProof/>
                <w:webHidden/>
              </w:rPr>
              <w:fldChar w:fldCharType="separate"/>
            </w:r>
            <w:r w:rsidR="00A171BD">
              <w:rPr>
                <w:noProof/>
                <w:webHidden/>
              </w:rPr>
              <w:t>72</w:t>
            </w:r>
            <w:r w:rsidR="00E73C96">
              <w:rPr>
                <w:noProof/>
                <w:webHidden/>
              </w:rPr>
              <w:fldChar w:fldCharType="end"/>
            </w:r>
          </w:hyperlink>
        </w:p>
        <w:p w:rsidR="00E73C96" w:rsidRDefault="00CD39B6">
          <w:pPr>
            <w:pStyle w:val="TDC2"/>
            <w:tabs>
              <w:tab w:val="left" w:pos="880"/>
              <w:tab w:val="right" w:leader="dot" w:pos="8828"/>
            </w:tabs>
            <w:rPr>
              <w:rFonts w:eastAsiaTheme="minorEastAsia"/>
              <w:noProof/>
              <w:lang w:eastAsia="es-CO"/>
            </w:rPr>
          </w:pPr>
          <w:hyperlink w:anchor="_Toc63962944" w:history="1">
            <w:r w:rsidR="00E73C96" w:rsidRPr="005F2FD6">
              <w:rPr>
                <w:rStyle w:val="Hipervnculo"/>
                <w:noProof/>
                <w:lang w:val="es-ES"/>
              </w:rPr>
              <w:t>5.2.</w:t>
            </w:r>
            <w:r w:rsidR="00E73C96">
              <w:rPr>
                <w:rFonts w:eastAsiaTheme="minorEastAsia"/>
                <w:noProof/>
                <w:lang w:eastAsia="es-CO"/>
              </w:rPr>
              <w:tab/>
            </w:r>
            <w:r w:rsidR="00E73C96" w:rsidRPr="005F2FD6">
              <w:rPr>
                <w:rStyle w:val="Hipervnculo"/>
                <w:noProof/>
                <w:lang w:val="es-ES"/>
              </w:rPr>
              <w:t>Modelo Integrado de Planeación y Gestión – MIPG.</w:t>
            </w:r>
            <w:r w:rsidR="00E73C96">
              <w:rPr>
                <w:noProof/>
                <w:webHidden/>
              </w:rPr>
              <w:tab/>
            </w:r>
            <w:r w:rsidR="00E73C96">
              <w:rPr>
                <w:noProof/>
                <w:webHidden/>
              </w:rPr>
              <w:fldChar w:fldCharType="begin"/>
            </w:r>
            <w:r w:rsidR="00E73C96">
              <w:rPr>
                <w:noProof/>
                <w:webHidden/>
              </w:rPr>
              <w:instrText xml:space="preserve"> PAGEREF _Toc63962944 \h </w:instrText>
            </w:r>
            <w:r w:rsidR="00E73C96">
              <w:rPr>
                <w:noProof/>
                <w:webHidden/>
              </w:rPr>
            </w:r>
            <w:r w:rsidR="00E73C96">
              <w:rPr>
                <w:noProof/>
                <w:webHidden/>
              </w:rPr>
              <w:fldChar w:fldCharType="separate"/>
            </w:r>
            <w:r w:rsidR="00A171BD">
              <w:rPr>
                <w:noProof/>
                <w:webHidden/>
              </w:rPr>
              <w:t>73</w:t>
            </w:r>
            <w:r w:rsidR="00E73C96">
              <w:rPr>
                <w:noProof/>
                <w:webHidden/>
              </w:rPr>
              <w:fldChar w:fldCharType="end"/>
            </w:r>
          </w:hyperlink>
        </w:p>
        <w:p w:rsidR="00601DD7" w:rsidRDefault="00601DD7">
          <w:r>
            <w:rPr>
              <w:b/>
              <w:bCs/>
              <w:lang w:val="es-ES"/>
            </w:rPr>
            <w:fldChar w:fldCharType="end"/>
          </w:r>
        </w:p>
      </w:sdtContent>
    </w:sdt>
    <w:p w:rsidR="00601DD7" w:rsidRDefault="00601DD7"/>
    <w:p w:rsidR="00601DD7" w:rsidRDefault="00601DD7"/>
    <w:p w:rsidR="00601DD7" w:rsidRDefault="00601DD7"/>
    <w:p w:rsidR="00601DD7" w:rsidRDefault="00601DD7"/>
    <w:p w:rsidR="00601DD7" w:rsidRDefault="00601DD7"/>
    <w:p w:rsidR="00601DD7" w:rsidRDefault="00601DD7"/>
    <w:p w:rsidR="00601DD7" w:rsidRDefault="00601DD7"/>
    <w:p w:rsidR="00601DD7" w:rsidRDefault="00601DD7"/>
    <w:p w:rsidR="008C7933" w:rsidRDefault="008C7933"/>
    <w:p w:rsidR="008C7933" w:rsidRDefault="008C7933"/>
    <w:p w:rsidR="00E73C96" w:rsidRDefault="00E73C96"/>
    <w:p w:rsidR="00E73C96" w:rsidRDefault="00E73C96"/>
    <w:p w:rsidR="00E73C96" w:rsidRDefault="00E73C96"/>
    <w:p w:rsidR="00E73C96" w:rsidRDefault="00E73C96"/>
    <w:p w:rsidR="00E73C96" w:rsidRDefault="00E73C96"/>
    <w:p w:rsidR="00E73C96" w:rsidRDefault="00E73C96"/>
    <w:p w:rsidR="00E73C96" w:rsidRDefault="00E73C96"/>
    <w:p w:rsidR="00601DD7" w:rsidRDefault="00601DD7" w:rsidP="00601DD7">
      <w:pPr>
        <w:pStyle w:val="Ttulo1"/>
        <w:numPr>
          <w:ilvl w:val="0"/>
          <w:numId w:val="2"/>
        </w:numPr>
      </w:pPr>
      <w:bookmarkStart w:id="1" w:name="_Toc63454137"/>
      <w:bookmarkStart w:id="2" w:name="_Toc63962907"/>
      <w:r w:rsidRPr="00C525AA">
        <w:t>LA</w:t>
      </w:r>
      <w:r>
        <w:t xml:space="preserve"> </w:t>
      </w:r>
      <w:r w:rsidRPr="00C525AA">
        <w:t>ENTIDAD</w:t>
      </w:r>
      <w:bookmarkEnd w:id="1"/>
      <w:bookmarkEnd w:id="2"/>
      <w:r>
        <w:t xml:space="preserve"> </w:t>
      </w:r>
    </w:p>
    <w:p w:rsidR="00601DD7" w:rsidRDefault="00601DD7" w:rsidP="00601DD7">
      <w:pPr>
        <w:spacing w:after="0"/>
        <w:jc w:val="both"/>
        <w:rPr>
          <w:rFonts w:ascii="Arial" w:hAnsi="Arial" w:cs="Arial"/>
          <w:spacing w:val="2"/>
        </w:rPr>
      </w:pPr>
    </w:p>
    <w:p w:rsidR="00601DD7" w:rsidRPr="001C3F44" w:rsidRDefault="00601DD7" w:rsidP="00601DD7">
      <w:pPr>
        <w:jc w:val="both"/>
        <w:rPr>
          <w:rFonts w:ascii="Arial" w:hAnsi="Arial" w:cs="Arial"/>
          <w:spacing w:val="2"/>
        </w:rPr>
      </w:pPr>
      <w:r w:rsidRPr="001C3F44">
        <w:rPr>
          <w:rFonts w:ascii="Arial" w:hAnsi="Arial" w:cs="Arial"/>
          <w:spacing w:val="2"/>
        </w:rPr>
        <w:t>La Unidad Administrativa Especial de Rehabilitación y Mantenimiento Vial, en adelante “la UAERMV” o la “Unidad”, mediante el Acuerdo 257 de 2006 a través del artículo 109 modificado por el Acuerdo 761 de 2020</w:t>
      </w:r>
      <w:r w:rsidRPr="001C3F44">
        <w:rPr>
          <w:rFonts w:ascii="Arial" w:hAnsi="Arial" w:cs="Arial"/>
          <w:bCs/>
          <w:spacing w:val="2"/>
          <w:lang w:val="es-ES"/>
        </w:rPr>
        <w:t xml:space="preserve"> en su artículo 95 </w:t>
      </w:r>
      <w:r w:rsidRPr="001C3F44">
        <w:rPr>
          <w:rFonts w:ascii="Arial" w:hAnsi="Arial" w:cs="Arial"/>
          <w:spacing w:val="2"/>
        </w:rPr>
        <w:t>tienen la siguiente naturaleza jurídica, objeto y funciones:</w:t>
      </w:r>
    </w:p>
    <w:p w:rsidR="00601DD7" w:rsidRPr="001C3F44" w:rsidRDefault="00601DD7" w:rsidP="00601DD7">
      <w:pPr>
        <w:ind w:left="720"/>
        <w:jc w:val="both"/>
        <w:rPr>
          <w:rFonts w:ascii="Arial" w:hAnsi="Arial" w:cs="Arial"/>
          <w:i/>
          <w:spacing w:val="2"/>
        </w:rPr>
      </w:pPr>
      <w:r w:rsidRPr="001C3F44">
        <w:rPr>
          <w:rFonts w:ascii="Arial" w:hAnsi="Arial" w:cs="Arial"/>
          <w:i/>
          <w:spacing w:val="2"/>
        </w:rPr>
        <w:t>“…La Unidad Administrativa Especial de Rehabilitación y Mantenimiento Vial está organizada como una Unidad Administrativa Especial del orden distrital del Sector Descentralizado, de carácter técnico, con personería jurídica, autonomía administrativa y presupuestal y con patrimonio propio, adscrita a la Secretaría Distrital de</w:t>
      </w:r>
    </w:p>
    <w:p w:rsidR="00601DD7" w:rsidRPr="001C3F44" w:rsidRDefault="00601DD7" w:rsidP="00601DD7">
      <w:pPr>
        <w:ind w:left="720"/>
        <w:jc w:val="both"/>
        <w:rPr>
          <w:rFonts w:ascii="Arial" w:hAnsi="Arial" w:cs="Arial"/>
          <w:i/>
          <w:spacing w:val="2"/>
        </w:rPr>
      </w:pPr>
      <w:r w:rsidRPr="001C3F44">
        <w:rPr>
          <w:rFonts w:ascii="Arial" w:hAnsi="Arial" w:cs="Arial"/>
          <w:i/>
          <w:spacing w:val="2"/>
        </w:rPr>
        <w:t>Movilidad.</w:t>
      </w:r>
    </w:p>
    <w:p w:rsidR="00601DD7" w:rsidRPr="001C3F44" w:rsidRDefault="00601DD7" w:rsidP="00601DD7">
      <w:pPr>
        <w:ind w:left="720"/>
        <w:jc w:val="both"/>
        <w:rPr>
          <w:rFonts w:ascii="Arial" w:hAnsi="Arial" w:cs="Arial"/>
          <w:i/>
          <w:spacing w:val="2"/>
        </w:rPr>
      </w:pPr>
      <w:r w:rsidRPr="001C3F44">
        <w:rPr>
          <w:rFonts w:ascii="Arial" w:hAnsi="Arial" w:cs="Arial"/>
          <w:i/>
          <w:spacing w:val="2"/>
        </w:rPr>
        <w:t>Tiene por objeto programar y ejecutar las obras necesarias para garantizar la rehabilitación y el mantenimiento periódico de la malla vial local, intermedia y rural; así como la atención inmediata de todo el subsistema de la malla</w:t>
      </w:r>
    </w:p>
    <w:p w:rsidR="00601DD7" w:rsidRPr="001C3F44" w:rsidRDefault="00601DD7" w:rsidP="00601DD7">
      <w:pPr>
        <w:ind w:left="720"/>
        <w:jc w:val="both"/>
        <w:rPr>
          <w:rFonts w:ascii="Arial" w:hAnsi="Arial" w:cs="Arial"/>
          <w:i/>
          <w:spacing w:val="2"/>
        </w:rPr>
      </w:pPr>
      <w:r w:rsidRPr="001C3F44">
        <w:rPr>
          <w:rFonts w:ascii="Arial" w:hAnsi="Arial" w:cs="Arial"/>
          <w:i/>
          <w:spacing w:val="2"/>
        </w:rPr>
        <w:t>Vial cuando se presenten situaciones que dificulten la movilidad en el Distrito Capital...</w:t>
      </w:r>
    </w:p>
    <w:p w:rsidR="00601DD7" w:rsidRPr="001C3F44" w:rsidRDefault="00601DD7" w:rsidP="00601DD7">
      <w:pPr>
        <w:jc w:val="both"/>
        <w:rPr>
          <w:rFonts w:ascii="Arial" w:hAnsi="Arial" w:cs="Arial"/>
          <w:spacing w:val="2"/>
        </w:rPr>
      </w:pPr>
      <w:r w:rsidRPr="001C3F44">
        <w:rPr>
          <w:rFonts w:ascii="Arial" w:hAnsi="Arial" w:cs="Arial"/>
          <w:spacing w:val="2"/>
        </w:rPr>
        <w:t>La Unidad Administrativa Especial de Rehabilitación y Mantenimiento Vial en desarrollo de su objeto institucional tendrá las siguientes funciones:</w:t>
      </w:r>
    </w:p>
    <w:p w:rsidR="00601DD7" w:rsidRPr="001C3F44" w:rsidRDefault="00601DD7" w:rsidP="00601DD7">
      <w:pPr>
        <w:pStyle w:val="Prrafodelista"/>
        <w:numPr>
          <w:ilvl w:val="0"/>
          <w:numId w:val="1"/>
        </w:numPr>
        <w:rPr>
          <w:rFonts w:cs="Arial"/>
          <w:i/>
          <w:spacing w:val="2"/>
        </w:rPr>
      </w:pPr>
      <w:r w:rsidRPr="001C3F44">
        <w:rPr>
          <w:rFonts w:cs="Arial"/>
          <w:i/>
          <w:spacing w:val="2"/>
        </w:rPr>
        <w:t>Programar, realizar el seguimiento a la programación e información, y ejecutar los planes y proyectos de rehabilitación y mantenimiento de la malla vial intermedia, local y rural construidas y ejecutar las acciones de mantenimiento que se requieran para atender situaciones que dificulten la movilidad en la red vial de la ciudad.</w:t>
      </w:r>
    </w:p>
    <w:p w:rsidR="00601DD7" w:rsidRPr="001C3F44" w:rsidRDefault="00601DD7" w:rsidP="00601DD7">
      <w:pPr>
        <w:pStyle w:val="Prrafodelista"/>
        <w:numPr>
          <w:ilvl w:val="0"/>
          <w:numId w:val="1"/>
        </w:numPr>
        <w:rPr>
          <w:rFonts w:cs="Arial"/>
          <w:i/>
          <w:spacing w:val="2"/>
        </w:rPr>
      </w:pPr>
      <w:r w:rsidRPr="001C3F44">
        <w:rPr>
          <w:rFonts w:cs="Arial"/>
          <w:i/>
          <w:spacing w:val="2"/>
        </w:rPr>
        <w:t>Suministrar la información para mantener actualizado el Sistema de Gestión de la Malla Vial del Distrito Capital, con toda la información de las acciones que se ejecuten.</w:t>
      </w:r>
    </w:p>
    <w:p w:rsidR="00601DD7" w:rsidRPr="001C3F44" w:rsidRDefault="00601DD7" w:rsidP="00601DD7">
      <w:pPr>
        <w:pStyle w:val="Prrafodelista"/>
        <w:numPr>
          <w:ilvl w:val="0"/>
          <w:numId w:val="1"/>
        </w:numPr>
        <w:rPr>
          <w:rFonts w:cs="Arial"/>
          <w:i/>
          <w:spacing w:val="2"/>
        </w:rPr>
      </w:pPr>
      <w:r w:rsidRPr="001C3F44">
        <w:rPr>
          <w:rFonts w:cs="Arial"/>
          <w:i/>
          <w:spacing w:val="2"/>
        </w:rPr>
        <w:t>Atender la construcción y desarrollo de obras específicas que se requieran para complementar la acción de otros organismos y entidades del Distrito.</w:t>
      </w:r>
    </w:p>
    <w:p w:rsidR="00601DD7" w:rsidRPr="001C3F44" w:rsidRDefault="00601DD7" w:rsidP="00601DD7">
      <w:pPr>
        <w:pStyle w:val="Prrafodelista"/>
        <w:numPr>
          <w:ilvl w:val="0"/>
          <w:numId w:val="1"/>
        </w:numPr>
        <w:rPr>
          <w:rFonts w:cs="Arial"/>
          <w:i/>
          <w:spacing w:val="2"/>
        </w:rPr>
      </w:pPr>
      <w:r w:rsidRPr="001C3F44">
        <w:rPr>
          <w:rFonts w:cs="Arial"/>
          <w:i/>
          <w:spacing w:val="2"/>
        </w:rPr>
        <w:t>Ejecutar las obras necesarias para el manejo del tráfico, el control de la velocidad, señalización horizontal y la seguridad vial, para obras de mantenimiento vial, cuando se le requiera.</w:t>
      </w:r>
    </w:p>
    <w:p w:rsidR="00601DD7" w:rsidRPr="001C3F44" w:rsidRDefault="00601DD7" w:rsidP="00601DD7">
      <w:pPr>
        <w:pStyle w:val="Prrafodelista"/>
        <w:numPr>
          <w:ilvl w:val="0"/>
          <w:numId w:val="1"/>
        </w:numPr>
        <w:rPr>
          <w:rFonts w:cs="Arial"/>
          <w:i/>
          <w:spacing w:val="2"/>
        </w:rPr>
      </w:pPr>
      <w:r w:rsidRPr="001C3F44">
        <w:rPr>
          <w:rFonts w:cs="Arial"/>
          <w:i/>
          <w:spacing w:val="2"/>
        </w:rPr>
        <w:t>Ejecutar las acciones de adecuación y desarrollo de las obras necesarias para la circulación peatonal, rampas y andenes, alamedas, separadores viales, zonas peatonales, pasos peatonales seguros y tramos de ciclorrutas cuando se le requiera.</w:t>
      </w:r>
    </w:p>
    <w:p w:rsidR="00601DD7" w:rsidRPr="001C3F44" w:rsidRDefault="00601DD7" w:rsidP="00601DD7">
      <w:pPr>
        <w:pStyle w:val="Prrafodelista"/>
        <w:numPr>
          <w:ilvl w:val="0"/>
          <w:numId w:val="1"/>
        </w:numPr>
        <w:rPr>
          <w:rFonts w:cs="Arial"/>
          <w:i/>
          <w:spacing w:val="2"/>
        </w:rPr>
      </w:pPr>
      <w:r w:rsidRPr="001C3F44">
        <w:rPr>
          <w:rFonts w:cs="Arial"/>
          <w:i/>
          <w:spacing w:val="2"/>
        </w:rPr>
        <w:t>Ejecutar las actividades de conservación de la cicloinfraestructura de acuerdo con las especificaciones técnicas y metodologías vigentes y su clasificación de acuerdo con el tipo de intervención y tratamiento requerido (intervenciones superficiales o profundas).</w:t>
      </w:r>
    </w:p>
    <w:p w:rsidR="00601DD7" w:rsidRPr="001C3F44" w:rsidRDefault="00601DD7" w:rsidP="00601DD7">
      <w:pPr>
        <w:pStyle w:val="Prrafodelista"/>
        <w:ind w:left="1440"/>
        <w:rPr>
          <w:rFonts w:cs="Arial"/>
          <w:i/>
          <w:spacing w:val="2"/>
        </w:rPr>
      </w:pPr>
    </w:p>
    <w:p w:rsidR="00601DD7" w:rsidRPr="001C3F44" w:rsidRDefault="00601DD7" w:rsidP="00601DD7">
      <w:pPr>
        <w:ind w:left="709"/>
        <w:jc w:val="both"/>
        <w:rPr>
          <w:rFonts w:ascii="Arial" w:hAnsi="Arial" w:cs="Arial"/>
          <w:i/>
          <w:spacing w:val="2"/>
        </w:rPr>
      </w:pPr>
      <w:r w:rsidRPr="001C3F44">
        <w:rPr>
          <w:rFonts w:ascii="Arial" w:hAnsi="Arial" w:cs="Arial"/>
          <w:b/>
          <w:i/>
          <w:spacing w:val="2"/>
        </w:rPr>
        <w:t>Parágrafo 1.</w:t>
      </w:r>
      <w:r w:rsidRPr="001C3F44">
        <w:rPr>
          <w:rFonts w:ascii="Arial" w:hAnsi="Arial" w:cs="Arial"/>
          <w:i/>
          <w:spacing w:val="2"/>
        </w:rPr>
        <w:t xml:space="preserve"> En el caso de las intervenciones para mejoramiento de la movilidad de la red vial arterial, éstas deberán ser planeadas y priorizadas de manera conjunta con el Instituto de Desarrollo Urbano.</w:t>
      </w:r>
    </w:p>
    <w:p w:rsidR="00601DD7" w:rsidRPr="001C3F44" w:rsidRDefault="00601DD7" w:rsidP="00601DD7">
      <w:pPr>
        <w:ind w:left="709"/>
        <w:jc w:val="both"/>
        <w:rPr>
          <w:rFonts w:ascii="Arial" w:hAnsi="Arial" w:cs="Arial"/>
          <w:i/>
          <w:spacing w:val="2"/>
        </w:rPr>
      </w:pPr>
      <w:r w:rsidRPr="001C3F44">
        <w:rPr>
          <w:rFonts w:ascii="Arial" w:hAnsi="Arial" w:cs="Arial"/>
          <w:b/>
          <w:i/>
          <w:spacing w:val="2"/>
        </w:rPr>
        <w:t>Parágrafo 2.</w:t>
      </w:r>
      <w:r w:rsidRPr="001C3F44">
        <w:rPr>
          <w:rFonts w:ascii="Arial" w:hAnsi="Arial" w:cs="Arial"/>
          <w:i/>
          <w:spacing w:val="2"/>
        </w:rPr>
        <w:t xml:space="preserve"> Las obras a las que hacen mención los literales c, d y e responderán a la priorización que haga la Secretaría Distrital de Movilidad y deberán cumplir con las especificaciones técnicas establecidas por esta y/o por el Instituto de Desarrollo Urbano cuando no existan las especificaciones técnicas requeridas. Así mismo la Secretaría Distrital de Movilidad regulará lo pertinente frente a las características de los proyectos de acuerdo a la escala de intervención.</w:t>
      </w:r>
    </w:p>
    <w:p w:rsidR="00601DD7" w:rsidRPr="001C3F44" w:rsidRDefault="00601DD7" w:rsidP="00601DD7">
      <w:pPr>
        <w:spacing w:after="0"/>
        <w:ind w:left="720"/>
        <w:jc w:val="both"/>
        <w:rPr>
          <w:rFonts w:ascii="Arial" w:hAnsi="Arial" w:cs="Arial"/>
          <w:i/>
          <w:spacing w:val="2"/>
        </w:rPr>
      </w:pPr>
      <w:r w:rsidRPr="001C3F44">
        <w:rPr>
          <w:rFonts w:ascii="Arial" w:hAnsi="Arial" w:cs="Arial"/>
          <w:b/>
          <w:i/>
          <w:spacing w:val="2"/>
        </w:rPr>
        <w:t>Parágrafo 3.</w:t>
      </w:r>
      <w:r w:rsidRPr="001C3F44">
        <w:rPr>
          <w:rFonts w:ascii="Arial" w:hAnsi="Arial" w:cs="Arial"/>
          <w:i/>
          <w:spacing w:val="2"/>
        </w:rPr>
        <w:t xml:space="preserve"> La Unidad Administrativa Especial de Rehabilitación y Mantenimiento Vial podrá suscribir convenios y contratos con otras entidades públicas y empresas privadas para prestar las funciones contenidas en el presente artículo.</w:t>
      </w:r>
      <w:r w:rsidRPr="001C3F44">
        <w:rPr>
          <w:rFonts w:ascii="Arial" w:hAnsi="Arial" w:cs="Arial"/>
          <w:i/>
          <w:spacing w:val="2"/>
        </w:rPr>
        <w:cr/>
      </w:r>
    </w:p>
    <w:p w:rsidR="00601DD7" w:rsidRPr="001C3F44" w:rsidRDefault="00601DD7" w:rsidP="00601DD7">
      <w:pPr>
        <w:spacing w:after="0"/>
        <w:jc w:val="both"/>
        <w:rPr>
          <w:rFonts w:ascii="Arial" w:hAnsi="Arial" w:cs="Arial"/>
          <w:spacing w:val="2"/>
        </w:rPr>
      </w:pPr>
      <w:r w:rsidRPr="001C3F44">
        <w:rPr>
          <w:rFonts w:ascii="Arial" w:hAnsi="Arial" w:cs="Arial"/>
          <w:spacing w:val="2"/>
        </w:rPr>
        <w:t>Se debe agregar, que en el Decreto 064 de 2015, por el cual se adoptaron medidas para ejecutar acciones de movilidad en la malla vial del Distrito Capital, a la UAERMV se le otorgó la competencia para ejecutar las acciones de movilidad en la malla vial arterial e intermedia del Distrito Capital, por situaciones que generen un alto riesgo para la vida, la seguridad y/o la integridad de las personas.</w:t>
      </w:r>
    </w:p>
    <w:p w:rsidR="00601DD7" w:rsidRPr="001C3F44" w:rsidRDefault="00601DD7" w:rsidP="00601DD7">
      <w:pPr>
        <w:spacing w:after="0"/>
        <w:jc w:val="both"/>
        <w:rPr>
          <w:rFonts w:ascii="Arial" w:hAnsi="Arial" w:cs="Arial"/>
          <w:spacing w:val="2"/>
        </w:rPr>
      </w:pPr>
    </w:p>
    <w:p w:rsidR="00601DD7" w:rsidRPr="001C3F44" w:rsidRDefault="00601DD7" w:rsidP="00601DD7">
      <w:pPr>
        <w:spacing w:after="0"/>
        <w:jc w:val="both"/>
        <w:rPr>
          <w:rFonts w:ascii="Arial" w:hAnsi="Arial" w:cs="Arial"/>
          <w:spacing w:val="2"/>
        </w:rPr>
      </w:pPr>
      <w:r w:rsidRPr="001C3F44">
        <w:rPr>
          <w:rFonts w:ascii="Arial" w:hAnsi="Arial" w:cs="Arial"/>
          <w:spacing w:val="2"/>
        </w:rPr>
        <w:t>Además, la UAERMV cuenta con la plataforma estratégica que se define a continuación:</w:t>
      </w:r>
    </w:p>
    <w:p w:rsidR="00601DD7" w:rsidRPr="001C3F44" w:rsidRDefault="00601DD7" w:rsidP="00601DD7">
      <w:pPr>
        <w:spacing w:after="0"/>
        <w:ind w:left="720"/>
        <w:jc w:val="both"/>
        <w:rPr>
          <w:rFonts w:ascii="Arial" w:hAnsi="Arial" w:cs="Arial"/>
          <w:spacing w:val="2"/>
        </w:rPr>
      </w:pPr>
    </w:p>
    <w:p w:rsidR="00601DD7" w:rsidRPr="001C3F44" w:rsidRDefault="00601DD7" w:rsidP="00601DD7">
      <w:pPr>
        <w:pStyle w:val="Ttulo2"/>
        <w:numPr>
          <w:ilvl w:val="1"/>
          <w:numId w:val="2"/>
        </w:numPr>
        <w:rPr>
          <w:b w:val="0"/>
        </w:rPr>
      </w:pPr>
      <w:bookmarkStart w:id="3" w:name="_Toc63454138"/>
      <w:bookmarkStart w:id="4" w:name="_Toc63962908"/>
      <w:r w:rsidRPr="001C3F44">
        <w:t>Misión:</w:t>
      </w:r>
      <w:bookmarkEnd w:id="3"/>
      <w:bookmarkEnd w:id="4"/>
      <w:r w:rsidRPr="001C3F44">
        <w:t xml:space="preserve"> </w:t>
      </w:r>
    </w:p>
    <w:p w:rsidR="00601DD7" w:rsidRPr="001C3F44" w:rsidRDefault="00601DD7" w:rsidP="00601DD7">
      <w:pPr>
        <w:spacing w:after="0"/>
        <w:jc w:val="both"/>
        <w:rPr>
          <w:rFonts w:ascii="Arial" w:hAnsi="Arial" w:cs="Arial"/>
          <w:spacing w:val="2"/>
        </w:rPr>
      </w:pPr>
    </w:p>
    <w:p w:rsidR="00601DD7" w:rsidRPr="001C3F44" w:rsidRDefault="00601DD7" w:rsidP="00601DD7">
      <w:pPr>
        <w:spacing w:after="0"/>
        <w:jc w:val="both"/>
        <w:rPr>
          <w:rFonts w:ascii="Arial" w:hAnsi="Arial" w:cs="Arial"/>
          <w:spacing w:val="2"/>
        </w:rPr>
      </w:pPr>
      <w:r w:rsidRPr="001C3F44">
        <w:rPr>
          <w:rFonts w:ascii="Arial" w:hAnsi="Arial" w:cs="Arial"/>
          <w:spacing w:val="2"/>
        </w:rPr>
        <w:t>Somos una entidad técnica descentralizada y adscrita al sector movilidad de Bogotá D.C, encargada de conservar la malla vial local, intermedia y rural, así como la ciclo-infraestructura y de atender situaciones imprevistas que dificultan la movilidad. Además, brindamos apoyo interinstitucional y realizamos obras complementarias para la mejora de la seguridad vial y la adecuación del espacio público peatonal cuando sea requerido, con el fin de mejorar la calidad de vida de los ciudadanos.</w:t>
      </w:r>
    </w:p>
    <w:p w:rsidR="00601DD7" w:rsidRPr="001C3F44" w:rsidRDefault="00601DD7" w:rsidP="00601DD7">
      <w:pPr>
        <w:spacing w:after="0" w:line="240" w:lineRule="auto"/>
        <w:ind w:left="426"/>
        <w:jc w:val="both"/>
        <w:rPr>
          <w:rFonts w:ascii="Arial" w:hAnsi="Arial" w:cs="Arial"/>
          <w:b/>
          <w:spacing w:val="2"/>
        </w:rPr>
      </w:pPr>
    </w:p>
    <w:p w:rsidR="00601DD7" w:rsidRPr="001C0466" w:rsidRDefault="00601DD7" w:rsidP="00601DD7">
      <w:pPr>
        <w:pStyle w:val="Ttulo2"/>
        <w:numPr>
          <w:ilvl w:val="1"/>
          <w:numId w:val="2"/>
        </w:numPr>
      </w:pPr>
      <w:bookmarkStart w:id="5" w:name="_Toc63454139"/>
      <w:bookmarkStart w:id="6" w:name="_Toc63962909"/>
      <w:r w:rsidRPr="001C0466">
        <w:t>Visión:</w:t>
      </w:r>
      <w:bookmarkEnd w:id="5"/>
      <w:bookmarkEnd w:id="6"/>
    </w:p>
    <w:p w:rsidR="00601DD7" w:rsidRPr="001C3F44" w:rsidRDefault="00601DD7" w:rsidP="00601DD7">
      <w:pPr>
        <w:spacing w:after="0"/>
        <w:ind w:left="426"/>
        <w:jc w:val="both"/>
        <w:rPr>
          <w:rFonts w:ascii="Arial" w:hAnsi="Arial" w:cs="Arial"/>
          <w:b/>
          <w:spacing w:val="2"/>
        </w:rPr>
      </w:pPr>
    </w:p>
    <w:p w:rsidR="00601DD7" w:rsidRPr="001C3F44" w:rsidRDefault="00601DD7" w:rsidP="00601DD7">
      <w:pPr>
        <w:spacing w:after="0"/>
        <w:jc w:val="both"/>
        <w:rPr>
          <w:rFonts w:ascii="Arial" w:hAnsi="Arial" w:cs="Arial"/>
          <w:spacing w:val="2"/>
        </w:rPr>
      </w:pPr>
      <w:r>
        <w:rPr>
          <w:rFonts w:ascii="Arial" w:hAnsi="Arial" w:cs="Arial"/>
          <w:spacing w:val="2"/>
        </w:rPr>
        <w:t>E</w:t>
      </w:r>
      <w:r w:rsidRPr="001C3F44">
        <w:rPr>
          <w:rFonts w:ascii="Arial" w:hAnsi="Arial" w:cs="Arial"/>
          <w:spacing w:val="2"/>
        </w:rPr>
        <w:t>n el 2030 seremos una entidad reconocida por su gestión eficiente para el mejoramiento del subsistema vial, con total autonomía presupuestal y referente nacional e internacional por el desarrollo de un modelo sostenible de conservación que genera valor público y facilita la conectividad multimodal para el uso y disfrute de los habitantes de la ciudad-región.</w:t>
      </w:r>
    </w:p>
    <w:p w:rsidR="00601DD7" w:rsidRPr="001C3F44" w:rsidRDefault="00601DD7" w:rsidP="00601DD7">
      <w:pPr>
        <w:spacing w:after="0" w:line="240" w:lineRule="auto"/>
        <w:jc w:val="both"/>
        <w:rPr>
          <w:rFonts w:ascii="Arial" w:hAnsi="Arial" w:cs="Arial"/>
          <w:b/>
          <w:spacing w:val="2"/>
        </w:rPr>
      </w:pPr>
    </w:p>
    <w:p w:rsidR="00601DD7" w:rsidRPr="00A97575" w:rsidRDefault="00601DD7" w:rsidP="00601DD7">
      <w:pPr>
        <w:pStyle w:val="Ttulo2"/>
        <w:numPr>
          <w:ilvl w:val="1"/>
          <w:numId w:val="3"/>
        </w:numPr>
      </w:pPr>
      <w:bookmarkStart w:id="7" w:name="_Toc63454140"/>
      <w:bookmarkStart w:id="8" w:name="_Toc63962910"/>
      <w:r w:rsidRPr="00A97575">
        <w:t>Objetivos Institucionales:</w:t>
      </w:r>
      <w:bookmarkEnd w:id="7"/>
      <w:bookmarkEnd w:id="8"/>
    </w:p>
    <w:p w:rsidR="00601DD7" w:rsidRPr="001C3F44" w:rsidRDefault="00601DD7" w:rsidP="00601DD7">
      <w:pPr>
        <w:spacing w:after="0"/>
        <w:ind w:left="426"/>
        <w:jc w:val="both"/>
        <w:rPr>
          <w:rFonts w:ascii="Arial" w:hAnsi="Arial" w:cs="Arial"/>
          <w:b/>
          <w:spacing w:val="2"/>
        </w:rPr>
      </w:pPr>
    </w:p>
    <w:p w:rsidR="00601DD7" w:rsidRPr="00A97575" w:rsidRDefault="00601DD7" w:rsidP="00601DD7">
      <w:pPr>
        <w:pStyle w:val="Prrafodelista"/>
        <w:numPr>
          <w:ilvl w:val="0"/>
          <w:numId w:val="4"/>
        </w:numPr>
        <w:ind w:left="426"/>
      </w:pPr>
      <w:r w:rsidRPr="00A97575">
        <w:t>Lograr mecanismos de financiación que permitan incrementar los recursos propios de la entidad.</w:t>
      </w:r>
    </w:p>
    <w:p w:rsidR="00601DD7" w:rsidRPr="00A97575" w:rsidRDefault="00601DD7" w:rsidP="00601DD7">
      <w:pPr>
        <w:pStyle w:val="Prrafodelista"/>
        <w:numPr>
          <w:ilvl w:val="0"/>
          <w:numId w:val="4"/>
        </w:numPr>
        <w:ind w:left="426"/>
      </w:pPr>
      <w:r w:rsidRPr="00A97575">
        <w:t>Ofrecer y comercializar bienes y servicios relacionados con las competencias de la entidad, con altos estándares de calidad, ambientalmente amigables y competitivos en el mercado</w:t>
      </w:r>
    </w:p>
    <w:p w:rsidR="00601DD7" w:rsidRPr="00A97575" w:rsidRDefault="00601DD7" w:rsidP="00601DD7">
      <w:pPr>
        <w:pStyle w:val="Prrafodelista"/>
        <w:numPr>
          <w:ilvl w:val="0"/>
          <w:numId w:val="4"/>
        </w:numPr>
        <w:ind w:left="426"/>
      </w:pPr>
      <w:r w:rsidRPr="00A97575">
        <w:t>Diseñar e implementar una estrategia de innovación que permita hacer más eficiente la gestión de la Unidad.</w:t>
      </w:r>
    </w:p>
    <w:p w:rsidR="00601DD7" w:rsidRPr="00A97575" w:rsidRDefault="00601DD7" w:rsidP="00601DD7">
      <w:pPr>
        <w:pStyle w:val="Prrafodelista"/>
        <w:numPr>
          <w:ilvl w:val="0"/>
          <w:numId w:val="4"/>
        </w:numPr>
        <w:ind w:left="426"/>
      </w:pPr>
      <w:r w:rsidRPr="00A97575">
        <w:t>Mejorar el estado de la malla vial local, intermedia, rural, y de la ciclo-infraestructura de Bogotá D.C., a través de la formulación e implementación de un modelo de conservación.</w:t>
      </w:r>
    </w:p>
    <w:p w:rsidR="00601DD7" w:rsidRPr="00A97575" w:rsidRDefault="00601DD7" w:rsidP="00601DD7">
      <w:pPr>
        <w:pStyle w:val="Prrafodelista"/>
        <w:numPr>
          <w:ilvl w:val="0"/>
          <w:numId w:val="4"/>
        </w:numPr>
        <w:ind w:left="426"/>
      </w:pPr>
      <w:r w:rsidRPr="00A97575">
        <w:t>Mejorar las condiciones de Infraestructura que permitan el uso y disfrute del espacio público en Bogotá D.C.</w:t>
      </w:r>
    </w:p>
    <w:p w:rsidR="00601DD7" w:rsidRPr="001C3F44" w:rsidRDefault="00601DD7" w:rsidP="00601DD7">
      <w:pPr>
        <w:spacing w:after="0"/>
        <w:jc w:val="both"/>
        <w:rPr>
          <w:rFonts w:ascii="Arial" w:hAnsi="Arial" w:cs="Arial"/>
          <w:spacing w:val="2"/>
        </w:rPr>
      </w:pPr>
    </w:p>
    <w:p w:rsidR="00601DD7" w:rsidRPr="001C3F44" w:rsidRDefault="00601DD7" w:rsidP="00601DD7">
      <w:pPr>
        <w:jc w:val="both"/>
        <w:rPr>
          <w:rFonts w:ascii="Arial" w:hAnsi="Arial" w:cs="Arial"/>
          <w:spacing w:val="2"/>
        </w:rPr>
      </w:pPr>
      <w:r w:rsidRPr="001C3F44">
        <w:rPr>
          <w:rFonts w:ascii="Arial" w:hAnsi="Arial" w:cs="Arial"/>
          <w:spacing w:val="2"/>
        </w:rPr>
        <w:t>A su vez, el desarrollo de las actividades necesarias para alcanzar los anteriores objetivos, están enmarcadas en la siguiente estructura definida mediante el Acuerdo 11 de 2010:</w:t>
      </w:r>
    </w:p>
    <w:p w:rsidR="00601DD7" w:rsidRPr="00523142" w:rsidRDefault="00601DD7" w:rsidP="00601DD7">
      <w:pPr>
        <w:pStyle w:val="Descripcin"/>
        <w:spacing w:after="0" w:line="240" w:lineRule="auto"/>
        <w:jc w:val="center"/>
        <w:rPr>
          <w:rFonts w:cs="Arial"/>
          <w:b w:val="0"/>
          <w:spacing w:val="2"/>
          <w:sz w:val="16"/>
          <w:szCs w:val="16"/>
        </w:rPr>
      </w:pPr>
      <w:r w:rsidRPr="00522574">
        <w:rPr>
          <w:sz w:val="16"/>
          <w:szCs w:val="16"/>
        </w:rPr>
        <w:t xml:space="preserve">Ilustración </w:t>
      </w:r>
      <w:r w:rsidRPr="00522574">
        <w:rPr>
          <w:sz w:val="16"/>
          <w:szCs w:val="16"/>
        </w:rPr>
        <w:fldChar w:fldCharType="begin"/>
      </w:r>
      <w:r w:rsidRPr="00522574">
        <w:rPr>
          <w:sz w:val="16"/>
          <w:szCs w:val="16"/>
        </w:rPr>
        <w:instrText xml:space="preserve"> SEQ Ilustración \* ARABIC </w:instrText>
      </w:r>
      <w:r w:rsidRPr="00522574">
        <w:rPr>
          <w:sz w:val="16"/>
          <w:szCs w:val="16"/>
        </w:rPr>
        <w:fldChar w:fldCharType="separate"/>
      </w:r>
      <w:r w:rsidR="00CE680E">
        <w:rPr>
          <w:noProof/>
          <w:sz w:val="16"/>
          <w:szCs w:val="16"/>
        </w:rPr>
        <w:t>1</w:t>
      </w:r>
      <w:r w:rsidRPr="00522574">
        <w:rPr>
          <w:sz w:val="16"/>
          <w:szCs w:val="16"/>
        </w:rPr>
        <w:fldChar w:fldCharType="end"/>
      </w:r>
      <w:r w:rsidRPr="00522574">
        <w:rPr>
          <w:sz w:val="16"/>
          <w:szCs w:val="16"/>
        </w:rPr>
        <w:t>.</w:t>
      </w:r>
      <w:r w:rsidRPr="00523142">
        <w:rPr>
          <w:rFonts w:cs="Arial"/>
          <w:b w:val="0"/>
          <w:spacing w:val="2"/>
          <w:sz w:val="16"/>
          <w:szCs w:val="16"/>
        </w:rPr>
        <w:t>Organigrama de la Unidad.</w:t>
      </w:r>
    </w:p>
    <w:p w:rsidR="00601DD7" w:rsidRPr="0035002D" w:rsidRDefault="00601DD7" w:rsidP="00601DD7">
      <w:pPr>
        <w:spacing w:after="0"/>
        <w:jc w:val="center"/>
        <w:rPr>
          <w:rFonts w:cs="Arial"/>
          <w:spacing w:val="2"/>
        </w:rPr>
      </w:pPr>
      <w:r w:rsidRPr="0035002D">
        <w:rPr>
          <w:rFonts w:cs="Arial"/>
          <w:noProof/>
          <w:spacing w:val="2"/>
          <w:lang w:eastAsia="es-CO"/>
        </w:rPr>
        <w:drawing>
          <wp:inline distT="0" distB="0" distL="0" distR="0" wp14:anchorId="4519C2C7" wp14:editId="085226A9">
            <wp:extent cx="6203349" cy="3667125"/>
            <wp:effectExtent l="0" t="0" r="6985"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n.png"/>
                    <pic:cNvPicPr/>
                  </pic:nvPicPr>
                  <pic:blipFill rotWithShape="1">
                    <a:blip r:embed="rId10" cstate="print">
                      <a:extLst>
                        <a:ext uri="{BEBA8EAE-BF5A-486C-A8C5-ECC9F3942E4B}">
                          <a14:imgProps xmlns:a14="http://schemas.microsoft.com/office/drawing/2010/main">
                            <a14:imgLayer r:embed="rId11">
                              <a14:imgEffect>
                                <a14:sharpenSoften amount="25000"/>
                              </a14:imgEffect>
                              <a14:imgEffect>
                                <a14:saturation sat="200000"/>
                              </a14:imgEffect>
                              <a14:imgEffect>
                                <a14:brightnessContrast bright="20000" contrast="-40000"/>
                              </a14:imgEffect>
                            </a14:imgLayer>
                          </a14:imgProps>
                        </a:ext>
                        <a:ext uri="{28A0092B-C50C-407E-A947-70E740481C1C}">
                          <a14:useLocalDpi xmlns:a14="http://schemas.microsoft.com/office/drawing/2010/main" val="0"/>
                        </a:ext>
                      </a:extLst>
                    </a:blip>
                    <a:srcRect l="9356" r="6438" b="768"/>
                    <a:stretch/>
                  </pic:blipFill>
                  <pic:spPr bwMode="auto">
                    <a:xfrm>
                      <a:off x="0" y="0"/>
                      <a:ext cx="6276348" cy="3710279"/>
                    </a:xfrm>
                    <a:prstGeom prst="rect">
                      <a:avLst/>
                    </a:prstGeom>
                    <a:ln>
                      <a:noFill/>
                    </a:ln>
                    <a:extLst>
                      <a:ext uri="{53640926-AAD7-44D8-BBD7-CCE9431645EC}">
                        <a14:shadowObscured xmlns:a14="http://schemas.microsoft.com/office/drawing/2010/main"/>
                      </a:ext>
                    </a:extLst>
                  </pic:spPr>
                </pic:pic>
              </a:graphicData>
            </a:graphic>
          </wp:inline>
        </w:drawing>
      </w:r>
    </w:p>
    <w:p w:rsidR="00601DD7" w:rsidRPr="0045382F" w:rsidRDefault="00601DD7" w:rsidP="00601DD7">
      <w:pPr>
        <w:jc w:val="center"/>
        <w:rPr>
          <w:rFonts w:cs="Arial"/>
          <w:spacing w:val="2"/>
          <w:sz w:val="16"/>
          <w:szCs w:val="16"/>
        </w:rPr>
      </w:pPr>
      <w:r w:rsidRPr="0045382F">
        <w:rPr>
          <w:rFonts w:cs="Arial"/>
          <w:b/>
          <w:spacing w:val="2"/>
          <w:sz w:val="16"/>
          <w:szCs w:val="16"/>
        </w:rPr>
        <w:t>Fuente:</w:t>
      </w:r>
      <w:r>
        <w:rPr>
          <w:rFonts w:cs="Arial"/>
          <w:spacing w:val="2"/>
          <w:sz w:val="16"/>
          <w:szCs w:val="16"/>
        </w:rPr>
        <w:t xml:space="preserve"> UAERMV – 2020</w:t>
      </w:r>
      <w:r w:rsidRPr="0045382F">
        <w:rPr>
          <w:rFonts w:cs="Arial"/>
          <w:spacing w:val="2"/>
          <w:sz w:val="16"/>
          <w:szCs w:val="16"/>
        </w:rPr>
        <w:t>.</w:t>
      </w:r>
    </w:p>
    <w:p w:rsidR="00601DD7" w:rsidRDefault="00601DD7" w:rsidP="00601DD7">
      <w:pPr>
        <w:jc w:val="both"/>
        <w:rPr>
          <w:rFonts w:ascii="Arial" w:hAnsi="Arial" w:cs="Arial"/>
          <w:spacing w:val="2"/>
        </w:rPr>
      </w:pPr>
      <w:r w:rsidRPr="00C525AA">
        <w:rPr>
          <w:rFonts w:ascii="Arial" w:hAnsi="Arial" w:cs="Arial"/>
          <w:spacing w:val="2"/>
        </w:rPr>
        <w:t xml:space="preserve">Por otro lado, la Unidad cuenta con un enfoque por procesos que permite articular la gestión de los procesos buscando la satisfacción de las partes interesadas, mediante la prestación de los productos y servicios dispuestos por la entidad. </w:t>
      </w:r>
      <w:r w:rsidRPr="00C525AA">
        <w:rPr>
          <w:rFonts w:ascii="Arial" w:hAnsi="Arial" w:cs="Arial"/>
          <w:color w:val="000000" w:themeColor="text1"/>
          <w:spacing w:val="2"/>
        </w:rPr>
        <w:t xml:space="preserve">La interacción </w:t>
      </w:r>
      <w:r w:rsidRPr="00C525AA">
        <w:rPr>
          <w:rFonts w:ascii="Arial" w:hAnsi="Arial" w:cs="Arial"/>
          <w:spacing w:val="2"/>
        </w:rPr>
        <w:t>de los procesos se presenta en el siguiente mapa:</w:t>
      </w:r>
    </w:p>
    <w:p w:rsidR="008C7933" w:rsidRDefault="008C7933" w:rsidP="00601DD7">
      <w:pPr>
        <w:jc w:val="both"/>
        <w:rPr>
          <w:rFonts w:ascii="Arial" w:hAnsi="Arial" w:cs="Arial"/>
          <w:spacing w:val="2"/>
        </w:rPr>
      </w:pPr>
    </w:p>
    <w:p w:rsidR="008C7933" w:rsidRDefault="008C7933" w:rsidP="00601DD7">
      <w:pPr>
        <w:jc w:val="both"/>
        <w:rPr>
          <w:rFonts w:ascii="Arial" w:hAnsi="Arial" w:cs="Arial"/>
          <w:spacing w:val="2"/>
        </w:rPr>
      </w:pPr>
    </w:p>
    <w:p w:rsidR="008C7933" w:rsidRDefault="008C7933" w:rsidP="00601DD7">
      <w:pPr>
        <w:jc w:val="both"/>
        <w:rPr>
          <w:rFonts w:ascii="Arial" w:hAnsi="Arial" w:cs="Arial"/>
          <w:spacing w:val="2"/>
        </w:rPr>
      </w:pPr>
    </w:p>
    <w:p w:rsidR="008C7933" w:rsidRDefault="008C7933" w:rsidP="00601DD7">
      <w:pPr>
        <w:jc w:val="both"/>
        <w:rPr>
          <w:rFonts w:ascii="Arial" w:hAnsi="Arial" w:cs="Arial"/>
          <w:spacing w:val="2"/>
        </w:rPr>
      </w:pPr>
    </w:p>
    <w:p w:rsidR="008C7933" w:rsidRDefault="008C7933" w:rsidP="00601DD7">
      <w:pPr>
        <w:jc w:val="both"/>
        <w:rPr>
          <w:rFonts w:ascii="Arial" w:hAnsi="Arial" w:cs="Arial"/>
          <w:spacing w:val="2"/>
        </w:rPr>
      </w:pPr>
    </w:p>
    <w:p w:rsidR="007310DB" w:rsidRDefault="007310DB" w:rsidP="00601DD7">
      <w:pPr>
        <w:jc w:val="both"/>
        <w:rPr>
          <w:rFonts w:ascii="Arial" w:hAnsi="Arial" w:cs="Arial"/>
          <w:spacing w:val="2"/>
        </w:rPr>
      </w:pPr>
    </w:p>
    <w:p w:rsidR="007310DB" w:rsidRDefault="007310DB" w:rsidP="00601DD7">
      <w:pPr>
        <w:jc w:val="both"/>
        <w:rPr>
          <w:rFonts w:ascii="Arial" w:hAnsi="Arial" w:cs="Arial"/>
          <w:spacing w:val="2"/>
        </w:rPr>
      </w:pPr>
    </w:p>
    <w:p w:rsidR="007310DB" w:rsidRDefault="007310DB" w:rsidP="00601DD7">
      <w:pPr>
        <w:jc w:val="both"/>
        <w:rPr>
          <w:rFonts w:ascii="Arial" w:hAnsi="Arial" w:cs="Arial"/>
          <w:spacing w:val="2"/>
        </w:rPr>
      </w:pPr>
    </w:p>
    <w:p w:rsidR="00601DD7" w:rsidRPr="00523142" w:rsidRDefault="00601DD7" w:rsidP="00601DD7">
      <w:pPr>
        <w:pStyle w:val="Descripcin"/>
        <w:spacing w:after="0"/>
        <w:jc w:val="center"/>
        <w:rPr>
          <w:rFonts w:cs="Arial"/>
          <w:spacing w:val="2"/>
          <w:sz w:val="16"/>
          <w:szCs w:val="16"/>
        </w:rPr>
      </w:pPr>
      <w:r w:rsidRPr="00523142">
        <w:rPr>
          <w:sz w:val="16"/>
          <w:szCs w:val="16"/>
        </w:rPr>
        <w:t xml:space="preserve">Ilustración </w:t>
      </w:r>
      <w:r w:rsidRPr="00523142">
        <w:rPr>
          <w:sz w:val="16"/>
          <w:szCs w:val="16"/>
        </w:rPr>
        <w:fldChar w:fldCharType="begin"/>
      </w:r>
      <w:r w:rsidRPr="00523142">
        <w:rPr>
          <w:sz w:val="16"/>
          <w:szCs w:val="16"/>
        </w:rPr>
        <w:instrText xml:space="preserve"> SEQ Ilustración \* ARABIC </w:instrText>
      </w:r>
      <w:r w:rsidRPr="00523142">
        <w:rPr>
          <w:sz w:val="16"/>
          <w:szCs w:val="16"/>
        </w:rPr>
        <w:fldChar w:fldCharType="separate"/>
      </w:r>
      <w:r w:rsidR="00CE680E">
        <w:rPr>
          <w:noProof/>
          <w:sz w:val="16"/>
          <w:szCs w:val="16"/>
        </w:rPr>
        <w:t>2</w:t>
      </w:r>
      <w:r w:rsidRPr="00523142">
        <w:rPr>
          <w:sz w:val="16"/>
          <w:szCs w:val="16"/>
        </w:rPr>
        <w:fldChar w:fldCharType="end"/>
      </w:r>
      <w:r w:rsidRPr="00523142">
        <w:rPr>
          <w:sz w:val="16"/>
          <w:szCs w:val="16"/>
        </w:rPr>
        <w:t xml:space="preserve">. </w:t>
      </w:r>
      <w:r w:rsidRPr="00523142">
        <w:rPr>
          <w:rFonts w:cs="Arial"/>
          <w:b w:val="0"/>
          <w:spacing w:val="2"/>
          <w:sz w:val="16"/>
          <w:szCs w:val="16"/>
        </w:rPr>
        <w:t>Mapa de procesos UAERMV.</w:t>
      </w:r>
    </w:p>
    <w:p w:rsidR="00601DD7" w:rsidRPr="0035002D" w:rsidRDefault="00601DD7" w:rsidP="00601DD7">
      <w:pPr>
        <w:spacing w:after="0"/>
        <w:rPr>
          <w:rFonts w:cs="Arial"/>
          <w:spacing w:val="2"/>
        </w:rPr>
      </w:pPr>
      <w:r>
        <w:rPr>
          <w:noProof/>
          <w:lang w:eastAsia="es-CO"/>
        </w:rPr>
        <w:drawing>
          <wp:inline distT="0" distB="0" distL="0" distR="0" wp14:anchorId="52A1D71E" wp14:editId="25C67CCE">
            <wp:extent cx="6006465" cy="3419475"/>
            <wp:effectExtent l="0" t="0" r="0" b="9525"/>
            <wp:docPr id="1826369390"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pic:nvPicPr>
                  <pic:blipFill>
                    <a:blip r:embed="rId12">
                      <a:extLst>
                        <a:ext uri="{28A0092B-C50C-407E-A947-70E740481C1C}">
                          <a14:useLocalDpi xmlns:a14="http://schemas.microsoft.com/office/drawing/2010/main" val="0"/>
                        </a:ext>
                        <a:ext uri="{FF2B5EF4-FFF2-40B4-BE49-F238E27FC236}">
                          <a16:creationId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arto="http://schemas.microsoft.com/office/word/2006/arto" xmlns:a16="http://schemas.microsoft.com/office/drawing/2014/main" xmlns:c="http://schemas.openxmlformats.org/drawingml/2006/chart" xmlns:a14="http://schemas.microsoft.com/office/drawing/2010/main" xmlns:w="http://schemas.openxmlformats.org/wordprocessingml/2006/main" xmlns:w10="urn:schemas-microsoft-com:office:word" xmlns:v="urn:schemas-microsoft-com:vml" xmlns:o="urn:schemas-microsoft-com:office:office" xmlns="" id="{1A79797B-5C62-4086-BBC5-D802B85A51AA}"/>
                        </a:ext>
                      </a:extLst>
                    </a:blip>
                    <a:stretch>
                      <a:fillRect/>
                    </a:stretch>
                  </pic:blipFill>
                  <pic:spPr>
                    <a:xfrm>
                      <a:off x="0" y="0"/>
                      <a:ext cx="6006465" cy="3419475"/>
                    </a:xfrm>
                    <a:prstGeom prst="rect">
                      <a:avLst/>
                    </a:prstGeom>
                  </pic:spPr>
                </pic:pic>
              </a:graphicData>
            </a:graphic>
          </wp:inline>
        </w:drawing>
      </w:r>
    </w:p>
    <w:p w:rsidR="00601DD7" w:rsidRDefault="00601DD7" w:rsidP="00601DD7">
      <w:pPr>
        <w:jc w:val="center"/>
        <w:rPr>
          <w:rFonts w:cs="Arial"/>
          <w:spacing w:val="2"/>
          <w:sz w:val="16"/>
        </w:rPr>
      </w:pPr>
      <w:r w:rsidRPr="0045382F">
        <w:rPr>
          <w:rFonts w:cs="Arial"/>
          <w:b/>
          <w:spacing w:val="2"/>
          <w:sz w:val="16"/>
        </w:rPr>
        <w:t>Fuente:</w:t>
      </w:r>
      <w:r w:rsidRPr="0045382F">
        <w:rPr>
          <w:rFonts w:cs="Arial"/>
          <w:spacing w:val="2"/>
          <w:sz w:val="16"/>
        </w:rPr>
        <w:t xml:space="preserve"> UAERMV – 20</w:t>
      </w:r>
      <w:r>
        <w:rPr>
          <w:rFonts w:cs="Arial"/>
          <w:spacing w:val="2"/>
          <w:sz w:val="16"/>
        </w:rPr>
        <w:t>20</w:t>
      </w:r>
      <w:r w:rsidRPr="0045382F">
        <w:rPr>
          <w:rFonts w:cs="Arial"/>
          <w:spacing w:val="2"/>
          <w:sz w:val="16"/>
        </w:rPr>
        <w:t>.</w:t>
      </w:r>
    </w:p>
    <w:p w:rsidR="00601DD7" w:rsidRPr="00601DD7" w:rsidRDefault="00601DD7" w:rsidP="00601DD7">
      <w:pPr>
        <w:pStyle w:val="Prrafodelista"/>
        <w:keepNext/>
        <w:keepLines/>
        <w:numPr>
          <w:ilvl w:val="0"/>
          <w:numId w:val="3"/>
        </w:numPr>
        <w:outlineLvl w:val="0"/>
        <w:rPr>
          <w:rFonts w:eastAsiaTheme="majorEastAsia" w:cs="Arial"/>
          <w:b/>
          <w:bCs/>
        </w:rPr>
      </w:pPr>
      <w:bookmarkStart w:id="9" w:name="_Toc62834623"/>
      <w:bookmarkStart w:id="10" w:name="_Toc63454172"/>
      <w:bookmarkStart w:id="11" w:name="_Toc63962911"/>
      <w:r w:rsidRPr="00601DD7">
        <w:rPr>
          <w:rFonts w:eastAsiaTheme="majorEastAsia" w:cs="Arial"/>
          <w:b/>
          <w:bCs/>
        </w:rPr>
        <w:t>SEGUIMIENTO A EJECUCIÓN FÍSICA DE PROYECTOS DE INVERSIÓN DE LA UAERMV</w:t>
      </w:r>
      <w:bookmarkEnd w:id="9"/>
      <w:bookmarkEnd w:id="10"/>
      <w:bookmarkEnd w:id="11"/>
      <w:r w:rsidRPr="00601DD7">
        <w:rPr>
          <w:rFonts w:eastAsiaTheme="majorEastAsia" w:cs="Arial"/>
          <w:b/>
          <w:bCs/>
        </w:rPr>
        <w:t xml:space="preserve"> </w:t>
      </w:r>
    </w:p>
    <w:p w:rsidR="00601DD7" w:rsidRPr="00601DD7" w:rsidRDefault="00601DD7" w:rsidP="00601DD7">
      <w:pPr>
        <w:spacing w:after="0"/>
      </w:pPr>
    </w:p>
    <w:p w:rsidR="00601DD7" w:rsidRPr="00601DD7" w:rsidRDefault="00601DD7" w:rsidP="00601DD7">
      <w:pPr>
        <w:contextualSpacing/>
        <w:jc w:val="both"/>
        <w:rPr>
          <w:rFonts w:ascii="Arial" w:hAnsi="Arial" w:cs="Arial"/>
          <w:lang w:val="es-ES"/>
        </w:rPr>
      </w:pPr>
      <w:r w:rsidRPr="00601DD7">
        <w:rPr>
          <w:rFonts w:ascii="Arial" w:hAnsi="Arial" w:cs="Arial"/>
          <w:b/>
          <w:bCs/>
          <w:lang w:val="es-ES"/>
        </w:rPr>
        <w:t>Objetivo general:</w:t>
      </w:r>
      <w:r w:rsidRPr="00601DD7">
        <w:rPr>
          <w:rFonts w:ascii="Arial" w:hAnsi="Arial" w:cs="Arial"/>
          <w:lang w:val="es-ES"/>
        </w:rPr>
        <w:t xml:space="preserve"> Conservar la estructura de pavimento de la malla vial distrital y de la cicloinfraestructura de Bogotá D.C.</w:t>
      </w:r>
    </w:p>
    <w:p w:rsidR="00601DD7" w:rsidRPr="00601DD7" w:rsidRDefault="00601DD7" w:rsidP="00601DD7">
      <w:pPr>
        <w:spacing w:after="0"/>
        <w:contextualSpacing/>
        <w:jc w:val="both"/>
        <w:rPr>
          <w:rFonts w:ascii="Arial" w:hAnsi="Arial" w:cs="Arial"/>
          <w:lang w:val="es-ES"/>
        </w:rPr>
      </w:pPr>
    </w:p>
    <w:p w:rsidR="00601DD7" w:rsidRPr="00601DD7" w:rsidRDefault="00601DD7" w:rsidP="00601DD7">
      <w:pPr>
        <w:shd w:val="clear" w:color="auto" w:fill="FFFFFF"/>
        <w:spacing w:after="0" w:line="240" w:lineRule="auto"/>
        <w:contextualSpacing/>
        <w:jc w:val="both"/>
        <w:rPr>
          <w:rFonts w:ascii="Arial" w:eastAsia="Times New Roman" w:hAnsi="Arial" w:cs="Arial"/>
          <w:b/>
          <w:bCs/>
          <w:lang w:eastAsia="es-CO"/>
        </w:rPr>
      </w:pPr>
      <w:r w:rsidRPr="00601DD7">
        <w:rPr>
          <w:rFonts w:ascii="Arial" w:eastAsia="Times New Roman" w:hAnsi="Arial" w:cs="Arial"/>
          <w:b/>
          <w:bCs/>
          <w:lang w:eastAsia="es-CO"/>
        </w:rPr>
        <w:t>Objetivos específicos:</w:t>
      </w:r>
    </w:p>
    <w:p w:rsidR="00601DD7" w:rsidRPr="00601DD7" w:rsidRDefault="00601DD7" w:rsidP="00601DD7">
      <w:pPr>
        <w:shd w:val="clear" w:color="auto" w:fill="FFFFFF"/>
        <w:spacing w:after="0" w:line="240" w:lineRule="auto"/>
        <w:contextualSpacing/>
        <w:jc w:val="both"/>
        <w:rPr>
          <w:rFonts w:ascii="Arial" w:eastAsia="Times New Roman" w:hAnsi="Arial" w:cs="Arial"/>
          <w:b/>
          <w:bCs/>
          <w:lang w:eastAsia="es-CO"/>
        </w:rPr>
      </w:pPr>
      <w:r w:rsidRPr="00601DD7">
        <w:rPr>
          <w:rFonts w:ascii="Arial" w:eastAsia="Times New Roman" w:hAnsi="Arial" w:cs="Arial"/>
          <w:b/>
          <w:bCs/>
          <w:lang w:eastAsia="es-CO"/>
        </w:rPr>
        <w:t xml:space="preserve"> </w:t>
      </w:r>
    </w:p>
    <w:p w:rsidR="00601DD7" w:rsidRPr="00601DD7" w:rsidRDefault="00601DD7" w:rsidP="00601DD7">
      <w:pPr>
        <w:numPr>
          <w:ilvl w:val="0"/>
          <w:numId w:val="13"/>
        </w:numPr>
        <w:spacing w:after="0" w:line="240" w:lineRule="auto"/>
        <w:contextualSpacing/>
        <w:jc w:val="both"/>
        <w:rPr>
          <w:rFonts w:ascii="Arial" w:eastAsia="Calibri" w:hAnsi="Arial" w:cs="Arial"/>
        </w:rPr>
      </w:pPr>
      <w:r w:rsidRPr="00601DD7">
        <w:rPr>
          <w:rFonts w:ascii="Arial" w:eastAsia="Calibri" w:hAnsi="Arial" w:cs="Arial"/>
        </w:rPr>
        <w:t>Conservar la malla vial local, intermedia y arterial del D.C.</w:t>
      </w:r>
    </w:p>
    <w:p w:rsidR="00601DD7" w:rsidRPr="00601DD7" w:rsidRDefault="00601DD7" w:rsidP="00601DD7">
      <w:pPr>
        <w:numPr>
          <w:ilvl w:val="0"/>
          <w:numId w:val="13"/>
        </w:numPr>
        <w:spacing w:after="0" w:line="240" w:lineRule="auto"/>
        <w:contextualSpacing/>
        <w:jc w:val="both"/>
        <w:rPr>
          <w:rFonts w:ascii="Arial" w:eastAsia="Calibri" w:hAnsi="Arial" w:cs="Arial"/>
        </w:rPr>
      </w:pPr>
      <w:r w:rsidRPr="00601DD7">
        <w:rPr>
          <w:rFonts w:ascii="Arial" w:eastAsia="Calibri" w:hAnsi="Arial" w:cs="Arial"/>
        </w:rPr>
        <w:t>Conservar la cicloinfraestructura del D.C.</w:t>
      </w:r>
    </w:p>
    <w:p w:rsidR="00601DD7" w:rsidRPr="00601DD7" w:rsidRDefault="00601DD7" w:rsidP="00601DD7">
      <w:pPr>
        <w:numPr>
          <w:ilvl w:val="0"/>
          <w:numId w:val="13"/>
        </w:numPr>
        <w:spacing w:after="0" w:line="240" w:lineRule="auto"/>
        <w:contextualSpacing/>
        <w:jc w:val="both"/>
        <w:rPr>
          <w:rFonts w:ascii="Arial" w:eastAsia="Calibri" w:hAnsi="Arial" w:cs="Arial"/>
        </w:rPr>
      </w:pPr>
      <w:r w:rsidRPr="00601DD7">
        <w:rPr>
          <w:rFonts w:ascii="Arial" w:eastAsia="Calibri" w:hAnsi="Arial" w:cs="Arial"/>
        </w:rPr>
        <w:t xml:space="preserve">Conservar la malla vial rural del D.C. </w:t>
      </w:r>
    </w:p>
    <w:p w:rsidR="00601DD7" w:rsidRPr="00601DD7" w:rsidRDefault="00601DD7" w:rsidP="00601DD7">
      <w:pPr>
        <w:spacing w:after="0" w:line="240" w:lineRule="auto"/>
      </w:pPr>
    </w:p>
    <w:p w:rsidR="00601DD7" w:rsidRPr="00601DD7" w:rsidRDefault="00601DD7" w:rsidP="00601DD7">
      <w:pPr>
        <w:keepNext/>
        <w:keepLines/>
        <w:numPr>
          <w:ilvl w:val="1"/>
          <w:numId w:val="3"/>
        </w:numPr>
        <w:spacing w:before="40" w:after="0"/>
        <w:outlineLvl w:val="1"/>
        <w:rPr>
          <w:rFonts w:ascii="Arial" w:eastAsiaTheme="majorEastAsia" w:hAnsi="Arial" w:cstheme="majorBidi"/>
          <w:szCs w:val="26"/>
        </w:rPr>
      </w:pPr>
      <w:bookmarkStart w:id="12" w:name="_Toc62834624"/>
      <w:bookmarkStart w:id="13" w:name="_Toc63454173"/>
      <w:bookmarkStart w:id="14" w:name="_Toc63962912"/>
      <w:r w:rsidRPr="00601DD7">
        <w:rPr>
          <w:rFonts w:ascii="Arial" w:eastAsiaTheme="majorEastAsia" w:hAnsi="Arial" w:cstheme="majorBidi"/>
          <w:b/>
          <w:szCs w:val="26"/>
        </w:rPr>
        <w:t>Proyecto de inversión 7858 “Conservación de la Malla Vial Distrital y Ciclo infraestructura de Bogotá”</w:t>
      </w:r>
      <w:bookmarkEnd w:id="12"/>
      <w:bookmarkEnd w:id="13"/>
      <w:bookmarkEnd w:id="14"/>
    </w:p>
    <w:p w:rsidR="008C7933" w:rsidRPr="00601DD7" w:rsidRDefault="008C7933" w:rsidP="00601DD7">
      <w:pPr>
        <w:spacing w:after="0"/>
        <w:jc w:val="both"/>
        <w:rPr>
          <w:rFonts w:ascii="Arial" w:eastAsiaTheme="majorEastAsia" w:hAnsi="Arial" w:cs="Arial"/>
          <w:b/>
          <w:bCs/>
        </w:rPr>
      </w:pPr>
    </w:p>
    <w:p w:rsidR="00601DD7" w:rsidRPr="00601DD7" w:rsidRDefault="00601DD7" w:rsidP="00601DD7">
      <w:pPr>
        <w:spacing w:after="0"/>
        <w:jc w:val="both"/>
        <w:rPr>
          <w:rFonts w:ascii="Arial" w:eastAsiaTheme="majorEastAsia" w:hAnsi="Arial" w:cs="Arial"/>
          <w:b/>
          <w:bCs/>
          <w:u w:val="single"/>
        </w:rPr>
      </w:pPr>
      <w:r w:rsidRPr="00601DD7">
        <w:rPr>
          <w:rFonts w:ascii="Arial" w:eastAsiaTheme="majorEastAsia" w:hAnsi="Arial" w:cs="Arial"/>
          <w:b/>
          <w:bCs/>
          <w:u w:val="single"/>
        </w:rPr>
        <w:t>METAS PLAN DE DESARROLLO:</w:t>
      </w:r>
    </w:p>
    <w:p w:rsidR="00601DD7" w:rsidRPr="00601DD7" w:rsidRDefault="00601DD7" w:rsidP="00601DD7">
      <w:pPr>
        <w:spacing w:after="0" w:line="276" w:lineRule="auto"/>
        <w:jc w:val="center"/>
        <w:rPr>
          <w:rFonts w:ascii="Arial" w:eastAsia="Calibri" w:hAnsi="Arial" w:cs="Arial"/>
          <w:bCs/>
          <w:i/>
          <w:sz w:val="20"/>
        </w:rPr>
      </w:pPr>
    </w:p>
    <w:p w:rsidR="00601DD7" w:rsidRPr="00601DD7" w:rsidRDefault="00601DD7" w:rsidP="00601DD7">
      <w:pPr>
        <w:spacing w:after="0" w:line="240" w:lineRule="auto"/>
        <w:jc w:val="center"/>
        <w:rPr>
          <w:rFonts w:ascii="Arial" w:eastAsia="Calibri" w:hAnsi="Arial" w:cs="Arial"/>
          <w:bCs/>
          <w:i/>
          <w:sz w:val="16"/>
          <w:szCs w:val="16"/>
        </w:rPr>
      </w:pPr>
      <w:r w:rsidRPr="00601DD7">
        <w:rPr>
          <w:rFonts w:ascii="Arial" w:eastAsia="Calibri" w:hAnsi="Arial" w:cs="Times New Roman"/>
          <w:b/>
          <w:bCs/>
          <w:sz w:val="16"/>
          <w:szCs w:val="16"/>
        </w:rPr>
        <w:t xml:space="preserve">Tabla </w:t>
      </w:r>
      <w:r w:rsidRPr="00601DD7">
        <w:rPr>
          <w:rFonts w:ascii="Arial" w:eastAsia="Calibri" w:hAnsi="Arial" w:cs="Times New Roman"/>
          <w:b/>
          <w:bCs/>
          <w:sz w:val="16"/>
          <w:szCs w:val="16"/>
        </w:rPr>
        <w:fldChar w:fldCharType="begin"/>
      </w:r>
      <w:r w:rsidRPr="00601DD7">
        <w:rPr>
          <w:rFonts w:ascii="Arial" w:eastAsia="Calibri" w:hAnsi="Arial" w:cs="Times New Roman"/>
          <w:b/>
          <w:bCs/>
          <w:sz w:val="16"/>
          <w:szCs w:val="16"/>
        </w:rPr>
        <w:instrText xml:space="preserve"> SEQ Tabla \* ARABIC </w:instrText>
      </w:r>
      <w:r w:rsidRPr="00601DD7">
        <w:rPr>
          <w:rFonts w:ascii="Arial" w:eastAsia="Calibri" w:hAnsi="Arial" w:cs="Times New Roman"/>
          <w:b/>
          <w:bCs/>
          <w:sz w:val="16"/>
          <w:szCs w:val="16"/>
        </w:rPr>
        <w:fldChar w:fldCharType="separate"/>
      </w:r>
      <w:r w:rsidR="00B55512">
        <w:rPr>
          <w:rFonts w:ascii="Arial" w:eastAsia="Calibri" w:hAnsi="Arial" w:cs="Times New Roman"/>
          <w:b/>
          <w:bCs/>
          <w:noProof/>
          <w:sz w:val="16"/>
          <w:szCs w:val="16"/>
        </w:rPr>
        <w:t>1</w:t>
      </w:r>
      <w:r w:rsidRPr="00601DD7">
        <w:rPr>
          <w:rFonts w:ascii="Arial" w:eastAsia="Calibri" w:hAnsi="Arial" w:cs="Times New Roman"/>
          <w:b/>
          <w:bCs/>
          <w:sz w:val="16"/>
          <w:szCs w:val="16"/>
        </w:rPr>
        <w:fldChar w:fldCharType="end"/>
      </w:r>
      <w:r w:rsidRPr="00601DD7">
        <w:rPr>
          <w:rFonts w:ascii="Arial" w:eastAsia="Calibri" w:hAnsi="Arial" w:cs="Arial"/>
          <w:b/>
          <w:bCs/>
          <w:sz w:val="16"/>
          <w:szCs w:val="16"/>
        </w:rPr>
        <w:t xml:space="preserve">.  </w:t>
      </w:r>
      <w:r w:rsidRPr="00601DD7">
        <w:rPr>
          <w:rFonts w:ascii="Arial" w:eastAsia="Calibri" w:hAnsi="Arial" w:cs="Arial"/>
          <w:bCs/>
          <w:sz w:val="16"/>
          <w:szCs w:val="16"/>
        </w:rPr>
        <w:t>Avance metas PDD 7858</w:t>
      </w:r>
    </w:p>
    <w:tbl>
      <w:tblPr>
        <w:tblW w:w="6022" w:type="pct"/>
        <w:tblInd w:w="-856" w:type="dxa"/>
        <w:tblCellMar>
          <w:left w:w="70" w:type="dxa"/>
          <w:right w:w="70" w:type="dxa"/>
        </w:tblCellMar>
        <w:tblLook w:val="04A0" w:firstRow="1" w:lastRow="0" w:firstColumn="1" w:lastColumn="0" w:noHBand="0" w:noVBand="1"/>
      </w:tblPr>
      <w:tblGrid>
        <w:gridCol w:w="2217"/>
        <w:gridCol w:w="1044"/>
        <w:gridCol w:w="1416"/>
        <w:gridCol w:w="1274"/>
        <w:gridCol w:w="1129"/>
        <w:gridCol w:w="1132"/>
        <w:gridCol w:w="1138"/>
        <w:gridCol w:w="1282"/>
      </w:tblGrid>
      <w:tr w:rsidR="00601DD7" w:rsidRPr="00601DD7" w:rsidTr="00367135">
        <w:trPr>
          <w:trHeight w:val="255"/>
        </w:trPr>
        <w:tc>
          <w:tcPr>
            <w:tcW w:w="5000" w:type="pct"/>
            <w:gridSpan w:val="8"/>
            <w:tcBorders>
              <w:top w:val="single" w:sz="4" w:space="0" w:color="auto"/>
              <w:left w:val="single" w:sz="4" w:space="0" w:color="auto"/>
              <w:bottom w:val="single" w:sz="4" w:space="0" w:color="auto"/>
              <w:right w:val="single" w:sz="4" w:space="0" w:color="auto"/>
            </w:tcBorders>
            <w:shd w:val="clear" w:color="000000" w:fill="95B3D7"/>
            <w:hideMark/>
          </w:tcPr>
          <w:p w:rsidR="00601DD7" w:rsidRPr="00601DD7" w:rsidRDefault="00601DD7" w:rsidP="00601DD7">
            <w:pPr>
              <w:spacing w:after="0" w:line="240" w:lineRule="auto"/>
              <w:jc w:val="center"/>
              <w:rPr>
                <w:rFonts w:ascii="Arial Narrow" w:eastAsia="Times New Roman" w:hAnsi="Arial Narrow" w:cs="Times New Roman"/>
                <w:b/>
                <w:bCs/>
                <w:sz w:val="16"/>
                <w:szCs w:val="16"/>
                <w:lang w:eastAsia="es-CO"/>
              </w:rPr>
            </w:pPr>
            <w:r w:rsidRPr="00601DD7">
              <w:rPr>
                <w:rFonts w:ascii="Arial Narrow" w:eastAsia="Times New Roman" w:hAnsi="Arial Narrow" w:cs="Times New Roman"/>
                <w:b/>
                <w:bCs/>
                <w:sz w:val="16"/>
                <w:szCs w:val="16"/>
                <w:lang w:eastAsia="es-CO"/>
              </w:rPr>
              <w:t>PROYECTO 7858  Conservación de la Malla Vial Distrital y Ciclo infraestructura de Bogotá</w:t>
            </w:r>
          </w:p>
        </w:tc>
      </w:tr>
      <w:tr w:rsidR="00601DD7" w:rsidRPr="00601DD7" w:rsidTr="00367135">
        <w:trPr>
          <w:trHeight w:val="240"/>
        </w:trPr>
        <w:tc>
          <w:tcPr>
            <w:tcW w:w="5000" w:type="pct"/>
            <w:gridSpan w:val="8"/>
            <w:tcBorders>
              <w:top w:val="single" w:sz="4" w:space="0" w:color="auto"/>
              <w:left w:val="single" w:sz="4" w:space="0" w:color="auto"/>
              <w:bottom w:val="single" w:sz="4" w:space="0" w:color="auto"/>
              <w:right w:val="single" w:sz="4" w:space="0" w:color="auto"/>
            </w:tcBorders>
            <w:shd w:val="clear" w:color="000000" w:fill="95B3D7"/>
            <w:hideMark/>
          </w:tcPr>
          <w:p w:rsidR="00601DD7" w:rsidRPr="00601DD7" w:rsidRDefault="00601DD7" w:rsidP="00601DD7">
            <w:pPr>
              <w:spacing w:after="0" w:line="240" w:lineRule="auto"/>
              <w:jc w:val="center"/>
              <w:rPr>
                <w:rFonts w:ascii="Arial Narrow" w:eastAsia="Times New Roman" w:hAnsi="Arial Narrow" w:cs="Times New Roman"/>
                <w:b/>
                <w:bCs/>
                <w:sz w:val="16"/>
                <w:szCs w:val="16"/>
                <w:lang w:eastAsia="es-CO"/>
              </w:rPr>
            </w:pPr>
            <w:r w:rsidRPr="00601DD7">
              <w:rPr>
                <w:rFonts w:ascii="Arial Narrow" w:eastAsia="Times New Roman" w:hAnsi="Arial Narrow" w:cs="Times New Roman"/>
                <w:b/>
                <w:bCs/>
                <w:sz w:val="16"/>
                <w:szCs w:val="16"/>
                <w:lang w:eastAsia="es-CO"/>
              </w:rPr>
              <w:t>PROPOSITO: 04   Hacer de Bogotá Región un modelo de movilidad multimodal, incluyente y sostenible</w:t>
            </w:r>
          </w:p>
        </w:tc>
      </w:tr>
      <w:tr w:rsidR="00601DD7" w:rsidRPr="00601DD7" w:rsidTr="00367135">
        <w:trPr>
          <w:trHeight w:val="255"/>
        </w:trPr>
        <w:tc>
          <w:tcPr>
            <w:tcW w:w="5000" w:type="pct"/>
            <w:gridSpan w:val="8"/>
            <w:tcBorders>
              <w:top w:val="single" w:sz="4" w:space="0" w:color="auto"/>
              <w:left w:val="single" w:sz="4" w:space="0" w:color="auto"/>
              <w:bottom w:val="single" w:sz="4" w:space="0" w:color="auto"/>
              <w:right w:val="single" w:sz="4" w:space="0" w:color="auto"/>
            </w:tcBorders>
            <w:shd w:val="clear" w:color="000000" w:fill="95B3D7"/>
            <w:hideMark/>
          </w:tcPr>
          <w:p w:rsidR="00601DD7" w:rsidRPr="00601DD7" w:rsidRDefault="00601DD7" w:rsidP="00601DD7">
            <w:pPr>
              <w:spacing w:after="0" w:line="240" w:lineRule="auto"/>
              <w:jc w:val="center"/>
              <w:rPr>
                <w:rFonts w:ascii="Arial Narrow" w:eastAsia="Times New Roman" w:hAnsi="Arial Narrow" w:cs="Times New Roman"/>
                <w:b/>
                <w:bCs/>
                <w:sz w:val="16"/>
                <w:szCs w:val="16"/>
                <w:lang w:eastAsia="es-CO"/>
              </w:rPr>
            </w:pPr>
            <w:r w:rsidRPr="00601DD7">
              <w:rPr>
                <w:rFonts w:ascii="Arial Narrow" w:eastAsia="Times New Roman" w:hAnsi="Arial Narrow" w:cs="Times New Roman"/>
                <w:b/>
                <w:bCs/>
                <w:sz w:val="16"/>
                <w:szCs w:val="16"/>
                <w:lang w:eastAsia="es-CO"/>
              </w:rPr>
              <w:t>PROGRAMA: 49   Movilidad segura, sostenible y accesible</w:t>
            </w:r>
          </w:p>
        </w:tc>
      </w:tr>
      <w:tr w:rsidR="00367135" w:rsidRPr="00601DD7" w:rsidTr="00367135">
        <w:trPr>
          <w:trHeight w:val="531"/>
        </w:trPr>
        <w:tc>
          <w:tcPr>
            <w:tcW w:w="1043" w:type="pct"/>
            <w:tcBorders>
              <w:top w:val="single" w:sz="4" w:space="0" w:color="auto"/>
              <w:left w:val="single" w:sz="4" w:space="0" w:color="auto"/>
              <w:bottom w:val="single" w:sz="4" w:space="0" w:color="auto"/>
              <w:right w:val="single" w:sz="4" w:space="0" w:color="auto"/>
            </w:tcBorders>
            <w:shd w:val="clear" w:color="000000" w:fill="95B3D7"/>
            <w:hideMark/>
          </w:tcPr>
          <w:p w:rsidR="00601DD7" w:rsidRPr="00601DD7" w:rsidRDefault="00601DD7" w:rsidP="00601DD7">
            <w:pPr>
              <w:spacing w:after="0" w:line="240" w:lineRule="auto"/>
              <w:jc w:val="center"/>
              <w:rPr>
                <w:rFonts w:ascii="Arial Narrow" w:eastAsia="Times New Roman" w:hAnsi="Arial Narrow" w:cs="Times New Roman"/>
                <w:b/>
                <w:bCs/>
                <w:sz w:val="16"/>
                <w:szCs w:val="16"/>
                <w:lang w:eastAsia="es-CO"/>
              </w:rPr>
            </w:pPr>
            <w:r w:rsidRPr="00601DD7">
              <w:rPr>
                <w:rFonts w:ascii="Arial Narrow" w:eastAsia="Times New Roman" w:hAnsi="Arial Narrow" w:cs="Times New Roman"/>
                <w:b/>
                <w:bCs/>
                <w:sz w:val="16"/>
                <w:szCs w:val="16"/>
                <w:lang w:eastAsia="es-CO"/>
              </w:rPr>
              <w:t>METAS PLAN DE DESARROLLO</w:t>
            </w:r>
          </w:p>
        </w:tc>
        <w:tc>
          <w:tcPr>
            <w:tcW w:w="491" w:type="pct"/>
            <w:tcBorders>
              <w:top w:val="nil"/>
              <w:left w:val="nil"/>
              <w:bottom w:val="single" w:sz="4" w:space="0" w:color="auto"/>
              <w:right w:val="single" w:sz="4" w:space="0" w:color="auto"/>
            </w:tcBorders>
            <w:shd w:val="clear" w:color="000000" w:fill="95B3D7"/>
            <w:hideMark/>
          </w:tcPr>
          <w:p w:rsidR="00601DD7" w:rsidRPr="00601DD7" w:rsidRDefault="00601DD7" w:rsidP="00601DD7">
            <w:pPr>
              <w:spacing w:after="0" w:line="240" w:lineRule="auto"/>
              <w:jc w:val="center"/>
              <w:rPr>
                <w:rFonts w:ascii="Arial Narrow" w:eastAsia="Times New Roman" w:hAnsi="Arial Narrow" w:cs="Times New Roman"/>
                <w:b/>
                <w:bCs/>
                <w:sz w:val="16"/>
                <w:szCs w:val="16"/>
                <w:lang w:eastAsia="es-CO"/>
              </w:rPr>
            </w:pPr>
            <w:r w:rsidRPr="00601DD7">
              <w:rPr>
                <w:rFonts w:ascii="Arial Narrow" w:eastAsia="Times New Roman" w:hAnsi="Arial Narrow" w:cs="Times New Roman"/>
                <w:b/>
                <w:bCs/>
                <w:sz w:val="16"/>
                <w:szCs w:val="16"/>
                <w:lang w:eastAsia="es-CO"/>
              </w:rPr>
              <w:t>INDICADOR</w:t>
            </w:r>
          </w:p>
        </w:tc>
        <w:tc>
          <w:tcPr>
            <w:tcW w:w="666" w:type="pct"/>
            <w:tcBorders>
              <w:top w:val="nil"/>
              <w:left w:val="nil"/>
              <w:bottom w:val="single" w:sz="4" w:space="0" w:color="auto"/>
              <w:right w:val="single" w:sz="4" w:space="0" w:color="auto"/>
            </w:tcBorders>
            <w:shd w:val="clear" w:color="000000" w:fill="95B3D7"/>
            <w:hideMark/>
          </w:tcPr>
          <w:p w:rsidR="00601DD7" w:rsidRPr="00601DD7" w:rsidRDefault="00601DD7" w:rsidP="00601DD7">
            <w:pPr>
              <w:spacing w:after="0" w:line="240" w:lineRule="auto"/>
              <w:jc w:val="center"/>
              <w:rPr>
                <w:rFonts w:ascii="Arial Narrow" w:eastAsia="Times New Roman" w:hAnsi="Arial Narrow" w:cs="Times New Roman"/>
                <w:b/>
                <w:bCs/>
                <w:color w:val="000000"/>
                <w:sz w:val="16"/>
                <w:szCs w:val="16"/>
                <w:lang w:eastAsia="es-CO"/>
              </w:rPr>
            </w:pPr>
            <w:r w:rsidRPr="00601DD7">
              <w:rPr>
                <w:rFonts w:ascii="Arial Narrow" w:eastAsia="Times New Roman" w:hAnsi="Arial Narrow" w:cs="Times New Roman"/>
                <w:b/>
                <w:bCs/>
                <w:color w:val="000000"/>
                <w:sz w:val="16"/>
                <w:szCs w:val="16"/>
                <w:lang w:eastAsia="es-CO"/>
              </w:rPr>
              <w:t>MAGNITUD FÍSICA PROGRAMADA 2020</w:t>
            </w:r>
          </w:p>
        </w:tc>
        <w:tc>
          <w:tcPr>
            <w:tcW w:w="599" w:type="pct"/>
            <w:tcBorders>
              <w:top w:val="nil"/>
              <w:left w:val="nil"/>
              <w:bottom w:val="single" w:sz="4" w:space="0" w:color="auto"/>
              <w:right w:val="single" w:sz="4" w:space="0" w:color="auto"/>
            </w:tcBorders>
            <w:shd w:val="clear" w:color="000000" w:fill="95B3D7"/>
            <w:hideMark/>
          </w:tcPr>
          <w:p w:rsidR="00601DD7" w:rsidRPr="00601DD7" w:rsidRDefault="00601DD7" w:rsidP="00601DD7">
            <w:pPr>
              <w:spacing w:after="0" w:line="240" w:lineRule="auto"/>
              <w:jc w:val="center"/>
              <w:rPr>
                <w:rFonts w:ascii="Arial Narrow" w:eastAsia="Times New Roman" w:hAnsi="Arial Narrow" w:cs="Times New Roman"/>
                <w:b/>
                <w:bCs/>
                <w:color w:val="000000"/>
                <w:sz w:val="16"/>
                <w:szCs w:val="16"/>
                <w:lang w:eastAsia="es-CO"/>
              </w:rPr>
            </w:pPr>
            <w:r w:rsidRPr="00601DD7">
              <w:rPr>
                <w:rFonts w:ascii="Arial Narrow" w:eastAsia="Times New Roman" w:hAnsi="Arial Narrow" w:cs="Times New Roman"/>
                <w:b/>
                <w:bCs/>
                <w:color w:val="000000"/>
                <w:sz w:val="16"/>
                <w:szCs w:val="16"/>
                <w:lang w:eastAsia="es-CO"/>
              </w:rPr>
              <w:t>MAGNITUD FÍSICA EJECUTADA 2020</w:t>
            </w:r>
          </w:p>
        </w:tc>
        <w:tc>
          <w:tcPr>
            <w:tcW w:w="531" w:type="pct"/>
            <w:tcBorders>
              <w:top w:val="nil"/>
              <w:left w:val="nil"/>
              <w:bottom w:val="single" w:sz="4" w:space="0" w:color="auto"/>
              <w:right w:val="single" w:sz="4" w:space="0" w:color="auto"/>
            </w:tcBorders>
            <w:shd w:val="clear" w:color="000000" w:fill="95B3D7"/>
            <w:hideMark/>
          </w:tcPr>
          <w:p w:rsidR="00601DD7" w:rsidRPr="00601DD7" w:rsidRDefault="00601DD7" w:rsidP="00601DD7">
            <w:pPr>
              <w:spacing w:after="0" w:line="240" w:lineRule="auto"/>
              <w:jc w:val="center"/>
              <w:rPr>
                <w:rFonts w:ascii="Arial Narrow" w:eastAsia="Times New Roman" w:hAnsi="Arial Narrow" w:cs="Times New Roman"/>
                <w:b/>
                <w:bCs/>
                <w:color w:val="000000"/>
                <w:sz w:val="16"/>
                <w:szCs w:val="16"/>
                <w:lang w:eastAsia="es-CO"/>
              </w:rPr>
            </w:pPr>
            <w:r w:rsidRPr="00601DD7">
              <w:rPr>
                <w:rFonts w:ascii="Arial Narrow" w:eastAsia="Times New Roman" w:hAnsi="Arial Narrow" w:cs="Times New Roman"/>
                <w:b/>
                <w:bCs/>
                <w:color w:val="000000"/>
                <w:sz w:val="16"/>
                <w:szCs w:val="16"/>
                <w:lang w:eastAsia="es-CO"/>
              </w:rPr>
              <w:t>% EJECUCIÓN MAGNITUD FÍSICA 2020</w:t>
            </w:r>
          </w:p>
        </w:tc>
        <w:tc>
          <w:tcPr>
            <w:tcW w:w="532" w:type="pct"/>
            <w:tcBorders>
              <w:top w:val="nil"/>
              <w:left w:val="nil"/>
              <w:bottom w:val="single" w:sz="4" w:space="0" w:color="auto"/>
              <w:right w:val="single" w:sz="4" w:space="0" w:color="auto"/>
            </w:tcBorders>
            <w:shd w:val="clear" w:color="000000" w:fill="95B3D7"/>
            <w:hideMark/>
          </w:tcPr>
          <w:p w:rsidR="00601DD7" w:rsidRPr="00601DD7" w:rsidRDefault="00601DD7" w:rsidP="00601DD7">
            <w:pPr>
              <w:spacing w:after="0" w:line="240" w:lineRule="auto"/>
              <w:jc w:val="center"/>
              <w:rPr>
                <w:rFonts w:ascii="Arial Narrow" w:eastAsia="Times New Roman" w:hAnsi="Arial Narrow" w:cs="Times New Roman"/>
                <w:b/>
                <w:bCs/>
                <w:color w:val="000000"/>
                <w:sz w:val="16"/>
                <w:szCs w:val="16"/>
                <w:lang w:eastAsia="es-CO"/>
              </w:rPr>
            </w:pPr>
            <w:r w:rsidRPr="00601DD7">
              <w:rPr>
                <w:rFonts w:ascii="Arial Narrow" w:eastAsia="Times New Roman" w:hAnsi="Arial Narrow" w:cs="Times New Roman"/>
                <w:b/>
                <w:bCs/>
                <w:color w:val="000000"/>
                <w:sz w:val="16"/>
                <w:szCs w:val="16"/>
                <w:lang w:eastAsia="es-CO"/>
              </w:rPr>
              <w:t>PRESUPUESTO PROGRAMADO 2020</w:t>
            </w:r>
          </w:p>
        </w:tc>
        <w:tc>
          <w:tcPr>
            <w:tcW w:w="535" w:type="pct"/>
            <w:tcBorders>
              <w:top w:val="nil"/>
              <w:left w:val="nil"/>
              <w:bottom w:val="single" w:sz="4" w:space="0" w:color="auto"/>
              <w:right w:val="single" w:sz="4" w:space="0" w:color="auto"/>
            </w:tcBorders>
            <w:shd w:val="clear" w:color="000000" w:fill="95B3D7"/>
            <w:hideMark/>
          </w:tcPr>
          <w:p w:rsidR="00601DD7" w:rsidRPr="00601DD7" w:rsidRDefault="00601DD7" w:rsidP="00601DD7">
            <w:pPr>
              <w:spacing w:after="0" w:line="240" w:lineRule="auto"/>
              <w:jc w:val="center"/>
              <w:rPr>
                <w:rFonts w:ascii="Arial Narrow" w:eastAsia="Times New Roman" w:hAnsi="Arial Narrow" w:cs="Times New Roman"/>
                <w:b/>
                <w:bCs/>
                <w:color w:val="000000"/>
                <w:sz w:val="16"/>
                <w:szCs w:val="16"/>
                <w:lang w:eastAsia="es-CO"/>
              </w:rPr>
            </w:pPr>
            <w:r w:rsidRPr="00601DD7">
              <w:rPr>
                <w:rFonts w:ascii="Arial Narrow" w:eastAsia="Times New Roman" w:hAnsi="Arial Narrow" w:cs="Times New Roman"/>
                <w:b/>
                <w:bCs/>
                <w:color w:val="000000"/>
                <w:sz w:val="16"/>
                <w:szCs w:val="16"/>
                <w:lang w:eastAsia="es-CO"/>
              </w:rPr>
              <w:t>PRESUPUESTO EJECUTADO 2020</w:t>
            </w:r>
          </w:p>
        </w:tc>
        <w:tc>
          <w:tcPr>
            <w:tcW w:w="603" w:type="pct"/>
            <w:tcBorders>
              <w:top w:val="nil"/>
              <w:left w:val="nil"/>
              <w:bottom w:val="single" w:sz="4" w:space="0" w:color="auto"/>
              <w:right w:val="single" w:sz="4" w:space="0" w:color="auto"/>
            </w:tcBorders>
            <w:shd w:val="clear" w:color="000000" w:fill="95B3D7"/>
            <w:hideMark/>
          </w:tcPr>
          <w:p w:rsidR="00601DD7" w:rsidRPr="00601DD7" w:rsidRDefault="00601DD7" w:rsidP="00601DD7">
            <w:pPr>
              <w:spacing w:after="0" w:line="240" w:lineRule="auto"/>
              <w:jc w:val="center"/>
              <w:rPr>
                <w:rFonts w:ascii="Arial Narrow" w:eastAsia="Times New Roman" w:hAnsi="Arial Narrow" w:cs="Times New Roman"/>
                <w:b/>
                <w:bCs/>
                <w:color w:val="000000"/>
                <w:sz w:val="16"/>
                <w:szCs w:val="16"/>
                <w:lang w:eastAsia="es-CO"/>
              </w:rPr>
            </w:pPr>
            <w:r w:rsidRPr="00601DD7">
              <w:rPr>
                <w:rFonts w:ascii="Arial Narrow" w:eastAsia="Times New Roman" w:hAnsi="Arial Narrow" w:cs="Times New Roman"/>
                <w:b/>
                <w:bCs/>
                <w:color w:val="000000"/>
                <w:sz w:val="16"/>
                <w:szCs w:val="16"/>
                <w:lang w:eastAsia="es-CO"/>
              </w:rPr>
              <w:t>% DE EJECUCIÓN PRESUPUESTAL 2020</w:t>
            </w:r>
          </w:p>
        </w:tc>
      </w:tr>
      <w:tr w:rsidR="00367135" w:rsidRPr="00601DD7" w:rsidTr="00A32FEF">
        <w:trPr>
          <w:trHeight w:val="435"/>
        </w:trPr>
        <w:tc>
          <w:tcPr>
            <w:tcW w:w="1043" w:type="pct"/>
            <w:tcBorders>
              <w:top w:val="single" w:sz="4" w:space="0" w:color="auto"/>
              <w:left w:val="single" w:sz="4" w:space="0" w:color="auto"/>
              <w:bottom w:val="single" w:sz="4" w:space="0" w:color="auto"/>
              <w:right w:val="single" w:sz="4" w:space="0" w:color="auto"/>
            </w:tcBorders>
            <w:shd w:val="clear" w:color="auto" w:fill="auto"/>
            <w:hideMark/>
          </w:tcPr>
          <w:p w:rsidR="00601DD7" w:rsidRPr="00601DD7" w:rsidRDefault="00601DD7" w:rsidP="00601DD7">
            <w:pPr>
              <w:spacing w:after="0" w:line="240" w:lineRule="auto"/>
              <w:rPr>
                <w:rFonts w:ascii="Arial Narrow" w:eastAsia="Times New Roman" w:hAnsi="Arial Narrow" w:cs="Arial"/>
                <w:sz w:val="16"/>
                <w:szCs w:val="16"/>
                <w:lang w:eastAsia="es-CO"/>
              </w:rPr>
            </w:pPr>
            <w:r w:rsidRPr="00601DD7">
              <w:rPr>
                <w:rFonts w:ascii="Arial Narrow" w:eastAsia="Times New Roman" w:hAnsi="Arial Narrow" w:cs="Arial"/>
                <w:sz w:val="16"/>
                <w:szCs w:val="16"/>
                <w:lang w:eastAsia="es-CO"/>
              </w:rPr>
              <w:t>Conservar 190 km. de cicloinfraestructura</w:t>
            </w:r>
          </w:p>
        </w:tc>
        <w:tc>
          <w:tcPr>
            <w:tcW w:w="491" w:type="pct"/>
            <w:tcBorders>
              <w:top w:val="nil"/>
              <w:left w:val="nil"/>
              <w:bottom w:val="single" w:sz="4" w:space="0" w:color="auto"/>
              <w:right w:val="single" w:sz="4" w:space="0" w:color="auto"/>
            </w:tcBorders>
            <w:shd w:val="clear" w:color="auto" w:fill="auto"/>
            <w:hideMark/>
          </w:tcPr>
          <w:p w:rsidR="00601DD7" w:rsidRPr="00601DD7" w:rsidRDefault="00601DD7" w:rsidP="00601DD7">
            <w:pPr>
              <w:spacing w:after="0" w:line="240" w:lineRule="auto"/>
              <w:rPr>
                <w:rFonts w:ascii="Arial Narrow" w:eastAsia="Times New Roman" w:hAnsi="Arial Narrow" w:cs="Arial"/>
                <w:sz w:val="16"/>
                <w:szCs w:val="16"/>
                <w:lang w:eastAsia="es-CO"/>
              </w:rPr>
            </w:pPr>
            <w:r w:rsidRPr="00601DD7">
              <w:rPr>
                <w:rFonts w:ascii="Arial Narrow" w:eastAsia="Times New Roman" w:hAnsi="Arial Narrow" w:cs="Arial"/>
                <w:sz w:val="16"/>
                <w:szCs w:val="16"/>
                <w:lang w:eastAsia="es-CO"/>
              </w:rPr>
              <w:t>km de Ciclorruta conservados</w:t>
            </w:r>
          </w:p>
        </w:tc>
        <w:tc>
          <w:tcPr>
            <w:tcW w:w="666" w:type="pct"/>
            <w:tcBorders>
              <w:top w:val="nil"/>
              <w:left w:val="nil"/>
              <w:bottom w:val="single" w:sz="4" w:space="0" w:color="auto"/>
              <w:right w:val="single" w:sz="4" w:space="0" w:color="auto"/>
            </w:tcBorders>
            <w:shd w:val="clear" w:color="auto" w:fill="auto"/>
            <w:noWrap/>
            <w:hideMark/>
          </w:tcPr>
          <w:p w:rsidR="00601DD7" w:rsidRPr="00601DD7" w:rsidRDefault="00601DD7" w:rsidP="00601DD7">
            <w:pPr>
              <w:spacing w:after="0" w:line="240" w:lineRule="auto"/>
              <w:rPr>
                <w:rFonts w:ascii="Arial Narrow" w:eastAsia="Times New Roman" w:hAnsi="Arial Narrow" w:cs="Times New Roman"/>
                <w:color w:val="000000"/>
                <w:sz w:val="16"/>
                <w:szCs w:val="16"/>
                <w:lang w:eastAsia="es-CO"/>
              </w:rPr>
            </w:pPr>
            <w:r w:rsidRPr="00601DD7">
              <w:rPr>
                <w:rFonts w:ascii="Arial Narrow" w:eastAsia="Times New Roman" w:hAnsi="Arial Narrow" w:cs="Times New Roman"/>
                <w:color w:val="000000"/>
                <w:sz w:val="16"/>
                <w:szCs w:val="16"/>
                <w:lang w:eastAsia="es-CO"/>
              </w:rPr>
              <w:t>7</w:t>
            </w:r>
          </w:p>
        </w:tc>
        <w:tc>
          <w:tcPr>
            <w:tcW w:w="599" w:type="pct"/>
            <w:tcBorders>
              <w:top w:val="nil"/>
              <w:left w:val="nil"/>
              <w:bottom w:val="single" w:sz="4" w:space="0" w:color="auto"/>
              <w:right w:val="single" w:sz="4" w:space="0" w:color="auto"/>
            </w:tcBorders>
            <w:shd w:val="clear" w:color="auto" w:fill="auto"/>
            <w:noWrap/>
            <w:hideMark/>
          </w:tcPr>
          <w:p w:rsidR="00601DD7" w:rsidRPr="00601DD7" w:rsidRDefault="00601DD7" w:rsidP="00601DD7">
            <w:pPr>
              <w:spacing w:after="0" w:line="240" w:lineRule="auto"/>
              <w:rPr>
                <w:rFonts w:ascii="Arial Narrow" w:eastAsia="Times New Roman" w:hAnsi="Arial Narrow" w:cs="Times New Roman"/>
                <w:color w:val="000000"/>
                <w:sz w:val="16"/>
                <w:szCs w:val="16"/>
                <w:lang w:eastAsia="es-CO"/>
              </w:rPr>
            </w:pPr>
            <w:r w:rsidRPr="00601DD7">
              <w:rPr>
                <w:rFonts w:ascii="Arial Narrow" w:eastAsia="Times New Roman" w:hAnsi="Arial Narrow" w:cs="Times New Roman"/>
                <w:color w:val="000000"/>
                <w:sz w:val="16"/>
                <w:szCs w:val="16"/>
                <w:lang w:eastAsia="es-CO"/>
              </w:rPr>
              <w:t>8.73</w:t>
            </w:r>
          </w:p>
        </w:tc>
        <w:tc>
          <w:tcPr>
            <w:tcW w:w="531" w:type="pct"/>
            <w:tcBorders>
              <w:top w:val="nil"/>
              <w:left w:val="nil"/>
              <w:bottom w:val="single" w:sz="4" w:space="0" w:color="auto"/>
              <w:right w:val="single" w:sz="4" w:space="0" w:color="auto"/>
            </w:tcBorders>
            <w:shd w:val="clear" w:color="auto" w:fill="auto"/>
            <w:noWrap/>
            <w:hideMark/>
          </w:tcPr>
          <w:p w:rsidR="00601DD7" w:rsidRPr="00601DD7" w:rsidRDefault="00601DD7" w:rsidP="00601DD7">
            <w:pPr>
              <w:spacing w:after="0" w:line="240" w:lineRule="auto"/>
              <w:rPr>
                <w:rFonts w:ascii="Arial Narrow" w:eastAsia="Times New Roman" w:hAnsi="Arial Narrow" w:cs="Times New Roman"/>
                <w:color w:val="000000"/>
                <w:sz w:val="16"/>
                <w:szCs w:val="16"/>
                <w:lang w:eastAsia="es-CO"/>
              </w:rPr>
            </w:pPr>
            <w:r w:rsidRPr="00601DD7">
              <w:rPr>
                <w:rFonts w:ascii="Arial Narrow" w:eastAsia="Times New Roman" w:hAnsi="Arial Narrow" w:cs="Times New Roman"/>
                <w:color w:val="000000"/>
                <w:sz w:val="16"/>
                <w:szCs w:val="16"/>
                <w:lang w:eastAsia="es-CO"/>
              </w:rPr>
              <w:t>124.71%</w:t>
            </w:r>
          </w:p>
        </w:tc>
        <w:tc>
          <w:tcPr>
            <w:tcW w:w="532" w:type="pct"/>
            <w:tcBorders>
              <w:top w:val="nil"/>
              <w:left w:val="nil"/>
              <w:bottom w:val="single" w:sz="4" w:space="0" w:color="auto"/>
              <w:right w:val="single" w:sz="4" w:space="0" w:color="auto"/>
            </w:tcBorders>
            <w:shd w:val="clear" w:color="auto" w:fill="auto"/>
            <w:noWrap/>
            <w:hideMark/>
          </w:tcPr>
          <w:p w:rsidR="00601DD7" w:rsidRPr="00601DD7" w:rsidRDefault="00601DD7" w:rsidP="00601DD7">
            <w:pPr>
              <w:spacing w:after="0" w:line="240" w:lineRule="auto"/>
              <w:rPr>
                <w:rFonts w:ascii="Arial Narrow" w:eastAsia="Times New Roman" w:hAnsi="Arial Narrow" w:cs="Times New Roman"/>
                <w:color w:val="000000"/>
                <w:sz w:val="16"/>
                <w:szCs w:val="16"/>
                <w:lang w:eastAsia="es-CO"/>
              </w:rPr>
            </w:pPr>
            <w:r w:rsidRPr="00601DD7">
              <w:rPr>
                <w:rFonts w:ascii="Arial Narrow" w:eastAsia="Times New Roman" w:hAnsi="Arial Narrow" w:cs="Times New Roman"/>
                <w:color w:val="000000"/>
                <w:sz w:val="16"/>
                <w:szCs w:val="16"/>
                <w:lang w:eastAsia="es-CO"/>
              </w:rPr>
              <w:t>$323</w:t>
            </w:r>
          </w:p>
        </w:tc>
        <w:tc>
          <w:tcPr>
            <w:tcW w:w="535" w:type="pct"/>
            <w:tcBorders>
              <w:top w:val="nil"/>
              <w:left w:val="nil"/>
              <w:bottom w:val="single" w:sz="4" w:space="0" w:color="auto"/>
              <w:right w:val="single" w:sz="4" w:space="0" w:color="auto"/>
            </w:tcBorders>
            <w:shd w:val="clear" w:color="auto" w:fill="auto"/>
            <w:noWrap/>
            <w:hideMark/>
          </w:tcPr>
          <w:p w:rsidR="00601DD7" w:rsidRPr="00601DD7" w:rsidRDefault="00601DD7" w:rsidP="00601DD7">
            <w:pPr>
              <w:spacing w:after="0" w:line="240" w:lineRule="auto"/>
              <w:rPr>
                <w:rFonts w:ascii="Arial Narrow" w:eastAsia="Times New Roman" w:hAnsi="Arial Narrow" w:cs="Times New Roman"/>
                <w:color w:val="000000"/>
                <w:sz w:val="16"/>
                <w:szCs w:val="16"/>
                <w:lang w:eastAsia="es-CO"/>
              </w:rPr>
            </w:pPr>
            <w:r w:rsidRPr="00601DD7">
              <w:rPr>
                <w:rFonts w:ascii="Arial" w:hAnsi="Arial" w:cs="Arial"/>
                <w:sz w:val="14"/>
                <w:szCs w:val="14"/>
              </w:rPr>
              <w:t>$303</w:t>
            </w:r>
          </w:p>
        </w:tc>
        <w:tc>
          <w:tcPr>
            <w:tcW w:w="603" w:type="pct"/>
            <w:tcBorders>
              <w:top w:val="nil"/>
              <w:left w:val="nil"/>
              <w:bottom w:val="single" w:sz="4" w:space="0" w:color="auto"/>
              <w:right w:val="single" w:sz="4" w:space="0" w:color="auto"/>
            </w:tcBorders>
            <w:shd w:val="clear" w:color="auto" w:fill="auto"/>
            <w:noWrap/>
            <w:hideMark/>
          </w:tcPr>
          <w:p w:rsidR="00601DD7" w:rsidRPr="00601DD7" w:rsidRDefault="00601DD7" w:rsidP="00601DD7">
            <w:pPr>
              <w:spacing w:after="0" w:line="240" w:lineRule="auto"/>
              <w:rPr>
                <w:rFonts w:ascii="Arial Narrow" w:eastAsia="Times New Roman" w:hAnsi="Arial Narrow" w:cs="Times New Roman"/>
                <w:color w:val="000000"/>
                <w:sz w:val="16"/>
                <w:szCs w:val="16"/>
                <w:lang w:eastAsia="es-CO"/>
              </w:rPr>
            </w:pPr>
            <w:r w:rsidRPr="00601DD7">
              <w:rPr>
                <w:rFonts w:ascii="Arial Narrow" w:eastAsia="Times New Roman" w:hAnsi="Arial Narrow" w:cs="Times New Roman"/>
                <w:color w:val="000000"/>
                <w:sz w:val="16"/>
                <w:szCs w:val="16"/>
                <w:lang w:eastAsia="es-CO"/>
              </w:rPr>
              <w:t>93.81 %</w:t>
            </w:r>
          </w:p>
        </w:tc>
      </w:tr>
      <w:tr w:rsidR="00367135" w:rsidRPr="00601DD7" w:rsidTr="00A32FEF">
        <w:trPr>
          <w:trHeight w:val="420"/>
        </w:trPr>
        <w:tc>
          <w:tcPr>
            <w:tcW w:w="1043" w:type="pct"/>
            <w:tcBorders>
              <w:top w:val="single" w:sz="4" w:space="0" w:color="auto"/>
              <w:left w:val="single" w:sz="4" w:space="0" w:color="auto"/>
              <w:bottom w:val="single" w:sz="4" w:space="0" w:color="auto"/>
              <w:right w:val="single" w:sz="4" w:space="0" w:color="auto"/>
            </w:tcBorders>
            <w:shd w:val="clear" w:color="auto" w:fill="auto"/>
            <w:hideMark/>
          </w:tcPr>
          <w:p w:rsidR="00601DD7" w:rsidRPr="00601DD7" w:rsidRDefault="00601DD7" w:rsidP="00601DD7">
            <w:pPr>
              <w:spacing w:after="0" w:line="240" w:lineRule="auto"/>
              <w:rPr>
                <w:rFonts w:ascii="Arial Narrow" w:eastAsia="Times New Roman" w:hAnsi="Arial Narrow" w:cs="Arial"/>
                <w:sz w:val="16"/>
                <w:szCs w:val="16"/>
                <w:lang w:eastAsia="es-CO"/>
              </w:rPr>
            </w:pPr>
            <w:r w:rsidRPr="00601DD7">
              <w:rPr>
                <w:rFonts w:ascii="Arial Narrow" w:eastAsia="Times New Roman" w:hAnsi="Arial Narrow" w:cs="Arial"/>
                <w:sz w:val="16"/>
                <w:szCs w:val="16"/>
                <w:lang w:eastAsia="es-CO"/>
              </w:rPr>
              <w:t>Realizar actividades de conservación a 2.308 km carril de malla vial</w:t>
            </w:r>
          </w:p>
        </w:tc>
        <w:tc>
          <w:tcPr>
            <w:tcW w:w="491" w:type="pct"/>
            <w:tcBorders>
              <w:top w:val="single" w:sz="4" w:space="0" w:color="auto"/>
              <w:left w:val="single" w:sz="4" w:space="0" w:color="auto"/>
              <w:bottom w:val="single" w:sz="4" w:space="0" w:color="auto"/>
              <w:right w:val="single" w:sz="4" w:space="0" w:color="auto"/>
            </w:tcBorders>
            <w:shd w:val="clear" w:color="auto" w:fill="auto"/>
            <w:hideMark/>
          </w:tcPr>
          <w:p w:rsidR="00601DD7" w:rsidRPr="00601DD7" w:rsidRDefault="00601DD7" w:rsidP="00601DD7">
            <w:pPr>
              <w:spacing w:after="0" w:line="240" w:lineRule="auto"/>
              <w:rPr>
                <w:rFonts w:ascii="Arial Narrow" w:eastAsia="Times New Roman" w:hAnsi="Arial Narrow" w:cs="Arial"/>
                <w:sz w:val="16"/>
                <w:szCs w:val="16"/>
                <w:lang w:eastAsia="es-CO"/>
              </w:rPr>
            </w:pPr>
            <w:r w:rsidRPr="00601DD7">
              <w:rPr>
                <w:rFonts w:ascii="Arial Narrow" w:eastAsia="Times New Roman" w:hAnsi="Arial Narrow" w:cs="Arial"/>
                <w:sz w:val="16"/>
                <w:szCs w:val="16"/>
                <w:lang w:eastAsia="es-CO"/>
              </w:rPr>
              <w:t>km de malla vial</w:t>
            </w:r>
          </w:p>
        </w:tc>
        <w:tc>
          <w:tcPr>
            <w:tcW w:w="666" w:type="pct"/>
            <w:tcBorders>
              <w:top w:val="single" w:sz="4" w:space="0" w:color="auto"/>
              <w:left w:val="single" w:sz="4" w:space="0" w:color="auto"/>
              <w:bottom w:val="single" w:sz="4" w:space="0" w:color="auto"/>
              <w:right w:val="single" w:sz="4" w:space="0" w:color="auto"/>
            </w:tcBorders>
            <w:shd w:val="clear" w:color="auto" w:fill="auto"/>
            <w:noWrap/>
            <w:hideMark/>
          </w:tcPr>
          <w:p w:rsidR="00601DD7" w:rsidRPr="00601DD7" w:rsidRDefault="00601DD7" w:rsidP="00601DD7">
            <w:pPr>
              <w:spacing w:after="0" w:line="240" w:lineRule="auto"/>
              <w:rPr>
                <w:rFonts w:ascii="Arial Narrow" w:eastAsia="Times New Roman" w:hAnsi="Arial Narrow" w:cs="Times New Roman"/>
                <w:color w:val="000000"/>
                <w:sz w:val="16"/>
                <w:szCs w:val="16"/>
                <w:lang w:eastAsia="es-CO"/>
              </w:rPr>
            </w:pPr>
            <w:r w:rsidRPr="00601DD7">
              <w:rPr>
                <w:rFonts w:ascii="Arial Narrow" w:eastAsia="Times New Roman" w:hAnsi="Arial Narrow" w:cs="Times New Roman"/>
                <w:color w:val="000000"/>
                <w:sz w:val="16"/>
                <w:szCs w:val="16"/>
                <w:lang w:eastAsia="es-CO"/>
              </w:rPr>
              <w:t>229.55</w:t>
            </w:r>
          </w:p>
        </w:tc>
        <w:tc>
          <w:tcPr>
            <w:tcW w:w="599" w:type="pct"/>
            <w:tcBorders>
              <w:top w:val="single" w:sz="4" w:space="0" w:color="auto"/>
              <w:left w:val="single" w:sz="4" w:space="0" w:color="auto"/>
              <w:bottom w:val="single" w:sz="4" w:space="0" w:color="auto"/>
              <w:right w:val="single" w:sz="4" w:space="0" w:color="auto"/>
            </w:tcBorders>
            <w:shd w:val="clear" w:color="auto" w:fill="auto"/>
            <w:noWrap/>
            <w:hideMark/>
          </w:tcPr>
          <w:p w:rsidR="00601DD7" w:rsidRPr="00601DD7" w:rsidRDefault="00601DD7" w:rsidP="00601DD7">
            <w:pPr>
              <w:spacing w:after="0" w:line="240" w:lineRule="auto"/>
              <w:rPr>
                <w:rFonts w:ascii="Arial Narrow" w:eastAsia="Times New Roman" w:hAnsi="Arial Narrow" w:cs="Times New Roman"/>
                <w:color w:val="000000"/>
                <w:sz w:val="16"/>
                <w:szCs w:val="16"/>
                <w:lang w:eastAsia="es-CO"/>
              </w:rPr>
            </w:pPr>
            <w:r w:rsidRPr="00601DD7">
              <w:rPr>
                <w:rFonts w:ascii="Arial Narrow" w:eastAsia="Times New Roman" w:hAnsi="Arial Narrow" w:cs="Times New Roman"/>
                <w:color w:val="000000"/>
                <w:sz w:val="16"/>
                <w:szCs w:val="16"/>
                <w:lang w:eastAsia="es-CO"/>
              </w:rPr>
              <w:t>245.35</w:t>
            </w:r>
          </w:p>
        </w:tc>
        <w:tc>
          <w:tcPr>
            <w:tcW w:w="531" w:type="pct"/>
            <w:tcBorders>
              <w:top w:val="single" w:sz="4" w:space="0" w:color="auto"/>
              <w:left w:val="single" w:sz="4" w:space="0" w:color="auto"/>
              <w:bottom w:val="single" w:sz="4" w:space="0" w:color="auto"/>
              <w:right w:val="single" w:sz="4" w:space="0" w:color="auto"/>
            </w:tcBorders>
            <w:shd w:val="clear" w:color="auto" w:fill="auto"/>
            <w:noWrap/>
            <w:hideMark/>
          </w:tcPr>
          <w:p w:rsidR="00601DD7" w:rsidRPr="00601DD7" w:rsidRDefault="00601DD7" w:rsidP="00601DD7">
            <w:pPr>
              <w:spacing w:after="0" w:line="240" w:lineRule="auto"/>
              <w:rPr>
                <w:rFonts w:ascii="Arial Narrow" w:eastAsia="Times New Roman" w:hAnsi="Arial Narrow" w:cs="Times New Roman"/>
                <w:color w:val="000000"/>
                <w:sz w:val="16"/>
                <w:szCs w:val="16"/>
                <w:lang w:eastAsia="es-CO"/>
              </w:rPr>
            </w:pPr>
            <w:r w:rsidRPr="00601DD7">
              <w:rPr>
                <w:rFonts w:ascii="Arial Narrow" w:eastAsia="Times New Roman" w:hAnsi="Arial Narrow" w:cs="Times New Roman"/>
                <w:color w:val="000000"/>
                <w:sz w:val="16"/>
                <w:szCs w:val="16"/>
                <w:lang w:eastAsia="es-CO"/>
              </w:rPr>
              <w:t>106.88%</w:t>
            </w:r>
          </w:p>
        </w:tc>
        <w:tc>
          <w:tcPr>
            <w:tcW w:w="532" w:type="pct"/>
            <w:tcBorders>
              <w:top w:val="single" w:sz="4" w:space="0" w:color="auto"/>
              <w:left w:val="single" w:sz="4" w:space="0" w:color="auto"/>
              <w:bottom w:val="single" w:sz="4" w:space="0" w:color="auto"/>
              <w:right w:val="single" w:sz="4" w:space="0" w:color="auto"/>
            </w:tcBorders>
            <w:shd w:val="clear" w:color="auto" w:fill="auto"/>
            <w:noWrap/>
            <w:hideMark/>
          </w:tcPr>
          <w:p w:rsidR="00601DD7" w:rsidRPr="00601DD7" w:rsidRDefault="00601DD7" w:rsidP="00601DD7">
            <w:pPr>
              <w:spacing w:after="0" w:line="240" w:lineRule="auto"/>
              <w:rPr>
                <w:rFonts w:ascii="Arial Narrow" w:eastAsia="Times New Roman" w:hAnsi="Arial Narrow" w:cs="Times New Roman"/>
                <w:color w:val="000000"/>
                <w:sz w:val="16"/>
                <w:szCs w:val="16"/>
                <w:lang w:eastAsia="es-CO"/>
              </w:rPr>
            </w:pPr>
            <w:r w:rsidRPr="00601DD7">
              <w:rPr>
                <w:rFonts w:ascii="Arial Narrow" w:eastAsia="Times New Roman" w:hAnsi="Arial Narrow" w:cs="Times New Roman"/>
                <w:color w:val="000000"/>
                <w:sz w:val="16"/>
                <w:szCs w:val="16"/>
                <w:lang w:eastAsia="es-CO"/>
              </w:rPr>
              <w:t>$45,604</w:t>
            </w:r>
          </w:p>
        </w:tc>
        <w:tc>
          <w:tcPr>
            <w:tcW w:w="535" w:type="pct"/>
            <w:tcBorders>
              <w:top w:val="single" w:sz="4" w:space="0" w:color="auto"/>
              <w:left w:val="single" w:sz="4" w:space="0" w:color="auto"/>
              <w:bottom w:val="single" w:sz="4" w:space="0" w:color="auto"/>
              <w:right w:val="single" w:sz="4" w:space="0" w:color="auto"/>
            </w:tcBorders>
            <w:shd w:val="clear" w:color="auto" w:fill="auto"/>
            <w:noWrap/>
            <w:hideMark/>
          </w:tcPr>
          <w:p w:rsidR="00601DD7" w:rsidRPr="00601DD7" w:rsidRDefault="00601DD7" w:rsidP="00601DD7">
            <w:pPr>
              <w:spacing w:after="0" w:line="240" w:lineRule="auto"/>
              <w:rPr>
                <w:rFonts w:ascii="Arial Narrow" w:eastAsia="Times New Roman" w:hAnsi="Arial Narrow" w:cs="Times New Roman"/>
                <w:color w:val="000000"/>
                <w:sz w:val="16"/>
                <w:szCs w:val="16"/>
                <w:lang w:eastAsia="es-CO"/>
              </w:rPr>
            </w:pPr>
            <w:r w:rsidRPr="00601DD7">
              <w:rPr>
                <w:rFonts w:ascii="Arial Narrow" w:eastAsia="Times New Roman" w:hAnsi="Arial Narrow" w:cs="Times New Roman"/>
                <w:color w:val="000000"/>
                <w:sz w:val="16"/>
                <w:szCs w:val="16"/>
                <w:lang w:eastAsia="es-CO"/>
              </w:rPr>
              <w:t>$39,814</w:t>
            </w:r>
          </w:p>
        </w:tc>
        <w:tc>
          <w:tcPr>
            <w:tcW w:w="603" w:type="pct"/>
            <w:tcBorders>
              <w:top w:val="single" w:sz="4" w:space="0" w:color="auto"/>
              <w:left w:val="single" w:sz="4" w:space="0" w:color="auto"/>
              <w:bottom w:val="single" w:sz="4" w:space="0" w:color="auto"/>
              <w:right w:val="single" w:sz="4" w:space="0" w:color="auto"/>
            </w:tcBorders>
            <w:shd w:val="clear" w:color="auto" w:fill="auto"/>
            <w:noWrap/>
            <w:hideMark/>
          </w:tcPr>
          <w:p w:rsidR="00601DD7" w:rsidRPr="00601DD7" w:rsidRDefault="00601DD7" w:rsidP="00601DD7">
            <w:pPr>
              <w:spacing w:after="0" w:line="240" w:lineRule="auto"/>
              <w:rPr>
                <w:rFonts w:ascii="Arial Narrow" w:eastAsia="Times New Roman" w:hAnsi="Arial Narrow" w:cs="Times New Roman"/>
                <w:color w:val="000000"/>
                <w:sz w:val="16"/>
                <w:szCs w:val="16"/>
                <w:lang w:eastAsia="es-CO"/>
              </w:rPr>
            </w:pPr>
            <w:r w:rsidRPr="00601DD7">
              <w:rPr>
                <w:rFonts w:ascii="Arial Narrow" w:eastAsia="Times New Roman" w:hAnsi="Arial Narrow" w:cs="Times New Roman"/>
                <w:color w:val="000000"/>
                <w:sz w:val="16"/>
                <w:szCs w:val="16"/>
                <w:lang w:eastAsia="es-CO"/>
              </w:rPr>
              <w:t>87.30 %</w:t>
            </w:r>
          </w:p>
        </w:tc>
      </w:tr>
      <w:tr w:rsidR="00367135" w:rsidRPr="00601DD7" w:rsidTr="00A32FEF">
        <w:trPr>
          <w:trHeight w:val="750"/>
        </w:trPr>
        <w:tc>
          <w:tcPr>
            <w:tcW w:w="1043" w:type="pct"/>
            <w:tcBorders>
              <w:top w:val="single" w:sz="4" w:space="0" w:color="auto"/>
              <w:left w:val="single" w:sz="4" w:space="0" w:color="auto"/>
              <w:bottom w:val="single" w:sz="4" w:space="0" w:color="auto"/>
              <w:right w:val="single" w:sz="4" w:space="0" w:color="auto"/>
            </w:tcBorders>
            <w:shd w:val="clear" w:color="auto" w:fill="auto"/>
            <w:hideMark/>
          </w:tcPr>
          <w:p w:rsidR="00601DD7" w:rsidRPr="00601DD7" w:rsidRDefault="00601DD7" w:rsidP="00601DD7">
            <w:pPr>
              <w:spacing w:after="0" w:line="240" w:lineRule="auto"/>
              <w:rPr>
                <w:rFonts w:ascii="Arial Narrow" w:eastAsia="Times New Roman" w:hAnsi="Arial Narrow" w:cs="Arial"/>
                <w:sz w:val="16"/>
                <w:szCs w:val="16"/>
                <w:lang w:eastAsia="es-CO"/>
              </w:rPr>
            </w:pPr>
            <w:r w:rsidRPr="00601DD7">
              <w:rPr>
                <w:rFonts w:ascii="Arial Narrow" w:eastAsia="Times New Roman" w:hAnsi="Arial Narrow" w:cs="Arial"/>
                <w:sz w:val="16"/>
                <w:szCs w:val="16"/>
                <w:lang w:eastAsia="es-CO"/>
              </w:rPr>
              <w:t>Definir e implementar dos estrategias de cultura ciudadana para el sistema de movilidad, con enfoque diferencial, de género y territorial, donde una de ellas incluya la prevención, atención y sanción de la violencia contra la mujer en el transporte</w:t>
            </w:r>
          </w:p>
        </w:tc>
        <w:tc>
          <w:tcPr>
            <w:tcW w:w="491" w:type="pct"/>
            <w:tcBorders>
              <w:top w:val="single" w:sz="4" w:space="0" w:color="auto"/>
              <w:left w:val="nil"/>
              <w:bottom w:val="single" w:sz="4" w:space="0" w:color="auto"/>
              <w:right w:val="single" w:sz="4" w:space="0" w:color="auto"/>
            </w:tcBorders>
            <w:shd w:val="clear" w:color="auto" w:fill="auto"/>
            <w:hideMark/>
          </w:tcPr>
          <w:p w:rsidR="00601DD7" w:rsidRPr="00601DD7" w:rsidRDefault="00601DD7" w:rsidP="00601DD7">
            <w:pPr>
              <w:spacing w:after="0" w:line="240" w:lineRule="auto"/>
              <w:rPr>
                <w:rFonts w:ascii="Arial Narrow" w:eastAsia="Times New Roman" w:hAnsi="Arial Narrow" w:cs="Arial"/>
                <w:sz w:val="16"/>
                <w:szCs w:val="16"/>
                <w:lang w:eastAsia="es-CO"/>
              </w:rPr>
            </w:pPr>
            <w:r w:rsidRPr="00601DD7">
              <w:rPr>
                <w:rFonts w:ascii="Arial Narrow" w:eastAsia="Times New Roman" w:hAnsi="Arial Narrow" w:cs="Arial"/>
                <w:sz w:val="16"/>
                <w:szCs w:val="16"/>
                <w:lang w:eastAsia="es-CO"/>
              </w:rPr>
              <w:t>Estrategias de cultura ciudadana implementadas</w:t>
            </w:r>
          </w:p>
        </w:tc>
        <w:tc>
          <w:tcPr>
            <w:tcW w:w="666" w:type="pct"/>
            <w:tcBorders>
              <w:top w:val="single" w:sz="4" w:space="0" w:color="auto"/>
              <w:left w:val="nil"/>
              <w:bottom w:val="single" w:sz="4" w:space="0" w:color="auto"/>
              <w:right w:val="single" w:sz="4" w:space="0" w:color="auto"/>
            </w:tcBorders>
            <w:shd w:val="clear" w:color="auto" w:fill="auto"/>
            <w:noWrap/>
            <w:hideMark/>
          </w:tcPr>
          <w:p w:rsidR="00601DD7" w:rsidRPr="00601DD7" w:rsidRDefault="00601DD7" w:rsidP="00601DD7">
            <w:pPr>
              <w:spacing w:after="0" w:line="240" w:lineRule="auto"/>
              <w:rPr>
                <w:rFonts w:ascii="Arial Narrow" w:eastAsia="Times New Roman" w:hAnsi="Arial Narrow" w:cs="Times New Roman"/>
                <w:color w:val="000000"/>
                <w:sz w:val="16"/>
                <w:szCs w:val="16"/>
                <w:lang w:eastAsia="es-CO"/>
              </w:rPr>
            </w:pPr>
            <w:r w:rsidRPr="00601DD7">
              <w:rPr>
                <w:rFonts w:ascii="Arial Narrow" w:eastAsia="Times New Roman" w:hAnsi="Arial Narrow" w:cs="Times New Roman"/>
                <w:color w:val="000000"/>
                <w:sz w:val="16"/>
                <w:szCs w:val="16"/>
                <w:lang w:eastAsia="es-CO"/>
              </w:rPr>
              <w:t>0.01</w:t>
            </w:r>
          </w:p>
        </w:tc>
        <w:tc>
          <w:tcPr>
            <w:tcW w:w="599" w:type="pct"/>
            <w:tcBorders>
              <w:top w:val="single" w:sz="4" w:space="0" w:color="auto"/>
              <w:left w:val="nil"/>
              <w:bottom w:val="single" w:sz="4" w:space="0" w:color="auto"/>
              <w:right w:val="single" w:sz="4" w:space="0" w:color="auto"/>
            </w:tcBorders>
            <w:shd w:val="clear" w:color="auto" w:fill="auto"/>
            <w:noWrap/>
            <w:hideMark/>
          </w:tcPr>
          <w:p w:rsidR="00601DD7" w:rsidRPr="00601DD7" w:rsidRDefault="00601DD7" w:rsidP="00601DD7">
            <w:pPr>
              <w:spacing w:after="0" w:line="240" w:lineRule="auto"/>
              <w:rPr>
                <w:rFonts w:ascii="Arial Narrow" w:eastAsia="Times New Roman" w:hAnsi="Arial Narrow" w:cs="Times New Roman"/>
                <w:color w:val="000000"/>
                <w:sz w:val="16"/>
                <w:szCs w:val="16"/>
                <w:lang w:eastAsia="es-CO"/>
              </w:rPr>
            </w:pPr>
            <w:r w:rsidRPr="00601DD7">
              <w:rPr>
                <w:rFonts w:ascii="Arial Narrow" w:eastAsia="Times New Roman" w:hAnsi="Arial Narrow" w:cs="Times New Roman"/>
                <w:color w:val="000000"/>
                <w:sz w:val="16"/>
                <w:szCs w:val="16"/>
                <w:lang w:eastAsia="es-CO"/>
              </w:rPr>
              <w:t>0.01</w:t>
            </w:r>
          </w:p>
        </w:tc>
        <w:tc>
          <w:tcPr>
            <w:tcW w:w="531" w:type="pct"/>
            <w:tcBorders>
              <w:top w:val="single" w:sz="4" w:space="0" w:color="auto"/>
              <w:left w:val="nil"/>
              <w:bottom w:val="single" w:sz="4" w:space="0" w:color="auto"/>
              <w:right w:val="single" w:sz="4" w:space="0" w:color="auto"/>
            </w:tcBorders>
            <w:shd w:val="clear" w:color="auto" w:fill="auto"/>
            <w:noWrap/>
            <w:hideMark/>
          </w:tcPr>
          <w:p w:rsidR="00601DD7" w:rsidRPr="00601DD7" w:rsidRDefault="00601DD7" w:rsidP="00601DD7">
            <w:pPr>
              <w:spacing w:after="0" w:line="240" w:lineRule="auto"/>
              <w:rPr>
                <w:rFonts w:ascii="Arial Narrow" w:eastAsia="Times New Roman" w:hAnsi="Arial Narrow" w:cs="Times New Roman"/>
                <w:color w:val="000000"/>
                <w:sz w:val="16"/>
                <w:szCs w:val="16"/>
                <w:lang w:eastAsia="es-CO"/>
              </w:rPr>
            </w:pPr>
            <w:r w:rsidRPr="00601DD7">
              <w:rPr>
                <w:rFonts w:ascii="Arial Narrow" w:eastAsia="Times New Roman" w:hAnsi="Arial Narrow" w:cs="Times New Roman"/>
                <w:color w:val="000000"/>
                <w:sz w:val="16"/>
                <w:szCs w:val="16"/>
                <w:lang w:eastAsia="es-CO"/>
              </w:rPr>
              <w:t>100%</w:t>
            </w:r>
          </w:p>
        </w:tc>
        <w:tc>
          <w:tcPr>
            <w:tcW w:w="532" w:type="pct"/>
            <w:tcBorders>
              <w:top w:val="single" w:sz="4" w:space="0" w:color="auto"/>
              <w:left w:val="nil"/>
              <w:bottom w:val="single" w:sz="4" w:space="0" w:color="auto"/>
              <w:right w:val="single" w:sz="4" w:space="0" w:color="auto"/>
            </w:tcBorders>
            <w:shd w:val="clear" w:color="auto" w:fill="auto"/>
            <w:noWrap/>
            <w:hideMark/>
          </w:tcPr>
          <w:p w:rsidR="00601DD7" w:rsidRPr="00601DD7" w:rsidRDefault="00601DD7" w:rsidP="00601DD7">
            <w:pPr>
              <w:spacing w:after="0" w:line="240" w:lineRule="auto"/>
              <w:rPr>
                <w:rFonts w:ascii="Arial Narrow" w:eastAsia="Times New Roman" w:hAnsi="Arial Narrow" w:cs="Times New Roman"/>
                <w:color w:val="000000"/>
                <w:sz w:val="16"/>
                <w:szCs w:val="16"/>
                <w:lang w:eastAsia="es-CO"/>
              </w:rPr>
            </w:pPr>
            <w:r w:rsidRPr="00601DD7">
              <w:rPr>
                <w:rFonts w:ascii="Arial Narrow" w:eastAsia="Times New Roman" w:hAnsi="Arial Narrow" w:cs="Times New Roman"/>
                <w:color w:val="000000"/>
                <w:sz w:val="16"/>
                <w:szCs w:val="16"/>
                <w:lang w:eastAsia="es-CO"/>
              </w:rPr>
              <w:t>$19</w:t>
            </w:r>
          </w:p>
        </w:tc>
        <w:tc>
          <w:tcPr>
            <w:tcW w:w="535" w:type="pct"/>
            <w:tcBorders>
              <w:top w:val="single" w:sz="4" w:space="0" w:color="auto"/>
              <w:left w:val="nil"/>
              <w:bottom w:val="single" w:sz="4" w:space="0" w:color="auto"/>
              <w:right w:val="single" w:sz="4" w:space="0" w:color="auto"/>
            </w:tcBorders>
            <w:shd w:val="clear" w:color="auto" w:fill="auto"/>
            <w:noWrap/>
            <w:hideMark/>
          </w:tcPr>
          <w:p w:rsidR="00601DD7" w:rsidRPr="00601DD7" w:rsidRDefault="00601DD7" w:rsidP="00601DD7">
            <w:pPr>
              <w:spacing w:after="0" w:line="240" w:lineRule="auto"/>
              <w:rPr>
                <w:rFonts w:ascii="Arial Narrow" w:eastAsia="Times New Roman" w:hAnsi="Arial Narrow" w:cs="Times New Roman"/>
                <w:color w:val="000000"/>
                <w:sz w:val="16"/>
                <w:szCs w:val="16"/>
                <w:lang w:eastAsia="es-CO"/>
              </w:rPr>
            </w:pPr>
            <w:r w:rsidRPr="00601DD7">
              <w:rPr>
                <w:rFonts w:ascii="Arial Narrow" w:eastAsia="Times New Roman" w:hAnsi="Arial Narrow" w:cs="Times New Roman"/>
                <w:color w:val="000000"/>
                <w:sz w:val="16"/>
                <w:szCs w:val="16"/>
                <w:lang w:eastAsia="es-CO"/>
              </w:rPr>
              <w:t>$19</w:t>
            </w:r>
          </w:p>
        </w:tc>
        <w:tc>
          <w:tcPr>
            <w:tcW w:w="603" w:type="pct"/>
            <w:tcBorders>
              <w:top w:val="single" w:sz="4" w:space="0" w:color="auto"/>
              <w:left w:val="nil"/>
              <w:bottom w:val="single" w:sz="4" w:space="0" w:color="auto"/>
              <w:right w:val="single" w:sz="4" w:space="0" w:color="auto"/>
            </w:tcBorders>
            <w:shd w:val="clear" w:color="auto" w:fill="auto"/>
            <w:noWrap/>
            <w:hideMark/>
          </w:tcPr>
          <w:p w:rsidR="00601DD7" w:rsidRPr="00601DD7" w:rsidRDefault="00601DD7" w:rsidP="00601DD7">
            <w:pPr>
              <w:spacing w:after="0" w:line="240" w:lineRule="auto"/>
              <w:rPr>
                <w:rFonts w:ascii="Arial Narrow" w:eastAsia="Times New Roman" w:hAnsi="Arial Narrow" w:cs="Times New Roman"/>
                <w:color w:val="000000"/>
                <w:sz w:val="16"/>
                <w:szCs w:val="16"/>
                <w:lang w:eastAsia="es-CO"/>
              </w:rPr>
            </w:pPr>
            <w:r w:rsidRPr="00601DD7">
              <w:rPr>
                <w:rFonts w:ascii="Arial Narrow" w:eastAsia="Times New Roman" w:hAnsi="Arial Narrow" w:cs="Times New Roman"/>
                <w:color w:val="000000"/>
                <w:sz w:val="16"/>
                <w:szCs w:val="16"/>
                <w:lang w:eastAsia="es-CO"/>
              </w:rPr>
              <w:t>100 %</w:t>
            </w:r>
          </w:p>
        </w:tc>
      </w:tr>
    </w:tbl>
    <w:p w:rsidR="00601DD7" w:rsidRPr="008C7933" w:rsidRDefault="00601DD7" w:rsidP="008C7933">
      <w:pPr>
        <w:spacing w:after="0"/>
        <w:jc w:val="center"/>
        <w:rPr>
          <w:rFonts w:ascii="Arial" w:hAnsi="Arial" w:cs="Arial"/>
          <w:bCs/>
          <w:sz w:val="16"/>
          <w:szCs w:val="16"/>
        </w:rPr>
      </w:pPr>
      <w:r w:rsidRPr="00601DD7">
        <w:rPr>
          <w:rFonts w:ascii="Arial" w:hAnsi="Arial" w:cs="Arial"/>
          <w:b/>
          <w:sz w:val="16"/>
          <w:szCs w:val="16"/>
        </w:rPr>
        <w:t>Fuente</w:t>
      </w:r>
      <w:r w:rsidRPr="00A32FEF">
        <w:rPr>
          <w:rFonts w:ascii="Arial" w:hAnsi="Arial" w:cs="Arial"/>
          <w:b/>
          <w:sz w:val="14"/>
          <w:szCs w:val="14"/>
        </w:rPr>
        <w:t xml:space="preserve">: </w:t>
      </w:r>
      <w:r w:rsidRPr="00A32FEF">
        <w:rPr>
          <w:rFonts w:ascii="Arial" w:hAnsi="Arial" w:cs="Arial"/>
          <w:bCs/>
          <w:sz w:val="14"/>
          <w:szCs w:val="14"/>
        </w:rPr>
        <w:t>INFORME DE INVERSION SEGPLAN A CORTE 31-12-2020 / DESI-FM-024 V1</w:t>
      </w:r>
      <w:r w:rsidRPr="008C7933">
        <w:rPr>
          <w:rFonts w:ascii="Arial" w:hAnsi="Arial" w:cs="Arial"/>
          <w:bCs/>
          <w:sz w:val="16"/>
          <w:szCs w:val="16"/>
        </w:rPr>
        <w:t xml:space="preserve"> Plantilla Seguimiento Plan de Acción Proyectos_7858, 31 de diciembre de 2020.</w:t>
      </w:r>
    </w:p>
    <w:p w:rsidR="00601DD7" w:rsidRPr="00601DD7" w:rsidRDefault="00601DD7" w:rsidP="00601DD7">
      <w:pPr>
        <w:spacing w:after="0" w:line="276" w:lineRule="auto"/>
        <w:jc w:val="center"/>
        <w:rPr>
          <w:rFonts w:ascii="Arial" w:eastAsia="Calibri" w:hAnsi="Arial" w:cs="Arial"/>
          <w:bCs/>
          <w:i/>
          <w:sz w:val="20"/>
        </w:rPr>
      </w:pPr>
    </w:p>
    <w:p w:rsidR="00601DD7" w:rsidRPr="00601DD7" w:rsidRDefault="00601DD7" w:rsidP="00601DD7">
      <w:pPr>
        <w:spacing w:after="0"/>
        <w:jc w:val="both"/>
        <w:rPr>
          <w:rFonts w:ascii="Arial" w:eastAsiaTheme="majorEastAsia" w:hAnsi="Arial" w:cs="Arial"/>
          <w:b/>
          <w:bCs/>
        </w:rPr>
      </w:pPr>
      <w:r w:rsidRPr="00601DD7">
        <w:rPr>
          <w:rFonts w:ascii="Arial" w:eastAsiaTheme="majorEastAsia" w:hAnsi="Arial" w:cs="Arial"/>
          <w:b/>
          <w:bCs/>
        </w:rPr>
        <w:t xml:space="preserve">Meta PDD: “Conservar 190 km. de Ciclo infraestructura”. </w:t>
      </w:r>
    </w:p>
    <w:p w:rsidR="00601DD7" w:rsidRPr="00601DD7" w:rsidRDefault="00601DD7" w:rsidP="00601DD7">
      <w:pPr>
        <w:spacing w:after="0"/>
        <w:jc w:val="both"/>
        <w:rPr>
          <w:rFonts w:ascii="Arial" w:eastAsiaTheme="majorEastAsia" w:hAnsi="Arial" w:cs="Arial"/>
          <w:b/>
          <w:bCs/>
        </w:rPr>
      </w:pPr>
    </w:p>
    <w:p w:rsidR="00601DD7" w:rsidRPr="00601DD7" w:rsidRDefault="00601DD7" w:rsidP="00601DD7">
      <w:pPr>
        <w:spacing w:after="0"/>
        <w:jc w:val="both"/>
        <w:rPr>
          <w:rFonts w:ascii="Arial" w:eastAsiaTheme="majorEastAsia" w:hAnsi="Arial" w:cs="Arial"/>
          <w:bCs/>
        </w:rPr>
      </w:pPr>
      <w:r w:rsidRPr="00601DD7">
        <w:rPr>
          <w:rFonts w:ascii="Arial" w:eastAsia="Times New Roman" w:hAnsi="Arial" w:cs="Arial"/>
          <w:b/>
          <w:bCs/>
          <w:i/>
          <w:iCs/>
          <w:u w:val="single"/>
          <w:lang w:eastAsia="es-CO"/>
        </w:rPr>
        <w:t>Descripción de los avances y logros alcanzados:</w:t>
      </w:r>
      <w:r w:rsidRPr="00601DD7">
        <w:rPr>
          <w:rFonts w:ascii="Arial" w:eastAsia="Times New Roman" w:hAnsi="Arial" w:cs="Arial"/>
          <w:i/>
          <w:iCs/>
          <w:lang w:eastAsia="es-CO"/>
        </w:rPr>
        <w:t xml:space="preserve"> </w:t>
      </w:r>
      <w:r w:rsidRPr="00601DD7">
        <w:rPr>
          <w:rFonts w:ascii="Arial" w:eastAsiaTheme="majorEastAsia" w:hAnsi="Arial" w:cs="Arial"/>
          <w:b/>
          <w:bCs/>
        </w:rPr>
        <w:t xml:space="preserve"> </w:t>
      </w:r>
      <w:r w:rsidRPr="00601DD7">
        <w:rPr>
          <w:rFonts w:ascii="Arial" w:eastAsiaTheme="majorEastAsia" w:hAnsi="Arial" w:cs="Arial"/>
          <w:bCs/>
        </w:rPr>
        <w:t>De acuerdo con lo programado, en lo transcurrido de la vigencia se han ejecutado 8.73 km para conservar la ciclo infraestructura, es decir, un avance de 124.71 % en intervenciones de ciclorruta de anden y mantenimiento rutinario. Este porcentaje de ejecución obedece a que la mayoría de intervenciones se concentran en el cuarto trimestre del año.</w:t>
      </w:r>
    </w:p>
    <w:p w:rsidR="00601DD7" w:rsidRPr="00601DD7" w:rsidRDefault="00601DD7" w:rsidP="00601DD7">
      <w:pPr>
        <w:spacing w:after="0"/>
        <w:jc w:val="both"/>
        <w:rPr>
          <w:rFonts w:ascii="Arial" w:eastAsiaTheme="majorEastAsia" w:hAnsi="Arial" w:cs="Arial"/>
          <w:bCs/>
        </w:rPr>
      </w:pPr>
    </w:p>
    <w:p w:rsidR="00601DD7" w:rsidRPr="00601DD7" w:rsidRDefault="00601DD7" w:rsidP="00601DD7">
      <w:pPr>
        <w:spacing w:after="0"/>
        <w:jc w:val="both"/>
        <w:rPr>
          <w:rFonts w:ascii="Arial" w:eastAsiaTheme="majorEastAsia" w:hAnsi="Arial" w:cs="Arial"/>
          <w:bCs/>
        </w:rPr>
      </w:pPr>
      <w:r w:rsidRPr="00601DD7">
        <w:rPr>
          <w:rFonts w:ascii="Arial" w:eastAsiaTheme="majorEastAsia" w:hAnsi="Arial" w:cs="Arial"/>
          <w:bCs/>
        </w:rPr>
        <w:t xml:space="preserve">Asimismo, para lo corrido del tercer trimestre se logró avanzar en la cicloinfraestructura y se han ejecutado actividades distribuidas de la siguiente manera: </w:t>
      </w:r>
    </w:p>
    <w:p w:rsidR="00601DD7" w:rsidRPr="00601DD7" w:rsidRDefault="00601DD7" w:rsidP="00601DD7">
      <w:pPr>
        <w:spacing w:after="0"/>
        <w:jc w:val="both"/>
        <w:rPr>
          <w:rFonts w:ascii="Arial" w:eastAsiaTheme="majorEastAsia" w:hAnsi="Arial" w:cs="Arial"/>
          <w:bCs/>
        </w:rPr>
      </w:pPr>
    </w:p>
    <w:p w:rsidR="00601DD7" w:rsidRPr="00601DD7" w:rsidRDefault="00601DD7" w:rsidP="00601DD7">
      <w:pPr>
        <w:spacing w:after="0"/>
        <w:jc w:val="both"/>
        <w:rPr>
          <w:rFonts w:ascii="Arial" w:eastAsiaTheme="majorEastAsia" w:hAnsi="Arial" w:cs="Arial"/>
          <w:bCs/>
        </w:rPr>
      </w:pPr>
      <w:r w:rsidRPr="00601DD7">
        <w:rPr>
          <w:rFonts w:ascii="Arial" w:eastAsiaTheme="majorEastAsia" w:hAnsi="Arial" w:cs="Arial"/>
          <w:bCs/>
        </w:rPr>
        <w:t xml:space="preserve">- Acuerdo 257/D - Ciclorruta Andén = 2,80 km </w:t>
      </w:r>
    </w:p>
    <w:p w:rsidR="00601DD7" w:rsidRPr="00601DD7" w:rsidRDefault="00601DD7" w:rsidP="00601DD7">
      <w:pPr>
        <w:spacing w:after="0"/>
        <w:jc w:val="both"/>
        <w:rPr>
          <w:rFonts w:ascii="Arial" w:eastAsiaTheme="majorEastAsia" w:hAnsi="Arial" w:cs="Arial"/>
          <w:b/>
          <w:bCs/>
        </w:rPr>
      </w:pPr>
      <w:r w:rsidRPr="00601DD7">
        <w:rPr>
          <w:rFonts w:ascii="Arial" w:eastAsiaTheme="majorEastAsia" w:hAnsi="Arial" w:cs="Arial"/>
          <w:bCs/>
        </w:rPr>
        <w:t>- Mantenimiento rutinario = 5,93 km</w:t>
      </w:r>
    </w:p>
    <w:p w:rsidR="00601DD7" w:rsidRPr="00601DD7" w:rsidRDefault="00601DD7" w:rsidP="00601DD7">
      <w:pPr>
        <w:spacing w:after="0"/>
        <w:jc w:val="both"/>
        <w:rPr>
          <w:rFonts w:ascii="Arial" w:eastAsiaTheme="majorEastAsia" w:hAnsi="Arial" w:cs="Arial"/>
          <w:b/>
          <w:bCs/>
        </w:rPr>
      </w:pPr>
    </w:p>
    <w:p w:rsidR="00601DD7" w:rsidRPr="00601DD7" w:rsidRDefault="00601DD7" w:rsidP="00601DD7">
      <w:pPr>
        <w:spacing w:after="0"/>
        <w:jc w:val="both"/>
        <w:rPr>
          <w:rFonts w:ascii="Arial" w:eastAsiaTheme="majorEastAsia" w:hAnsi="Arial" w:cs="Arial"/>
          <w:bCs/>
        </w:rPr>
      </w:pPr>
      <w:r w:rsidRPr="00601DD7">
        <w:rPr>
          <w:rFonts w:ascii="Arial" w:eastAsiaTheme="majorEastAsia" w:hAnsi="Arial" w:cs="Arial"/>
          <w:b/>
          <w:bCs/>
        </w:rPr>
        <w:t>Meta PDD: “Realizar actividades de conservación a 2.308 km carril de malla vial”</w:t>
      </w:r>
      <w:r w:rsidRPr="00601DD7">
        <w:rPr>
          <w:rFonts w:ascii="Arial" w:eastAsiaTheme="majorEastAsia" w:hAnsi="Arial" w:cs="Arial"/>
          <w:bCs/>
        </w:rPr>
        <w:t xml:space="preserve">. </w:t>
      </w:r>
    </w:p>
    <w:p w:rsidR="00601DD7" w:rsidRPr="00601DD7" w:rsidRDefault="00601DD7" w:rsidP="00601DD7">
      <w:pPr>
        <w:spacing w:after="0"/>
        <w:jc w:val="both"/>
        <w:rPr>
          <w:rFonts w:ascii="Arial" w:eastAsiaTheme="majorEastAsia" w:hAnsi="Arial" w:cs="Arial"/>
          <w:bCs/>
        </w:rPr>
      </w:pPr>
    </w:p>
    <w:p w:rsidR="00601DD7" w:rsidRPr="00601DD7" w:rsidRDefault="00601DD7" w:rsidP="00601DD7">
      <w:pPr>
        <w:spacing w:after="0"/>
        <w:jc w:val="both"/>
        <w:rPr>
          <w:rFonts w:ascii="Arial" w:eastAsia="Times New Roman" w:hAnsi="Arial" w:cs="Arial"/>
          <w:iCs/>
          <w:lang w:eastAsia="es-CO"/>
        </w:rPr>
      </w:pPr>
      <w:r w:rsidRPr="00601DD7">
        <w:rPr>
          <w:rFonts w:ascii="Arial" w:eastAsia="Times New Roman" w:hAnsi="Arial" w:cs="Arial"/>
          <w:b/>
          <w:bCs/>
          <w:iCs/>
          <w:u w:val="single"/>
          <w:lang w:eastAsia="es-CO"/>
        </w:rPr>
        <w:t>Descripción de los avances y logros alcanzados:</w:t>
      </w:r>
      <w:r w:rsidRPr="00601DD7">
        <w:rPr>
          <w:rFonts w:ascii="Arial" w:eastAsia="Times New Roman" w:hAnsi="Arial" w:cs="Arial"/>
          <w:iCs/>
          <w:lang w:eastAsia="es-CO"/>
        </w:rPr>
        <w:t xml:space="preserve"> De acuerdo con lo programado se presenta un avance en obra de 106,88%, se han intervenido 228,54 km-carril de malla vial local e intermedia, 14.11 km- carril de malla vial arterial y 2.70 km-carril de vía rural, para un total de 245,35 km carril intervenidos; se han tapado un total de 126,874 huecos, y entre las principales vías intervenidas se destacan la Autopista Norte, Autopista Sur, Avenida Cra68, Av. Las Américas, Av. Boyacá, Av. Calle 100, Av Calle 11 Sur, Av Calle 116, Av Calle 194, Av Calle 22, Av Calle 26, Av Centenario, Av Circunvalar, Vía Rural El Uval.</w:t>
      </w:r>
    </w:p>
    <w:p w:rsidR="00601DD7" w:rsidRPr="00601DD7" w:rsidRDefault="00601DD7" w:rsidP="00601DD7">
      <w:pPr>
        <w:spacing w:after="0"/>
        <w:jc w:val="both"/>
        <w:rPr>
          <w:rFonts w:ascii="Arial" w:eastAsia="Times New Roman" w:hAnsi="Arial" w:cs="Arial"/>
          <w:iCs/>
          <w:lang w:eastAsia="es-CO"/>
        </w:rPr>
      </w:pPr>
    </w:p>
    <w:p w:rsidR="00601DD7" w:rsidRPr="00601DD7" w:rsidRDefault="00601DD7" w:rsidP="00601DD7">
      <w:pPr>
        <w:spacing w:after="0"/>
        <w:jc w:val="both"/>
        <w:rPr>
          <w:rFonts w:ascii="Arial" w:eastAsia="Times New Roman" w:hAnsi="Arial" w:cs="Arial"/>
          <w:iCs/>
          <w:lang w:eastAsia="es-CO"/>
        </w:rPr>
      </w:pPr>
      <w:r w:rsidRPr="00601DD7">
        <w:rPr>
          <w:rFonts w:ascii="Arial" w:eastAsia="Times New Roman" w:hAnsi="Arial" w:cs="Arial"/>
          <w:iCs/>
          <w:lang w:eastAsia="es-CO"/>
        </w:rPr>
        <w:t>En lo corrido del segundo semestre de la vigencia 2020 se han atendido 19 emergencias de las cuales 4 fueron atendidas en la localidad de Usme, 2 en Ciudad Bolívar, 6 en Usaquén, 1 en Fontibón, 3 en San Cristóbal y 3 en santa fe, lo anterior, en procura de contribuir a disminuir el impacto que pueda causar una emergencia en vía pública.</w:t>
      </w:r>
    </w:p>
    <w:p w:rsidR="00601DD7" w:rsidRPr="00601DD7" w:rsidRDefault="00601DD7" w:rsidP="00601DD7">
      <w:pPr>
        <w:spacing w:after="0"/>
        <w:jc w:val="both"/>
        <w:rPr>
          <w:rFonts w:ascii="Arial" w:eastAsia="Times New Roman" w:hAnsi="Arial" w:cs="Arial"/>
          <w:iCs/>
          <w:lang w:eastAsia="es-CO"/>
        </w:rPr>
      </w:pPr>
    </w:p>
    <w:p w:rsidR="00601DD7" w:rsidRPr="00601DD7" w:rsidRDefault="00601DD7" w:rsidP="00601DD7">
      <w:pPr>
        <w:spacing w:after="0"/>
        <w:jc w:val="both"/>
        <w:rPr>
          <w:rFonts w:ascii="Arial" w:eastAsia="Times New Roman" w:hAnsi="Arial" w:cs="Arial"/>
          <w:iCs/>
          <w:lang w:eastAsia="es-CO"/>
        </w:rPr>
      </w:pPr>
      <w:r w:rsidRPr="00601DD7">
        <w:rPr>
          <w:rFonts w:ascii="Arial" w:eastAsia="Times New Roman" w:hAnsi="Arial" w:cs="Arial"/>
          <w:iCs/>
          <w:lang w:eastAsia="es-CO"/>
        </w:rPr>
        <w:t>Así mismo las intervenciones que se realizaron son: Parcheo, Cambio de carpeta, Rehabilitación en flexible, Cambio de losa, Rehabilitación en rígido, Sello de fisuras y Fresado estabilizado.</w:t>
      </w:r>
    </w:p>
    <w:p w:rsidR="00601DD7" w:rsidRPr="00601DD7" w:rsidRDefault="00601DD7" w:rsidP="00601DD7">
      <w:pPr>
        <w:spacing w:after="0"/>
        <w:jc w:val="both"/>
        <w:rPr>
          <w:rFonts w:ascii="Arial" w:eastAsia="Times New Roman" w:hAnsi="Arial" w:cs="Arial"/>
          <w:iCs/>
          <w:lang w:eastAsia="es-CO"/>
        </w:rPr>
      </w:pPr>
    </w:p>
    <w:p w:rsidR="00601DD7" w:rsidRPr="00601DD7" w:rsidRDefault="00601DD7" w:rsidP="00601DD7">
      <w:pPr>
        <w:spacing w:after="0"/>
        <w:jc w:val="both"/>
        <w:rPr>
          <w:rFonts w:ascii="Arial" w:eastAsia="Times New Roman" w:hAnsi="Arial" w:cs="Arial"/>
          <w:iCs/>
          <w:lang w:eastAsia="es-CO"/>
        </w:rPr>
      </w:pPr>
      <w:r w:rsidRPr="00601DD7">
        <w:rPr>
          <w:rFonts w:ascii="Arial" w:eastAsia="Times New Roman" w:hAnsi="Arial" w:cs="Arial"/>
          <w:iCs/>
          <w:lang w:eastAsia="es-CO"/>
        </w:rPr>
        <w:t>* En el caso de la malla vial arterial y malla vial rural, aplica km carril intervención; mientras para el caso de la malla vial local e intermedia aplica el km de carril de impacto o conservación</w:t>
      </w:r>
    </w:p>
    <w:p w:rsidR="00601DD7" w:rsidRPr="00601DD7" w:rsidRDefault="00601DD7" w:rsidP="00601DD7">
      <w:pPr>
        <w:spacing w:after="0"/>
        <w:jc w:val="both"/>
        <w:rPr>
          <w:rFonts w:ascii="Arial" w:eastAsia="Times New Roman" w:hAnsi="Arial" w:cs="Arial"/>
          <w:i/>
          <w:iCs/>
          <w:lang w:eastAsia="es-CO"/>
        </w:rPr>
      </w:pPr>
    </w:p>
    <w:p w:rsidR="00601DD7" w:rsidRPr="00601DD7" w:rsidRDefault="00601DD7" w:rsidP="00601DD7">
      <w:pPr>
        <w:spacing w:after="0"/>
        <w:jc w:val="both"/>
        <w:rPr>
          <w:rFonts w:ascii="Arial" w:eastAsiaTheme="majorEastAsia" w:hAnsi="Arial" w:cs="Arial"/>
          <w:bCs/>
        </w:rPr>
      </w:pPr>
      <w:r w:rsidRPr="00601DD7">
        <w:rPr>
          <w:rFonts w:ascii="Arial" w:eastAsiaTheme="majorEastAsia" w:hAnsi="Arial" w:cs="Arial"/>
          <w:bCs/>
        </w:rPr>
        <w:t xml:space="preserve">*. Es importante destacar que la UAERMV </w:t>
      </w:r>
      <w:r w:rsidR="00A171BD">
        <w:rPr>
          <w:rFonts w:ascii="Arial" w:eastAsiaTheme="majorEastAsia" w:hAnsi="Arial" w:cs="Arial"/>
          <w:bCs/>
        </w:rPr>
        <w:t>logró</w:t>
      </w:r>
      <w:r w:rsidRPr="00601DD7">
        <w:rPr>
          <w:rFonts w:ascii="Arial" w:eastAsiaTheme="majorEastAsia" w:hAnsi="Arial" w:cs="Arial"/>
          <w:bCs/>
        </w:rPr>
        <w:t xml:space="preserve"> beneficiar alrededor de </w:t>
      </w:r>
      <w:r w:rsidR="00A171BD">
        <w:rPr>
          <w:rFonts w:ascii="Arial" w:eastAsiaTheme="majorEastAsia" w:hAnsi="Arial" w:cs="Arial"/>
          <w:bCs/>
        </w:rPr>
        <w:t>2</w:t>
      </w:r>
      <w:r w:rsidRPr="00601DD7">
        <w:rPr>
          <w:rFonts w:ascii="Arial" w:eastAsiaTheme="majorEastAsia" w:hAnsi="Arial" w:cs="Arial"/>
          <w:bCs/>
        </w:rPr>
        <w:t>.</w:t>
      </w:r>
      <w:r w:rsidR="00A171BD">
        <w:rPr>
          <w:rFonts w:ascii="Arial" w:eastAsiaTheme="majorEastAsia" w:hAnsi="Arial" w:cs="Arial"/>
          <w:bCs/>
        </w:rPr>
        <w:t>295</w:t>
      </w:r>
      <w:r w:rsidRPr="00601DD7">
        <w:rPr>
          <w:rFonts w:ascii="Arial" w:eastAsiaTheme="majorEastAsia" w:hAnsi="Arial" w:cs="Arial"/>
          <w:bCs/>
        </w:rPr>
        <w:t>.</w:t>
      </w:r>
      <w:r w:rsidR="00A171BD">
        <w:rPr>
          <w:rFonts w:ascii="Arial" w:eastAsiaTheme="majorEastAsia" w:hAnsi="Arial" w:cs="Arial"/>
          <w:bCs/>
        </w:rPr>
        <w:t>753</w:t>
      </w:r>
      <w:r w:rsidRPr="00601DD7">
        <w:rPr>
          <w:rFonts w:ascii="Arial" w:eastAsiaTheme="majorEastAsia" w:hAnsi="Arial" w:cs="Arial"/>
          <w:bCs/>
        </w:rPr>
        <w:t xml:space="preserve"> habitantes del distrito capital</w:t>
      </w:r>
      <w:r w:rsidR="00A171BD">
        <w:rPr>
          <w:rFonts w:ascii="Arial" w:eastAsiaTheme="majorEastAsia" w:hAnsi="Arial" w:cs="Arial"/>
          <w:bCs/>
        </w:rPr>
        <w:t xml:space="preserve"> en 2020</w:t>
      </w:r>
      <w:r w:rsidRPr="00601DD7">
        <w:rPr>
          <w:rFonts w:ascii="Arial" w:eastAsiaTheme="majorEastAsia" w:hAnsi="Arial" w:cs="Arial"/>
          <w:bCs/>
        </w:rPr>
        <w:t>, reduciendo sus tiempos de desplazamiento y mejorando las condiciones de movilidad, seguridad y calidad de vida.</w:t>
      </w:r>
    </w:p>
    <w:p w:rsidR="00601DD7" w:rsidRPr="00601DD7" w:rsidRDefault="00601DD7" w:rsidP="00601DD7">
      <w:pPr>
        <w:spacing w:after="0"/>
        <w:jc w:val="both"/>
        <w:rPr>
          <w:rFonts w:ascii="Arial" w:hAnsi="Arial" w:cs="Arial"/>
          <w:color w:val="000000"/>
          <w:sz w:val="20"/>
          <w:szCs w:val="20"/>
          <w:shd w:val="clear" w:color="auto" w:fill="FFFFFF"/>
        </w:rPr>
      </w:pPr>
    </w:p>
    <w:p w:rsidR="00601DD7" w:rsidRPr="00601DD7" w:rsidRDefault="00601DD7" w:rsidP="00601DD7">
      <w:pPr>
        <w:spacing w:after="0"/>
        <w:jc w:val="both"/>
        <w:rPr>
          <w:rFonts w:ascii="Arial" w:eastAsiaTheme="majorEastAsia" w:hAnsi="Arial" w:cs="Arial"/>
          <w:b/>
          <w:bCs/>
        </w:rPr>
      </w:pPr>
      <w:r w:rsidRPr="00601DD7">
        <w:rPr>
          <w:rFonts w:ascii="Arial" w:eastAsiaTheme="majorEastAsia" w:hAnsi="Arial" w:cs="Arial"/>
          <w:b/>
          <w:bCs/>
        </w:rPr>
        <w:t>Meta PDD: “Definir e implementar dos estrategias de cultura ciudadana para el sistema de movilidad, con enfoque diferencial, de género y territorial, donde una de ellas incluya la prevención, atención y sanción de la violencia contra la mujer en el transporte”.</w:t>
      </w:r>
    </w:p>
    <w:p w:rsidR="00601DD7" w:rsidRPr="00601DD7" w:rsidRDefault="00601DD7" w:rsidP="00601DD7">
      <w:pPr>
        <w:spacing w:after="0"/>
        <w:jc w:val="both"/>
        <w:rPr>
          <w:rFonts w:ascii="Arial" w:eastAsia="Times New Roman" w:hAnsi="Arial" w:cs="Arial"/>
          <w:b/>
          <w:bCs/>
          <w:i/>
          <w:iCs/>
          <w:u w:val="single"/>
          <w:lang w:eastAsia="es-CO"/>
        </w:rPr>
      </w:pPr>
    </w:p>
    <w:p w:rsidR="00601DD7" w:rsidRPr="00601DD7" w:rsidRDefault="00601DD7" w:rsidP="00601DD7">
      <w:pPr>
        <w:autoSpaceDE w:val="0"/>
        <w:autoSpaceDN w:val="0"/>
        <w:adjustRightInd w:val="0"/>
        <w:jc w:val="both"/>
        <w:rPr>
          <w:rFonts w:ascii="Arial" w:eastAsia="Times New Roman" w:hAnsi="Arial" w:cs="Arial"/>
          <w:iCs/>
          <w:lang w:eastAsia="es-CO"/>
        </w:rPr>
      </w:pPr>
      <w:r w:rsidRPr="00601DD7">
        <w:rPr>
          <w:rFonts w:ascii="Arial" w:eastAsia="Times New Roman" w:hAnsi="Arial" w:cs="Arial"/>
          <w:b/>
          <w:bCs/>
          <w:iCs/>
          <w:u w:val="single"/>
          <w:lang w:eastAsia="es-CO"/>
        </w:rPr>
        <w:t>Descripción de los avances y logros alcanzados:</w:t>
      </w:r>
      <w:r w:rsidRPr="00601DD7">
        <w:rPr>
          <w:rFonts w:ascii="Arial" w:eastAsia="Times New Roman" w:hAnsi="Arial" w:cs="Arial"/>
          <w:iCs/>
          <w:lang w:eastAsia="es-CO"/>
        </w:rPr>
        <w:t xml:space="preserve"> Etapas de Aprestamiento y Diagnóstico: En cumplimiento de las actividades programadas, se han realizado mesas de trabajo al interior de la UMV y con acompañamiento de la Secretaría Distrital de Cultura con el fin de identificar los aspectos a abordar desde la estrategia de la entidad.</w:t>
      </w:r>
    </w:p>
    <w:p w:rsidR="00601DD7" w:rsidRPr="00601DD7" w:rsidRDefault="00601DD7" w:rsidP="00601DD7">
      <w:pPr>
        <w:autoSpaceDE w:val="0"/>
        <w:autoSpaceDN w:val="0"/>
        <w:adjustRightInd w:val="0"/>
        <w:jc w:val="both"/>
        <w:rPr>
          <w:rFonts w:ascii="Arial" w:eastAsia="Times New Roman" w:hAnsi="Arial" w:cs="Arial"/>
          <w:iCs/>
          <w:lang w:eastAsia="es-CO"/>
        </w:rPr>
      </w:pPr>
      <w:r w:rsidRPr="00601DD7">
        <w:rPr>
          <w:rFonts w:ascii="Arial" w:eastAsia="Times New Roman" w:hAnsi="Arial" w:cs="Arial"/>
          <w:iCs/>
          <w:lang w:eastAsia="es-CO"/>
        </w:rPr>
        <w:t xml:space="preserve">Los avances se basan en los siguientes aspectos: Durante el último trimestre del año se realizó la versión final de la matriz de marco lógico del proyecto, definiendo problemas, objetivos y actores, los cuales sentarán las bases para la implementación de la estrategia. </w:t>
      </w:r>
    </w:p>
    <w:p w:rsidR="00601DD7" w:rsidRPr="00601DD7" w:rsidRDefault="00601DD7" w:rsidP="00601DD7">
      <w:pPr>
        <w:autoSpaceDE w:val="0"/>
        <w:autoSpaceDN w:val="0"/>
        <w:adjustRightInd w:val="0"/>
        <w:jc w:val="both"/>
        <w:rPr>
          <w:rFonts w:ascii="Arial" w:eastAsia="Times New Roman" w:hAnsi="Arial" w:cs="Arial"/>
          <w:iCs/>
          <w:lang w:eastAsia="es-CO"/>
        </w:rPr>
      </w:pPr>
      <w:r w:rsidRPr="00601DD7">
        <w:rPr>
          <w:rFonts w:ascii="Arial" w:eastAsia="Times New Roman" w:hAnsi="Arial" w:cs="Arial"/>
          <w:iCs/>
          <w:lang w:eastAsia="es-CO"/>
        </w:rPr>
        <w:t>Por otra parte, se han realizado acciones de coordinación interinstitucional con la Secretaría Distrital de Cultura, de la cual se han recibido las principales herramientas conceptuales y metodológicas asociadas a la cultura ciudadana desde la óptica de los lineamientos y propósitos establecidos en el nuevo PDD.</w:t>
      </w:r>
    </w:p>
    <w:p w:rsidR="00601DD7" w:rsidRPr="00601DD7" w:rsidRDefault="00601DD7" w:rsidP="00601DD7">
      <w:pPr>
        <w:autoSpaceDE w:val="0"/>
        <w:autoSpaceDN w:val="0"/>
        <w:adjustRightInd w:val="0"/>
        <w:jc w:val="both"/>
        <w:rPr>
          <w:rFonts w:ascii="Arial" w:eastAsiaTheme="majorEastAsia" w:hAnsi="Arial" w:cs="Arial"/>
          <w:bCs/>
        </w:rPr>
      </w:pPr>
      <w:r w:rsidRPr="00601DD7">
        <w:rPr>
          <w:rFonts w:ascii="Arial" w:eastAsia="Times New Roman" w:hAnsi="Arial" w:cs="Arial"/>
          <w:iCs/>
          <w:lang w:eastAsia="es-CO"/>
        </w:rPr>
        <w:t>Ahora bien, en la parte final del año se afianzó una propuesta conjunta en la que se presentaron algunas acciones de cultura ciudadana que podrían implementarse en la entidad, definiendo dos tipos de objetivos: El primero de ellos, orientado en Identificar y transformar las barreras individuales, organizacionales e institucionales para la apropiación de la entidad misional y la prestación del servicio. El segundo se asocia a Incrementar la mejora y humanización del servicio de la entidad de cara al ciudadano a través de la construcción de prosocialidad y la confianza en los puntos de obra</w:t>
      </w:r>
      <w:r w:rsidRPr="00601DD7">
        <w:rPr>
          <w:rFonts w:ascii="Arial" w:eastAsiaTheme="majorEastAsia" w:hAnsi="Arial" w:cs="Arial"/>
          <w:bCs/>
        </w:rPr>
        <w:t xml:space="preserve">. </w:t>
      </w:r>
    </w:p>
    <w:p w:rsidR="00601DD7" w:rsidRPr="00601DD7" w:rsidRDefault="00601DD7" w:rsidP="00601DD7">
      <w:pPr>
        <w:autoSpaceDE w:val="0"/>
        <w:autoSpaceDN w:val="0"/>
        <w:adjustRightInd w:val="0"/>
        <w:jc w:val="both"/>
        <w:rPr>
          <w:rFonts w:ascii="Arial" w:hAnsi="Arial" w:cs="Arial"/>
          <w:b/>
          <w:u w:val="single"/>
        </w:rPr>
      </w:pPr>
      <w:r w:rsidRPr="00601DD7">
        <w:rPr>
          <w:rFonts w:ascii="Arial" w:hAnsi="Arial" w:cs="Arial"/>
          <w:b/>
          <w:u w:val="single"/>
        </w:rPr>
        <w:t>METAS PROYECTO:</w:t>
      </w:r>
    </w:p>
    <w:p w:rsidR="00601DD7" w:rsidRPr="00601DD7" w:rsidRDefault="00601DD7" w:rsidP="00601DD7">
      <w:pPr>
        <w:spacing w:after="0" w:line="276" w:lineRule="auto"/>
        <w:jc w:val="center"/>
        <w:rPr>
          <w:rFonts w:ascii="Arial" w:eastAsia="Calibri" w:hAnsi="Arial" w:cs="Arial"/>
          <w:bCs/>
          <w:i/>
          <w:sz w:val="20"/>
        </w:rPr>
      </w:pPr>
    </w:p>
    <w:p w:rsidR="00601DD7" w:rsidRPr="00601DD7" w:rsidRDefault="00601DD7" w:rsidP="00601DD7">
      <w:pPr>
        <w:spacing w:after="0" w:line="240" w:lineRule="auto"/>
        <w:jc w:val="center"/>
        <w:rPr>
          <w:rFonts w:ascii="Arial" w:eastAsia="Calibri" w:hAnsi="Arial" w:cs="Arial"/>
          <w:b/>
          <w:bCs/>
          <w:i/>
          <w:sz w:val="16"/>
          <w:szCs w:val="16"/>
        </w:rPr>
      </w:pPr>
      <w:r w:rsidRPr="00601DD7">
        <w:rPr>
          <w:rFonts w:ascii="Arial" w:eastAsia="Calibri" w:hAnsi="Arial" w:cs="Arial"/>
          <w:b/>
          <w:bCs/>
          <w:sz w:val="16"/>
          <w:szCs w:val="16"/>
        </w:rPr>
        <w:t xml:space="preserve">Tabla </w:t>
      </w:r>
      <w:r w:rsidRPr="00601DD7">
        <w:rPr>
          <w:rFonts w:ascii="Arial" w:eastAsia="Calibri" w:hAnsi="Arial" w:cs="Arial"/>
          <w:b/>
          <w:bCs/>
          <w:i/>
          <w:sz w:val="16"/>
          <w:szCs w:val="16"/>
        </w:rPr>
        <w:fldChar w:fldCharType="begin"/>
      </w:r>
      <w:r w:rsidRPr="00601DD7">
        <w:rPr>
          <w:rFonts w:ascii="Arial" w:eastAsia="Calibri" w:hAnsi="Arial" w:cs="Arial"/>
          <w:b/>
          <w:bCs/>
          <w:sz w:val="16"/>
          <w:szCs w:val="16"/>
        </w:rPr>
        <w:instrText xml:space="preserve"> SEQ Tabla \* ARABIC </w:instrText>
      </w:r>
      <w:r w:rsidRPr="00601DD7">
        <w:rPr>
          <w:rFonts w:ascii="Arial" w:eastAsia="Calibri" w:hAnsi="Arial" w:cs="Arial"/>
          <w:b/>
          <w:bCs/>
          <w:i/>
          <w:sz w:val="16"/>
          <w:szCs w:val="16"/>
        </w:rPr>
        <w:fldChar w:fldCharType="separate"/>
      </w:r>
      <w:r w:rsidR="00B55512">
        <w:rPr>
          <w:rFonts w:ascii="Arial" w:eastAsia="Calibri" w:hAnsi="Arial" w:cs="Arial"/>
          <w:b/>
          <w:bCs/>
          <w:noProof/>
          <w:sz w:val="16"/>
          <w:szCs w:val="16"/>
        </w:rPr>
        <w:t>2</w:t>
      </w:r>
      <w:r w:rsidRPr="00601DD7">
        <w:rPr>
          <w:rFonts w:ascii="Arial" w:eastAsia="Calibri" w:hAnsi="Arial" w:cs="Arial"/>
          <w:b/>
          <w:bCs/>
          <w:i/>
          <w:sz w:val="16"/>
          <w:szCs w:val="16"/>
        </w:rPr>
        <w:fldChar w:fldCharType="end"/>
      </w:r>
      <w:r w:rsidRPr="00601DD7">
        <w:rPr>
          <w:rFonts w:ascii="Arial" w:eastAsia="Calibri" w:hAnsi="Arial" w:cs="Arial"/>
          <w:b/>
          <w:bCs/>
          <w:sz w:val="16"/>
          <w:szCs w:val="16"/>
        </w:rPr>
        <w:t xml:space="preserve">. </w:t>
      </w:r>
      <w:r w:rsidRPr="00601DD7">
        <w:rPr>
          <w:rFonts w:ascii="Arial" w:eastAsia="Calibri" w:hAnsi="Arial" w:cs="Arial"/>
          <w:bCs/>
          <w:sz w:val="16"/>
          <w:szCs w:val="16"/>
        </w:rPr>
        <w:t>Avance metas proyecto 7858</w:t>
      </w:r>
    </w:p>
    <w:tbl>
      <w:tblPr>
        <w:tblW w:w="5000" w:type="pct"/>
        <w:tblCellMar>
          <w:left w:w="70" w:type="dxa"/>
          <w:right w:w="70" w:type="dxa"/>
        </w:tblCellMar>
        <w:tblLook w:val="04A0" w:firstRow="1" w:lastRow="0" w:firstColumn="1" w:lastColumn="0" w:noHBand="0" w:noVBand="1"/>
      </w:tblPr>
      <w:tblGrid>
        <w:gridCol w:w="4283"/>
        <w:gridCol w:w="1365"/>
        <w:gridCol w:w="1202"/>
        <w:gridCol w:w="1003"/>
        <w:gridCol w:w="975"/>
      </w:tblGrid>
      <w:tr w:rsidR="00601DD7" w:rsidRPr="00601DD7" w:rsidTr="00601DD7">
        <w:trPr>
          <w:trHeight w:val="255"/>
        </w:trPr>
        <w:tc>
          <w:tcPr>
            <w:tcW w:w="5000" w:type="pct"/>
            <w:gridSpan w:val="5"/>
            <w:tcBorders>
              <w:top w:val="single" w:sz="4" w:space="0" w:color="000000"/>
              <w:left w:val="single" w:sz="4" w:space="0" w:color="000000"/>
              <w:bottom w:val="single" w:sz="4" w:space="0" w:color="000000"/>
              <w:right w:val="single" w:sz="4" w:space="0" w:color="000000"/>
            </w:tcBorders>
            <w:shd w:val="clear" w:color="000000" w:fill="95B3D7"/>
            <w:hideMark/>
          </w:tcPr>
          <w:p w:rsidR="00601DD7" w:rsidRPr="00601DD7" w:rsidRDefault="00601DD7" w:rsidP="00601DD7">
            <w:pPr>
              <w:spacing w:after="0" w:line="240" w:lineRule="auto"/>
              <w:jc w:val="center"/>
              <w:rPr>
                <w:rFonts w:ascii="Arial Narrow" w:eastAsia="Times New Roman" w:hAnsi="Arial Narrow" w:cs="Times New Roman"/>
                <w:b/>
                <w:bCs/>
                <w:sz w:val="16"/>
                <w:szCs w:val="16"/>
                <w:lang w:eastAsia="es-CO"/>
              </w:rPr>
            </w:pPr>
            <w:r w:rsidRPr="00601DD7">
              <w:rPr>
                <w:rFonts w:ascii="Arial Narrow" w:eastAsia="Times New Roman" w:hAnsi="Arial Narrow" w:cs="Times New Roman"/>
                <w:b/>
                <w:bCs/>
                <w:sz w:val="16"/>
                <w:szCs w:val="16"/>
                <w:lang w:eastAsia="es-CO"/>
              </w:rPr>
              <w:t>PROPOSITO: 04  Hacer de Bogotá Región un modelo de movilidad multimodal, incluyente y sostenible</w:t>
            </w:r>
          </w:p>
        </w:tc>
      </w:tr>
      <w:tr w:rsidR="00601DD7" w:rsidRPr="00601DD7" w:rsidTr="00601DD7">
        <w:trPr>
          <w:trHeight w:val="255"/>
        </w:trPr>
        <w:tc>
          <w:tcPr>
            <w:tcW w:w="5000" w:type="pct"/>
            <w:gridSpan w:val="5"/>
            <w:tcBorders>
              <w:top w:val="single" w:sz="4" w:space="0" w:color="000000"/>
              <w:left w:val="single" w:sz="4" w:space="0" w:color="000000"/>
              <w:bottom w:val="single" w:sz="4" w:space="0" w:color="000000"/>
              <w:right w:val="single" w:sz="4" w:space="0" w:color="000000"/>
            </w:tcBorders>
            <w:shd w:val="clear" w:color="000000" w:fill="95B3D7"/>
            <w:hideMark/>
          </w:tcPr>
          <w:p w:rsidR="00601DD7" w:rsidRPr="00601DD7" w:rsidRDefault="00601DD7" w:rsidP="00601DD7">
            <w:pPr>
              <w:spacing w:after="0" w:line="240" w:lineRule="auto"/>
              <w:jc w:val="center"/>
              <w:rPr>
                <w:rFonts w:ascii="Arial Narrow" w:eastAsia="Times New Roman" w:hAnsi="Arial Narrow" w:cs="Times New Roman"/>
                <w:b/>
                <w:bCs/>
                <w:sz w:val="16"/>
                <w:szCs w:val="16"/>
                <w:lang w:eastAsia="es-CO"/>
              </w:rPr>
            </w:pPr>
            <w:r w:rsidRPr="00601DD7">
              <w:rPr>
                <w:rFonts w:ascii="Arial Narrow" w:eastAsia="Times New Roman" w:hAnsi="Arial Narrow" w:cs="Times New Roman"/>
                <w:b/>
                <w:bCs/>
                <w:sz w:val="16"/>
                <w:szCs w:val="16"/>
                <w:lang w:eastAsia="es-CO"/>
              </w:rPr>
              <w:t>PROGRAMA: 49  Movilidad segura, sostenible y accesible</w:t>
            </w:r>
          </w:p>
        </w:tc>
      </w:tr>
      <w:tr w:rsidR="00601DD7" w:rsidRPr="00601DD7" w:rsidTr="00601DD7">
        <w:trPr>
          <w:trHeight w:val="255"/>
        </w:trPr>
        <w:tc>
          <w:tcPr>
            <w:tcW w:w="5000" w:type="pct"/>
            <w:gridSpan w:val="5"/>
            <w:tcBorders>
              <w:top w:val="single" w:sz="4" w:space="0" w:color="000000"/>
              <w:left w:val="single" w:sz="4" w:space="0" w:color="000000"/>
              <w:bottom w:val="single" w:sz="4" w:space="0" w:color="000000"/>
              <w:right w:val="single" w:sz="4" w:space="0" w:color="000000"/>
            </w:tcBorders>
            <w:shd w:val="clear" w:color="000000" w:fill="95B3D7"/>
            <w:hideMark/>
          </w:tcPr>
          <w:p w:rsidR="00601DD7" w:rsidRPr="00601DD7" w:rsidRDefault="00601DD7" w:rsidP="00601DD7">
            <w:pPr>
              <w:spacing w:after="0" w:line="240" w:lineRule="auto"/>
              <w:jc w:val="center"/>
              <w:rPr>
                <w:rFonts w:ascii="Arial Narrow" w:eastAsia="Times New Roman" w:hAnsi="Arial Narrow" w:cs="Times New Roman"/>
                <w:b/>
                <w:bCs/>
                <w:sz w:val="16"/>
                <w:szCs w:val="16"/>
                <w:lang w:eastAsia="es-CO"/>
              </w:rPr>
            </w:pPr>
            <w:r w:rsidRPr="00601DD7">
              <w:rPr>
                <w:rFonts w:ascii="Arial Narrow" w:eastAsia="Times New Roman" w:hAnsi="Arial Narrow" w:cs="Times New Roman"/>
                <w:b/>
                <w:bCs/>
                <w:sz w:val="16"/>
                <w:szCs w:val="16"/>
                <w:lang w:eastAsia="es-CO"/>
              </w:rPr>
              <w:t xml:space="preserve"> PROYECTO: 7858  Conservación de la Malla Vial Distrital y Ciclo infraestructura de Bogotá</w:t>
            </w:r>
          </w:p>
        </w:tc>
      </w:tr>
      <w:tr w:rsidR="00601DD7" w:rsidRPr="00601DD7" w:rsidTr="00601DD7">
        <w:trPr>
          <w:trHeight w:val="255"/>
        </w:trPr>
        <w:tc>
          <w:tcPr>
            <w:tcW w:w="2426" w:type="pct"/>
            <w:tcBorders>
              <w:top w:val="nil"/>
              <w:left w:val="single" w:sz="4" w:space="0" w:color="000000"/>
              <w:bottom w:val="single" w:sz="4" w:space="0" w:color="000000"/>
              <w:right w:val="nil"/>
            </w:tcBorders>
            <w:shd w:val="clear" w:color="000000" w:fill="95B3D7"/>
            <w:hideMark/>
          </w:tcPr>
          <w:p w:rsidR="00601DD7" w:rsidRPr="00601DD7" w:rsidRDefault="00601DD7" w:rsidP="00601DD7">
            <w:pPr>
              <w:spacing w:after="0" w:line="240" w:lineRule="auto"/>
              <w:jc w:val="center"/>
              <w:rPr>
                <w:rFonts w:ascii="Arial Narrow" w:eastAsia="Times New Roman" w:hAnsi="Arial Narrow" w:cs="Times New Roman"/>
                <w:b/>
                <w:bCs/>
                <w:sz w:val="16"/>
                <w:szCs w:val="16"/>
                <w:lang w:eastAsia="es-CO"/>
              </w:rPr>
            </w:pPr>
            <w:r w:rsidRPr="00601DD7">
              <w:rPr>
                <w:rFonts w:ascii="Arial Narrow" w:eastAsia="Times New Roman" w:hAnsi="Arial Narrow" w:cs="Times New Roman"/>
                <w:b/>
                <w:bCs/>
                <w:sz w:val="16"/>
                <w:szCs w:val="16"/>
                <w:lang w:eastAsia="es-CO"/>
              </w:rPr>
              <w:t>METAS PROYECTO</w:t>
            </w:r>
          </w:p>
        </w:tc>
        <w:tc>
          <w:tcPr>
            <w:tcW w:w="773" w:type="pct"/>
            <w:tcBorders>
              <w:top w:val="nil"/>
              <w:left w:val="nil"/>
              <w:bottom w:val="single" w:sz="4" w:space="0" w:color="000000"/>
              <w:right w:val="single" w:sz="4" w:space="0" w:color="000000"/>
            </w:tcBorders>
            <w:shd w:val="clear" w:color="000000" w:fill="95B3D7"/>
            <w:hideMark/>
          </w:tcPr>
          <w:p w:rsidR="00601DD7" w:rsidRPr="00601DD7" w:rsidRDefault="00601DD7" w:rsidP="00601DD7">
            <w:pPr>
              <w:spacing w:after="0" w:line="240" w:lineRule="auto"/>
              <w:jc w:val="center"/>
              <w:rPr>
                <w:rFonts w:ascii="Arial Narrow" w:eastAsia="Times New Roman" w:hAnsi="Arial Narrow" w:cs="Times New Roman"/>
                <w:b/>
                <w:bCs/>
                <w:sz w:val="16"/>
                <w:szCs w:val="16"/>
                <w:lang w:eastAsia="es-CO"/>
              </w:rPr>
            </w:pPr>
            <w:r w:rsidRPr="00601DD7">
              <w:rPr>
                <w:rFonts w:ascii="Arial Narrow" w:eastAsia="Times New Roman" w:hAnsi="Arial Narrow" w:cs="Times New Roman"/>
                <w:b/>
                <w:bCs/>
                <w:sz w:val="16"/>
                <w:szCs w:val="16"/>
                <w:lang w:eastAsia="es-CO"/>
              </w:rPr>
              <w:t> </w:t>
            </w:r>
          </w:p>
        </w:tc>
        <w:tc>
          <w:tcPr>
            <w:tcW w:w="681" w:type="pct"/>
            <w:tcBorders>
              <w:top w:val="nil"/>
              <w:left w:val="nil"/>
              <w:bottom w:val="single" w:sz="4" w:space="0" w:color="000000"/>
              <w:right w:val="single" w:sz="4" w:space="0" w:color="000000"/>
            </w:tcBorders>
            <w:shd w:val="clear" w:color="000000" w:fill="95B3D7"/>
            <w:hideMark/>
          </w:tcPr>
          <w:p w:rsidR="00601DD7" w:rsidRPr="00601DD7" w:rsidRDefault="00601DD7" w:rsidP="00601DD7">
            <w:pPr>
              <w:spacing w:after="0" w:line="240" w:lineRule="auto"/>
              <w:jc w:val="center"/>
              <w:rPr>
                <w:rFonts w:ascii="Arial Narrow" w:eastAsia="Times New Roman" w:hAnsi="Arial Narrow" w:cs="Times New Roman"/>
                <w:b/>
                <w:bCs/>
                <w:sz w:val="16"/>
                <w:szCs w:val="16"/>
                <w:lang w:eastAsia="es-CO"/>
              </w:rPr>
            </w:pPr>
            <w:r w:rsidRPr="00601DD7">
              <w:rPr>
                <w:rFonts w:ascii="Arial Narrow" w:eastAsia="Times New Roman" w:hAnsi="Arial Narrow" w:cs="Times New Roman"/>
                <w:b/>
                <w:bCs/>
                <w:sz w:val="16"/>
                <w:szCs w:val="16"/>
                <w:lang w:eastAsia="es-CO"/>
              </w:rPr>
              <w:t>PROGRAMADO</w:t>
            </w:r>
          </w:p>
        </w:tc>
        <w:tc>
          <w:tcPr>
            <w:tcW w:w="568" w:type="pct"/>
            <w:tcBorders>
              <w:top w:val="nil"/>
              <w:left w:val="nil"/>
              <w:bottom w:val="single" w:sz="4" w:space="0" w:color="000000"/>
              <w:right w:val="single" w:sz="4" w:space="0" w:color="000000"/>
            </w:tcBorders>
            <w:shd w:val="clear" w:color="000000" w:fill="95B3D7"/>
            <w:hideMark/>
          </w:tcPr>
          <w:p w:rsidR="00601DD7" w:rsidRPr="00601DD7" w:rsidRDefault="00601DD7" w:rsidP="00601DD7">
            <w:pPr>
              <w:spacing w:after="0" w:line="240" w:lineRule="auto"/>
              <w:jc w:val="center"/>
              <w:rPr>
                <w:rFonts w:ascii="Arial Narrow" w:eastAsia="Times New Roman" w:hAnsi="Arial Narrow" w:cs="Times New Roman"/>
                <w:b/>
                <w:bCs/>
                <w:sz w:val="16"/>
                <w:szCs w:val="16"/>
                <w:lang w:eastAsia="es-CO"/>
              </w:rPr>
            </w:pPr>
            <w:r w:rsidRPr="00601DD7">
              <w:rPr>
                <w:rFonts w:ascii="Arial Narrow" w:eastAsia="Times New Roman" w:hAnsi="Arial Narrow" w:cs="Times New Roman"/>
                <w:b/>
                <w:bCs/>
                <w:sz w:val="16"/>
                <w:szCs w:val="16"/>
                <w:lang w:eastAsia="es-CO"/>
              </w:rPr>
              <w:t>EJECUTADO</w:t>
            </w:r>
          </w:p>
        </w:tc>
        <w:tc>
          <w:tcPr>
            <w:tcW w:w="551" w:type="pct"/>
            <w:tcBorders>
              <w:top w:val="nil"/>
              <w:left w:val="nil"/>
              <w:bottom w:val="single" w:sz="4" w:space="0" w:color="000000"/>
              <w:right w:val="single" w:sz="4" w:space="0" w:color="000000"/>
            </w:tcBorders>
            <w:shd w:val="clear" w:color="000000" w:fill="95B3D7"/>
            <w:hideMark/>
          </w:tcPr>
          <w:p w:rsidR="00601DD7" w:rsidRPr="00601DD7" w:rsidRDefault="00601DD7" w:rsidP="00601DD7">
            <w:pPr>
              <w:spacing w:after="0" w:line="240" w:lineRule="auto"/>
              <w:jc w:val="center"/>
              <w:rPr>
                <w:rFonts w:ascii="Arial Narrow" w:eastAsia="Times New Roman" w:hAnsi="Arial Narrow" w:cs="Times New Roman"/>
                <w:b/>
                <w:bCs/>
                <w:sz w:val="16"/>
                <w:szCs w:val="16"/>
                <w:lang w:eastAsia="es-CO"/>
              </w:rPr>
            </w:pPr>
            <w:r w:rsidRPr="00601DD7">
              <w:rPr>
                <w:rFonts w:ascii="Arial Narrow" w:eastAsia="Times New Roman" w:hAnsi="Arial Narrow" w:cs="Times New Roman"/>
                <w:b/>
                <w:bCs/>
                <w:sz w:val="16"/>
                <w:szCs w:val="16"/>
                <w:lang w:eastAsia="es-CO"/>
              </w:rPr>
              <w:t>% DE EJECUCIÓN</w:t>
            </w:r>
          </w:p>
        </w:tc>
      </w:tr>
      <w:tr w:rsidR="00601DD7" w:rsidRPr="00601DD7" w:rsidTr="00601DD7">
        <w:trPr>
          <w:trHeight w:val="255"/>
        </w:trPr>
        <w:tc>
          <w:tcPr>
            <w:tcW w:w="2426" w:type="pct"/>
            <w:vMerge w:val="restart"/>
            <w:tcBorders>
              <w:top w:val="nil"/>
              <w:left w:val="single" w:sz="4" w:space="0" w:color="000000"/>
              <w:bottom w:val="single" w:sz="4" w:space="0" w:color="000000"/>
              <w:right w:val="single" w:sz="4" w:space="0" w:color="000000"/>
            </w:tcBorders>
            <w:shd w:val="clear" w:color="auto" w:fill="auto"/>
            <w:hideMark/>
          </w:tcPr>
          <w:p w:rsidR="00601DD7" w:rsidRPr="00601DD7" w:rsidRDefault="00601DD7" w:rsidP="00601DD7">
            <w:pPr>
              <w:spacing w:after="0" w:line="240" w:lineRule="auto"/>
              <w:ind w:firstLineChars="100" w:firstLine="160"/>
              <w:rPr>
                <w:rFonts w:ascii="Arial Narrow" w:eastAsia="Times New Roman" w:hAnsi="Arial Narrow" w:cs="Times New Roman"/>
                <w:color w:val="000000"/>
                <w:sz w:val="16"/>
                <w:szCs w:val="16"/>
                <w:lang w:eastAsia="es-CO"/>
              </w:rPr>
            </w:pPr>
            <w:r w:rsidRPr="00601DD7">
              <w:rPr>
                <w:rFonts w:ascii="Arial Narrow" w:eastAsia="Times New Roman" w:hAnsi="Arial Narrow" w:cs="Times New Roman"/>
                <w:sz w:val="16"/>
                <w:szCs w:val="16"/>
                <w:lang w:eastAsia="es-CO"/>
              </w:rPr>
              <w:t>Conservar 1256 Km Carril De La Malla Vial Local E Intermedia Distrito Capital</w:t>
            </w:r>
            <w:r w:rsidRPr="00601DD7">
              <w:rPr>
                <w:rFonts w:ascii="Arial Narrow" w:eastAsia="Times New Roman" w:hAnsi="Arial Narrow" w:cs="Times New Roman"/>
                <w:sz w:val="16"/>
                <w:szCs w:val="16"/>
                <w:lang w:eastAsia="es-CO"/>
              </w:rPr>
              <w:br/>
            </w:r>
          </w:p>
        </w:tc>
        <w:tc>
          <w:tcPr>
            <w:tcW w:w="773" w:type="pct"/>
            <w:tcBorders>
              <w:top w:val="nil"/>
              <w:left w:val="nil"/>
              <w:bottom w:val="single" w:sz="4" w:space="0" w:color="000000"/>
              <w:right w:val="single" w:sz="4" w:space="0" w:color="000000"/>
            </w:tcBorders>
            <w:shd w:val="clear" w:color="auto" w:fill="auto"/>
            <w:hideMark/>
          </w:tcPr>
          <w:p w:rsidR="00601DD7" w:rsidRPr="00601DD7" w:rsidRDefault="00601DD7" w:rsidP="00601DD7">
            <w:pPr>
              <w:spacing w:after="0" w:line="240" w:lineRule="auto"/>
              <w:jc w:val="center"/>
              <w:rPr>
                <w:rFonts w:ascii="Arial Narrow" w:eastAsia="Times New Roman" w:hAnsi="Arial Narrow" w:cs="Times New Roman"/>
                <w:sz w:val="16"/>
                <w:szCs w:val="16"/>
                <w:lang w:eastAsia="es-CO"/>
              </w:rPr>
            </w:pPr>
            <w:r w:rsidRPr="00601DD7">
              <w:rPr>
                <w:rFonts w:ascii="Arial Narrow" w:eastAsia="Times New Roman" w:hAnsi="Arial Narrow" w:cs="Times New Roman"/>
                <w:sz w:val="16"/>
                <w:szCs w:val="16"/>
                <w:lang w:eastAsia="es-CO"/>
              </w:rPr>
              <w:t>Magnitud Física</w:t>
            </w:r>
          </w:p>
        </w:tc>
        <w:tc>
          <w:tcPr>
            <w:tcW w:w="681" w:type="pct"/>
            <w:tcBorders>
              <w:top w:val="nil"/>
              <w:left w:val="nil"/>
              <w:bottom w:val="single" w:sz="4" w:space="0" w:color="000000"/>
              <w:right w:val="single" w:sz="4" w:space="0" w:color="000000"/>
            </w:tcBorders>
            <w:shd w:val="clear" w:color="auto" w:fill="auto"/>
            <w:noWrap/>
            <w:hideMark/>
          </w:tcPr>
          <w:p w:rsidR="00601DD7" w:rsidRPr="00601DD7" w:rsidRDefault="00601DD7" w:rsidP="00601DD7">
            <w:pPr>
              <w:spacing w:after="0" w:line="240" w:lineRule="auto"/>
              <w:jc w:val="right"/>
              <w:rPr>
                <w:rFonts w:ascii="Arial Narrow" w:eastAsia="Times New Roman" w:hAnsi="Arial Narrow" w:cs="Times New Roman"/>
                <w:color w:val="000000"/>
                <w:sz w:val="16"/>
                <w:szCs w:val="16"/>
                <w:lang w:eastAsia="es-CO"/>
              </w:rPr>
            </w:pPr>
            <w:r w:rsidRPr="00601DD7">
              <w:rPr>
                <w:rFonts w:ascii="Arial Narrow" w:eastAsia="Times New Roman" w:hAnsi="Arial Narrow" w:cs="Times New Roman"/>
                <w:color w:val="000000"/>
                <w:sz w:val="16"/>
                <w:szCs w:val="16"/>
                <w:lang w:eastAsia="es-CO"/>
              </w:rPr>
              <w:t>219,26</w:t>
            </w:r>
          </w:p>
        </w:tc>
        <w:tc>
          <w:tcPr>
            <w:tcW w:w="568" w:type="pct"/>
            <w:tcBorders>
              <w:top w:val="nil"/>
              <w:left w:val="nil"/>
              <w:bottom w:val="single" w:sz="4" w:space="0" w:color="000000"/>
              <w:right w:val="single" w:sz="4" w:space="0" w:color="000000"/>
            </w:tcBorders>
            <w:shd w:val="clear" w:color="auto" w:fill="auto"/>
            <w:noWrap/>
            <w:hideMark/>
          </w:tcPr>
          <w:p w:rsidR="00601DD7" w:rsidRPr="00601DD7" w:rsidRDefault="00601DD7" w:rsidP="00601DD7">
            <w:pPr>
              <w:spacing w:after="0" w:line="240" w:lineRule="auto"/>
              <w:jc w:val="right"/>
              <w:rPr>
                <w:rFonts w:ascii="Arial Narrow" w:eastAsia="Times New Roman" w:hAnsi="Arial Narrow" w:cs="Times New Roman"/>
                <w:color w:val="000000"/>
                <w:sz w:val="16"/>
                <w:szCs w:val="16"/>
                <w:lang w:eastAsia="es-CO"/>
              </w:rPr>
            </w:pPr>
            <w:r w:rsidRPr="00601DD7">
              <w:rPr>
                <w:rFonts w:ascii="Arial Narrow" w:eastAsia="Times New Roman" w:hAnsi="Arial Narrow" w:cs="Times New Roman"/>
                <w:color w:val="000000"/>
                <w:sz w:val="16"/>
                <w:szCs w:val="16"/>
                <w:lang w:eastAsia="es-CO"/>
              </w:rPr>
              <w:t>228.54</w:t>
            </w:r>
          </w:p>
        </w:tc>
        <w:tc>
          <w:tcPr>
            <w:tcW w:w="551" w:type="pct"/>
            <w:tcBorders>
              <w:top w:val="nil"/>
              <w:left w:val="nil"/>
              <w:bottom w:val="single" w:sz="4" w:space="0" w:color="000000"/>
              <w:right w:val="single" w:sz="4" w:space="0" w:color="000000"/>
            </w:tcBorders>
            <w:shd w:val="clear" w:color="auto" w:fill="auto"/>
            <w:noWrap/>
            <w:hideMark/>
          </w:tcPr>
          <w:p w:rsidR="00601DD7" w:rsidRPr="00601DD7" w:rsidRDefault="00601DD7" w:rsidP="00601DD7">
            <w:pPr>
              <w:spacing w:after="0" w:line="240" w:lineRule="auto"/>
              <w:jc w:val="right"/>
              <w:rPr>
                <w:rFonts w:ascii="Arial Narrow" w:eastAsia="Times New Roman" w:hAnsi="Arial Narrow" w:cs="Times New Roman"/>
                <w:color w:val="000000"/>
                <w:sz w:val="16"/>
                <w:szCs w:val="16"/>
                <w:lang w:eastAsia="es-CO"/>
              </w:rPr>
            </w:pPr>
            <w:r w:rsidRPr="00601DD7">
              <w:rPr>
                <w:rFonts w:ascii="Arial Narrow" w:eastAsia="Times New Roman" w:hAnsi="Arial Narrow" w:cs="Times New Roman"/>
                <w:color w:val="000000"/>
                <w:sz w:val="16"/>
                <w:szCs w:val="16"/>
                <w:lang w:eastAsia="es-CO"/>
              </w:rPr>
              <w:t>104.23</w:t>
            </w:r>
          </w:p>
        </w:tc>
      </w:tr>
      <w:tr w:rsidR="00601DD7" w:rsidRPr="00601DD7" w:rsidTr="00601DD7">
        <w:trPr>
          <w:trHeight w:val="255"/>
        </w:trPr>
        <w:tc>
          <w:tcPr>
            <w:tcW w:w="2426" w:type="pct"/>
            <w:vMerge/>
            <w:tcBorders>
              <w:top w:val="nil"/>
              <w:left w:val="single" w:sz="4" w:space="0" w:color="000000"/>
              <w:bottom w:val="single" w:sz="4" w:space="0" w:color="000000"/>
              <w:right w:val="single" w:sz="4" w:space="0" w:color="000000"/>
            </w:tcBorders>
            <w:vAlign w:val="center"/>
            <w:hideMark/>
          </w:tcPr>
          <w:p w:rsidR="00601DD7" w:rsidRPr="00601DD7" w:rsidRDefault="00601DD7" w:rsidP="00601DD7">
            <w:pPr>
              <w:spacing w:after="0" w:line="240" w:lineRule="auto"/>
              <w:rPr>
                <w:rFonts w:ascii="Arial Narrow" w:eastAsia="Times New Roman" w:hAnsi="Arial Narrow" w:cs="Times New Roman"/>
                <w:color w:val="000000"/>
                <w:sz w:val="16"/>
                <w:szCs w:val="16"/>
                <w:lang w:eastAsia="es-CO"/>
              </w:rPr>
            </w:pPr>
          </w:p>
        </w:tc>
        <w:tc>
          <w:tcPr>
            <w:tcW w:w="773" w:type="pct"/>
            <w:tcBorders>
              <w:top w:val="nil"/>
              <w:left w:val="nil"/>
              <w:bottom w:val="single" w:sz="4" w:space="0" w:color="000000"/>
              <w:right w:val="single" w:sz="4" w:space="0" w:color="000000"/>
            </w:tcBorders>
            <w:shd w:val="clear" w:color="auto" w:fill="auto"/>
            <w:hideMark/>
          </w:tcPr>
          <w:p w:rsidR="00601DD7" w:rsidRPr="00601DD7" w:rsidRDefault="00601DD7" w:rsidP="00601DD7">
            <w:pPr>
              <w:spacing w:after="0" w:line="240" w:lineRule="auto"/>
              <w:jc w:val="center"/>
              <w:rPr>
                <w:rFonts w:ascii="Arial Narrow" w:eastAsia="Times New Roman" w:hAnsi="Arial Narrow" w:cs="Times New Roman"/>
                <w:sz w:val="16"/>
                <w:szCs w:val="16"/>
                <w:lang w:eastAsia="es-CO"/>
              </w:rPr>
            </w:pPr>
            <w:r w:rsidRPr="00601DD7">
              <w:rPr>
                <w:rFonts w:ascii="Arial Narrow" w:eastAsia="Times New Roman" w:hAnsi="Arial Narrow" w:cs="Times New Roman"/>
                <w:sz w:val="16"/>
                <w:szCs w:val="16"/>
                <w:lang w:eastAsia="es-CO"/>
              </w:rPr>
              <w:t>Recursos presupuestales</w:t>
            </w:r>
          </w:p>
        </w:tc>
        <w:tc>
          <w:tcPr>
            <w:tcW w:w="681" w:type="pct"/>
            <w:tcBorders>
              <w:top w:val="nil"/>
              <w:left w:val="nil"/>
              <w:bottom w:val="single" w:sz="4" w:space="0" w:color="000000"/>
              <w:right w:val="single" w:sz="4" w:space="0" w:color="000000"/>
            </w:tcBorders>
            <w:shd w:val="clear" w:color="auto" w:fill="auto"/>
            <w:noWrap/>
            <w:hideMark/>
          </w:tcPr>
          <w:p w:rsidR="00601DD7" w:rsidRPr="00601DD7" w:rsidRDefault="00601DD7" w:rsidP="00601DD7">
            <w:pPr>
              <w:spacing w:after="0" w:line="240" w:lineRule="auto"/>
              <w:jc w:val="right"/>
              <w:rPr>
                <w:rFonts w:ascii="Arial Narrow" w:eastAsia="Times New Roman" w:hAnsi="Arial Narrow" w:cs="Times New Roman"/>
                <w:color w:val="000000"/>
                <w:sz w:val="16"/>
                <w:szCs w:val="16"/>
                <w:lang w:eastAsia="es-CO"/>
              </w:rPr>
            </w:pPr>
            <w:r w:rsidRPr="00601DD7">
              <w:rPr>
                <w:rFonts w:ascii="Arial Narrow" w:eastAsia="Times New Roman" w:hAnsi="Arial Narrow" w:cs="Times New Roman"/>
                <w:color w:val="000000"/>
                <w:sz w:val="16"/>
                <w:szCs w:val="16"/>
                <w:lang w:eastAsia="es-CO"/>
              </w:rPr>
              <w:t>$38,336</w:t>
            </w:r>
          </w:p>
        </w:tc>
        <w:tc>
          <w:tcPr>
            <w:tcW w:w="568" w:type="pct"/>
            <w:tcBorders>
              <w:top w:val="nil"/>
              <w:left w:val="nil"/>
              <w:bottom w:val="single" w:sz="4" w:space="0" w:color="000000"/>
              <w:right w:val="single" w:sz="4" w:space="0" w:color="000000"/>
            </w:tcBorders>
            <w:shd w:val="clear" w:color="auto" w:fill="auto"/>
            <w:noWrap/>
            <w:hideMark/>
          </w:tcPr>
          <w:p w:rsidR="00601DD7" w:rsidRPr="00601DD7" w:rsidRDefault="00601DD7" w:rsidP="00601DD7">
            <w:pPr>
              <w:spacing w:after="0" w:line="240" w:lineRule="auto"/>
              <w:jc w:val="right"/>
              <w:rPr>
                <w:rFonts w:ascii="Arial Narrow" w:eastAsia="Times New Roman" w:hAnsi="Arial Narrow" w:cs="Times New Roman"/>
                <w:color w:val="000000"/>
                <w:sz w:val="16"/>
                <w:szCs w:val="16"/>
                <w:lang w:eastAsia="es-CO"/>
              </w:rPr>
            </w:pPr>
            <w:r w:rsidRPr="00601DD7">
              <w:rPr>
                <w:rFonts w:ascii="Arial Narrow" w:eastAsia="Times New Roman" w:hAnsi="Arial Narrow" w:cs="Times New Roman"/>
                <w:color w:val="000000"/>
                <w:sz w:val="16"/>
                <w:szCs w:val="16"/>
                <w:lang w:eastAsia="es-CO"/>
              </w:rPr>
              <w:t>$32,996</w:t>
            </w:r>
          </w:p>
        </w:tc>
        <w:tc>
          <w:tcPr>
            <w:tcW w:w="551" w:type="pct"/>
            <w:tcBorders>
              <w:top w:val="nil"/>
              <w:left w:val="nil"/>
              <w:bottom w:val="single" w:sz="4" w:space="0" w:color="000000"/>
              <w:right w:val="single" w:sz="4" w:space="0" w:color="000000"/>
            </w:tcBorders>
            <w:shd w:val="clear" w:color="auto" w:fill="auto"/>
            <w:noWrap/>
            <w:hideMark/>
          </w:tcPr>
          <w:p w:rsidR="00601DD7" w:rsidRPr="00601DD7" w:rsidRDefault="00601DD7" w:rsidP="00601DD7">
            <w:pPr>
              <w:spacing w:after="0" w:line="240" w:lineRule="auto"/>
              <w:jc w:val="right"/>
              <w:rPr>
                <w:rFonts w:ascii="Arial Narrow" w:eastAsia="Times New Roman" w:hAnsi="Arial Narrow" w:cs="Times New Roman"/>
                <w:color w:val="000000"/>
                <w:sz w:val="16"/>
                <w:szCs w:val="16"/>
                <w:lang w:eastAsia="es-CO"/>
              </w:rPr>
            </w:pPr>
            <w:r w:rsidRPr="00601DD7">
              <w:rPr>
                <w:rFonts w:ascii="Arial Narrow" w:eastAsia="Times New Roman" w:hAnsi="Arial Narrow" w:cs="Times New Roman"/>
                <w:color w:val="000000"/>
                <w:sz w:val="16"/>
                <w:szCs w:val="16"/>
                <w:lang w:eastAsia="es-CO"/>
              </w:rPr>
              <w:t>86.07</w:t>
            </w:r>
          </w:p>
        </w:tc>
      </w:tr>
      <w:tr w:rsidR="00601DD7" w:rsidRPr="00601DD7" w:rsidTr="00601DD7">
        <w:trPr>
          <w:trHeight w:val="255"/>
        </w:trPr>
        <w:tc>
          <w:tcPr>
            <w:tcW w:w="2426" w:type="pct"/>
            <w:vMerge w:val="restart"/>
            <w:tcBorders>
              <w:top w:val="nil"/>
              <w:left w:val="single" w:sz="4" w:space="0" w:color="000000"/>
              <w:bottom w:val="single" w:sz="4" w:space="0" w:color="000000"/>
              <w:right w:val="single" w:sz="4" w:space="0" w:color="000000"/>
            </w:tcBorders>
            <w:shd w:val="clear" w:color="auto" w:fill="auto"/>
            <w:hideMark/>
          </w:tcPr>
          <w:p w:rsidR="00601DD7" w:rsidRPr="00601DD7" w:rsidRDefault="00601DD7" w:rsidP="00601DD7">
            <w:pPr>
              <w:spacing w:after="0" w:line="240" w:lineRule="auto"/>
              <w:ind w:firstLineChars="100" w:firstLine="160"/>
              <w:rPr>
                <w:rFonts w:ascii="Arial Narrow" w:eastAsia="Times New Roman" w:hAnsi="Arial Narrow" w:cs="Times New Roman"/>
                <w:sz w:val="16"/>
                <w:szCs w:val="16"/>
                <w:lang w:eastAsia="es-CO"/>
              </w:rPr>
            </w:pPr>
            <w:r w:rsidRPr="00601DD7">
              <w:rPr>
                <w:rFonts w:ascii="Arial Narrow" w:eastAsia="Times New Roman" w:hAnsi="Arial Narrow" w:cs="Times New Roman"/>
                <w:sz w:val="16"/>
                <w:szCs w:val="16"/>
                <w:lang w:eastAsia="es-CO"/>
              </w:rPr>
              <w:t>Conservar 80 Km Carril De La Malla Vial Arterial Del Distrito Capital, Realizar Apoyos Interinstitucionales E Implementar Obras De Bioingeniería.</w:t>
            </w:r>
            <w:r w:rsidRPr="00601DD7">
              <w:rPr>
                <w:rFonts w:ascii="Arial Narrow" w:eastAsia="Times New Roman" w:hAnsi="Arial Narrow" w:cs="Times New Roman"/>
                <w:sz w:val="16"/>
                <w:szCs w:val="16"/>
                <w:lang w:eastAsia="es-CO"/>
              </w:rPr>
              <w:br/>
            </w:r>
          </w:p>
        </w:tc>
        <w:tc>
          <w:tcPr>
            <w:tcW w:w="773" w:type="pct"/>
            <w:tcBorders>
              <w:top w:val="nil"/>
              <w:left w:val="nil"/>
              <w:bottom w:val="single" w:sz="4" w:space="0" w:color="000000"/>
              <w:right w:val="single" w:sz="4" w:space="0" w:color="000000"/>
            </w:tcBorders>
            <w:shd w:val="clear" w:color="auto" w:fill="auto"/>
            <w:hideMark/>
          </w:tcPr>
          <w:p w:rsidR="00601DD7" w:rsidRPr="00601DD7" w:rsidRDefault="00601DD7" w:rsidP="00601DD7">
            <w:pPr>
              <w:spacing w:after="0" w:line="240" w:lineRule="auto"/>
              <w:jc w:val="center"/>
              <w:rPr>
                <w:rFonts w:ascii="Arial Narrow" w:eastAsia="Times New Roman" w:hAnsi="Arial Narrow" w:cs="Times New Roman"/>
                <w:sz w:val="16"/>
                <w:szCs w:val="16"/>
                <w:lang w:eastAsia="es-CO"/>
              </w:rPr>
            </w:pPr>
            <w:r w:rsidRPr="00601DD7">
              <w:rPr>
                <w:rFonts w:ascii="Arial Narrow" w:eastAsia="Times New Roman" w:hAnsi="Arial Narrow" w:cs="Times New Roman"/>
                <w:sz w:val="16"/>
                <w:szCs w:val="16"/>
                <w:lang w:eastAsia="es-CO"/>
              </w:rPr>
              <w:t>Magnitud Física</w:t>
            </w:r>
          </w:p>
        </w:tc>
        <w:tc>
          <w:tcPr>
            <w:tcW w:w="681" w:type="pct"/>
            <w:tcBorders>
              <w:top w:val="nil"/>
              <w:left w:val="nil"/>
              <w:bottom w:val="single" w:sz="4" w:space="0" w:color="000000"/>
              <w:right w:val="single" w:sz="4" w:space="0" w:color="000000"/>
            </w:tcBorders>
            <w:shd w:val="clear" w:color="auto" w:fill="auto"/>
            <w:noWrap/>
            <w:hideMark/>
          </w:tcPr>
          <w:p w:rsidR="00601DD7" w:rsidRPr="00601DD7" w:rsidRDefault="00601DD7" w:rsidP="00601DD7">
            <w:pPr>
              <w:spacing w:after="0" w:line="240" w:lineRule="auto"/>
              <w:jc w:val="right"/>
              <w:rPr>
                <w:rFonts w:ascii="Arial Narrow" w:eastAsia="Times New Roman" w:hAnsi="Arial Narrow" w:cs="Times New Roman"/>
                <w:color w:val="000000"/>
                <w:sz w:val="16"/>
                <w:szCs w:val="16"/>
                <w:lang w:eastAsia="es-CO"/>
              </w:rPr>
            </w:pPr>
            <w:r w:rsidRPr="00601DD7">
              <w:rPr>
                <w:rFonts w:ascii="Arial Narrow" w:eastAsia="Times New Roman" w:hAnsi="Arial Narrow" w:cs="Times New Roman"/>
                <w:color w:val="000000"/>
                <w:sz w:val="16"/>
                <w:szCs w:val="16"/>
                <w:lang w:eastAsia="es-CO"/>
              </w:rPr>
              <w:t>8,85</w:t>
            </w:r>
          </w:p>
        </w:tc>
        <w:tc>
          <w:tcPr>
            <w:tcW w:w="568" w:type="pct"/>
            <w:tcBorders>
              <w:top w:val="nil"/>
              <w:left w:val="nil"/>
              <w:bottom w:val="single" w:sz="4" w:space="0" w:color="000000"/>
              <w:right w:val="single" w:sz="4" w:space="0" w:color="000000"/>
            </w:tcBorders>
            <w:shd w:val="clear" w:color="auto" w:fill="auto"/>
            <w:noWrap/>
            <w:hideMark/>
          </w:tcPr>
          <w:p w:rsidR="00601DD7" w:rsidRPr="00601DD7" w:rsidRDefault="00601DD7" w:rsidP="00601DD7">
            <w:pPr>
              <w:spacing w:after="0" w:line="240" w:lineRule="auto"/>
              <w:jc w:val="right"/>
              <w:rPr>
                <w:rFonts w:ascii="Arial Narrow" w:eastAsia="Times New Roman" w:hAnsi="Arial Narrow" w:cs="Times New Roman"/>
                <w:color w:val="000000"/>
                <w:sz w:val="16"/>
                <w:szCs w:val="16"/>
                <w:lang w:eastAsia="es-CO"/>
              </w:rPr>
            </w:pPr>
            <w:r w:rsidRPr="00601DD7">
              <w:rPr>
                <w:rFonts w:ascii="Arial Narrow" w:eastAsia="Times New Roman" w:hAnsi="Arial Narrow" w:cs="Times New Roman"/>
                <w:color w:val="000000"/>
                <w:sz w:val="16"/>
                <w:szCs w:val="16"/>
                <w:lang w:eastAsia="es-CO"/>
              </w:rPr>
              <w:t>14.11</w:t>
            </w:r>
          </w:p>
        </w:tc>
        <w:tc>
          <w:tcPr>
            <w:tcW w:w="551" w:type="pct"/>
            <w:tcBorders>
              <w:top w:val="nil"/>
              <w:left w:val="nil"/>
              <w:bottom w:val="single" w:sz="4" w:space="0" w:color="000000"/>
              <w:right w:val="single" w:sz="4" w:space="0" w:color="000000"/>
            </w:tcBorders>
            <w:shd w:val="clear" w:color="auto" w:fill="auto"/>
            <w:noWrap/>
            <w:hideMark/>
          </w:tcPr>
          <w:p w:rsidR="00601DD7" w:rsidRPr="00601DD7" w:rsidRDefault="00601DD7" w:rsidP="00601DD7">
            <w:pPr>
              <w:spacing w:after="0" w:line="240" w:lineRule="auto"/>
              <w:jc w:val="right"/>
              <w:rPr>
                <w:rFonts w:ascii="Arial Narrow" w:eastAsia="Times New Roman" w:hAnsi="Arial Narrow" w:cs="Times New Roman"/>
                <w:color w:val="000000"/>
                <w:sz w:val="16"/>
                <w:szCs w:val="16"/>
                <w:lang w:eastAsia="es-CO"/>
              </w:rPr>
            </w:pPr>
            <w:r w:rsidRPr="00601DD7">
              <w:rPr>
                <w:rFonts w:ascii="Arial Narrow" w:eastAsia="Times New Roman" w:hAnsi="Arial Narrow" w:cs="Times New Roman"/>
                <w:color w:val="000000"/>
                <w:sz w:val="16"/>
                <w:szCs w:val="16"/>
                <w:lang w:eastAsia="es-CO"/>
              </w:rPr>
              <w:t>159.44</w:t>
            </w:r>
          </w:p>
        </w:tc>
      </w:tr>
      <w:tr w:rsidR="00601DD7" w:rsidRPr="00601DD7" w:rsidTr="00601DD7">
        <w:trPr>
          <w:trHeight w:val="255"/>
        </w:trPr>
        <w:tc>
          <w:tcPr>
            <w:tcW w:w="2426" w:type="pct"/>
            <w:vMerge/>
            <w:tcBorders>
              <w:top w:val="nil"/>
              <w:left w:val="single" w:sz="4" w:space="0" w:color="000000"/>
              <w:bottom w:val="single" w:sz="4" w:space="0" w:color="000000"/>
              <w:right w:val="single" w:sz="4" w:space="0" w:color="000000"/>
            </w:tcBorders>
            <w:vAlign w:val="center"/>
            <w:hideMark/>
          </w:tcPr>
          <w:p w:rsidR="00601DD7" w:rsidRPr="00601DD7" w:rsidRDefault="00601DD7" w:rsidP="00601DD7">
            <w:pPr>
              <w:spacing w:after="0" w:line="240" w:lineRule="auto"/>
              <w:rPr>
                <w:rFonts w:ascii="Arial Narrow" w:eastAsia="Times New Roman" w:hAnsi="Arial Narrow" w:cs="Times New Roman"/>
                <w:sz w:val="16"/>
                <w:szCs w:val="16"/>
                <w:lang w:eastAsia="es-CO"/>
              </w:rPr>
            </w:pPr>
          </w:p>
        </w:tc>
        <w:tc>
          <w:tcPr>
            <w:tcW w:w="773" w:type="pct"/>
            <w:tcBorders>
              <w:top w:val="nil"/>
              <w:left w:val="nil"/>
              <w:bottom w:val="single" w:sz="4" w:space="0" w:color="000000"/>
              <w:right w:val="single" w:sz="4" w:space="0" w:color="000000"/>
            </w:tcBorders>
            <w:shd w:val="clear" w:color="auto" w:fill="auto"/>
            <w:hideMark/>
          </w:tcPr>
          <w:p w:rsidR="00601DD7" w:rsidRPr="00601DD7" w:rsidRDefault="00601DD7" w:rsidP="00601DD7">
            <w:pPr>
              <w:spacing w:after="0" w:line="240" w:lineRule="auto"/>
              <w:jc w:val="center"/>
              <w:rPr>
                <w:rFonts w:ascii="Arial Narrow" w:eastAsia="Times New Roman" w:hAnsi="Arial Narrow" w:cs="Times New Roman"/>
                <w:sz w:val="16"/>
                <w:szCs w:val="16"/>
                <w:lang w:eastAsia="es-CO"/>
              </w:rPr>
            </w:pPr>
            <w:r w:rsidRPr="00601DD7">
              <w:rPr>
                <w:rFonts w:ascii="Arial Narrow" w:eastAsia="Times New Roman" w:hAnsi="Arial Narrow" w:cs="Times New Roman"/>
                <w:sz w:val="16"/>
                <w:szCs w:val="16"/>
                <w:lang w:eastAsia="es-CO"/>
              </w:rPr>
              <w:t>Recursos presupuestales</w:t>
            </w:r>
          </w:p>
        </w:tc>
        <w:tc>
          <w:tcPr>
            <w:tcW w:w="681" w:type="pct"/>
            <w:tcBorders>
              <w:top w:val="nil"/>
              <w:left w:val="nil"/>
              <w:bottom w:val="single" w:sz="4" w:space="0" w:color="000000"/>
              <w:right w:val="single" w:sz="4" w:space="0" w:color="000000"/>
            </w:tcBorders>
            <w:shd w:val="clear" w:color="auto" w:fill="auto"/>
            <w:noWrap/>
            <w:hideMark/>
          </w:tcPr>
          <w:p w:rsidR="00601DD7" w:rsidRPr="00601DD7" w:rsidRDefault="00601DD7" w:rsidP="00601DD7">
            <w:pPr>
              <w:spacing w:after="0" w:line="240" w:lineRule="auto"/>
              <w:jc w:val="right"/>
              <w:rPr>
                <w:rFonts w:ascii="Arial Narrow" w:eastAsia="Times New Roman" w:hAnsi="Arial Narrow" w:cs="Times New Roman"/>
                <w:color w:val="000000"/>
                <w:sz w:val="16"/>
                <w:szCs w:val="16"/>
                <w:lang w:eastAsia="es-CO"/>
              </w:rPr>
            </w:pPr>
            <w:r w:rsidRPr="00601DD7">
              <w:rPr>
                <w:rFonts w:ascii="Arial Narrow" w:eastAsia="Times New Roman" w:hAnsi="Arial Narrow" w:cs="Times New Roman"/>
                <w:color w:val="000000"/>
                <w:sz w:val="16"/>
                <w:szCs w:val="16"/>
                <w:lang w:eastAsia="es-CO"/>
              </w:rPr>
              <w:t>$6,934</w:t>
            </w:r>
          </w:p>
        </w:tc>
        <w:tc>
          <w:tcPr>
            <w:tcW w:w="568" w:type="pct"/>
            <w:tcBorders>
              <w:top w:val="nil"/>
              <w:left w:val="nil"/>
              <w:bottom w:val="single" w:sz="4" w:space="0" w:color="000000"/>
              <w:right w:val="single" w:sz="4" w:space="0" w:color="000000"/>
            </w:tcBorders>
            <w:shd w:val="clear" w:color="auto" w:fill="auto"/>
            <w:noWrap/>
            <w:hideMark/>
          </w:tcPr>
          <w:p w:rsidR="00601DD7" w:rsidRPr="00601DD7" w:rsidRDefault="00601DD7" w:rsidP="00601DD7">
            <w:pPr>
              <w:spacing w:after="0" w:line="240" w:lineRule="auto"/>
              <w:jc w:val="right"/>
              <w:rPr>
                <w:rFonts w:ascii="Arial Narrow" w:eastAsia="Times New Roman" w:hAnsi="Arial Narrow" w:cs="Times New Roman"/>
                <w:color w:val="000000"/>
                <w:sz w:val="16"/>
                <w:szCs w:val="16"/>
                <w:lang w:eastAsia="es-CO"/>
              </w:rPr>
            </w:pPr>
            <w:r w:rsidRPr="00601DD7">
              <w:rPr>
                <w:rFonts w:ascii="Arial Narrow" w:eastAsia="Times New Roman" w:hAnsi="Arial Narrow" w:cs="Times New Roman"/>
                <w:color w:val="000000"/>
                <w:sz w:val="16"/>
                <w:szCs w:val="16"/>
                <w:lang w:eastAsia="es-CO"/>
              </w:rPr>
              <w:t>$6,522</w:t>
            </w:r>
          </w:p>
        </w:tc>
        <w:tc>
          <w:tcPr>
            <w:tcW w:w="551" w:type="pct"/>
            <w:tcBorders>
              <w:top w:val="nil"/>
              <w:left w:val="nil"/>
              <w:bottom w:val="single" w:sz="4" w:space="0" w:color="000000"/>
              <w:right w:val="single" w:sz="4" w:space="0" w:color="000000"/>
            </w:tcBorders>
            <w:shd w:val="clear" w:color="auto" w:fill="auto"/>
            <w:noWrap/>
            <w:hideMark/>
          </w:tcPr>
          <w:p w:rsidR="00601DD7" w:rsidRPr="00601DD7" w:rsidRDefault="00601DD7" w:rsidP="00601DD7">
            <w:pPr>
              <w:spacing w:after="0" w:line="240" w:lineRule="auto"/>
              <w:jc w:val="right"/>
              <w:rPr>
                <w:rFonts w:ascii="Arial Narrow" w:eastAsia="Times New Roman" w:hAnsi="Arial Narrow" w:cs="Times New Roman"/>
                <w:color w:val="000000"/>
                <w:sz w:val="16"/>
                <w:szCs w:val="16"/>
                <w:lang w:eastAsia="es-CO"/>
              </w:rPr>
            </w:pPr>
            <w:r w:rsidRPr="00601DD7">
              <w:rPr>
                <w:rFonts w:ascii="Arial Narrow" w:eastAsia="Times New Roman" w:hAnsi="Arial Narrow" w:cs="Times New Roman"/>
                <w:color w:val="000000"/>
                <w:sz w:val="16"/>
                <w:szCs w:val="16"/>
                <w:lang w:eastAsia="es-CO"/>
              </w:rPr>
              <w:t>94.06</w:t>
            </w:r>
          </w:p>
        </w:tc>
      </w:tr>
      <w:tr w:rsidR="00601DD7" w:rsidRPr="00601DD7" w:rsidTr="00601DD7">
        <w:trPr>
          <w:trHeight w:val="255"/>
        </w:trPr>
        <w:tc>
          <w:tcPr>
            <w:tcW w:w="2426" w:type="pct"/>
            <w:vMerge w:val="restart"/>
            <w:tcBorders>
              <w:top w:val="nil"/>
              <w:left w:val="single" w:sz="4" w:space="0" w:color="000000"/>
              <w:bottom w:val="single" w:sz="4" w:space="0" w:color="000000"/>
              <w:right w:val="single" w:sz="4" w:space="0" w:color="000000"/>
            </w:tcBorders>
            <w:shd w:val="clear" w:color="auto" w:fill="auto"/>
            <w:hideMark/>
          </w:tcPr>
          <w:p w:rsidR="00601DD7" w:rsidRPr="00601DD7" w:rsidRDefault="00601DD7" w:rsidP="00601DD7">
            <w:pPr>
              <w:spacing w:after="0" w:line="240" w:lineRule="auto"/>
              <w:rPr>
                <w:rFonts w:ascii="Arial Narrow" w:eastAsia="Times New Roman" w:hAnsi="Arial Narrow" w:cs="Times New Roman"/>
                <w:color w:val="000000"/>
                <w:sz w:val="16"/>
                <w:szCs w:val="16"/>
                <w:lang w:eastAsia="es-CO"/>
              </w:rPr>
            </w:pPr>
            <w:r w:rsidRPr="00601DD7">
              <w:rPr>
                <w:rFonts w:ascii="Arial Narrow" w:eastAsia="Times New Roman" w:hAnsi="Arial Narrow" w:cs="Times New Roman"/>
                <w:sz w:val="16"/>
                <w:szCs w:val="16"/>
                <w:lang w:eastAsia="es-CO"/>
              </w:rPr>
              <w:t xml:space="preserve">  Definir E Implementar 1 Estrategias  De Cultura Ciudadana Para El Sistema De Movilidad, Con Enfoque Diferencial, De Género Y Territorial.</w:t>
            </w:r>
            <w:r w:rsidRPr="00601DD7">
              <w:rPr>
                <w:rFonts w:ascii="Arial Narrow" w:eastAsia="Times New Roman" w:hAnsi="Arial Narrow" w:cs="Times New Roman"/>
                <w:sz w:val="16"/>
                <w:szCs w:val="16"/>
                <w:lang w:eastAsia="es-CO"/>
              </w:rPr>
              <w:br/>
            </w:r>
          </w:p>
        </w:tc>
        <w:tc>
          <w:tcPr>
            <w:tcW w:w="773" w:type="pct"/>
            <w:tcBorders>
              <w:top w:val="nil"/>
              <w:left w:val="nil"/>
              <w:bottom w:val="single" w:sz="4" w:space="0" w:color="000000"/>
              <w:right w:val="single" w:sz="4" w:space="0" w:color="000000"/>
            </w:tcBorders>
            <w:shd w:val="clear" w:color="auto" w:fill="auto"/>
            <w:hideMark/>
          </w:tcPr>
          <w:p w:rsidR="00601DD7" w:rsidRPr="00601DD7" w:rsidRDefault="00601DD7" w:rsidP="00601DD7">
            <w:pPr>
              <w:spacing w:after="0" w:line="240" w:lineRule="auto"/>
              <w:jc w:val="center"/>
              <w:rPr>
                <w:rFonts w:ascii="Arial Narrow" w:eastAsia="Times New Roman" w:hAnsi="Arial Narrow" w:cs="Times New Roman"/>
                <w:sz w:val="16"/>
                <w:szCs w:val="16"/>
                <w:lang w:eastAsia="es-CO"/>
              </w:rPr>
            </w:pPr>
            <w:r w:rsidRPr="00601DD7">
              <w:rPr>
                <w:rFonts w:ascii="Arial Narrow" w:eastAsia="Times New Roman" w:hAnsi="Arial Narrow" w:cs="Times New Roman"/>
                <w:sz w:val="16"/>
                <w:szCs w:val="16"/>
                <w:lang w:eastAsia="es-CO"/>
              </w:rPr>
              <w:t>Magnitud Física</w:t>
            </w:r>
          </w:p>
        </w:tc>
        <w:tc>
          <w:tcPr>
            <w:tcW w:w="681" w:type="pct"/>
            <w:tcBorders>
              <w:top w:val="nil"/>
              <w:left w:val="nil"/>
              <w:bottom w:val="single" w:sz="4" w:space="0" w:color="000000"/>
              <w:right w:val="single" w:sz="4" w:space="0" w:color="000000"/>
            </w:tcBorders>
            <w:shd w:val="clear" w:color="auto" w:fill="auto"/>
            <w:noWrap/>
            <w:hideMark/>
          </w:tcPr>
          <w:p w:rsidR="00601DD7" w:rsidRPr="00601DD7" w:rsidRDefault="00601DD7" w:rsidP="00601DD7">
            <w:pPr>
              <w:spacing w:after="0" w:line="240" w:lineRule="auto"/>
              <w:jc w:val="right"/>
              <w:rPr>
                <w:rFonts w:ascii="Arial Narrow" w:eastAsia="Times New Roman" w:hAnsi="Arial Narrow" w:cs="Times New Roman"/>
                <w:color w:val="000000"/>
                <w:sz w:val="16"/>
                <w:szCs w:val="16"/>
                <w:lang w:eastAsia="es-CO"/>
              </w:rPr>
            </w:pPr>
            <w:r w:rsidRPr="00601DD7">
              <w:rPr>
                <w:rFonts w:ascii="Arial Narrow" w:eastAsia="Times New Roman" w:hAnsi="Arial Narrow" w:cs="Times New Roman"/>
                <w:color w:val="000000"/>
                <w:sz w:val="16"/>
                <w:szCs w:val="16"/>
                <w:lang w:eastAsia="es-CO"/>
              </w:rPr>
              <w:t>0,10</w:t>
            </w:r>
          </w:p>
        </w:tc>
        <w:tc>
          <w:tcPr>
            <w:tcW w:w="568" w:type="pct"/>
            <w:tcBorders>
              <w:top w:val="nil"/>
              <w:left w:val="nil"/>
              <w:bottom w:val="single" w:sz="4" w:space="0" w:color="000000"/>
              <w:right w:val="single" w:sz="4" w:space="0" w:color="000000"/>
            </w:tcBorders>
            <w:shd w:val="clear" w:color="auto" w:fill="auto"/>
            <w:noWrap/>
            <w:hideMark/>
          </w:tcPr>
          <w:p w:rsidR="00601DD7" w:rsidRPr="00601DD7" w:rsidRDefault="00601DD7" w:rsidP="00601DD7">
            <w:pPr>
              <w:spacing w:after="0" w:line="240" w:lineRule="auto"/>
              <w:jc w:val="right"/>
              <w:rPr>
                <w:rFonts w:ascii="Arial Narrow" w:eastAsia="Times New Roman" w:hAnsi="Arial Narrow" w:cs="Times New Roman"/>
                <w:color w:val="000000"/>
                <w:sz w:val="16"/>
                <w:szCs w:val="16"/>
                <w:lang w:eastAsia="es-CO"/>
              </w:rPr>
            </w:pPr>
            <w:r w:rsidRPr="00601DD7">
              <w:rPr>
                <w:rFonts w:ascii="Arial" w:hAnsi="Arial" w:cs="Arial"/>
                <w:sz w:val="14"/>
                <w:szCs w:val="14"/>
              </w:rPr>
              <w:t>0.10</w:t>
            </w:r>
          </w:p>
        </w:tc>
        <w:tc>
          <w:tcPr>
            <w:tcW w:w="551" w:type="pct"/>
            <w:tcBorders>
              <w:top w:val="nil"/>
              <w:left w:val="nil"/>
              <w:bottom w:val="single" w:sz="4" w:space="0" w:color="000000"/>
              <w:right w:val="single" w:sz="4" w:space="0" w:color="000000"/>
            </w:tcBorders>
            <w:shd w:val="clear" w:color="auto" w:fill="auto"/>
            <w:noWrap/>
            <w:hideMark/>
          </w:tcPr>
          <w:p w:rsidR="00601DD7" w:rsidRPr="00601DD7" w:rsidRDefault="00601DD7" w:rsidP="00601DD7">
            <w:pPr>
              <w:spacing w:after="0" w:line="240" w:lineRule="auto"/>
              <w:jc w:val="right"/>
              <w:rPr>
                <w:rFonts w:ascii="Arial Narrow" w:eastAsia="Times New Roman" w:hAnsi="Arial Narrow" w:cs="Times New Roman"/>
                <w:color w:val="000000"/>
                <w:sz w:val="16"/>
                <w:szCs w:val="16"/>
                <w:lang w:eastAsia="es-CO"/>
              </w:rPr>
            </w:pPr>
            <w:r w:rsidRPr="00601DD7">
              <w:rPr>
                <w:rFonts w:ascii="Arial Narrow" w:eastAsia="Times New Roman" w:hAnsi="Arial Narrow" w:cs="Times New Roman"/>
                <w:color w:val="000000"/>
                <w:sz w:val="16"/>
                <w:szCs w:val="16"/>
                <w:lang w:eastAsia="es-CO"/>
              </w:rPr>
              <w:t>100</w:t>
            </w:r>
          </w:p>
        </w:tc>
      </w:tr>
      <w:tr w:rsidR="00601DD7" w:rsidRPr="00601DD7" w:rsidTr="00601DD7">
        <w:trPr>
          <w:trHeight w:val="255"/>
        </w:trPr>
        <w:tc>
          <w:tcPr>
            <w:tcW w:w="2426" w:type="pct"/>
            <w:vMerge/>
            <w:tcBorders>
              <w:top w:val="nil"/>
              <w:left w:val="single" w:sz="4" w:space="0" w:color="000000"/>
              <w:bottom w:val="single" w:sz="4" w:space="0" w:color="000000"/>
              <w:right w:val="single" w:sz="4" w:space="0" w:color="000000"/>
            </w:tcBorders>
            <w:vAlign w:val="center"/>
            <w:hideMark/>
          </w:tcPr>
          <w:p w:rsidR="00601DD7" w:rsidRPr="00601DD7" w:rsidRDefault="00601DD7" w:rsidP="00601DD7">
            <w:pPr>
              <w:spacing w:after="0" w:line="240" w:lineRule="auto"/>
              <w:rPr>
                <w:rFonts w:ascii="Arial Narrow" w:eastAsia="Times New Roman" w:hAnsi="Arial Narrow" w:cs="Times New Roman"/>
                <w:color w:val="000000"/>
                <w:sz w:val="16"/>
                <w:szCs w:val="16"/>
                <w:lang w:eastAsia="es-CO"/>
              </w:rPr>
            </w:pPr>
          </w:p>
        </w:tc>
        <w:tc>
          <w:tcPr>
            <w:tcW w:w="773" w:type="pct"/>
            <w:tcBorders>
              <w:top w:val="nil"/>
              <w:left w:val="nil"/>
              <w:bottom w:val="single" w:sz="4" w:space="0" w:color="000000"/>
              <w:right w:val="single" w:sz="4" w:space="0" w:color="000000"/>
            </w:tcBorders>
            <w:shd w:val="clear" w:color="auto" w:fill="auto"/>
            <w:hideMark/>
          </w:tcPr>
          <w:p w:rsidR="00601DD7" w:rsidRPr="00601DD7" w:rsidRDefault="00601DD7" w:rsidP="00601DD7">
            <w:pPr>
              <w:spacing w:after="0" w:line="240" w:lineRule="auto"/>
              <w:jc w:val="center"/>
              <w:rPr>
                <w:rFonts w:ascii="Arial Narrow" w:eastAsia="Times New Roman" w:hAnsi="Arial Narrow" w:cs="Times New Roman"/>
                <w:sz w:val="16"/>
                <w:szCs w:val="16"/>
                <w:lang w:eastAsia="es-CO"/>
              </w:rPr>
            </w:pPr>
            <w:r w:rsidRPr="00601DD7">
              <w:rPr>
                <w:rFonts w:ascii="Arial Narrow" w:eastAsia="Times New Roman" w:hAnsi="Arial Narrow" w:cs="Times New Roman"/>
                <w:sz w:val="16"/>
                <w:szCs w:val="16"/>
                <w:lang w:eastAsia="es-CO"/>
              </w:rPr>
              <w:t>Recursos presupuestales</w:t>
            </w:r>
          </w:p>
        </w:tc>
        <w:tc>
          <w:tcPr>
            <w:tcW w:w="681" w:type="pct"/>
            <w:tcBorders>
              <w:top w:val="nil"/>
              <w:left w:val="nil"/>
              <w:bottom w:val="single" w:sz="4" w:space="0" w:color="000000"/>
              <w:right w:val="single" w:sz="4" w:space="0" w:color="000000"/>
            </w:tcBorders>
            <w:shd w:val="clear" w:color="auto" w:fill="auto"/>
            <w:noWrap/>
            <w:hideMark/>
          </w:tcPr>
          <w:p w:rsidR="00601DD7" w:rsidRPr="00601DD7" w:rsidRDefault="00601DD7" w:rsidP="00601DD7">
            <w:pPr>
              <w:spacing w:after="0" w:line="240" w:lineRule="auto"/>
              <w:jc w:val="right"/>
              <w:rPr>
                <w:rFonts w:ascii="Arial Narrow" w:eastAsia="Times New Roman" w:hAnsi="Arial Narrow" w:cs="Times New Roman"/>
                <w:color w:val="000000"/>
                <w:sz w:val="16"/>
                <w:szCs w:val="16"/>
                <w:lang w:eastAsia="es-CO"/>
              </w:rPr>
            </w:pPr>
            <w:r w:rsidRPr="00601DD7">
              <w:rPr>
                <w:rFonts w:ascii="Arial Narrow" w:eastAsia="Times New Roman" w:hAnsi="Arial Narrow" w:cs="Times New Roman"/>
                <w:color w:val="000000"/>
                <w:sz w:val="16"/>
                <w:szCs w:val="16"/>
                <w:lang w:eastAsia="es-CO"/>
              </w:rPr>
              <w:t>$19</w:t>
            </w:r>
          </w:p>
        </w:tc>
        <w:tc>
          <w:tcPr>
            <w:tcW w:w="568" w:type="pct"/>
            <w:tcBorders>
              <w:top w:val="nil"/>
              <w:left w:val="nil"/>
              <w:bottom w:val="single" w:sz="4" w:space="0" w:color="000000"/>
              <w:right w:val="single" w:sz="4" w:space="0" w:color="000000"/>
            </w:tcBorders>
            <w:shd w:val="clear" w:color="auto" w:fill="auto"/>
            <w:noWrap/>
            <w:hideMark/>
          </w:tcPr>
          <w:p w:rsidR="00601DD7" w:rsidRPr="00601DD7" w:rsidRDefault="00601DD7" w:rsidP="00601DD7">
            <w:pPr>
              <w:spacing w:after="0" w:line="240" w:lineRule="auto"/>
              <w:jc w:val="right"/>
              <w:rPr>
                <w:rFonts w:ascii="Arial Narrow" w:eastAsia="Times New Roman" w:hAnsi="Arial Narrow" w:cs="Times New Roman"/>
                <w:color w:val="000000"/>
                <w:sz w:val="16"/>
                <w:szCs w:val="16"/>
                <w:lang w:eastAsia="es-CO"/>
              </w:rPr>
            </w:pPr>
            <w:r w:rsidRPr="00601DD7">
              <w:rPr>
                <w:rFonts w:ascii="Arial Narrow" w:eastAsia="Times New Roman" w:hAnsi="Arial Narrow" w:cs="Times New Roman"/>
                <w:color w:val="000000"/>
                <w:sz w:val="16"/>
                <w:szCs w:val="16"/>
                <w:lang w:eastAsia="es-CO"/>
              </w:rPr>
              <w:t>$19</w:t>
            </w:r>
          </w:p>
        </w:tc>
        <w:tc>
          <w:tcPr>
            <w:tcW w:w="551" w:type="pct"/>
            <w:tcBorders>
              <w:top w:val="nil"/>
              <w:left w:val="nil"/>
              <w:bottom w:val="single" w:sz="4" w:space="0" w:color="000000"/>
              <w:right w:val="single" w:sz="4" w:space="0" w:color="000000"/>
            </w:tcBorders>
            <w:shd w:val="clear" w:color="auto" w:fill="auto"/>
            <w:noWrap/>
            <w:hideMark/>
          </w:tcPr>
          <w:p w:rsidR="00601DD7" w:rsidRPr="00601DD7" w:rsidRDefault="00601DD7" w:rsidP="00601DD7">
            <w:pPr>
              <w:spacing w:after="0" w:line="240" w:lineRule="auto"/>
              <w:jc w:val="right"/>
              <w:rPr>
                <w:rFonts w:ascii="Arial Narrow" w:eastAsia="Times New Roman" w:hAnsi="Arial Narrow" w:cs="Times New Roman"/>
                <w:color w:val="000000"/>
                <w:sz w:val="16"/>
                <w:szCs w:val="16"/>
                <w:lang w:eastAsia="es-CO"/>
              </w:rPr>
            </w:pPr>
            <w:r w:rsidRPr="00601DD7">
              <w:rPr>
                <w:rFonts w:ascii="Arial Narrow" w:eastAsia="Times New Roman" w:hAnsi="Arial Narrow" w:cs="Times New Roman"/>
                <w:color w:val="000000"/>
                <w:sz w:val="16"/>
                <w:szCs w:val="16"/>
                <w:lang w:eastAsia="es-CO"/>
              </w:rPr>
              <w:t>100</w:t>
            </w:r>
          </w:p>
        </w:tc>
      </w:tr>
      <w:tr w:rsidR="00601DD7" w:rsidRPr="00601DD7" w:rsidTr="00601DD7">
        <w:trPr>
          <w:trHeight w:val="255"/>
        </w:trPr>
        <w:tc>
          <w:tcPr>
            <w:tcW w:w="2426" w:type="pct"/>
            <w:vMerge w:val="restart"/>
            <w:tcBorders>
              <w:top w:val="nil"/>
              <w:left w:val="single" w:sz="4" w:space="0" w:color="000000"/>
              <w:bottom w:val="single" w:sz="4" w:space="0" w:color="000000"/>
              <w:right w:val="single" w:sz="4" w:space="0" w:color="000000"/>
            </w:tcBorders>
            <w:shd w:val="clear" w:color="auto" w:fill="auto"/>
            <w:hideMark/>
          </w:tcPr>
          <w:p w:rsidR="00601DD7" w:rsidRPr="00601DD7" w:rsidRDefault="00601DD7" w:rsidP="00601DD7">
            <w:pPr>
              <w:spacing w:after="0" w:line="240" w:lineRule="auto"/>
              <w:ind w:firstLineChars="100" w:firstLine="160"/>
              <w:rPr>
                <w:rFonts w:ascii="Arial Narrow" w:eastAsia="Times New Roman" w:hAnsi="Arial Narrow" w:cs="Times New Roman"/>
                <w:color w:val="000000"/>
                <w:sz w:val="16"/>
                <w:szCs w:val="16"/>
                <w:lang w:eastAsia="es-CO"/>
              </w:rPr>
            </w:pPr>
            <w:r w:rsidRPr="00601DD7">
              <w:rPr>
                <w:rFonts w:ascii="Arial Narrow" w:eastAsia="Times New Roman" w:hAnsi="Arial Narrow" w:cs="Times New Roman"/>
                <w:sz w:val="16"/>
                <w:szCs w:val="16"/>
                <w:lang w:eastAsia="es-CO"/>
              </w:rPr>
              <w:t>Conservar 60 Km De Ciclo infraestructura Del Distrito Capital</w:t>
            </w:r>
            <w:r w:rsidRPr="00601DD7">
              <w:rPr>
                <w:rFonts w:ascii="Arial Narrow" w:eastAsia="Times New Roman" w:hAnsi="Arial Narrow" w:cs="Times New Roman"/>
                <w:sz w:val="16"/>
                <w:szCs w:val="16"/>
                <w:lang w:eastAsia="es-CO"/>
              </w:rPr>
              <w:br/>
            </w:r>
          </w:p>
        </w:tc>
        <w:tc>
          <w:tcPr>
            <w:tcW w:w="773" w:type="pct"/>
            <w:tcBorders>
              <w:top w:val="nil"/>
              <w:left w:val="nil"/>
              <w:bottom w:val="single" w:sz="4" w:space="0" w:color="000000"/>
              <w:right w:val="single" w:sz="4" w:space="0" w:color="000000"/>
            </w:tcBorders>
            <w:shd w:val="clear" w:color="auto" w:fill="auto"/>
            <w:hideMark/>
          </w:tcPr>
          <w:p w:rsidR="00601DD7" w:rsidRPr="00601DD7" w:rsidRDefault="00601DD7" w:rsidP="00601DD7">
            <w:pPr>
              <w:spacing w:after="0" w:line="240" w:lineRule="auto"/>
              <w:jc w:val="center"/>
              <w:rPr>
                <w:rFonts w:ascii="Arial Narrow" w:eastAsia="Times New Roman" w:hAnsi="Arial Narrow" w:cs="Times New Roman"/>
                <w:sz w:val="16"/>
                <w:szCs w:val="16"/>
                <w:lang w:eastAsia="es-CO"/>
              </w:rPr>
            </w:pPr>
            <w:r w:rsidRPr="00601DD7">
              <w:rPr>
                <w:rFonts w:ascii="Arial Narrow" w:eastAsia="Times New Roman" w:hAnsi="Arial Narrow" w:cs="Times New Roman"/>
                <w:sz w:val="16"/>
                <w:szCs w:val="16"/>
                <w:lang w:eastAsia="es-CO"/>
              </w:rPr>
              <w:t>Magnitud Física</w:t>
            </w:r>
          </w:p>
        </w:tc>
        <w:tc>
          <w:tcPr>
            <w:tcW w:w="681" w:type="pct"/>
            <w:tcBorders>
              <w:top w:val="nil"/>
              <w:left w:val="nil"/>
              <w:bottom w:val="single" w:sz="4" w:space="0" w:color="000000"/>
              <w:right w:val="single" w:sz="4" w:space="0" w:color="000000"/>
            </w:tcBorders>
            <w:shd w:val="clear" w:color="auto" w:fill="auto"/>
            <w:noWrap/>
            <w:hideMark/>
          </w:tcPr>
          <w:p w:rsidR="00601DD7" w:rsidRPr="00601DD7" w:rsidRDefault="00601DD7" w:rsidP="00601DD7">
            <w:pPr>
              <w:spacing w:after="0" w:line="240" w:lineRule="auto"/>
              <w:jc w:val="right"/>
              <w:rPr>
                <w:rFonts w:ascii="Arial Narrow" w:eastAsia="Times New Roman" w:hAnsi="Arial Narrow" w:cs="Times New Roman"/>
                <w:color w:val="000000"/>
                <w:sz w:val="16"/>
                <w:szCs w:val="16"/>
                <w:lang w:eastAsia="es-CO"/>
              </w:rPr>
            </w:pPr>
            <w:r w:rsidRPr="00601DD7">
              <w:rPr>
                <w:rFonts w:ascii="Arial Narrow" w:eastAsia="Times New Roman" w:hAnsi="Arial Narrow" w:cs="Times New Roman"/>
                <w:color w:val="000000"/>
                <w:sz w:val="16"/>
                <w:szCs w:val="16"/>
                <w:lang w:eastAsia="es-CO"/>
              </w:rPr>
              <w:t>7,00</w:t>
            </w:r>
          </w:p>
        </w:tc>
        <w:tc>
          <w:tcPr>
            <w:tcW w:w="568" w:type="pct"/>
            <w:tcBorders>
              <w:top w:val="nil"/>
              <w:left w:val="nil"/>
              <w:bottom w:val="single" w:sz="4" w:space="0" w:color="000000"/>
              <w:right w:val="single" w:sz="4" w:space="0" w:color="000000"/>
            </w:tcBorders>
            <w:shd w:val="clear" w:color="auto" w:fill="auto"/>
            <w:noWrap/>
            <w:hideMark/>
          </w:tcPr>
          <w:p w:rsidR="00601DD7" w:rsidRPr="00601DD7" w:rsidRDefault="00601DD7" w:rsidP="00601DD7">
            <w:pPr>
              <w:spacing w:after="0" w:line="240" w:lineRule="auto"/>
              <w:jc w:val="right"/>
              <w:rPr>
                <w:rFonts w:ascii="Arial Narrow" w:eastAsia="Times New Roman" w:hAnsi="Arial Narrow" w:cs="Times New Roman"/>
                <w:color w:val="000000"/>
                <w:sz w:val="16"/>
                <w:szCs w:val="16"/>
                <w:lang w:eastAsia="es-CO"/>
              </w:rPr>
            </w:pPr>
            <w:r w:rsidRPr="00601DD7">
              <w:rPr>
                <w:rFonts w:ascii="Arial" w:hAnsi="Arial" w:cs="Arial"/>
                <w:sz w:val="14"/>
                <w:szCs w:val="14"/>
              </w:rPr>
              <w:t>8.73</w:t>
            </w:r>
          </w:p>
        </w:tc>
        <w:tc>
          <w:tcPr>
            <w:tcW w:w="551" w:type="pct"/>
            <w:tcBorders>
              <w:top w:val="nil"/>
              <w:left w:val="nil"/>
              <w:bottom w:val="single" w:sz="4" w:space="0" w:color="000000"/>
              <w:right w:val="single" w:sz="4" w:space="0" w:color="000000"/>
            </w:tcBorders>
            <w:shd w:val="clear" w:color="auto" w:fill="auto"/>
            <w:noWrap/>
            <w:hideMark/>
          </w:tcPr>
          <w:p w:rsidR="00601DD7" w:rsidRPr="00601DD7" w:rsidRDefault="00601DD7" w:rsidP="00601DD7">
            <w:pPr>
              <w:spacing w:after="0" w:line="240" w:lineRule="auto"/>
              <w:jc w:val="right"/>
              <w:rPr>
                <w:rFonts w:ascii="Arial Narrow" w:eastAsia="Times New Roman" w:hAnsi="Arial Narrow" w:cs="Times New Roman"/>
                <w:color w:val="000000"/>
                <w:sz w:val="16"/>
                <w:szCs w:val="16"/>
                <w:lang w:eastAsia="es-CO"/>
              </w:rPr>
            </w:pPr>
            <w:r w:rsidRPr="00601DD7">
              <w:rPr>
                <w:rFonts w:ascii="Arial" w:hAnsi="Arial" w:cs="Arial"/>
                <w:sz w:val="14"/>
                <w:szCs w:val="14"/>
              </w:rPr>
              <w:t>124.71</w:t>
            </w:r>
          </w:p>
        </w:tc>
      </w:tr>
      <w:tr w:rsidR="00601DD7" w:rsidRPr="00601DD7" w:rsidTr="00A32FEF">
        <w:trPr>
          <w:trHeight w:val="255"/>
        </w:trPr>
        <w:tc>
          <w:tcPr>
            <w:tcW w:w="2426" w:type="pct"/>
            <w:vMerge/>
            <w:tcBorders>
              <w:top w:val="nil"/>
              <w:left w:val="single" w:sz="4" w:space="0" w:color="000000"/>
              <w:bottom w:val="single" w:sz="4" w:space="0" w:color="auto"/>
              <w:right w:val="single" w:sz="4" w:space="0" w:color="000000"/>
            </w:tcBorders>
            <w:vAlign w:val="center"/>
            <w:hideMark/>
          </w:tcPr>
          <w:p w:rsidR="00601DD7" w:rsidRPr="00601DD7" w:rsidRDefault="00601DD7" w:rsidP="00601DD7">
            <w:pPr>
              <w:spacing w:after="0" w:line="240" w:lineRule="auto"/>
              <w:rPr>
                <w:rFonts w:ascii="Arial Narrow" w:eastAsia="Times New Roman" w:hAnsi="Arial Narrow" w:cs="Times New Roman"/>
                <w:color w:val="000000"/>
                <w:sz w:val="16"/>
                <w:szCs w:val="16"/>
                <w:lang w:eastAsia="es-CO"/>
              </w:rPr>
            </w:pPr>
          </w:p>
        </w:tc>
        <w:tc>
          <w:tcPr>
            <w:tcW w:w="773" w:type="pct"/>
            <w:tcBorders>
              <w:top w:val="nil"/>
              <w:left w:val="nil"/>
              <w:bottom w:val="single" w:sz="4" w:space="0" w:color="auto"/>
              <w:right w:val="single" w:sz="4" w:space="0" w:color="000000"/>
            </w:tcBorders>
            <w:shd w:val="clear" w:color="auto" w:fill="auto"/>
            <w:hideMark/>
          </w:tcPr>
          <w:p w:rsidR="00601DD7" w:rsidRPr="00601DD7" w:rsidRDefault="00601DD7" w:rsidP="00601DD7">
            <w:pPr>
              <w:spacing w:after="0" w:line="240" w:lineRule="auto"/>
              <w:jc w:val="center"/>
              <w:rPr>
                <w:rFonts w:ascii="Arial Narrow" w:eastAsia="Times New Roman" w:hAnsi="Arial Narrow" w:cs="Times New Roman"/>
                <w:sz w:val="16"/>
                <w:szCs w:val="16"/>
                <w:lang w:eastAsia="es-CO"/>
              </w:rPr>
            </w:pPr>
            <w:r w:rsidRPr="00601DD7">
              <w:rPr>
                <w:rFonts w:ascii="Arial Narrow" w:eastAsia="Times New Roman" w:hAnsi="Arial Narrow" w:cs="Times New Roman"/>
                <w:sz w:val="16"/>
                <w:szCs w:val="16"/>
                <w:lang w:eastAsia="es-CO"/>
              </w:rPr>
              <w:t>Recursos presupuestales</w:t>
            </w:r>
          </w:p>
        </w:tc>
        <w:tc>
          <w:tcPr>
            <w:tcW w:w="681" w:type="pct"/>
            <w:tcBorders>
              <w:top w:val="nil"/>
              <w:left w:val="nil"/>
              <w:bottom w:val="single" w:sz="4" w:space="0" w:color="auto"/>
              <w:right w:val="single" w:sz="4" w:space="0" w:color="000000"/>
            </w:tcBorders>
            <w:shd w:val="clear" w:color="auto" w:fill="auto"/>
            <w:noWrap/>
            <w:hideMark/>
          </w:tcPr>
          <w:p w:rsidR="00601DD7" w:rsidRPr="00601DD7" w:rsidRDefault="00601DD7" w:rsidP="00601DD7">
            <w:pPr>
              <w:spacing w:after="0" w:line="240" w:lineRule="auto"/>
              <w:jc w:val="right"/>
              <w:rPr>
                <w:rFonts w:ascii="Arial Narrow" w:eastAsia="Times New Roman" w:hAnsi="Arial Narrow" w:cs="Times New Roman"/>
                <w:color w:val="000000"/>
                <w:sz w:val="16"/>
                <w:szCs w:val="16"/>
                <w:lang w:eastAsia="es-CO"/>
              </w:rPr>
            </w:pPr>
            <w:r w:rsidRPr="00601DD7">
              <w:rPr>
                <w:rFonts w:ascii="Arial" w:hAnsi="Arial" w:cs="Arial"/>
                <w:sz w:val="14"/>
                <w:szCs w:val="14"/>
              </w:rPr>
              <w:t>$323</w:t>
            </w:r>
          </w:p>
        </w:tc>
        <w:tc>
          <w:tcPr>
            <w:tcW w:w="568" w:type="pct"/>
            <w:tcBorders>
              <w:top w:val="nil"/>
              <w:left w:val="nil"/>
              <w:bottom w:val="single" w:sz="4" w:space="0" w:color="auto"/>
              <w:right w:val="single" w:sz="4" w:space="0" w:color="000000"/>
            </w:tcBorders>
            <w:shd w:val="clear" w:color="auto" w:fill="auto"/>
            <w:noWrap/>
            <w:hideMark/>
          </w:tcPr>
          <w:p w:rsidR="00601DD7" w:rsidRPr="00601DD7" w:rsidRDefault="00601DD7" w:rsidP="00601DD7">
            <w:pPr>
              <w:spacing w:after="0" w:line="240" w:lineRule="auto"/>
              <w:jc w:val="right"/>
              <w:rPr>
                <w:rFonts w:ascii="Arial Narrow" w:eastAsia="Times New Roman" w:hAnsi="Arial Narrow" w:cs="Times New Roman"/>
                <w:color w:val="000000"/>
                <w:sz w:val="16"/>
                <w:szCs w:val="16"/>
                <w:lang w:eastAsia="es-CO"/>
              </w:rPr>
            </w:pPr>
            <w:r w:rsidRPr="00601DD7">
              <w:rPr>
                <w:rFonts w:ascii="Arial" w:hAnsi="Arial" w:cs="Arial"/>
                <w:sz w:val="14"/>
                <w:szCs w:val="14"/>
              </w:rPr>
              <w:t>$303</w:t>
            </w:r>
          </w:p>
        </w:tc>
        <w:tc>
          <w:tcPr>
            <w:tcW w:w="551" w:type="pct"/>
            <w:tcBorders>
              <w:top w:val="nil"/>
              <w:left w:val="nil"/>
              <w:bottom w:val="single" w:sz="4" w:space="0" w:color="auto"/>
              <w:right w:val="single" w:sz="4" w:space="0" w:color="000000"/>
            </w:tcBorders>
            <w:shd w:val="clear" w:color="auto" w:fill="auto"/>
            <w:noWrap/>
            <w:hideMark/>
          </w:tcPr>
          <w:p w:rsidR="00601DD7" w:rsidRPr="00601DD7" w:rsidRDefault="00601DD7" w:rsidP="00601DD7">
            <w:pPr>
              <w:spacing w:after="0" w:line="240" w:lineRule="auto"/>
              <w:jc w:val="right"/>
              <w:rPr>
                <w:rFonts w:ascii="Arial Narrow" w:eastAsia="Times New Roman" w:hAnsi="Arial Narrow" w:cs="Times New Roman"/>
                <w:color w:val="000000"/>
                <w:sz w:val="16"/>
                <w:szCs w:val="16"/>
                <w:lang w:eastAsia="es-CO"/>
              </w:rPr>
            </w:pPr>
            <w:r w:rsidRPr="00601DD7">
              <w:rPr>
                <w:rFonts w:ascii="Arial Narrow" w:eastAsia="Times New Roman" w:hAnsi="Arial Narrow" w:cs="Times New Roman"/>
                <w:color w:val="000000"/>
                <w:sz w:val="16"/>
                <w:szCs w:val="16"/>
                <w:lang w:eastAsia="es-CO"/>
              </w:rPr>
              <w:t>93.81</w:t>
            </w:r>
          </w:p>
        </w:tc>
      </w:tr>
      <w:tr w:rsidR="00601DD7" w:rsidRPr="00601DD7" w:rsidTr="00A32FEF">
        <w:trPr>
          <w:trHeight w:val="255"/>
        </w:trPr>
        <w:tc>
          <w:tcPr>
            <w:tcW w:w="2426"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601DD7" w:rsidRPr="00601DD7" w:rsidRDefault="00601DD7" w:rsidP="00601DD7">
            <w:pPr>
              <w:spacing w:after="0" w:line="240" w:lineRule="auto"/>
              <w:rPr>
                <w:rFonts w:ascii="Arial Narrow" w:eastAsia="Times New Roman" w:hAnsi="Arial Narrow" w:cs="Times New Roman"/>
                <w:color w:val="000000"/>
                <w:sz w:val="16"/>
                <w:szCs w:val="16"/>
                <w:lang w:eastAsia="es-CO"/>
              </w:rPr>
            </w:pPr>
            <w:r w:rsidRPr="00601DD7">
              <w:rPr>
                <w:rFonts w:ascii="Arial Narrow" w:eastAsia="Times New Roman" w:hAnsi="Arial Narrow" w:cs="Times New Roman"/>
                <w:sz w:val="16"/>
                <w:szCs w:val="16"/>
                <w:lang w:eastAsia="es-CO"/>
              </w:rPr>
              <w:t xml:space="preserve">  Mejorar 34 Km Carril De Vías Rurales Del Distrito Capital E Implementar Obras De Bioingeniería</w:t>
            </w:r>
            <w:r w:rsidRPr="00601DD7">
              <w:rPr>
                <w:rFonts w:ascii="Arial Narrow" w:eastAsia="Times New Roman" w:hAnsi="Arial Narrow" w:cs="Times New Roman"/>
                <w:sz w:val="16"/>
                <w:szCs w:val="16"/>
                <w:lang w:eastAsia="es-CO"/>
              </w:rPr>
              <w:br/>
            </w:r>
          </w:p>
        </w:tc>
        <w:tc>
          <w:tcPr>
            <w:tcW w:w="773" w:type="pct"/>
            <w:tcBorders>
              <w:top w:val="single" w:sz="4" w:space="0" w:color="auto"/>
              <w:left w:val="single" w:sz="4" w:space="0" w:color="auto"/>
              <w:bottom w:val="single" w:sz="4" w:space="0" w:color="auto"/>
              <w:right w:val="single" w:sz="4" w:space="0" w:color="auto"/>
            </w:tcBorders>
            <w:shd w:val="clear" w:color="auto" w:fill="auto"/>
            <w:hideMark/>
          </w:tcPr>
          <w:p w:rsidR="00601DD7" w:rsidRPr="00601DD7" w:rsidRDefault="00601DD7" w:rsidP="00601DD7">
            <w:pPr>
              <w:spacing w:after="0" w:line="240" w:lineRule="auto"/>
              <w:jc w:val="center"/>
              <w:rPr>
                <w:rFonts w:ascii="Arial Narrow" w:eastAsia="Times New Roman" w:hAnsi="Arial Narrow" w:cs="Times New Roman"/>
                <w:sz w:val="16"/>
                <w:szCs w:val="16"/>
                <w:lang w:eastAsia="es-CO"/>
              </w:rPr>
            </w:pPr>
            <w:r w:rsidRPr="00601DD7">
              <w:rPr>
                <w:rFonts w:ascii="Arial Narrow" w:eastAsia="Times New Roman" w:hAnsi="Arial Narrow" w:cs="Times New Roman"/>
                <w:sz w:val="16"/>
                <w:szCs w:val="16"/>
                <w:lang w:eastAsia="es-CO"/>
              </w:rPr>
              <w:t>Magnitud Física</w:t>
            </w:r>
          </w:p>
        </w:tc>
        <w:tc>
          <w:tcPr>
            <w:tcW w:w="681" w:type="pct"/>
            <w:tcBorders>
              <w:top w:val="single" w:sz="4" w:space="0" w:color="auto"/>
              <w:left w:val="single" w:sz="4" w:space="0" w:color="auto"/>
              <w:bottom w:val="single" w:sz="4" w:space="0" w:color="auto"/>
              <w:right w:val="single" w:sz="4" w:space="0" w:color="auto"/>
            </w:tcBorders>
            <w:shd w:val="clear" w:color="auto" w:fill="auto"/>
            <w:noWrap/>
            <w:hideMark/>
          </w:tcPr>
          <w:p w:rsidR="00601DD7" w:rsidRPr="00601DD7" w:rsidRDefault="00601DD7" w:rsidP="00601DD7">
            <w:pPr>
              <w:spacing w:after="0" w:line="240" w:lineRule="auto"/>
              <w:jc w:val="right"/>
              <w:rPr>
                <w:rFonts w:ascii="Arial Narrow" w:eastAsia="Times New Roman" w:hAnsi="Arial Narrow" w:cs="Times New Roman"/>
                <w:color w:val="000000"/>
                <w:sz w:val="16"/>
                <w:szCs w:val="16"/>
                <w:lang w:eastAsia="es-CO"/>
              </w:rPr>
            </w:pPr>
            <w:r w:rsidRPr="00601DD7">
              <w:rPr>
                <w:rFonts w:ascii="Arial Narrow" w:eastAsia="Times New Roman" w:hAnsi="Arial Narrow" w:cs="Times New Roman"/>
                <w:color w:val="000000"/>
                <w:sz w:val="16"/>
                <w:szCs w:val="16"/>
                <w:lang w:eastAsia="es-CO"/>
              </w:rPr>
              <w:t>1,44</w:t>
            </w:r>
          </w:p>
        </w:tc>
        <w:tc>
          <w:tcPr>
            <w:tcW w:w="568" w:type="pct"/>
            <w:tcBorders>
              <w:top w:val="single" w:sz="4" w:space="0" w:color="auto"/>
              <w:left w:val="single" w:sz="4" w:space="0" w:color="auto"/>
              <w:bottom w:val="single" w:sz="4" w:space="0" w:color="auto"/>
              <w:right w:val="single" w:sz="4" w:space="0" w:color="auto"/>
            </w:tcBorders>
            <w:shd w:val="clear" w:color="auto" w:fill="auto"/>
            <w:noWrap/>
            <w:hideMark/>
          </w:tcPr>
          <w:p w:rsidR="00601DD7" w:rsidRPr="00601DD7" w:rsidRDefault="00601DD7" w:rsidP="00601DD7">
            <w:pPr>
              <w:spacing w:after="0" w:line="240" w:lineRule="auto"/>
              <w:jc w:val="right"/>
              <w:rPr>
                <w:rFonts w:ascii="Arial Narrow" w:eastAsia="Times New Roman" w:hAnsi="Arial Narrow" w:cs="Times New Roman"/>
                <w:color w:val="000000"/>
                <w:sz w:val="16"/>
                <w:szCs w:val="16"/>
                <w:lang w:eastAsia="es-CO"/>
              </w:rPr>
            </w:pPr>
            <w:r w:rsidRPr="00601DD7">
              <w:rPr>
                <w:rFonts w:ascii="Arial Narrow" w:eastAsia="Times New Roman" w:hAnsi="Arial Narrow" w:cs="Times New Roman"/>
                <w:color w:val="000000"/>
                <w:sz w:val="16"/>
                <w:szCs w:val="16"/>
                <w:lang w:eastAsia="es-CO"/>
              </w:rPr>
              <w:t>2.70</w:t>
            </w:r>
          </w:p>
        </w:tc>
        <w:tc>
          <w:tcPr>
            <w:tcW w:w="551" w:type="pct"/>
            <w:tcBorders>
              <w:top w:val="single" w:sz="4" w:space="0" w:color="auto"/>
              <w:left w:val="single" w:sz="4" w:space="0" w:color="auto"/>
              <w:bottom w:val="single" w:sz="4" w:space="0" w:color="auto"/>
              <w:right w:val="single" w:sz="4" w:space="0" w:color="auto"/>
            </w:tcBorders>
            <w:shd w:val="clear" w:color="auto" w:fill="auto"/>
            <w:noWrap/>
            <w:hideMark/>
          </w:tcPr>
          <w:p w:rsidR="00601DD7" w:rsidRPr="00601DD7" w:rsidRDefault="00601DD7" w:rsidP="00601DD7">
            <w:pPr>
              <w:spacing w:after="0" w:line="240" w:lineRule="auto"/>
              <w:jc w:val="right"/>
              <w:rPr>
                <w:rFonts w:ascii="Arial Narrow" w:eastAsia="Times New Roman" w:hAnsi="Arial Narrow" w:cs="Times New Roman"/>
                <w:color w:val="000000"/>
                <w:sz w:val="16"/>
                <w:szCs w:val="16"/>
                <w:lang w:eastAsia="es-CO"/>
              </w:rPr>
            </w:pPr>
            <w:r w:rsidRPr="00601DD7">
              <w:rPr>
                <w:rFonts w:ascii="Arial Narrow" w:eastAsia="Times New Roman" w:hAnsi="Arial Narrow" w:cs="Times New Roman"/>
                <w:color w:val="000000"/>
                <w:sz w:val="16"/>
                <w:szCs w:val="16"/>
                <w:lang w:eastAsia="es-CO"/>
              </w:rPr>
              <w:t>187.50</w:t>
            </w:r>
          </w:p>
        </w:tc>
      </w:tr>
      <w:tr w:rsidR="00601DD7" w:rsidRPr="00601DD7" w:rsidTr="00A32FEF">
        <w:trPr>
          <w:trHeight w:val="255"/>
        </w:trPr>
        <w:tc>
          <w:tcPr>
            <w:tcW w:w="2426" w:type="pct"/>
            <w:vMerge/>
            <w:tcBorders>
              <w:top w:val="single" w:sz="4" w:space="0" w:color="auto"/>
              <w:left w:val="single" w:sz="4" w:space="0" w:color="000000"/>
              <w:bottom w:val="single" w:sz="4" w:space="0" w:color="000000"/>
              <w:right w:val="single" w:sz="4" w:space="0" w:color="000000"/>
            </w:tcBorders>
            <w:vAlign w:val="center"/>
            <w:hideMark/>
          </w:tcPr>
          <w:p w:rsidR="00601DD7" w:rsidRPr="00601DD7" w:rsidRDefault="00601DD7" w:rsidP="00601DD7">
            <w:pPr>
              <w:spacing w:after="0" w:line="240" w:lineRule="auto"/>
              <w:rPr>
                <w:rFonts w:ascii="Arial Narrow" w:eastAsia="Times New Roman" w:hAnsi="Arial Narrow" w:cs="Times New Roman"/>
                <w:color w:val="000000"/>
                <w:sz w:val="16"/>
                <w:szCs w:val="16"/>
                <w:lang w:eastAsia="es-CO"/>
              </w:rPr>
            </w:pPr>
          </w:p>
        </w:tc>
        <w:tc>
          <w:tcPr>
            <w:tcW w:w="773" w:type="pct"/>
            <w:tcBorders>
              <w:top w:val="single" w:sz="4" w:space="0" w:color="auto"/>
              <w:left w:val="nil"/>
              <w:bottom w:val="single" w:sz="4" w:space="0" w:color="000000"/>
              <w:right w:val="single" w:sz="4" w:space="0" w:color="000000"/>
            </w:tcBorders>
            <w:shd w:val="clear" w:color="auto" w:fill="auto"/>
            <w:hideMark/>
          </w:tcPr>
          <w:p w:rsidR="00601DD7" w:rsidRPr="00601DD7" w:rsidRDefault="00601DD7" w:rsidP="00601DD7">
            <w:pPr>
              <w:spacing w:after="0" w:line="240" w:lineRule="auto"/>
              <w:jc w:val="center"/>
              <w:rPr>
                <w:rFonts w:ascii="Arial Narrow" w:eastAsia="Times New Roman" w:hAnsi="Arial Narrow" w:cs="Times New Roman"/>
                <w:sz w:val="16"/>
                <w:szCs w:val="16"/>
                <w:lang w:eastAsia="es-CO"/>
              </w:rPr>
            </w:pPr>
            <w:r w:rsidRPr="00601DD7">
              <w:rPr>
                <w:rFonts w:ascii="Arial Narrow" w:eastAsia="Times New Roman" w:hAnsi="Arial Narrow" w:cs="Times New Roman"/>
                <w:sz w:val="16"/>
                <w:szCs w:val="16"/>
                <w:lang w:eastAsia="es-CO"/>
              </w:rPr>
              <w:t>Recursos presupuestales</w:t>
            </w:r>
          </w:p>
        </w:tc>
        <w:tc>
          <w:tcPr>
            <w:tcW w:w="681" w:type="pct"/>
            <w:tcBorders>
              <w:top w:val="single" w:sz="4" w:space="0" w:color="auto"/>
              <w:left w:val="nil"/>
              <w:bottom w:val="single" w:sz="4" w:space="0" w:color="000000"/>
              <w:right w:val="single" w:sz="4" w:space="0" w:color="000000"/>
            </w:tcBorders>
            <w:shd w:val="clear" w:color="auto" w:fill="auto"/>
            <w:noWrap/>
            <w:hideMark/>
          </w:tcPr>
          <w:p w:rsidR="00601DD7" w:rsidRPr="00601DD7" w:rsidRDefault="00601DD7" w:rsidP="00601DD7">
            <w:pPr>
              <w:spacing w:after="0" w:line="240" w:lineRule="auto"/>
              <w:jc w:val="right"/>
              <w:rPr>
                <w:rFonts w:ascii="Arial Narrow" w:eastAsia="Times New Roman" w:hAnsi="Arial Narrow" w:cs="Times New Roman"/>
                <w:color w:val="000000"/>
                <w:sz w:val="16"/>
                <w:szCs w:val="16"/>
                <w:lang w:eastAsia="es-CO"/>
              </w:rPr>
            </w:pPr>
            <w:r w:rsidRPr="00601DD7">
              <w:rPr>
                <w:rFonts w:ascii="Arial Narrow" w:eastAsia="Times New Roman" w:hAnsi="Arial Narrow" w:cs="Times New Roman"/>
                <w:color w:val="000000"/>
                <w:sz w:val="16"/>
                <w:szCs w:val="16"/>
                <w:lang w:eastAsia="es-CO"/>
              </w:rPr>
              <w:t>$335</w:t>
            </w:r>
          </w:p>
        </w:tc>
        <w:tc>
          <w:tcPr>
            <w:tcW w:w="568" w:type="pct"/>
            <w:tcBorders>
              <w:top w:val="single" w:sz="4" w:space="0" w:color="auto"/>
              <w:left w:val="nil"/>
              <w:bottom w:val="single" w:sz="4" w:space="0" w:color="000000"/>
              <w:right w:val="single" w:sz="4" w:space="0" w:color="000000"/>
            </w:tcBorders>
            <w:shd w:val="clear" w:color="auto" w:fill="auto"/>
            <w:noWrap/>
            <w:hideMark/>
          </w:tcPr>
          <w:p w:rsidR="00601DD7" w:rsidRPr="00601DD7" w:rsidRDefault="00601DD7" w:rsidP="00601DD7">
            <w:pPr>
              <w:spacing w:after="0" w:line="240" w:lineRule="auto"/>
              <w:jc w:val="right"/>
              <w:rPr>
                <w:rFonts w:ascii="Arial Narrow" w:eastAsia="Times New Roman" w:hAnsi="Arial Narrow" w:cs="Times New Roman"/>
                <w:color w:val="000000"/>
                <w:sz w:val="16"/>
                <w:szCs w:val="16"/>
                <w:lang w:eastAsia="es-CO"/>
              </w:rPr>
            </w:pPr>
            <w:r w:rsidRPr="00601DD7">
              <w:rPr>
                <w:rFonts w:ascii="Arial Narrow" w:eastAsia="Times New Roman" w:hAnsi="Arial Narrow" w:cs="Times New Roman"/>
                <w:color w:val="000000"/>
                <w:sz w:val="16"/>
                <w:szCs w:val="16"/>
                <w:lang w:eastAsia="es-CO"/>
              </w:rPr>
              <w:t>$295</w:t>
            </w:r>
          </w:p>
        </w:tc>
        <w:tc>
          <w:tcPr>
            <w:tcW w:w="551" w:type="pct"/>
            <w:tcBorders>
              <w:top w:val="single" w:sz="4" w:space="0" w:color="auto"/>
              <w:left w:val="nil"/>
              <w:bottom w:val="single" w:sz="4" w:space="0" w:color="000000"/>
              <w:right w:val="single" w:sz="4" w:space="0" w:color="000000"/>
            </w:tcBorders>
            <w:shd w:val="clear" w:color="auto" w:fill="auto"/>
            <w:noWrap/>
            <w:hideMark/>
          </w:tcPr>
          <w:p w:rsidR="00601DD7" w:rsidRPr="00601DD7" w:rsidRDefault="00601DD7" w:rsidP="00601DD7">
            <w:pPr>
              <w:spacing w:after="0" w:line="240" w:lineRule="auto"/>
              <w:jc w:val="right"/>
              <w:rPr>
                <w:rFonts w:ascii="Arial Narrow" w:eastAsia="Times New Roman" w:hAnsi="Arial Narrow" w:cs="Times New Roman"/>
                <w:color w:val="000000"/>
                <w:sz w:val="16"/>
                <w:szCs w:val="16"/>
                <w:lang w:eastAsia="es-CO"/>
              </w:rPr>
            </w:pPr>
            <w:r w:rsidRPr="00601DD7">
              <w:rPr>
                <w:rFonts w:ascii="Arial Narrow" w:eastAsia="Times New Roman" w:hAnsi="Arial Narrow" w:cs="Times New Roman"/>
                <w:color w:val="000000"/>
                <w:sz w:val="16"/>
                <w:szCs w:val="16"/>
                <w:lang w:eastAsia="es-CO"/>
              </w:rPr>
              <w:t>88.06</w:t>
            </w:r>
          </w:p>
        </w:tc>
      </w:tr>
    </w:tbl>
    <w:p w:rsidR="00601DD7" w:rsidRPr="00601DD7" w:rsidRDefault="00601DD7" w:rsidP="00601DD7">
      <w:pPr>
        <w:spacing w:after="0"/>
        <w:rPr>
          <w:rFonts w:ascii="Arial" w:hAnsi="Arial" w:cs="Arial"/>
          <w:b/>
          <w:bCs/>
          <w:sz w:val="16"/>
          <w:szCs w:val="16"/>
        </w:rPr>
      </w:pPr>
      <w:r w:rsidRPr="00601DD7">
        <w:rPr>
          <w:rFonts w:ascii="Arial" w:hAnsi="Arial" w:cs="Arial"/>
          <w:b/>
          <w:sz w:val="16"/>
          <w:szCs w:val="16"/>
        </w:rPr>
        <w:t xml:space="preserve">Fuente: </w:t>
      </w:r>
      <w:r w:rsidRPr="00601DD7">
        <w:rPr>
          <w:rFonts w:ascii="Arial" w:hAnsi="Arial" w:cs="Arial"/>
          <w:b/>
          <w:bCs/>
          <w:sz w:val="16"/>
          <w:szCs w:val="16"/>
        </w:rPr>
        <w:t>INFORME DE INVERSION SEGPLAN A CORTE 31-12-2020 / DESI-FM-024 V1 Plantilla Seguimiento Plan de Acción Proyectos_7858, 31 de diciembre de 2020.</w:t>
      </w:r>
    </w:p>
    <w:p w:rsidR="00601DD7" w:rsidRPr="00601DD7" w:rsidRDefault="00601DD7" w:rsidP="00601DD7">
      <w:pPr>
        <w:autoSpaceDE w:val="0"/>
        <w:autoSpaceDN w:val="0"/>
        <w:adjustRightInd w:val="0"/>
        <w:jc w:val="both"/>
        <w:rPr>
          <w:rFonts w:ascii="Arial" w:hAnsi="Arial" w:cs="Arial"/>
          <w:b/>
        </w:rPr>
      </w:pPr>
    </w:p>
    <w:p w:rsidR="00601DD7" w:rsidRPr="00601DD7" w:rsidRDefault="00601DD7" w:rsidP="00601DD7">
      <w:pPr>
        <w:numPr>
          <w:ilvl w:val="0"/>
          <w:numId w:val="8"/>
        </w:numPr>
        <w:spacing w:after="0"/>
        <w:contextualSpacing/>
        <w:jc w:val="both"/>
        <w:rPr>
          <w:rFonts w:ascii="Arial" w:eastAsia="Calibri" w:hAnsi="Arial" w:cs="Arial"/>
          <w:color w:val="FF0000"/>
        </w:rPr>
      </w:pPr>
      <w:r w:rsidRPr="00601DD7">
        <w:rPr>
          <w:rFonts w:ascii="Arial" w:eastAsiaTheme="majorEastAsia" w:hAnsi="Arial" w:cs="Arial"/>
          <w:b/>
          <w:bCs/>
        </w:rPr>
        <w:t>META PROYECTO “Conservar 1256 km carril de la malla vial local e intermedia Distrito Capital”:</w:t>
      </w:r>
    </w:p>
    <w:p w:rsidR="00601DD7" w:rsidRPr="00601DD7" w:rsidRDefault="00601DD7" w:rsidP="00601DD7">
      <w:pPr>
        <w:widowControl w:val="0"/>
        <w:spacing w:after="0" w:line="240" w:lineRule="auto"/>
        <w:jc w:val="both"/>
        <w:rPr>
          <w:rFonts w:ascii="Arial" w:eastAsia="Times New Roman" w:hAnsi="Arial" w:cs="Arial"/>
          <w:b/>
          <w:bCs/>
          <w:i/>
          <w:iCs/>
          <w:u w:val="single"/>
          <w:lang w:eastAsia="es-CO"/>
        </w:rPr>
      </w:pPr>
    </w:p>
    <w:p w:rsidR="00601DD7" w:rsidRPr="00601DD7" w:rsidRDefault="00601DD7" w:rsidP="00601DD7">
      <w:pPr>
        <w:spacing w:after="0"/>
        <w:jc w:val="both"/>
        <w:rPr>
          <w:rFonts w:ascii="Arial" w:eastAsia="Times New Roman" w:hAnsi="Arial" w:cs="Arial"/>
          <w:iCs/>
          <w:lang w:eastAsia="es-CO"/>
        </w:rPr>
      </w:pPr>
      <w:r w:rsidRPr="00601DD7">
        <w:rPr>
          <w:rFonts w:ascii="Arial" w:eastAsia="Times New Roman" w:hAnsi="Arial" w:cs="Arial"/>
          <w:b/>
          <w:bCs/>
          <w:iCs/>
          <w:u w:val="single"/>
          <w:lang w:eastAsia="es-CO"/>
        </w:rPr>
        <w:t>Descripción de los avances y logros alcanzados:</w:t>
      </w:r>
      <w:r w:rsidRPr="00601DD7">
        <w:rPr>
          <w:rFonts w:ascii="Arial" w:eastAsia="Times New Roman" w:hAnsi="Arial" w:cs="Arial"/>
          <w:iCs/>
          <w:lang w:eastAsia="es-CO"/>
        </w:rPr>
        <w:t xml:space="preserve"> </w:t>
      </w:r>
      <w:r w:rsidRPr="00601DD7">
        <w:rPr>
          <w:rFonts w:ascii="Arial" w:hAnsi="Arial" w:cs="Arial"/>
        </w:rPr>
        <w:t xml:space="preserve">En materia de conservación y rehabilitación de malla vial local, en lo transcurrido de la vigencia del plan con corte al 31 de diciembre de 2020, de acuerdo con lo programado se presenta un avance en obra de 104,23%. </w:t>
      </w:r>
      <w:r w:rsidRPr="00601DD7">
        <w:rPr>
          <w:rFonts w:ascii="Arial" w:eastAsia="Times New Roman" w:hAnsi="Arial" w:cs="Arial"/>
          <w:iCs/>
          <w:lang w:eastAsia="es-CO"/>
        </w:rPr>
        <w:t xml:space="preserve">Se han intervenido 228,54 km-carril y se han tapado 126.874 huecos.  Se han ejecutado los siguientes km-carril en los diferentes tipos de intervención: </w:t>
      </w:r>
    </w:p>
    <w:p w:rsidR="00601DD7" w:rsidRPr="00601DD7" w:rsidRDefault="00601DD7" w:rsidP="00601DD7">
      <w:pPr>
        <w:spacing w:after="0"/>
        <w:jc w:val="both"/>
        <w:rPr>
          <w:rFonts w:ascii="Arial" w:eastAsia="Times New Roman" w:hAnsi="Arial" w:cs="Arial"/>
          <w:iCs/>
          <w:lang w:eastAsia="es-CO"/>
        </w:rPr>
      </w:pPr>
    </w:p>
    <w:p w:rsidR="00601DD7" w:rsidRPr="00601DD7" w:rsidRDefault="00601DD7" w:rsidP="00601DD7">
      <w:pPr>
        <w:spacing w:after="0"/>
        <w:jc w:val="both"/>
        <w:rPr>
          <w:rFonts w:ascii="Arial" w:eastAsia="Times New Roman" w:hAnsi="Arial" w:cs="Arial"/>
          <w:i/>
          <w:iCs/>
          <w:lang w:eastAsia="es-CO"/>
        </w:rPr>
      </w:pPr>
      <w:r w:rsidRPr="00601DD7">
        <w:rPr>
          <w:rFonts w:ascii="Arial" w:eastAsia="Times New Roman" w:hAnsi="Arial" w:cs="Arial"/>
          <w:iCs/>
          <w:lang w:eastAsia="es-CO"/>
        </w:rPr>
        <w:t xml:space="preserve">Parcheo/Bacheo = 98,26 km-carril </w:t>
      </w:r>
    </w:p>
    <w:p w:rsidR="00601DD7" w:rsidRPr="00601DD7" w:rsidRDefault="00601DD7" w:rsidP="00601DD7">
      <w:pPr>
        <w:spacing w:after="0"/>
        <w:jc w:val="both"/>
        <w:rPr>
          <w:rFonts w:ascii="Arial" w:eastAsia="Times New Roman" w:hAnsi="Arial" w:cs="Arial"/>
          <w:iCs/>
          <w:lang w:eastAsia="es-CO"/>
        </w:rPr>
      </w:pPr>
    </w:p>
    <w:p w:rsidR="00601DD7" w:rsidRPr="00601DD7" w:rsidRDefault="00601DD7" w:rsidP="00601DD7">
      <w:pPr>
        <w:spacing w:after="0"/>
        <w:jc w:val="both"/>
        <w:rPr>
          <w:rFonts w:ascii="Arial" w:eastAsia="Times New Roman" w:hAnsi="Arial" w:cs="Arial"/>
          <w:iCs/>
          <w:lang w:eastAsia="es-CO"/>
        </w:rPr>
      </w:pPr>
      <w:r w:rsidRPr="00601DD7">
        <w:rPr>
          <w:rFonts w:ascii="Arial" w:eastAsia="Times New Roman" w:hAnsi="Arial" w:cs="Arial"/>
          <w:iCs/>
          <w:lang w:eastAsia="es-CO"/>
        </w:rPr>
        <w:t>Cambio de carpeta = 17,59 km-carril</w:t>
      </w:r>
    </w:p>
    <w:p w:rsidR="00601DD7" w:rsidRPr="00601DD7" w:rsidRDefault="00601DD7" w:rsidP="00601DD7">
      <w:pPr>
        <w:spacing w:after="0"/>
        <w:jc w:val="both"/>
        <w:rPr>
          <w:rFonts w:ascii="Arial" w:eastAsia="Times New Roman" w:hAnsi="Arial" w:cs="Arial"/>
          <w:iCs/>
          <w:lang w:eastAsia="es-CO"/>
        </w:rPr>
      </w:pPr>
    </w:p>
    <w:p w:rsidR="00601DD7" w:rsidRPr="00601DD7" w:rsidRDefault="00601DD7" w:rsidP="00601DD7">
      <w:pPr>
        <w:spacing w:after="0"/>
        <w:jc w:val="both"/>
        <w:rPr>
          <w:rFonts w:ascii="Arial" w:eastAsia="Times New Roman" w:hAnsi="Arial" w:cs="Arial"/>
          <w:iCs/>
          <w:lang w:eastAsia="es-CO"/>
        </w:rPr>
      </w:pPr>
      <w:r w:rsidRPr="00601DD7">
        <w:rPr>
          <w:rFonts w:ascii="Arial" w:eastAsia="Times New Roman" w:hAnsi="Arial" w:cs="Arial"/>
          <w:iCs/>
          <w:lang w:eastAsia="es-CO"/>
        </w:rPr>
        <w:t>Rehabilitación en flexible = 2,16 km-carril</w:t>
      </w:r>
    </w:p>
    <w:p w:rsidR="00601DD7" w:rsidRPr="00601DD7" w:rsidRDefault="00601DD7" w:rsidP="00601DD7">
      <w:pPr>
        <w:spacing w:after="0"/>
        <w:jc w:val="both"/>
        <w:rPr>
          <w:rFonts w:ascii="Arial" w:eastAsia="Times New Roman" w:hAnsi="Arial" w:cs="Arial"/>
          <w:iCs/>
          <w:lang w:eastAsia="es-CO"/>
        </w:rPr>
      </w:pPr>
    </w:p>
    <w:p w:rsidR="00601DD7" w:rsidRPr="00601DD7" w:rsidRDefault="00601DD7" w:rsidP="00601DD7">
      <w:pPr>
        <w:spacing w:after="0"/>
        <w:jc w:val="both"/>
        <w:rPr>
          <w:rFonts w:ascii="Arial" w:eastAsia="Times New Roman" w:hAnsi="Arial" w:cs="Arial"/>
          <w:iCs/>
          <w:lang w:eastAsia="es-CO"/>
        </w:rPr>
      </w:pPr>
      <w:r w:rsidRPr="00601DD7">
        <w:rPr>
          <w:rFonts w:ascii="Arial" w:eastAsia="Times New Roman" w:hAnsi="Arial" w:cs="Arial"/>
          <w:iCs/>
          <w:lang w:eastAsia="es-CO"/>
        </w:rPr>
        <w:t xml:space="preserve">Cambio de losa = 4,66 km-carril </w:t>
      </w:r>
    </w:p>
    <w:p w:rsidR="00601DD7" w:rsidRPr="00601DD7" w:rsidRDefault="00601DD7" w:rsidP="00601DD7">
      <w:pPr>
        <w:spacing w:after="0"/>
        <w:jc w:val="both"/>
        <w:rPr>
          <w:rFonts w:ascii="Arial" w:eastAsia="Times New Roman" w:hAnsi="Arial" w:cs="Arial"/>
          <w:iCs/>
          <w:lang w:eastAsia="es-CO"/>
        </w:rPr>
      </w:pPr>
    </w:p>
    <w:p w:rsidR="00601DD7" w:rsidRPr="00601DD7" w:rsidRDefault="00601DD7" w:rsidP="00601DD7">
      <w:pPr>
        <w:spacing w:after="0"/>
        <w:jc w:val="both"/>
        <w:rPr>
          <w:rFonts w:ascii="Arial" w:eastAsia="Times New Roman" w:hAnsi="Arial" w:cs="Arial"/>
          <w:iCs/>
          <w:lang w:eastAsia="es-CO"/>
        </w:rPr>
      </w:pPr>
      <w:r w:rsidRPr="00601DD7">
        <w:rPr>
          <w:rFonts w:ascii="Arial" w:eastAsia="Times New Roman" w:hAnsi="Arial" w:cs="Arial"/>
          <w:iCs/>
          <w:lang w:eastAsia="es-CO"/>
        </w:rPr>
        <w:t>Rehabilitación en rígido = 0,68 km-carril</w:t>
      </w:r>
    </w:p>
    <w:p w:rsidR="00601DD7" w:rsidRPr="00601DD7" w:rsidRDefault="00601DD7" w:rsidP="00601DD7">
      <w:pPr>
        <w:spacing w:after="0"/>
        <w:jc w:val="both"/>
        <w:rPr>
          <w:rFonts w:ascii="Arial" w:eastAsia="Times New Roman" w:hAnsi="Arial" w:cs="Arial"/>
          <w:iCs/>
          <w:lang w:eastAsia="es-CO"/>
        </w:rPr>
      </w:pPr>
    </w:p>
    <w:p w:rsidR="00601DD7" w:rsidRPr="00601DD7" w:rsidRDefault="00601DD7" w:rsidP="00601DD7">
      <w:pPr>
        <w:spacing w:after="0"/>
        <w:jc w:val="both"/>
        <w:rPr>
          <w:rFonts w:ascii="Arial" w:eastAsia="Times New Roman" w:hAnsi="Arial" w:cs="Arial"/>
          <w:iCs/>
          <w:lang w:eastAsia="es-CO"/>
        </w:rPr>
      </w:pPr>
      <w:r w:rsidRPr="00601DD7">
        <w:rPr>
          <w:rFonts w:ascii="Arial" w:eastAsia="Times New Roman" w:hAnsi="Arial" w:cs="Arial"/>
          <w:iCs/>
          <w:lang w:eastAsia="es-CO"/>
        </w:rPr>
        <w:t>Sello de fisuras = 35,77 km-carril</w:t>
      </w:r>
    </w:p>
    <w:p w:rsidR="00601DD7" w:rsidRPr="00601DD7" w:rsidRDefault="00601DD7" w:rsidP="00601DD7">
      <w:pPr>
        <w:spacing w:after="0"/>
        <w:jc w:val="both"/>
        <w:rPr>
          <w:rFonts w:ascii="Arial" w:eastAsia="Times New Roman" w:hAnsi="Arial" w:cs="Arial"/>
          <w:iCs/>
          <w:lang w:eastAsia="es-CO"/>
        </w:rPr>
      </w:pPr>
    </w:p>
    <w:p w:rsidR="00601DD7" w:rsidRPr="00601DD7" w:rsidRDefault="00601DD7" w:rsidP="00601DD7">
      <w:pPr>
        <w:spacing w:after="0"/>
        <w:jc w:val="both"/>
        <w:rPr>
          <w:rFonts w:ascii="Arial" w:eastAsia="Times New Roman" w:hAnsi="Arial" w:cs="Arial"/>
          <w:iCs/>
          <w:lang w:eastAsia="es-CO"/>
        </w:rPr>
      </w:pPr>
      <w:r w:rsidRPr="00601DD7">
        <w:rPr>
          <w:rFonts w:ascii="Arial" w:eastAsia="Times New Roman" w:hAnsi="Arial" w:cs="Arial"/>
          <w:iCs/>
          <w:lang w:eastAsia="es-CO"/>
        </w:rPr>
        <w:t>Fresado estabilizado = 1,28 km-carril</w:t>
      </w:r>
    </w:p>
    <w:p w:rsidR="00601DD7" w:rsidRPr="00601DD7" w:rsidRDefault="00601DD7" w:rsidP="00601DD7">
      <w:pPr>
        <w:widowControl w:val="0"/>
        <w:spacing w:after="0" w:line="240" w:lineRule="auto"/>
        <w:jc w:val="both"/>
        <w:rPr>
          <w:rFonts w:ascii="Arial" w:eastAsia="Calibri" w:hAnsi="Arial" w:cs="Arial"/>
        </w:rPr>
      </w:pPr>
    </w:p>
    <w:p w:rsidR="00601DD7" w:rsidRPr="00601DD7" w:rsidRDefault="00A171BD" w:rsidP="00601DD7">
      <w:pPr>
        <w:spacing w:after="0"/>
        <w:jc w:val="both"/>
        <w:rPr>
          <w:rFonts w:ascii="Arial" w:hAnsi="Arial" w:cs="Arial"/>
          <w:color w:val="000000"/>
          <w:shd w:val="clear" w:color="auto" w:fill="FFFFFF"/>
          <w:lang w:val="es-ES"/>
        </w:rPr>
      </w:pPr>
      <w:r w:rsidRPr="00601DD7">
        <w:rPr>
          <w:rFonts w:ascii="Arial" w:eastAsiaTheme="majorEastAsia" w:hAnsi="Arial" w:cs="Arial"/>
          <w:bCs/>
        </w:rPr>
        <w:t xml:space="preserve">Es importante destacar que la UAERMV </w:t>
      </w:r>
      <w:r>
        <w:rPr>
          <w:rFonts w:ascii="Arial" w:eastAsiaTheme="majorEastAsia" w:hAnsi="Arial" w:cs="Arial"/>
          <w:bCs/>
        </w:rPr>
        <w:t>logró</w:t>
      </w:r>
      <w:r w:rsidRPr="00601DD7">
        <w:rPr>
          <w:rFonts w:ascii="Arial" w:eastAsiaTheme="majorEastAsia" w:hAnsi="Arial" w:cs="Arial"/>
          <w:bCs/>
        </w:rPr>
        <w:t xml:space="preserve"> beneficiar alrededor de </w:t>
      </w:r>
      <w:r>
        <w:rPr>
          <w:rFonts w:ascii="Arial" w:eastAsiaTheme="majorEastAsia" w:hAnsi="Arial" w:cs="Arial"/>
          <w:bCs/>
        </w:rPr>
        <w:t>2</w:t>
      </w:r>
      <w:r w:rsidRPr="00601DD7">
        <w:rPr>
          <w:rFonts w:ascii="Arial" w:eastAsiaTheme="majorEastAsia" w:hAnsi="Arial" w:cs="Arial"/>
          <w:bCs/>
        </w:rPr>
        <w:t>.</w:t>
      </w:r>
      <w:r>
        <w:rPr>
          <w:rFonts w:ascii="Arial" w:eastAsiaTheme="majorEastAsia" w:hAnsi="Arial" w:cs="Arial"/>
          <w:bCs/>
        </w:rPr>
        <w:t>295</w:t>
      </w:r>
      <w:r w:rsidRPr="00601DD7">
        <w:rPr>
          <w:rFonts w:ascii="Arial" w:eastAsiaTheme="majorEastAsia" w:hAnsi="Arial" w:cs="Arial"/>
          <w:bCs/>
        </w:rPr>
        <w:t>.</w:t>
      </w:r>
      <w:r>
        <w:rPr>
          <w:rFonts w:ascii="Arial" w:eastAsiaTheme="majorEastAsia" w:hAnsi="Arial" w:cs="Arial"/>
          <w:bCs/>
        </w:rPr>
        <w:t>753</w:t>
      </w:r>
      <w:r w:rsidRPr="00601DD7">
        <w:rPr>
          <w:rFonts w:ascii="Arial" w:eastAsiaTheme="majorEastAsia" w:hAnsi="Arial" w:cs="Arial"/>
          <w:bCs/>
        </w:rPr>
        <w:t xml:space="preserve"> habitantes del distrito capital</w:t>
      </w:r>
      <w:r>
        <w:rPr>
          <w:rFonts w:ascii="Arial" w:eastAsiaTheme="majorEastAsia" w:hAnsi="Arial" w:cs="Arial"/>
          <w:bCs/>
        </w:rPr>
        <w:t xml:space="preserve"> en 2020</w:t>
      </w:r>
      <w:r w:rsidR="00601DD7" w:rsidRPr="00601DD7">
        <w:rPr>
          <w:rFonts w:ascii="Arial" w:hAnsi="Arial" w:cs="Arial"/>
        </w:rPr>
        <w:t>, reduciendo sus tiempos de desplazamiento y mejorando las condiciones de movilidad, seguridad y calidad de vida. </w:t>
      </w:r>
      <w:r w:rsidR="00601DD7" w:rsidRPr="00601DD7">
        <w:rPr>
          <w:rFonts w:ascii="Arial" w:hAnsi="Arial" w:cs="Arial"/>
          <w:color w:val="000000"/>
          <w:shd w:val="clear" w:color="auto" w:fill="FFFFFF"/>
        </w:rPr>
        <w:t xml:space="preserve">Para lo correspondiente al tercer trimestre, se han ejecutado los siguientes km-carril en los diferentes tipos de intervención: </w:t>
      </w:r>
    </w:p>
    <w:p w:rsidR="00601DD7" w:rsidRPr="00601DD7" w:rsidRDefault="00601DD7" w:rsidP="00601DD7">
      <w:pPr>
        <w:widowControl w:val="0"/>
        <w:spacing w:after="0" w:line="240" w:lineRule="auto"/>
        <w:jc w:val="both"/>
        <w:rPr>
          <w:rFonts w:ascii="Arial" w:eastAsia="Times New Roman" w:hAnsi="Arial" w:cs="Arial"/>
          <w:lang w:eastAsia="es-CO"/>
        </w:rPr>
      </w:pPr>
    </w:p>
    <w:p w:rsidR="00601DD7" w:rsidRPr="00601DD7" w:rsidRDefault="00601DD7" w:rsidP="00601DD7">
      <w:pPr>
        <w:numPr>
          <w:ilvl w:val="0"/>
          <w:numId w:val="8"/>
        </w:numPr>
        <w:spacing w:after="0"/>
        <w:contextualSpacing/>
        <w:jc w:val="both"/>
        <w:rPr>
          <w:rFonts w:ascii="Arial" w:eastAsia="Calibri" w:hAnsi="Arial" w:cs="Arial"/>
          <w:color w:val="FF0000"/>
        </w:rPr>
      </w:pPr>
      <w:r w:rsidRPr="00601DD7">
        <w:rPr>
          <w:rFonts w:ascii="Arial" w:eastAsiaTheme="majorEastAsia" w:hAnsi="Arial" w:cs="Arial"/>
          <w:b/>
          <w:bCs/>
        </w:rPr>
        <w:t>META PROYECTO “Conservar 80 km carril de la malla vial arterial del Distrito Capital, realizar apoyos interinstitucionales e implementar obras de bioingeniería.”:</w:t>
      </w:r>
    </w:p>
    <w:p w:rsidR="00601DD7" w:rsidRPr="00601DD7" w:rsidRDefault="00601DD7" w:rsidP="00601DD7">
      <w:pPr>
        <w:spacing w:after="0"/>
        <w:ind w:left="360"/>
        <w:jc w:val="both"/>
        <w:rPr>
          <w:rFonts w:ascii="Arial" w:hAnsi="Arial" w:cs="Arial"/>
        </w:rPr>
      </w:pPr>
    </w:p>
    <w:p w:rsidR="00601DD7" w:rsidRPr="00601DD7" w:rsidRDefault="00601DD7" w:rsidP="00601DD7">
      <w:pPr>
        <w:spacing w:after="120"/>
        <w:jc w:val="both"/>
        <w:rPr>
          <w:rFonts w:ascii="Arial" w:hAnsi="Arial" w:cs="Arial"/>
          <w:lang w:val="es-ES"/>
        </w:rPr>
      </w:pPr>
      <w:r w:rsidRPr="00601DD7">
        <w:rPr>
          <w:rFonts w:ascii="Arial" w:eastAsia="Times New Roman" w:hAnsi="Arial" w:cs="Arial"/>
          <w:b/>
          <w:bCs/>
          <w:iCs/>
          <w:u w:val="single"/>
          <w:lang w:eastAsia="es-CO"/>
        </w:rPr>
        <w:t xml:space="preserve">Descripción de los avances y logros alcanzados: </w:t>
      </w:r>
      <w:r w:rsidRPr="00601DD7">
        <w:rPr>
          <w:rFonts w:ascii="Arial" w:hAnsi="Arial" w:cs="Arial"/>
          <w:lang w:val="es-ES"/>
        </w:rPr>
        <w:t>Se cuenta con un avance del 159,44% para la meta y del 94,06% en presupuesto. Se intervinieron 14,11 km-carril, en tipos de intervención como parcheo/bacheo en la malla del Distrito. La sobre ejecución de la meta física está sustentada en las múltiples solicitudes de apoyo interinstitucional de intervenciones que no estaban priorizadas por la entidad, pero que igualmente es parte integral de la misionalidad atenderlas, lo cual incrementa la ejecución de la meta con respecto a lo que se programa, estás solicitudes se pueden dar en cualquier momento por lo que generalmente siempre va a existir una diferencia entre lo que se programa y lo que se ejecuta.</w:t>
      </w:r>
    </w:p>
    <w:p w:rsidR="00601DD7" w:rsidRPr="00601DD7" w:rsidRDefault="00601DD7" w:rsidP="00601DD7">
      <w:pPr>
        <w:spacing w:after="0"/>
        <w:jc w:val="both"/>
        <w:rPr>
          <w:rFonts w:ascii="Arial" w:eastAsia="Times New Roman" w:hAnsi="Arial" w:cs="Arial"/>
          <w:iCs/>
          <w:lang w:eastAsia="es-CO"/>
        </w:rPr>
      </w:pPr>
      <w:r w:rsidRPr="00601DD7">
        <w:rPr>
          <w:rFonts w:ascii="Arial" w:eastAsia="Times New Roman" w:hAnsi="Arial" w:cs="Arial"/>
          <w:iCs/>
          <w:lang w:eastAsia="es-CO"/>
        </w:rPr>
        <w:t>Entre las principales vías intervenidas se destacan la Autopista Norte, Autopista Sur, Avenida Cra68, Av. Las américas, Av. Boyacá, Av. Calle 100, Av. Calle 11 Sur, Av. Calle 116, Av. Calle 194, Av. Calle 22, Av. Calle 26, Av. Centenario, Av. Circunvalar, Vía Rural El Uval, Vía rural mochuelo, carrera 7a. En lo corrido del segundo semestre de la vigencia 2020 se han atendido 19 emergencias de las cuales 4 fueron atendidas en la localidad de Usme, 2 en Ciudad Bolívar, 6 en Usaquén, 1 en Fontibón, 3 en San Cristóbal y 3 en santa fe, lo anterior, en procura de contribuir a disminuir el impacto que pueda causar una emergencia en vía pública. Así mismo las intervenciones que se realizaron son: Parcheo, Cambio de carpeta, Rehabilitación en flexible, Cambio de losa, Rehabilitación en rígido, Sello de fisuras y Fresado estabilizado.</w:t>
      </w:r>
    </w:p>
    <w:p w:rsidR="00601DD7" w:rsidRPr="00601DD7" w:rsidRDefault="00601DD7" w:rsidP="00601DD7">
      <w:pPr>
        <w:spacing w:after="120"/>
        <w:jc w:val="both"/>
        <w:rPr>
          <w:rFonts w:ascii="Arial" w:hAnsi="Arial" w:cs="Arial"/>
          <w:lang w:val="es-ES"/>
        </w:rPr>
      </w:pPr>
    </w:p>
    <w:p w:rsidR="00601DD7" w:rsidRPr="00601DD7" w:rsidRDefault="00601DD7" w:rsidP="00601DD7">
      <w:pPr>
        <w:numPr>
          <w:ilvl w:val="0"/>
          <w:numId w:val="8"/>
        </w:numPr>
        <w:spacing w:after="0"/>
        <w:contextualSpacing/>
        <w:jc w:val="both"/>
        <w:rPr>
          <w:rFonts w:ascii="Arial" w:eastAsiaTheme="majorEastAsia" w:hAnsi="Arial" w:cs="Arial"/>
          <w:b/>
          <w:bCs/>
        </w:rPr>
      </w:pPr>
      <w:r w:rsidRPr="00601DD7">
        <w:rPr>
          <w:rFonts w:ascii="Arial" w:eastAsiaTheme="majorEastAsia" w:hAnsi="Arial" w:cs="Arial"/>
          <w:b/>
          <w:bCs/>
        </w:rPr>
        <w:t>META PROYECTO “Definir e implementar 1 estrategia de cultura ciudadana para el sistema de movilidad, con enfoque diferencial, de género y territorial.”:</w:t>
      </w:r>
    </w:p>
    <w:p w:rsidR="00601DD7" w:rsidRPr="00601DD7" w:rsidRDefault="00601DD7" w:rsidP="00601DD7">
      <w:pPr>
        <w:spacing w:after="0"/>
        <w:ind w:left="360"/>
        <w:jc w:val="both"/>
        <w:rPr>
          <w:rFonts w:ascii="Arial" w:hAnsi="Arial" w:cs="Arial"/>
        </w:rPr>
      </w:pPr>
    </w:p>
    <w:p w:rsidR="00601DD7" w:rsidRPr="00601DD7" w:rsidRDefault="00601DD7" w:rsidP="00601DD7">
      <w:pPr>
        <w:autoSpaceDE w:val="0"/>
        <w:autoSpaceDN w:val="0"/>
        <w:adjustRightInd w:val="0"/>
        <w:jc w:val="both"/>
        <w:rPr>
          <w:rFonts w:ascii="Arial" w:hAnsi="Arial" w:cs="Arial"/>
        </w:rPr>
      </w:pPr>
      <w:r w:rsidRPr="00601DD7">
        <w:rPr>
          <w:rFonts w:ascii="Arial" w:eastAsia="Times New Roman" w:hAnsi="Arial" w:cs="Arial"/>
          <w:b/>
          <w:bCs/>
          <w:iCs/>
          <w:u w:val="single"/>
          <w:lang w:eastAsia="es-CO"/>
        </w:rPr>
        <w:t>Descripción de los avances y logros alcanzados:</w:t>
      </w:r>
      <w:r w:rsidRPr="00601DD7">
        <w:rPr>
          <w:rFonts w:ascii="Arial" w:eastAsia="Times New Roman" w:hAnsi="Arial" w:cs="Arial"/>
          <w:iCs/>
          <w:lang w:eastAsia="es-CO"/>
        </w:rPr>
        <w:t xml:space="preserve"> </w:t>
      </w:r>
      <w:r w:rsidRPr="00601DD7">
        <w:rPr>
          <w:rFonts w:ascii="Arial" w:hAnsi="Arial" w:cs="Arial"/>
        </w:rPr>
        <w:t xml:space="preserve">Etapas de Aprestamiento y Diagnóstico: En cumplimiento de las actividades programadas, se han realizado mesas de trabajo al interior de la UMV y con acompañamiento de la Secretaría Distrital de Cultura con el fin de identificar los aspectos a abordar desde la estrategia que la entidad implementará. </w:t>
      </w:r>
    </w:p>
    <w:p w:rsidR="00601DD7" w:rsidRPr="00601DD7" w:rsidRDefault="00601DD7" w:rsidP="00601DD7">
      <w:pPr>
        <w:autoSpaceDE w:val="0"/>
        <w:autoSpaceDN w:val="0"/>
        <w:adjustRightInd w:val="0"/>
        <w:jc w:val="both"/>
        <w:rPr>
          <w:rFonts w:ascii="Arial" w:hAnsi="Arial" w:cs="Arial"/>
        </w:rPr>
      </w:pPr>
      <w:r w:rsidRPr="00601DD7">
        <w:rPr>
          <w:rFonts w:ascii="Arial" w:hAnsi="Arial" w:cs="Arial"/>
        </w:rPr>
        <w:t xml:space="preserve">Los avances se basan en los siguientes aspectos: Durante el último trimestre del año se realizó la versión final de la matriz de marco lógico del proyecto, definiendo problemas, objetivos y actores, los cuales sentarán las bases para la implementación de la estrategia. </w:t>
      </w:r>
    </w:p>
    <w:p w:rsidR="00601DD7" w:rsidRPr="00601DD7" w:rsidRDefault="00601DD7" w:rsidP="00601DD7">
      <w:pPr>
        <w:autoSpaceDE w:val="0"/>
        <w:autoSpaceDN w:val="0"/>
        <w:adjustRightInd w:val="0"/>
        <w:jc w:val="both"/>
        <w:rPr>
          <w:rFonts w:ascii="Arial" w:hAnsi="Arial" w:cs="Arial"/>
        </w:rPr>
      </w:pPr>
      <w:r w:rsidRPr="00601DD7">
        <w:rPr>
          <w:rFonts w:ascii="Arial" w:hAnsi="Arial" w:cs="Arial"/>
        </w:rPr>
        <w:t xml:space="preserve">Por otra parte, se han realizado acciones de coordinación interinstitucional con la Secretaría Distrital de Cultura, de la cual se han recibido las principales herramientas conceptuales y metodológicas asociadas a la cultura ciudadana desde la óptica de los lineamientos y propósitos establecidos en el Plan de Desarrollo Distrital. </w:t>
      </w:r>
    </w:p>
    <w:p w:rsidR="00601DD7" w:rsidRPr="00601DD7" w:rsidRDefault="00601DD7" w:rsidP="00601DD7">
      <w:pPr>
        <w:autoSpaceDE w:val="0"/>
        <w:autoSpaceDN w:val="0"/>
        <w:adjustRightInd w:val="0"/>
        <w:jc w:val="both"/>
        <w:rPr>
          <w:rFonts w:ascii="Arial" w:hAnsi="Arial" w:cs="Arial"/>
        </w:rPr>
      </w:pPr>
      <w:r w:rsidRPr="00601DD7">
        <w:rPr>
          <w:rFonts w:ascii="Arial" w:hAnsi="Arial" w:cs="Arial"/>
        </w:rPr>
        <w:t>Ahora bien, en la parte final del año se afianzó una propuesta conjunta en la que se presentaron algunas acciones de cultura ciudadana que podrían implementarse en la entidad, definiendo dos tipos de objetivos: El primero de ellos, orientado en Identificar y transformar las barreras individuales, organizacionales e institucionales para la apropiación de la entidad misional y la prestación del servicio. El segundo se asocia a Incrementar la mejora y humanización del servicio de la entidad de cara al ciudadano a través de la construcción de prosocialidad y la confianza en los puntos de obra.</w:t>
      </w:r>
    </w:p>
    <w:p w:rsidR="00601DD7" w:rsidRPr="00601DD7" w:rsidRDefault="00601DD7" w:rsidP="00601DD7">
      <w:pPr>
        <w:numPr>
          <w:ilvl w:val="0"/>
          <w:numId w:val="8"/>
        </w:numPr>
        <w:spacing w:after="0"/>
        <w:contextualSpacing/>
        <w:jc w:val="both"/>
        <w:rPr>
          <w:rFonts w:ascii="Arial" w:eastAsiaTheme="majorEastAsia" w:hAnsi="Arial" w:cs="Arial"/>
          <w:b/>
          <w:bCs/>
        </w:rPr>
      </w:pPr>
      <w:r w:rsidRPr="00601DD7">
        <w:rPr>
          <w:rFonts w:ascii="Arial" w:eastAsiaTheme="majorEastAsia" w:hAnsi="Arial" w:cs="Arial"/>
          <w:b/>
          <w:bCs/>
        </w:rPr>
        <w:t>META PROYECTO “Conservar 60 km de ciclo-infraestructura del Distrito Capital”:</w:t>
      </w:r>
    </w:p>
    <w:p w:rsidR="00601DD7" w:rsidRPr="00601DD7" w:rsidRDefault="00601DD7" w:rsidP="00601DD7">
      <w:pPr>
        <w:spacing w:after="0"/>
        <w:ind w:left="360"/>
        <w:jc w:val="both"/>
        <w:rPr>
          <w:rFonts w:ascii="Arial" w:hAnsi="Arial" w:cs="Arial"/>
        </w:rPr>
      </w:pPr>
    </w:p>
    <w:p w:rsidR="00601DD7" w:rsidRPr="00601DD7" w:rsidRDefault="00601DD7" w:rsidP="00601DD7">
      <w:pPr>
        <w:autoSpaceDE w:val="0"/>
        <w:autoSpaceDN w:val="0"/>
        <w:adjustRightInd w:val="0"/>
        <w:jc w:val="both"/>
        <w:rPr>
          <w:rFonts w:ascii="Arial" w:hAnsi="Arial" w:cs="Arial"/>
        </w:rPr>
      </w:pPr>
      <w:r w:rsidRPr="00601DD7">
        <w:rPr>
          <w:rFonts w:ascii="Arial" w:eastAsia="Times New Roman" w:hAnsi="Arial" w:cs="Arial"/>
          <w:b/>
          <w:bCs/>
          <w:iCs/>
          <w:u w:val="single"/>
          <w:lang w:eastAsia="es-CO"/>
        </w:rPr>
        <w:t>Descripción de los avances y logros alcanzados:</w:t>
      </w:r>
      <w:r w:rsidRPr="00601DD7">
        <w:rPr>
          <w:rFonts w:ascii="Arial" w:eastAsia="Times New Roman" w:hAnsi="Arial" w:cs="Arial"/>
          <w:iCs/>
          <w:lang w:eastAsia="es-CO"/>
        </w:rPr>
        <w:t xml:space="preserve">  </w:t>
      </w:r>
      <w:r w:rsidRPr="00601DD7">
        <w:rPr>
          <w:rFonts w:ascii="Arial" w:hAnsi="Arial" w:cs="Arial"/>
        </w:rPr>
        <w:t xml:space="preserve">En la ciclo-infraestructura se han ejecutado 8.73 km, es decir, un avance de 124,71% La sobre ejecución de la meta física se presenta por los mantenimientos rutinarios solicitados por la alcaldía y el IDU, para atender los tramos </w:t>
      </w:r>
      <w:r w:rsidR="00116D18" w:rsidRPr="00601DD7">
        <w:rPr>
          <w:rFonts w:ascii="Arial" w:hAnsi="Arial" w:cs="Arial"/>
        </w:rPr>
        <w:t>de</w:t>
      </w:r>
      <w:r w:rsidR="00116D18">
        <w:rPr>
          <w:rFonts w:ascii="Arial" w:hAnsi="Arial" w:cs="Arial"/>
        </w:rPr>
        <w:t xml:space="preserve">  </w:t>
      </w:r>
      <w:r w:rsidR="00116D18" w:rsidRPr="00601DD7">
        <w:rPr>
          <w:rFonts w:ascii="Arial" w:hAnsi="Arial" w:cs="Arial"/>
        </w:rPr>
        <w:t xml:space="preserve">la </w:t>
      </w:r>
      <w:r w:rsidR="00116D18">
        <w:rPr>
          <w:rFonts w:ascii="Arial" w:hAnsi="Arial" w:cs="Arial"/>
        </w:rPr>
        <w:t>ciclo</w:t>
      </w:r>
      <w:r w:rsidRPr="00601DD7">
        <w:rPr>
          <w:rFonts w:ascii="Arial" w:hAnsi="Arial" w:cs="Arial"/>
        </w:rPr>
        <w:t xml:space="preserve"> infraestructura, es decir arreglo de fisuras, señalización, drenajes, etc. </w:t>
      </w:r>
    </w:p>
    <w:p w:rsidR="00601DD7" w:rsidRPr="00601DD7" w:rsidRDefault="00601DD7" w:rsidP="00601DD7">
      <w:pPr>
        <w:autoSpaceDE w:val="0"/>
        <w:autoSpaceDN w:val="0"/>
        <w:adjustRightInd w:val="0"/>
        <w:jc w:val="both"/>
        <w:rPr>
          <w:rFonts w:ascii="Arial" w:hAnsi="Arial" w:cs="Arial"/>
        </w:rPr>
      </w:pPr>
      <w:r w:rsidRPr="00601DD7">
        <w:rPr>
          <w:rFonts w:ascii="Arial" w:hAnsi="Arial" w:cs="Arial"/>
        </w:rPr>
        <w:t>La cicloinfaestructura se han ejecutado así:</w:t>
      </w:r>
    </w:p>
    <w:p w:rsidR="00601DD7" w:rsidRPr="00601DD7" w:rsidRDefault="00601DD7" w:rsidP="00601DD7">
      <w:pPr>
        <w:autoSpaceDE w:val="0"/>
        <w:autoSpaceDN w:val="0"/>
        <w:adjustRightInd w:val="0"/>
        <w:jc w:val="both"/>
        <w:rPr>
          <w:rFonts w:ascii="Arial" w:hAnsi="Arial" w:cs="Arial"/>
        </w:rPr>
      </w:pPr>
      <w:r w:rsidRPr="00601DD7">
        <w:rPr>
          <w:rFonts w:ascii="Arial" w:hAnsi="Arial" w:cs="Arial"/>
        </w:rPr>
        <w:t>Acuerdo 257/D= 2,80 km de Cicloruta Andén</w:t>
      </w:r>
    </w:p>
    <w:p w:rsidR="00601DD7" w:rsidRPr="00601DD7" w:rsidRDefault="00601DD7" w:rsidP="00601DD7">
      <w:pPr>
        <w:autoSpaceDE w:val="0"/>
        <w:autoSpaceDN w:val="0"/>
        <w:adjustRightInd w:val="0"/>
        <w:jc w:val="both"/>
        <w:rPr>
          <w:rFonts w:ascii="Arial" w:eastAsia="Times New Roman" w:hAnsi="Arial" w:cs="Arial"/>
          <w:i/>
          <w:iCs/>
          <w:lang w:eastAsia="es-CO"/>
        </w:rPr>
      </w:pPr>
      <w:r w:rsidRPr="00601DD7">
        <w:rPr>
          <w:rFonts w:ascii="Arial" w:hAnsi="Arial" w:cs="Arial"/>
        </w:rPr>
        <w:t>Mantenimiento rutinario= 5,93 km</w:t>
      </w:r>
    </w:p>
    <w:p w:rsidR="00601DD7" w:rsidRPr="00601DD7" w:rsidRDefault="00601DD7" w:rsidP="00601DD7">
      <w:pPr>
        <w:numPr>
          <w:ilvl w:val="0"/>
          <w:numId w:val="5"/>
        </w:numPr>
        <w:spacing w:before="100" w:beforeAutospacing="1" w:after="100" w:afterAutospacing="1" w:line="240" w:lineRule="auto"/>
        <w:contextualSpacing/>
        <w:jc w:val="both"/>
        <w:rPr>
          <w:rFonts w:ascii="Arial" w:eastAsiaTheme="majorEastAsia" w:hAnsi="Arial" w:cs="Arial"/>
          <w:b/>
          <w:bCs/>
        </w:rPr>
      </w:pPr>
      <w:r w:rsidRPr="00601DD7">
        <w:rPr>
          <w:rFonts w:ascii="Arial" w:eastAsiaTheme="majorEastAsia" w:hAnsi="Arial" w:cs="Arial"/>
          <w:b/>
          <w:bCs/>
        </w:rPr>
        <w:t>META PROYECTO “Mejorar 34 km carril de vías rurales del Distrito Capital e implementar obras de bioingeniería.”</w:t>
      </w:r>
    </w:p>
    <w:p w:rsidR="00601DD7" w:rsidRPr="00601DD7" w:rsidRDefault="00601DD7" w:rsidP="00601DD7">
      <w:pPr>
        <w:spacing w:before="100" w:beforeAutospacing="1" w:after="100" w:afterAutospacing="1" w:line="240" w:lineRule="auto"/>
        <w:ind w:left="720"/>
        <w:contextualSpacing/>
        <w:jc w:val="both"/>
        <w:rPr>
          <w:rFonts w:ascii="Arial" w:eastAsiaTheme="majorEastAsia" w:hAnsi="Arial" w:cs="Arial"/>
          <w:b/>
          <w:bCs/>
        </w:rPr>
      </w:pPr>
    </w:p>
    <w:p w:rsidR="00601DD7" w:rsidRPr="00601DD7" w:rsidRDefault="00601DD7" w:rsidP="00601DD7">
      <w:pPr>
        <w:autoSpaceDE w:val="0"/>
        <w:autoSpaceDN w:val="0"/>
        <w:adjustRightInd w:val="0"/>
        <w:jc w:val="both"/>
        <w:rPr>
          <w:rFonts w:ascii="Arial" w:eastAsia="Times New Roman" w:hAnsi="Arial" w:cs="Arial"/>
          <w:iCs/>
          <w:lang w:eastAsia="es-CO"/>
        </w:rPr>
      </w:pPr>
      <w:r w:rsidRPr="00601DD7">
        <w:rPr>
          <w:rFonts w:ascii="Arial" w:eastAsia="Times New Roman" w:hAnsi="Arial" w:cs="Arial"/>
          <w:b/>
          <w:bCs/>
          <w:iCs/>
          <w:u w:val="single"/>
          <w:lang w:eastAsia="es-CO"/>
        </w:rPr>
        <w:t>Descripción de los avances y logros alcanzados:</w:t>
      </w:r>
      <w:r w:rsidRPr="00601DD7">
        <w:rPr>
          <w:rFonts w:ascii="Arial" w:eastAsia="Times New Roman" w:hAnsi="Arial" w:cs="Arial"/>
          <w:iCs/>
          <w:lang w:eastAsia="es-CO"/>
        </w:rPr>
        <w:t xml:space="preserve">  </w:t>
      </w:r>
    </w:p>
    <w:p w:rsidR="00601DD7" w:rsidRPr="00601DD7" w:rsidRDefault="00601DD7" w:rsidP="00601DD7">
      <w:pPr>
        <w:jc w:val="both"/>
        <w:rPr>
          <w:rFonts w:ascii="Arial" w:hAnsi="Arial" w:cs="Arial"/>
          <w:color w:val="000000"/>
          <w:shd w:val="clear" w:color="auto" w:fill="FFFFFF"/>
        </w:rPr>
      </w:pPr>
      <w:r w:rsidRPr="00601DD7">
        <w:rPr>
          <w:rFonts w:ascii="Arial" w:hAnsi="Arial" w:cs="Arial"/>
          <w:iCs/>
        </w:rPr>
        <w:t>Pese a que se presentaron retrasos en la intervención de la ruralidad, ocasionados por la Pandemia - Covid 19, motivando la reducción de $ 2.500 millones de pesos correspondientes al Convenio Interadministrativo de Cooperación 1554 de 2018 de la Troncal Bolivariana; se priorizaron y realizaron los diagnósticos necesarios para ejecutar la meta en otras zonas del Bogotá D.C., presentándose una sobre ejecución del 187,57% ya que además de lo que se logró priorizar, se recibieron requerimientos del IDU para realizar las intervenciones de parcheo, en la Vía Choachí en la Localidad Santa Fe y parcheo en el sector de la Vía mochuelo localidad Ciudad Bolívar</w:t>
      </w:r>
      <w:r w:rsidRPr="00601DD7">
        <w:rPr>
          <w:rFonts w:ascii="Arial" w:hAnsi="Arial" w:cs="Arial"/>
          <w:color w:val="000000"/>
          <w:shd w:val="clear" w:color="auto" w:fill="FFFFFF"/>
        </w:rPr>
        <w:t xml:space="preserve">. </w:t>
      </w:r>
    </w:p>
    <w:p w:rsidR="00601DD7" w:rsidRPr="00601DD7" w:rsidRDefault="00601DD7" w:rsidP="00601DD7">
      <w:pPr>
        <w:keepNext/>
        <w:keepLines/>
        <w:numPr>
          <w:ilvl w:val="1"/>
          <w:numId w:val="3"/>
        </w:numPr>
        <w:spacing w:before="40" w:after="0"/>
        <w:outlineLvl w:val="1"/>
        <w:rPr>
          <w:rFonts w:ascii="Arial" w:eastAsiaTheme="majorEastAsia" w:hAnsi="Arial" w:cstheme="majorBidi"/>
          <w:szCs w:val="26"/>
        </w:rPr>
      </w:pPr>
      <w:bookmarkStart w:id="15" w:name="_Toc62834625"/>
      <w:bookmarkStart w:id="16" w:name="_Toc63454174"/>
      <w:bookmarkStart w:id="17" w:name="_Toc63962913"/>
      <w:r w:rsidRPr="00601DD7">
        <w:rPr>
          <w:rFonts w:ascii="Arial" w:eastAsiaTheme="majorEastAsia" w:hAnsi="Arial" w:cstheme="majorBidi"/>
          <w:b/>
          <w:szCs w:val="26"/>
        </w:rPr>
        <w:t>Proyecto 7859 Fortalecimiento Institucional</w:t>
      </w:r>
      <w:bookmarkEnd w:id="15"/>
      <w:bookmarkEnd w:id="16"/>
      <w:bookmarkEnd w:id="17"/>
    </w:p>
    <w:p w:rsidR="00601DD7" w:rsidRPr="00601DD7" w:rsidRDefault="00601DD7" w:rsidP="00601DD7">
      <w:pPr>
        <w:spacing w:after="0"/>
        <w:jc w:val="both"/>
        <w:rPr>
          <w:rFonts w:ascii="Arial" w:hAnsi="Arial" w:cs="Arial"/>
        </w:rPr>
      </w:pPr>
    </w:p>
    <w:p w:rsidR="00601DD7" w:rsidRPr="00601DD7" w:rsidRDefault="00601DD7" w:rsidP="00601DD7">
      <w:pPr>
        <w:ind w:right="-1"/>
        <w:contextualSpacing/>
        <w:jc w:val="both"/>
        <w:rPr>
          <w:rFonts w:ascii="Arial" w:eastAsia="Calibri" w:hAnsi="Arial" w:cs="Arial"/>
          <w:lang w:val="es-ES"/>
        </w:rPr>
      </w:pPr>
      <w:r w:rsidRPr="00601DD7">
        <w:rPr>
          <w:rFonts w:ascii="Arial" w:eastAsia="Calibri" w:hAnsi="Arial" w:cs="Arial"/>
          <w:b/>
          <w:bCs/>
          <w:lang w:val="es-ES"/>
        </w:rPr>
        <w:t>Objetivo general:</w:t>
      </w:r>
      <w:r w:rsidRPr="00601DD7">
        <w:rPr>
          <w:rFonts w:ascii="Arial" w:eastAsia="Calibri" w:hAnsi="Arial" w:cs="Arial"/>
          <w:lang w:val="es-ES"/>
        </w:rPr>
        <w:t xml:space="preserve"> Incrementar el cumplimiento de las políticas que componen el MIPG para el mejoramiento de la gestión interna, fortalecimiento de los procesos y satisfacción de los grupos de valor.</w:t>
      </w:r>
    </w:p>
    <w:p w:rsidR="00601DD7" w:rsidRPr="00601DD7" w:rsidRDefault="00601DD7" w:rsidP="00601DD7">
      <w:pPr>
        <w:spacing w:after="0" w:line="240" w:lineRule="auto"/>
        <w:ind w:right="-1"/>
        <w:contextualSpacing/>
        <w:jc w:val="both"/>
        <w:rPr>
          <w:rFonts w:ascii="Arial" w:eastAsia="Calibri" w:hAnsi="Arial" w:cs="Arial"/>
          <w:lang w:val="es-ES"/>
        </w:rPr>
      </w:pPr>
    </w:p>
    <w:p w:rsidR="00601DD7" w:rsidRPr="00601DD7" w:rsidRDefault="00601DD7" w:rsidP="00601DD7">
      <w:pPr>
        <w:spacing w:after="0" w:line="240" w:lineRule="auto"/>
        <w:contextualSpacing/>
        <w:jc w:val="both"/>
        <w:rPr>
          <w:rFonts w:ascii="Arial" w:eastAsia="Calibri" w:hAnsi="Arial" w:cs="Arial"/>
          <w:b/>
          <w:bCs/>
          <w:lang w:val="es-ES"/>
        </w:rPr>
      </w:pPr>
      <w:r w:rsidRPr="00601DD7">
        <w:rPr>
          <w:rFonts w:ascii="Arial" w:eastAsia="Calibri" w:hAnsi="Arial" w:cs="Arial"/>
          <w:b/>
          <w:bCs/>
          <w:lang w:val="es-ES"/>
        </w:rPr>
        <w:t>Objetivo específico:</w:t>
      </w:r>
    </w:p>
    <w:p w:rsidR="00601DD7" w:rsidRPr="00601DD7" w:rsidRDefault="00601DD7" w:rsidP="00601DD7">
      <w:pPr>
        <w:spacing w:after="0" w:line="240" w:lineRule="auto"/>
        <w:contextualSpacing/>
        <w:jc w:val="both"/>
        <w:rPr>
          <w:rFonts w:ascii="Arial" w:eastAsia="Calibri" w:hAnsi="Arial" w:cs="Arial"/>
          <w:lang w:val="es-ES"/>
        </w:rPr>
      </w:pPr>
    </w:p>
    <w:p w:rsidR="00601DD7" w:rsidRPr="00601DD7" w:rsidRDefault="00601DD7" w:rsidP="00601DD7">
      <w:pPr>
        <w:numPr>
          <w:ilvl w:val="0"/>
          <w:numId w:val="14"/>
        </w:numPr>
        <w:spacing w:after="0" w:line="240" w:lineRule="auto"/>
        <w:ind w:left="709" w:hanging="283"/>
        <w:contextualSpacing/>
        <w:jc w:val="both"/>
        <w:rPr>
          <w:rFonts w:ascii="Arial" w:eastAsia="Times New Roman" w:hAnsi="Arial" w:cs="Arial"/>
          <w:lang w:eastAsia="es-ES_tradnl"/>
        </w:rPr>
      </w:pPr>
      <w:r w:rsidRPr="00601DD7">
        <w:rPr>
          <w:rFonts w:ascii="Arial" w:eastAsia="Times New Roman" w:hAnsi="Arial" w:cs="Arial"/>
          <w:lang w:eastAsia="es-ES_tradnl"/>
        </w:rPr>
        <w:t>Mejorar la formulación, ejecución y control de las actividades definidas para el cumplimiento de las políticas del MIPG y fortalecimiento del desempeño institucional.</w:t>
      </w:r>
    </w:p>
    <w:p w:rsidR="00601DD7" w:rsidRPr="00601DD7" w:rsidRDefault="00601DD7" w:rsidP="00601DD7">
      <w:pPr>
        <w:spacing w:after="0"/>
        <w:jc w:val="both"/>
        <w:rPr>
          <w:rFonts w:ascii="Arial" w:hAnsi="Arial" w:cs="Arial"/>
        </w:rPr>
      </w:pPr>
    </w:p>
    <w:p w:rsidR="00601DD7" w:rsidRPr="00601DD7" w:rsidRDefault="00601DD7" w:rsidP="00601DD7">
      <w:pPr>
        <w:spacing w:after="0"/>
        <w:jc w:val="both"/>
        <w:rPr>
          <w:rFonts w:ascii="Arial" w:hAnsi="Arial" w:cs="Arial"/>
        </w:rPr>
      </w:pPr>
      <w:r w:rsidRPr="00601DD7">
        <w:rPr>
          <w:rFonts w:ascii="Arial" w:hAnsi="Arial" w:cs="Arial"/>
        </w:rPr>
        <w:t>El avance del proyecto se mide con el cumplimiento del cronograma de actividades de Plan de Acción, mediante una ponderación a los componentes de inversión:</w:t>
      </w:r>
    </w:p>
    <w:p w:rsidR="00601DD7" w:rsidRPr="00601DD7" w:rsidRDefault="00601DD7" w:rsidP="00601DD7">
      <w:pPr>
        <w:spacing w:after="0"/>
        <w:jc w:val="both"/>
        <w:rPr>
          <w:rFonts w:ascii="Arial" w:hAnsi="Arial" w:cs="Arial"/>
        </w:rPr>
      </w:pPr>
    </w:p>
    <w:p w:rsidR="00601DD7" w:rsidRDefault="00601DD7" w:rsidP="00601DD7">
      <w:pPr>
        <w:spacing w:after="0"/>
        <w:jc w:val="both"/>
        <w:rPr>
          <w:rFonts w:ascii="Arial" w:eastAsiaTheme="majorEastAsia" w:hAnsi="Arial" w:cs="Arial"/>
          <w:b/>
          <w:bCs/>
          <w:u w:val="single"/>
        </w:rPr>
      </w:pPr>
      <w:r w:rsidRPr="00601DD7">
        <w:rPr>
          <w:rFonts w:ascii="Arial" w:eastAsiaTheme="majorEastAsia" w:hAnsi="Arial" w:cs="Arial"/>
          <w:b/>
          <w:bCs/>
          <w:u w:val="single"/>
        </w:rPr>
        <w:t>METAS PLAN DE DESARROLLO:</w:t>
      </w:r>
    </w:p>
    <w:p w:rsidR="00367135" w:rsidRPr="00601DD7" w:rsidRDefault="00367135" w:rsidP="00601DD7">
      <w:pPr>
        <w:spacing w:after="0"/>
        <w:jc w:val="both"/>
        <w:rPr>
          <w:rFonts w:ascii="Arial" w:eastAsiaTheme="majorEastAsia" w:hAnsi="Arial" w:cs="Arial"/>
          <w:b/>
          <w:bCs/>
          <w:u w:val="single"/>
        </w:rPr>
      </w:pPr>
    </w:p>
    <w:p w:rsidR="00601DD7" w:rsidRPr="00601DD7" w:rsidRDefault="00601DD7" w:rsidP="00601DD7">
      <w:pPr>
        <w:spacing w:after="0" w:line="240" w:lineRule="auto"/>
        <w:jc w:val="center"/>
        <w:rPr>
          <w:rFonts w:ascii="Arial" w:eastAsia="Calibri" w:hAnsi="Arial" w:cs="Arial"/>
          <w:b/>
          <w:bCs/>
          <w:i/>
          <w:sz w:val="16"/>
          <w:szCs w:val="16"/>
        </w:rPr>
      </w:pPr>
      <w:r w:rsidRPr="00601DD7">
        <w:rPr>
          <w:rFonts w:ascii="Arial" w:eastAsia="Calibri" w:hAnsi="Arial" w:cs="Arial"/>
          <w:b/>
          <w:bCs/>
          <w:sz w:val="16"/>
          <w:szCs w:val="16"/>
        </w:rPr>
        <w:t xml:space="preserve">Tabla </w:t>
      </w:r>
      <w:r w:rsidRPr="00601DD7">
        <w:rPr>
          <w:rFonts w:ascii="Arial" w:eastAsia="Calibri" w:hAnsi="Arial" w:cs="Arial"/>
          <w:b/>
          <w:bCs/>
          <w:i/>
          <w:sz w:val="16"/>
          <w:szCs w:val="16"/>
        </w:rPr>
        <w:fldChar w:fldCharType="begin"/>
      </w:r>
      <w:r w:rsidRPr="00601DD7">
        <w:rPr>
          <w:rFonts w:ascii="Arial" w:eastAsia="Calibri" w:hAnsi="Arial" w:cs="Arial"/>
          <w:b/>
          <w:bCs/>
          <w:sz w:val="16"/>
          <w:szCs w:val="16"/>
        </w:rPr>
        <w:instrText xml:space="preserve"> SEQ Tabla \* ARABIC </w:instrText>
      </w:r>
      <w:r w:rsidRPr="00601DD7">
        <w:rPr>
          <w:rFonts w:ascii="Arial" w:eastAsia="Calibri" w:hAnsi="Arial" w:cs="Arial"/>
          <w:b/>
          <w:bCs/>
          <w:i/>
          <w:sz w:val="16"/>
          <w:szCs w:val="16"/>
        </w:rPr>
        <w:fldChar w:fldCharType="separate"/>
      </w:r>
      <w:r w:rsidR="00B55512">
        <w:rPr>
          <w:rFonts w:ascii="Arial" w:eastAsia="Calibri" w:hAnsi="Arial" w:cs="Arial"/>
          <w:b/>
          <w:bCs/>
          <w:noProof/>
          <w:sz w:val="16"/>
          <w:szCs w:val="16"/>
        </w:rPr>
        <w:t>3</w:t>
      </w:r>
      <w:r w:rsidRPr="00601DD7">
        <w:rPr>
          <w:rFonts w:ascii="Arial" w:eastAsia="Calibri" w:hAnsi="Arial" w:cs="Arial"/>
          <w:b/>
          <w:bCs/>
          <w:i/>
          <w:sz w:val="16"/>
          <w:szCs w:val="16"/>
        </w:rPr>
        <w:fldChar w:fldCharType="end"/>
      </w:r>
      <w:r w:rsidRPr="00601DD7">
        <w:rPr>
          <w:rFonts w:ascii="Arial" w:eastAsia="Calibri" w:hAnsi="Arial" w:cs="Arial"/>
          <w:b/>
          <w:bCs/>
          <w:sz w:val="16"/>
          <w:szCs w:val="16"/>
        </w:rPr>
        <w:t>. Avance metas Plan de Desarrollo 7859</w:t>
      </w:r>
    </w:p>
    <w:tbl>
      <w:tblPr>
        <w:tblW w:w="5000" w:type="pct"/>
        <w:jc w:val="center"/>
        <w:tblCellMar>
          <w:left w:w="70" w:type="dxa"/>
          <w:right w:w="70" w:type="dxa"/>
        </w:tblCellMar>
        <w:tblLook w:val="04A0" w:firstRow="1" w:lastRow="0" w:firstColumn="1" w:lastColumn="0" w:noHBand="0" w:noVBand="1"/>
      </w:tblPr>
      <w:tblGrid>
        <w:gridCol w:w="1517"/>
        <w:gridCol w:w="884"/>
        <w:gridCol w:w="1110"/>
        <w:gridCol w:w="942"/>
        <w:gridCol w:w="906"/>
        <w:gridCol w:w="1132"/>
        <w:gridCol w:w="1132"/>
        <w:gridCol w:w="1205"/>
      </w:tblGrid>
      <w:tr w:rsidR="00601DD7" w:rsidRPr="00601DD7" w:rsidTr="00601DD7">
        <w:trPr>
          <w:trHeight w:val="255"/>
          <w:tblHeader/>
          <w:jc w:val="center"/>
        </w:trPr>
        <w:tc>
          <w:tcPr>
            <w:tcW w:w="5000" w:type="pct"/>
            <w:gridSpan w:val="8"/>
            <w:tcBorders>
              <w:top w:val="single" w:sz="4" w:space="0" w:color="auto"/>
              <w:left w:val="single" w:sz="4" w:space="0" w:color="auto"/>
              <w:bottom w:val="single" w:sz="4" w:space="0" w:color="auto"/>
              <w:right w:val="single" w:sz="4" w:space="0" w:color="auto"/>
            </w:tcBorders>
            <w:shd w:val="clear" w:color="000000" w:fill="95B3D7"/>
            <w:hideMark/>
          </w:tcPr>
          <w:p w:rsidR="00601DD7" w:rsidRPr="00601DD7" w:rsidRDefault="00601DD7" w:rsidP="00601DD7">
            <w:pPr>
              <w:spacing w:after="0" w:line="240" w:lineRule="auto"/>
              <w:jc w:val="center"/>
              <w:rPr>
                <w:rFonts w:ascii="Arial Narrow" w:eastAsia="Times New Roman" w:hAnsi="Arial Narrow" w:cs="Times New Roman"/>
                <w:b/>
                <w:bCs/>
                <w:sz w:val="16"/>
                <w:szCs w:val="16"/>
                <w:lang w:eastAsia="es-CO"/>
              </w:rPr>
            </w:pPr>
            <w:r w:rsidRPr="00601DD7">
              <w:rPr>
                <w:rFonts w:ascii="Arial Narrow" w:eastAsia="Times New Roman" w:hAnsi="Arial Narrow" w:cs="Times New Roman"/>
                <w:b/>
                <w:bCs/>
                <w:sz w:val="16"/>
                <w:szCs w:val="16"/>
                <w:lang w:eastAsia="es-CO"/>
              </w:rPr>
              <w:t>PROYECTO 7859 Fortalecimiento Institucional</w:t>
            </w:r>
          </w:p>
        </w:tc>
      </w:tr>
      <w:tr w:rsidR="00601DD7" w:rsidRPr="00601DD7" w:rsidTr="00601DD7">
        <w:trPr>
          <w:trHeight w:val="255"/>
          <w:tblHeader/>
          <w:jc w:val="center"/>
        </w:trPr>
        <w:tc>
          <w:tcPr>
            <w:tcW w:w="5000" w:type="pct"/>
            <w:gridSpan w:val="8"/>
            <w:tcBorders>
              <w:top w:val="single" w:sz="4" w:space="0" w:color="auto"/>
              <w:left w:val="single" w:sz="4" w:space="0" w:color="auto"/>
              <w:bottom w:val="single" w:sz="4" w:space="0" w:color="auto"/>
              <w:right w:val="single" w:sz="4" w:space="0" w:color="auto"/>
            </w:tcBorders>
            <w:shd w:val="clear" w:color="000000" w:fill="95B3D7"/>
            <w:hideMark/>
          </w:tcPr>
          <w:p w:rsidR="00601DD7" w:rsidRPr="00601DD7" w:rsidRDefault="00601DD7" w:rsidP="00601DD7">
            <w:pPr>
              <w:spacing w:after="0" w:line="240" w:lineRule="auto"/>
              <w:jc w:val="center"/>
              <w:rPr>
                <w:rFonts w:ascii="Arial Narrow" w:eastAsia="Times New Roman" w:hAnsi="Arial Narrow" w:cs="Times New Roman"/>
                <w:b/>
                <w:bCs/>
                <w:sz w:val="16"/>
                <w:szCs w:val="16"/>
                <w:lang w:eastAsia="es-CO"/>
              </w:rPr>
            </w:pPr>
            <w:r w:rsidRPr="00601DD7">
              <w:rPr>
                <w:rFonts w:ascii="Arial Narrow" w:eastAsia="Times New Roman" w:hAnsi="Arial Narrow" w:cs="Times New Roman"/>
                <w:b/>
                <w:bCs/>
                <w:sz w:val="16"/>
                <w:szCs w:val="16"/>
                <w:lang w:eastAsia="es-CO"/>
              </w:rPr>
              <w:t>PROPOSITO: 05   Construir Bogotá Región con gobierno abierto, transparente y ciudadanía consciente</w:t>
            </w:r>
          </w:p>
        </w:tc>
      </w:tr>
      <w:tr w:rsidR="00601DD7" w:rsidRPr="00601DD7" w:rsidTr="00601DD7">
        <w:trPr>
          <w:trHeight w:val="255"/>
          <w:tblHeader/>
          <w:jc w:val="center"/>
        </w:trPr>
        <w:tc>
          <w:tcPr>
            <w:tcW w:w="5000" w:type="pct"/>
            <w:gridSpan w:val="8"/>
            <w:tcBorders>
              <w:top w:val="single" w:sz="4" w:space="0" w:color="auto"/>
              <w:left w:val="single" w:sz="4" w:space="0" w:color="auto"/>
              <w:bottom w:val="single" w:sz="4" w:space="0" w:color="auto"/>
              <w:right w:val="single" w:sz="4" w:space="0" w:color="auto"/>
            </w:tcBorders>
            <w:shd w:val="clear" w:color="000000" w:fill="95B3D7"/>
            <w:hideMark/>
          </w:tcPr>
          <w:p w:rsidR="00601DD7" w:rsidRPr="00601DD7" w:rsidRDefault="00601DD7" w:rsidP="00601DD7">
            <w:pPr>
              <w:spacing w:after="0" w:line="240" w:lineRule="auto"/>
              <w:jc w:val="center"/>
              <w:rPr>
                <w:rFonts w:ascii="Arial Narrow" w:eastAsia="Times New Roman" w:hAnsi="Arial Narrow" w:cs="Times New Roman"/>
                <w:b/>
                <w:bCs/>
                <w:sz w:val="16"/>
                <w:szCs w:val="16"/>
                <w:lang w:eastAsia="es-CO"/>
              </w:rPr>
            </w:pPr>
            <w:r w:rsidRPr="00601DD7">
              <w:rPr>
                <w:rFonts w:ascii="Arial Narrow" w:eastAsia="Times New Roman" w:hAnsi="Arial Narrow" w:cs="Times New Roman"/>
                <w:b/>
                <w:bCs/>
                <w:sz w:val="16"/>
                <w:szCs w:val="16"/>
                <w:lang w:eastAsia="es-CO"/>
              </w:rPr>
              <w:t>PROGRAMA: 56 Gestión Pública Efectiva</w:t>
            </w:r>
          </w:p>
        </w:tc>
      </w:tr>
      <w:tr w:rsidR="00601DD7" w:rsidRPr="00601DD7" w:rsidTr="00601DD7">
        <w:trPr>
          <w:trHeight w:val="1080"/>
          <w:tblHeader/>
          <w:jc w:val="center"/>
        </w:trPr>
        <w:tc>
          <w:tcPr>
            <w:tcW w:w="1165" w:type="pct"/>
            <w:tcBorders>
              <w:top w:val="single" w:sz="4" w:space="0" w:color="auto"/>
              <w:left w:val="single" w:sz="4" w:space="0" w:color="auto"/>
              <w:bottom w:val="single" w:sz="4" w:space="0" w:color="auto"/>
              <w:right w:val="single" w:sz="4" w:space="0" w:color="auto"/>
            </w:tcBorders>
            <w:shd w:val="clear" w:color="000000" w:fill="95B3D7"/>
            <w:hideMark/>
          </w:tcPr>
          <w:p w:rsidR="00601DD7" w:rsidRPr="00601DD7" w:rsidRDefault="00601DD7" w:rsidP="00601DD7">
            <w:pPr>
              <w:spacing w:after="0" w:line="240" w:lineRule="auto"/>
              <w:jc w:val="center"/>
              <w:rPr>
                <w:rFonts w:ascii="Arial Narrow" w:eastAsia="Times New Roman" w:hAnsi="Arial Narrow" w:cs="Times New Roman"/>
                <w:b/>
                <w:bCs/>
                <w:sz w:val="16"/>
                <w:szCs w:val="16"/>
                <w:lang w:eastAsia="es-CO"/>
              </w:rPr>
            </w:pPr>
            <w:r w:rsidRPr="00601DD7">
              <w:rPr>
                <w:rFonts w:ascii="Arial Narrow" w:eastAsia="Times New Roman" w:hAnsi="Arial Narrow" w:cs="Times New Roman"/>
                <w:b/>
                <w:bCs/>
                <w:sz w:val="16"/>
                <w:szCs w:val="16"/>
                <w:lang w:eastAsia="es-CO"/>
              </w:rPr>
              <w:t>METAS PLAN DE DESARROLLO</w:t>
            </w:r>
          </w:p>
        </w:tc>
        <w:tc>
          <w:tcPr>
            <w:tcW w:w="581" w:type="pct"/>
            <w:tcBorders>
              <w:top w:val="nil"/>
              <w:left w:val="nil"/>
              <w:bottom w:val="single" w:sz="4" w:space="0" w:color="auto"/>
              <w:right w:val="single" w:sz="4" w:space="0" w:color="auto"/>
            </w:tcBorders>
            <w:shd w:val="clear" w:color="000000" w:fill="95B3D7"/>
            <w:hideMark/>
          </w:tcPr>
          <w:p w:rsidR="00601DD7" w:rsidRPr="00601DD7" w:rsidRDefault="00601DD7" w:rsidP="00601DD7">
            <w:pPr>
              <w:spacing w:after="0" w:line="240" w:lineRule="auto"/>
              <w:jc w:val="center"/>
              <w:rPr>
                <w:rFonts w:ascii="Arial Narrow" w:eastAsia="Times New Roman" w:hAnsi="Arial Narrow" w:cs="Times New Roman"/>
                <w:b/>
                <w:bCs/>
                <w:sz w:val="16"/>
                <w:szCs w:val="16"/>
                <w:lang w:eastAsia="es-CO"/>
              </w:rPr>
            </w:pPr>
            <w:r w:rsidRPr="00601DD7">
              <w:rPr>
                <w:rFonts w:ascii="Arial Narrow" w:eastAsia="Times New Roman" w:hAnsi="Arial Narrow" w:cs="Times New Roman"/>
                <w:b/>
                <w:bCs/>
                <w:sz w:val="16"/>
                <w:szCs w:val="16"/>
                <w:lang w:eastAsia="es-CO"/>
              </w:rPr>
              <w:t>INDICADOR</w:t>
            </w:r>
          </w:p>
        </w:tc>
        <w:tc>
          <w:tcPr>
            <w:tcW w:w="562" w:type="pct"/>
            <w:tcBorders>
              <w:top w:val="nil"/>
              <w:left w:val="nil"/>
              <w:bottom w:val="single" w:sz="4" w:space="0" w:color="auto"/>
              <w:right w:val="single" w:sz="4" w:space="0" w:color="auto"/>
            </w:tcBorders>
            <w:shd w:val="clear" w:color="000000" w:fill="95B3D7"/>
            <w:hideMark/>
          </w:tcPr>
          <w:p w:rsidR="00601DD7" w:rsidRPr="00601DD7" w:rsidRDefault="00601DD7" w:rsidP="00601DD7">
            <w:pPr>
              <w:spacing w:after="0" w:line="240" w:lineRule="auto"/>
              <w:jc w:val="center"/>
              <w:rPr>
                <w:rFonts w:ascii="Arial Narrow" w:eastAsia="Times New Roman" w:hAnsi="Arial Narrow" w:cs="Times New Roman"/>
                <w:b/>
                <w:bCs/>
                <w:color w:val="000000"/>
                <w:sz w:val="16"/>
                <w:szCs w:val="16"/>
                <w:lang w:eastAsia="es-CO"/>
              </w:rPr>
            </w:pPr>
            <w:r w:rsidRPr="00601DD7">
              <w:rPr>
                <w:rFonts w:ascii="Arial Narrow" w:eastAsia="Times New Roman" w:hAnsi="Arial Narrow" w:cs="Times New Roman"/>
                <w:b/>
                <w:bCs/>
                <w:color w:val="000000"/>
                <w:sz w:val="16"/>
                <w:szCs w:val="16"/>
                <w:lang w:eastAsia="es-CO"/>
              </w:rPr>
              <w:t>MAGNITUD FÍSICA PROGRAMADA 2020</w:t>
            </w:r>
          </w:p>
        </w:tc>
        <w:tc>
          <w:tcPr>
            <w:tcW w:w="465" w:type="pct"/>
            <w:tcBorders>
              <w:top w:val="nil"/>
              <w:left w:val="nil"/>
              <w:bottom w:val="single" w:sz="4" w:space="0" w:color="auto"/>
              <w:right w:val="single" w:sz="4" w:space="0" w:color="auto"/>
            </w:tcBorders>
            <w:shd w:val="clear" w:color="000000" w:fill="95B3D7"/>
            <w:hideMark/>
          </w:tcPr>
          <w:p w:rsidR="00601DD7" w:rsidRPr="00601DD7" w:rsidRDefault="00601DD7" w:rsidP="00601DD7">
            <w:pPr>
              <w:spacing w:after="0" w:line="240" w:lineRule="auto"/>
              <w:jc w:val="center"/>
              <w:rPr>
                <w:rFonts w:ascii="Arial Narrow" w:eastAsia="Times New Roman" w:hAnsi="Arial Narrow" w:cs="Times New Roman"/>
                <w:b/>
                <w:bCs/>
                <w:color w:val="000000"/>
                <w:sz w:val="16"/>
                <w:szCs w:val="16"/>
                <w:lang w:eastAsia="es-CO"/>
              </w:rPr>
            </w:pPr>
            <w:r w:rsidRPr="00601DD7">
              <w:rPr>
                <w:rFonts w:ascii="Arial Narrow" w:eastAsia="Times New Roman" w:hAnsi="Arial Narrow" w:cs="Times New Roman"/>
                <w:b/>
                <w:bCs/>
                <w:color w:val="000000"/>
                <w:sz w:val="16"/>
                <w:szCs w:val="16"/>
                <w:lang w:eastAsia="es-CO"/>
              </w:rPr>
              <w:t>MAGNITUD FÍSICA EJECUTADA 2020</w:t>
            </w:r>
          </w:p>
        </w:tc>
        <w:tc>
          <w:tcPr>
            <w:tcW w:w="465" w:type="pct"/>
            <w:tcBorders>
              <w:top w:val="nil"/>
              <w:left w:val="nil"/>
              <w:bottom w:val="single" w:sz="4" w:space="0" w:color="auto"/>
              <w:right w:val="single" w:sz="4" w:space="0" w:color="auto"/>
            </w:tcBorders>
            <w:shd w:val="clear" w:color="000000" w:fill="95B3D7"/>
            <w:hideMark/>
          </w:tcPr>
          <w:p w:rsidR="00601DD7" w:rsidRPr="00601DD7" w:rsidRDefault="00601DD7" w:rsidP="00601DD7">
            <w:pPr>
              <w:spacing w:after="0" w:line="240" w:lineRule="auto"/>
              <w:jc w:val="center"/>
              <w:rPr>
                <w:rFonts w:ascii="Arial Narrow" w:eastAsia="Times New Roman" w:hAnsi="Arial Narrow" w:cs="Times New Roman"/>
                <w:b/>
                <w:bCs/>
                <w:color w:val="000000"/>
                <w:sz w:val="16"/>
                <w:szCs w:val="16"/>
                <w:lang w:eastAsia="es-CO"/>
              </w:rPr>
            </w:pPr>
            <w:r w:rsidRPr="00601DD7">
              <w:rPr>
                <w:rFonts w:ascii="Arial Narrow" w:eastAsia="Times New Roman" w:hAnsi="Arial Narrow" w:cs="Times New Roman"/>
                <w:b/>
                <w:bCs/>
                <w:color w:val="000000"/>
                <w:sz w:val="16"/>
                <w:szCs w:val="16"/>
                <w:lang w:eastAsia="es-CO"/>
              </w:rPr>
              <w:t>% EJECUCIÓN MAGNITUD FÍSICA 2020</w:t>
            </w:r>
          </w:p>
        </w:tc>
        <w:tc>
          <w:tcPr>
            <w:tcW w:w="581" w:type="pct"/>
            <w:tcBorders>
              <w:top w:val="nil"/>
              <w:left w:val="nil"/>
              <w:bottom w:val="single" w:sz="4" w:space="0" w:color="auto"/>
              <w:right w:val="single" w:sz="4" w:space="0" w:color="auto"/>
            </w:tcBorders>
            <w:shd w:val="clear" w:color="000000" w:fill="95B3D7"/>
            <w:hideMark/>
          </w:tcPr>
          <w:p w:rsidR="00601DD7" w:rsidRPr="00601DD7" w:rsidRDefault="00601DD7" w:rsidP="00601DD7">
            <w:pPr>
              <w:spacing w:after="0" w:line="240" w:lineRule="auto"/>
              <w:jc w:val="center"/>
              <w:rPr>
                <w:rFonts w:ascii="Arial Narrow" w:eastAsia="Times New Roman" w:hAnsi="Arial Narrow" w:cs="Times New Roman"/>
                <w:b/>
                <w:bCs/>
                <w:color w:val="000000"/>
                <w:sz w:val="16"/>
                <w:szCs w:val="16"/>
                <w:lang w:eastAsia="es-CO"/>
              </w:rPr>
            </w:pPr>
            <w:r w:rsidRPr="00601DD7">
              <w:rPr>
                <w:rFonts w:ascii="Arial Narrow" w:eastAsia="Times New Roman" w:hAnsi="Arial Narrow" w:cs="Times New Roman"/>
                <w:b/>
                <w:bCs/>
                <w:color w:val="000000"/>
                <w:sz w:val="16"/>
                <w:szCs w:val="16"/>
                <w:lang w:eastAsia="es-CO"/>
              </w:rPr>
              <w:t>PRESUPUESTO PROGRAMADO 2020</w:t>
            </w:r>
          </w:p>
        </w:tc>
        <w:tc>
          <w:tcPr>
            <w:tcW w:w="581" w:type="pct"/>
            <w:tcBorders>
              <w:top w:val="nil"/>
              <w:left w:val="nil"/>
              <w:bottom w:val="single" w:sz="4" w:space="0" w:color="auto"/>
              <w:right w:val="single" w:sz="4" w:space="0" w:color="auto"/>
            </w:tcBorders>
            <w:shd w:val="clear" w:color="000000" w:fill="95B3D7"/>
            <w:hideMark/>
          </w:tcPr>
          <w:p w:rsidR="00601DD7" w:rsidRPr="00601DD7" w:rsidRDefault="00601DD7" w:rsidP="00601DD7">
            <w:pPr>
              <w:spacing w:after="0" w:line="240" w:lineRule="auto"/>
              <w:jc w:val="center"/>
              <w:rPr>
                <w:rFonts w:ascii="Arial Narrow" w:eastAsia="Times New Roman" w:hAnsi="Arial Narrow" w:cs="Times New Roman"/>
                <w:b/>
                <w:bCs/>
                <w:color w:val="000000"/>
                <w:sz w:val="16"/>
                <w:szCs w:val="16"/>
                <w:lang w:eastAsia="es-CO"/>
              </w:rPr>
            </w:pPr>
            <w:r w:rsidRPr="00601DD7">
              <w:rPr>
                <w:rFonts w:ascii="Arial Narrow" w:eastAsia="Times New Roman" w:hAnsi="Arial Narrow" w:cs="Times New Roman"/>
                <w:b/>
                <w:bCs/>
                <w:color w:val="000000"/>
                <w:sz w:val="16"/>
                <w:szCs w:val="16"/>
                <w:lang w:eastAsia="es-CO"/>
              </w:rPr>
              <w:t>PRESUPUESTO EJECUTADO 2020</w:t>
            </w:r>
          </w:p>
        </w:tc>
        <w:tc>
          <w:tcPr>
            <w:tcW w:w="600" w:type="pct"/>
            <w:tcBorders>
              <w:top w:val="nil"/>
              <w:left w:val="nil"/>
              <w:bottom w:val="single" w:sz="4" w:space="0" w:color="auto"/>
              <w:right w:val="single" w:sz="4" w:space="0" w:color="auto"/>
            </w:tcBorders>
            <w:shd w:val="clear" w:color="000000" w:fill="95B3D7"/>
            <w:hideMark/>
          </w:tcPr>
          <w:p w:rsidR="00601DD7" w:rsidRPr="00601DD7" w:rsidRDefault="00601DD7" w:rsidP="00601DD7">
            <w:pPr>
              <w:spacing w:after="0" w:line="240" w:lineRule="auto"/>
              <w:jc w:val="center"/>
              <w:rPr>
                <w:rFonts w:ascii="Arial Narrow" w:eastAsia="Times New Roman" w:hAnsi="Arial Narrow" w:cs="Times New Roman"/>
                <w:b/>
                <w:bCs/>
                <w:color w:val="000000"/>
                <w:sz w:val="16"/>
                <w:szCs w:val="16"/>
                <w:lang w:eastAsia="es-CO"/>
              </w:rPr>
            </w:pPr>
            <w:r w:rsidRPr="00601DD7">
              <w:rPr>
                <w:rFonts w:ascii="Arial Narrow" w:eastAsia="Times New Roman" w:hAnsi="Arial Narrow" w:cs="Times New Roman"/>
                <w:b/>
                <w:bCs/>
                <w:color w:val="000000"/>
                <w:sz w:val="16"/>
                <w:szCs w:val="16"/>
                <w:lang w:eastAsia="es-CO"/>
              </w:rPr>
              <w:t>% DE EJECUCIÓN PRESUPUESTAL 2020</w:t>
            </w:r>
          </w:p>
        </w:tc>
      </w:tr>
      <w:tr w:rsidR="00601DD7" w:rsidRPr="00601DD7" w:rsidTr="00601DD7">
        <w:trPr>
          <w:trHeight w:val="510"/>
          <w:jc w:val="center"/>
        </w:trPr>
        <w:tc>
          <w:tcPr>
            <w:tcW w:w="1165" w:type="pct"/>
            <w:tcBorders>
              <w:top w:val="single" w:sz="4" w:space="0" w:color="auto"/>
              <w:left w:val="single" w:sz="4" w:space="0" w:color="auto"/>
              <w:bottom w:val="single" w:sz="4" w:space="0" w:color="auto"/>
              <w:right w:val="single" w:sz="4" w:space="0" w:color="auto"/>
            </w:tcBorders>
            <w:shd w:val="clear" w:color="auto" w:fill="auto"/>
            <w:hideMark/>
          </w:tcPr>
          <w:p w:rsidR="00601DD7" w:rsidRPr="00601DD7" w:rsidRDefault="00601DD7" w:rsidP="00601DD7">
            <w:pPr>
              <w:spacing w:after="0" w:line="240" w:lineRule="auto"/>
              <w:rPr>
                <w:rFonts w:ascii="Arial Narrow" w:eastAsia="Times New Roman" w:hAnsi="Arial Narrow" w:cs="Arial"/>
                <w:sz w:val="16"/>
                <w:szCs w:val="16"/>
                <w:lang w:eastAsia="es-CO"/>
              </w:rPr>
            </w:pPr>
            <w:r w:rsidRPr="00601DD7">
              <w:rPr>
                <w:rFonts w:ascii="Arial Narrow" w:eastAsia="Times New Roman" w:hAnsi="Arial Narrow" w:cs="Arial"/>
                <w:sz w:val="16"/>
                <w:szCs w:val="16"/>
                <w:lang w:eastAsia="es-CO"/>
              </w:rPr>
              <w:t xml:space="preserve"> Aumentar el índice de satisfacción al usuario de las entidades del Sector Movilidad en 5 puntos porcentuales</w:t>
            </w:r>
          </w:p>
        </w:tc>
        <w:tc>
          <w:tcPr>
            <w:tcW w:w="581" w:type="pct"/>
            <w:tcBorders>
              <w:top w:val="nil"/>
              <w:left w:val="nil"/>
              <w:bottom w:val="single" w:sz="4" w:space="0" w:color="auto"/>
              <w:right w:val="single" w:sz="4" w:space="0" w:color="auto"/>
            </w:tcBorders>
            <w:shd w:val="clear" w:color="auto" w:fill="auto"/>
            <w:hideMark/>
          </w:tcPr>
          <w:p w:rsidR="00601DD7" w:rsidRPr="00601DD7" w:rsidRDefault="00601DD7" w:rsidP="00601DD7">
            <w:pPr>
              <w:spacing w:after="0" w:line="240" w:lineRule="auto"/>
              <w:rPr>
                <w:rFonts w:ascii="Arial Narrow" w:eastAsia="Times New Roman" w:hAnsi="Arial Narrow" w:cs="Arial"/>
                <w:sz w:val="16"/>
                <w:szCs w:val="16"/>
                <w:lang w:eastAsia="es-CO"/>
              </w:rPr>
            </w:pPr>
            <w:r w:rsidRPr="00601DD7">
              <w:rPr>
                <w:rFonts w:ascii="Arial Narrow" w:eastAsia="Times New Roman" w:hAnsi="Arial Narrow" w:cs="Arial"/>
                <w:sz w:val="16"/>
                <w:szCs w:val="16"/>
                <w:lang w:eastAsia="es-CO"/>
              </w:rPr>
              <w:t>Índice de satisfacción al usuario de las entidades del Sector Movilidad</w:t>
            </w:r>
          </w:p>
        </w:tc>
        <w:tc>
          <w:tcPr>
            <w:tcW w:w="562" w:type="pct"/>
            <w:tcBorders>
              <w:top w:val="nil"/>
              <w:left w:val="nil"/>
              <w:bottom w:val="single" w:sz="4" w:space="0" w:color="auto"/>
              <w:right w:val="single" w:sz="4" w:space="0" w:color="auto"/>
            </w:tcBorders>
            <w:shd w:val="clear" w:color="auto" w:fill="auto"/>
            <w:noWrap/>
            <w:hideMark/>
          </w:tcPr>
          <w:p w:rsidR="00601DD7" w:rsidRPr="00601DD7" w:rsidRDefault="00601DD7" w:rsidP="00601DD7">
            <w:pPr>
              <w:spacing w:after="0" w:line="240" w:lineRule="auto"/>
              <w:rPr>
                <w:rFonts w:ascii="Arial Narrow" w:eastAsia="Times New Roman" w:hAnsi="Arial Narrow" w:cs="Times New Roman"/>
                <w:color w:val="000000"/>
                <w:sz w:val="16"/>
                <w:szCs w:val="16"/>
                <w:lang w:eastAsia="es-CO"/>
              </w:rPr>
            </w:pPr>
            <w:r w:rsidRPr="00601DD7">
              <w:rPr>
                <w:rFonts w:ascii="Arial Narrow" w:eastAsia="Times New Roman" w:hAnsi="Arial Narrow" w:cs="Times New Roman"/>
                <w:color w:val="000000"/>
                <w:sz w:val="16"/>
                <w:szCs w:val="16"/>
                <w:lang w:eastAsia="es-CO"/>
              </w:rPr>
              <w:t>85,43</w:t>
            </w:r>
          </w:p>
        </w:tc>
        <w:tc>
          <w:tcPr>
            <w:tcW w:w="465" w:type="pct"/>
            <w:tcBorders>
              <w:top w:val="nil"/>
              <w:left w:val="nil"/>
              <w:bottom w:val="single" w:sz="4" w:space="0" w:color="auto"/>
              <w:right w:val="single" w:sz="4" w:space="0" w:color="auto"/>
            </w:tcBorders>
            <w:shd w:val="clear" w:color="auto" w:fill="auto"/>
            <w:noWrap/>
            <w:hideMark/>
          </w:tcPr>
          <w:p w:rsidR="00601DD7" w:rsidRPr="00601DD7" w:rsidRDefault="00601DD7" w:rsidP="00601DD7">
            <w:pPr>
              <w:spacing w:after="0" w:line="240" w:lineRule="auto"/>
              <w:rPr>
                <w:rFonts w:ascii="Arial Narrow" w:eastAsia="Times New Roman" w:hAnsi="Arial Narrow" w:cs="Times New Roman"/>
                <w:color w:val="000000"/>
                <w:sz w:val="16"/>
                <w:szCs w:val="16"/>
                <w:lang w:eastAsia="es-CO"/>
              </w:rPr>
            </w:pPr>
            <w:r w:rsidRPr="00601DD7">
              <w:rPr>
                <w:rFonts w:ascii="Arial Narrow" w:eastAsia="Times New Roman" w:hAnsi="Arial Narrow" w:cs="Times New Roman"/>
                <w:color w:val="000000"/>
                <w:sz w:val="16"/>
                <w:szCs w:val="16"/>
                <w:lang w:eastAsia="es-CO"/>
              </w:rPr>
              <w:t>95,43</w:t>
            </w:r>
          </w:p>
        </w:tc>
        <w:tc>
          <w:tcPr>
            <w:tcW w:w="465" w:type="pct"/>
            <w:tcBorders>
              <w:top w:val="nil"/>
              <w:left w:val="nil"/>
              <w:bottom w:val="single" w:sz="4" w:space="0" w:color="auto"/>
              <w:right w:val="single" w:sz="4" w:space="0" w:color="auto"/>
            </w:tcBorders>
            <w:shd w:val="clear" w:color="auto" w:fill="auto"/>
            <w:noWrap/>
            <w:hideMark/>
          </w:tcPr>
          <w:p w:rsidR="00601DD7" w:rsidRPr="00601DD7" w:rsidRDefault="00601DD7" w:rsidP="00601DD7">
            <w:pPr>
              <w:spacing w:after="0" w:line="240" w:lineRule="auto"/>
              <w:rPr>
                <w:rFonts w:ascii="Arial Narrow" w:eastAsia="Times New Roman" w:hAnsi="Arial Narrow" w:cs="Times New Roman"/>
                <w:color w:val="000000"/>
                <w:sz w:val="16"/>
                <w:szCs w:val="16"/>
                <w:lang w:eastAsia="es-CO"/>
              </w:rPr>
            </w:pPr>
            <w:r w:rsidRPr="00601DD7">
              <w:rPr>
                <w:rFonts w:ascii="Arial Narrow" w:eastAsia="Times New Roman" w:hAnsi="Arial Narrow" w:cs="Times New Roman"/>
                <w:color w:val="000000"/>
                <w:sz w:val="16"/>
                <w:szCs w:val="16"/>
                <w:lang w:eastAsia="es-CO"/>
              </w:rPr>
              <w:t>111,67%</w:t>
            </w:r>
          </w:p>
        </w:tc>
        <w:tc>
          <w:tcPr>
            <w:tcW w:w="581" w:type="pct"/>
            <w:tcBorders>
              <w:top w:val="nil"/>
              <w:left w:val="nil"/>
              <w:bottom w:val="single" w:sz="4" w:space="0" w:color="auto"/>
              <w:right w:val="single" w:sz="4" w:space="0" w:color="auto"/>
            </w:tcBorders>
            <w:shd w:val="clear" w:color="auto" w:fill="auto"/>
            <w:noWrap/>
            <w:hideMark/>
          </w:tcPr>
          <w:p w:rsidR="00601DD7" w:rsidRPr="00601DD7" w:rsidRDefault="00601DD7" w:rsidP="00601DD7">
            <w:pPr>
              <w:spacing w:after="0" w:line="240" w:lineRule="auto"/>
              <w:rPr>
                <w:rFonts w:ascii="Arial Narrow" w:eastAsia="Times New Roman" w:hAnsi="Arial Narrow" w:cs="Times New Roman"/>
                <w:color w:val="000000"/>
                <w:sz w:val="16"/>
                <w:szCs w:val="16"/>
                <w:lang w:eastAsia="es-CO"/>
              </w:rPr>
            </w:pPr>
            <w:r w:rsidRPr="00601DD7">
              <w:rPr>
                <w:rFonts w:ascii="Arial Narrow" w:eastAsia="Times New Roman" w:hAnsi="Arial Narrow" w:cs="Times New Roman"/>
                <w:color w:val="000000"/>
                <w:sz w:val="16"/>
                <w:szCs w:val="16"/>
                <w:lang w:eastAsia="es-CO"/>
              </w:rPr>
              <w:t>$ 4</w:t>
            </w:r>
          </w:p>
        </w:tc>
        <w:tc>
          <w:tcPr>
            <w:tcW w:w="581" w:type="pct"/>
            <w:tcBorders>
              <w:top w:val="nil"/>
              <w:left w:val="nil"/>
              <w:bottom w:val="single" w:sz="4" w:space="0" w:color="auto"/>
              <w:right w:val="single" w:sz="4" w:space="0" w:color="auto"/>
            </w:tcBorders>
            <w:shd w:val="clear" w:color="auto" w:fill="auto"/>
            <w:noWrap/>
            <w:hideMark/>
          </w:tcPr>
          <w:p w:rsidR="00601DD7" w:rsidRPr="00601DD7" w:rsidRDefault="00601DD7" w:rsidP="00601DD7">
            <w:pPr>
              <w:spacing w:after="0" w:line="240" w:lineRule="auto"/>
              <w:rPr>
                <w:rFonts w:ascii="Arial Narrow" w:eastAsia="Times New Roman" w:hAnsi="Arial Narrow" w:cs="Times New Roman"/>
                <w:color w:val="000000"/>
                <w:sz w:val="16"/>
                <w:szCs w:val="16"/>
                <w:lang w:eastAsia="es-CO"/>
              </w:rPr>
            </w:pPr>
            <w:r w:rsidRPr="00601DD7">
              <w:rPr>
                <w:rFonts w:ascii="Arial Narrow" w:eastAsia="Times New Roman" w:hAnsi="Arial Narrow" w:cs="Times New Roman"/>
                <w:color w:val="000000"/>
                <w:sz w:val="16"/>
                <w:szCs w:val="16"/>
                <w:lang w:eastAsia="es-CO"/>
              </w:rPr>
              <w:t>$ 4</w:t>
            </w:r>
          </w:p>
        </w:tc>
        <w:tc>
          <w:tcPr>
            <w:tcW w:w="600" w:type="pct"/>
            <w:tcBorders>
              <w:top w:val="nil"/>
              <w:left w:val="nil"/>
              <w:bottom w:val="single" w:sz="4" w:space="0" w:color="auto"/>
              <w:right w:val="single" w:sz="4" w:space="0" w:color="auto"/>
            </w:tcBorders>
            <w:shd w:val="clear" w:color="auto" w:fill="auto"/>
            <w:noWrap/>
            <w:hideMark/>
          </w:tcPr>
          <w:p w:rsidR="00601DD7" w:rsidRPr="00601DD7" w:rsidRDefault="00601DD7" w:rsidP="00601DD7">
            <w:pPr>
              <w:spacing w:after="0" w:line="240" w:lineRule="auto"/>
              <w:rPr>
                <w:rFonts w:ascii="Arial Narrow" w:eastAsia="Times New Roman" w:hAnsi="Arial Narrow" w:cs="Times New Roman"/>
                <w:color w:val="000000"/>
                <w:sz w:val="16"/>
                <w:szCs w:val="16"/>
                <w:lang w:eastAsia="es-CO"/>
              </w:rPr>
            </w:pPr>
            <w:r w:rsidRPr="00601DD7">
              <w:rPr>
                <w:rFonts w:ascii="Arial Narrow" w:eastAsia="Times New Roman" w:hAnsi="Arial Narrow" w:cs="Times New Roman"/>
                <w:color w:val="000000"/>
                <w:sz w:val="16"/>
                <w:szCs w:val="16"/>
                <w:lang w:eastAsia="es-CO"/>
              </w:rPr>
              <w:t>99,75%</w:t>
            </w:r>
          </w:p>
        </w:tc>
      </w:tr>
      <w:tr w:rsidR="00601DD7" w:rsidRPr="00601DD7" w:rsidTr="00601DD7">
        <w:trPr>
          <w:trHeight w:val="615"/>
          <w:jc w:val="center"/>
        </w:trPr>
        <w:tc>
          <w:tcPr>
            <w:tcW w:w="1165" w:type="pct"/>
            <w:tcBorders>
              <w:top w:val="single" w:sz="4" w:space="0" w:color="auto"/>
              <w:left w:val="single" w:sz="4" w:space="0" w:color="auto"/>
              <w:bottom w:val="single" w:sz="4" w:space="0" w:color="auto"/>
              <w:right w:val="single" w:sz="4" w:space="0" w:color="auto"/>
            </w:tcBorders>
            <w:shd w:val="clear" w:color="auto" w:fill="auto"/>
            <w:hideMark/>
          </w:tcPr>
          <w:p w:rsidR="00601DD7" w:rsidRPr="00601DD7" w:rsidRDefault="00601DD7" w:rsidP="00601DD7">
            <w:pPr>
              <w:spacing w:after="0" w:line="240" w:lineRule="auto"/>
              <w:rPr>
                <w:rFonts w:ascii="Arial Narrow" w:eastAsia="Times New Roman" w:hAnsi="Arial Narrow" w:cs="Arial"/>
                <w:sz w:val="16"/>
                <w:szCs w:val="16"/>
                <w:lang w:eastAsia="es-CO"/>
              </w:rPr>
            </w:pPr>
            <w:r w:rsidRPr="00601DD7">
              <w:rPr>
                <w:rFonts w:ascii="Arial Narrow" w:eastAsia="Times New Roman" w:hAnsi="Arial Narrow" w:cs="Arial"/>
                <w:sz w:val="16"/>
                <w:szCs w:val="16"/>
                <w:lang w:eastAsia="es-CO"/>
              </w:rPr>
              <w:t xml:space="preserve"> Aumentar en 5 puntos el Índice de Desempeño Institucional para las entidades del Sector Movilidad, en el marco de las políticas de MIPG</w:t>
            </w:r>
          </w:p>
        </w:tc>
        <w:tc>
          <w:tcPr>
            <w:tcW w:w="581" w:type="pct"/>
            <w:tcBorders>
              <w:top w:val="nil"/>
              <w:left w:val="nil"/>
              <w:bottom w:val="single" w:sz="4" w:space="0" w:color="auto"/>
              <w:right w:val="single" w:sz="4" w:space="0" w:color="auto"/>
            </w:tcBorders>
            <w:shd w:val="clear" w:color="auto" w:fill="auto"/>
            <w:hideMark/>
          </w:tcPr>
          <w:p w:rsidR="00601DD7" w:rsidRPr="00601DD7" w:rsidRDefault="00601DD7" w:rsidP="00601DD7">
            <w:pPr>
              <w:spacing w:after="0" w:line="240" w:lineRule="auto"/>
              <w:rPr>
                <w:rFonts w:ascii="Arial Narrow" w:eastAsia="Times New Roman" w:hAnsi="Arial Narrow" w:cs="Arial"/>
                <w:sz w:val="16"/>
                <w:szCs w:val="16"/>
                <w:lang w:eastAsia="es-CO"/>
              </w:rPr>
            </w:pPr>
            <w:r w:rsidRPr="00601DD7">
              <w:rPr>
                <w:rFonts w:ascii="Arial Narrow" w:eastAsia="Times New Roman" w:hAnsi="Arial Narrow" w:cs="Arial"/>
                <w:sz w:val="16"/>
                <w:szCs w:val="16"/>
                <w:lang w:eastAsia="es-CO"/>
              </w:rPr>
              <w:t xml:space="preserve"> Índice de Desempeño Institucional para las entidades del Sector Movilidad</w:t>
            </w:r>
          </w:p>
        </w:tc>
        <w:tc>
          <w:tcPr>
            <w:tcW w:w="562" w:type="pct"/>
            <w:tcBorders>
              <w:top w:val="nil"/>
              <w:left w:val="nil"/>
              <w:bottom w:val="single" w:sz="4" w:space="0" w:color="auto"/>
              <w:right w:val="single" w:sz="4" w:space="0" w:color="auto"/>
            </w:tcBorders>
            <w:shd w:val="clear" w:color="auto" w:fill="auto"/>
            <w:noWrap/>
            <w:hideMark/>
          </w:tcPr>
          <w:p w:rsidR="00601DD7" w:rsidRPr="00601DD7" w:rsidRDefault="00601DD7" w:rsidP="00601DD7">
            <w:pPr>
              <w:spacing w:after="0" w:line="240" w:lineRule="auto"/>
              <w:rPr>
                <w:rFonts w:ascii="Arial Narrow" w:eastAsia="Times New Roman" w:hAnsi="Arial Narrow" w:cs="Times New Roman"/>
                <w:color w:val="000000"/>
                <w:sz w:val="16"/>
                <w:szCs w:val="16"/>
                <w:lang w:eastAsia="es-CO"/>
              </w:rPr>
            </w:pPr>
            <w:r w:rsidRPr="00601DD7">
              <w:rPr>
                <w:rFonts w:ascii="Arial Narrow" w:eastAsia="Times New Roman" w:hAnsi="Arial Narrow" w:cs="Times New Roman"/>
                <w:color w:val="000000"/>
                <w:sz w:val="16"/>
                <w:szCs w:val="16"/>
                <w:lang w:eastAsia="es-CO"/>
              </w:rPr>
              <w:t>64,6</w:t>
            </w:r>
          </w:p>
        </w:tc>
        <w:tc>
          <w:tcPr>
            <w:tcW w:w="465" w:type="pct"/>
            <w:tcBorders>
              <w:top w:val="nil"/>
              <w:left w:val="nil"/>
              <w:bottom w:val="single" w:sz="4" w:space="0" w:color="auto"/>
              <w:right w:val="single" w:sz="4" w:space="0" w:color="auto"/>
            </w:tcBorders>
            <w:shd w:val="clear" w:color="auto" w:fill="auto"/>
            <w:noWrap/>
            <w:hideMark/>
          </w:tcPr>
          <w:p w:rsidR="00601DD7" w:rsidRPr="00601DD7" w:rsidRDefault="00601DD7" w:rsidP="00601DD7">
            <w:pPr>
              <w:spacing w:after="0" w:line="240" w:lineRule="auto"/>
              <w:rPr>
                <w:rFonts w:ascii="Arial Narrow" w:eastAsia="Times New Roman" w:hAnsi="Arial Narrow" w:cs="Times New Roman"/>
                <w:color w:val="000000"/>
                <w:sz w:val="16"/>
                <w:szCs w:val="16"/>
                <w:lang w:eastAsia="es-CO"/>
              </w:rPr>
            </w:pPr>
            <w:r w:rsidRPr="00601DD7">
              <w:rPr>
                <w:rFonts w:ascii="Arial Narrow" w:eastAsia="Times New Roman" w:hAnsi="Arial Narrow" w:cs="Times New Roman"/>
                <w:color w:val="000000"/>
                <w:sz w:val="16"/>
                <w:szCs w:val="16"/>
                <w:lang w:eastAsia="es-CO"/>
              </w:rPr>
              <w:t>80,5</w:t>
            </w:r>
          </w:p>
        </w:tc>
        <w:tc>
          <w:tcPr>
            <w:tcW w:w="465" w:type="pct"/>
            <w:tcBorders>
              <w:top w:val="nil"/>
              <w:left w:val="nil"/>
              <w:bottom w:val="single" w:sz="4" w:space="0" w:color="auto"/>
              <w:right w:val="single" w:sz="4" w:space="0" w:color="auto"/>
            </w:tcBorders>
            <w:shd w:val="clear" w:color="auto" w:fill="auto"/>
            <w:noWrap/>
            <w:hideMark/>
          </w:tcPr>
          <w:p w:rsidR="00601DD7" w:rsidRPr="00601DD7" w:rsidRDefault="00601DD7" w:rsidP="00601DD7">
            <w:pPr>
              <w:spacing w:after="0" w:line="240" w:lineRule="auto"/>
              <w:rPr>
                <w:rFonts w:ascii="Arial Narrow" w:eastAsia="Times New Roman" w:hAnsi="Arial Narrow" w:cs="Times New Roman"/>
                <w:color w:val="000000"/>
                <w:sz w:val="16"/>
                <w:szCs w:val="16"/>
                <w:lang w:eastAsia="es-CO"/>
              </w:rPr>
            </w:pPr>
            <w:r w:rsidRPr="00601DD7">
              <w:rPr>
                <w:rFonts w:ascii="Arial Narrow" w:eastAsia="Times New Roman" w:hAnsi="Arial Narrow" w:cs="Times New Roman"/>
                <w:color w:val="000000"/>
                <w:sz w:val="16"/>
                <w:szCs w:val="16"/>
                <w:lang w:eastAsia="es-CO"/>
              </w:rPr>
              <w:t>124.61%</w:t>
            </w:r>
          </w:p>
        </w:tc>
        <w:tc>
          <w:tcPr>
            <w:tcW w:w="581" w:type="pct"/>
            <w:tcBorders>
              <w:top w:val="nil"/>
              <w:left w:val="nil"/>
              <w:bottom w:val="single" w:sz="4" w:space="0" w:color="auto"/>
              <w:right w:val="single" w:sz="4" w:space="0" w:color="auto"/>
            </w:tcBorders>
            <w:shd w:val="clear" w:color="auto" w:fill="auto"/>
            <w:noWrap/>
            <w:hideMark/>
          </w:tcPr>
          <w:p w:rsidR="00601DD7" w:rsidRPr="00601DD7" w:rsidRDefault="00601DD7" w:rsidP="00601DD7">
            <w:pPr>
              <w:spacing w:after="0" w:line="240" w:lineRule="auto"/>
              <w:rPr>
                <w:rFonts w:ascii="Arial Narrow" w:eastAsia="Times New Roman" w:hAnsi="Arial Narrow" w:cs="Times New Roman"/>
                <w:color w:val="000000"/>
                <w:sz w:val="16"/>
                <w:szCs w:val="16"/>
                <w:lang w:eastAsia="es-CO"/>
              </w:rPr>
            </w:pPr>
            <w:r w:rsidRPr="00601DD7">
              <w:rPr>
                <w:rFonts w:ascii="Arial Narrow" w:eastAsia="Times New Roman" w:hAnsi="Arial Narrow" w:cs="Times New Roman"/>
                <w:color w:val="000000"/>
                <w:sz w:val="16"/>
                <w:szCs w:val="16"/>
                <w:lang w:eastAsia="es-CO"/>
              </w:rPr>
              <w:t>$ 7,373</w:t>
            </w:r>
          </w:p>
        </w:tc>
        <w:tc>
          <w:tcPr>
            <w:tcW w:w="581" w:type="pct"/>
            <w:tcBorders>
              <w:top w:val="nil"/>
              <w:left w:val="nil"/>
              <w:bottom w:val="single" w:sz="4" w:space="0" w:color="auto"/>
              <w:right w:val="single" w:sz="4" w:space="0" w:color="auto"/>
            </w:tcBorders>
            <w:shd w:val="clear" w:color="auto" w:fill="auto"/>
            <w:noWrap/>
            <w:hideMark/>
          </w:tcPr>
          <w:p w:rsidR="00601DD7" w:rsidRPr="00601DD7" w:rsidRDefault="00601DD7" w:rsidP="00601DD7">
            <w:pPr>
              <w:spacing w:after="0" w:line="240" w:lineRule="auto"/>
              <w:rPr>
                <w:rFonts w:ascii="Arial Narrow" w:eastAsia="Times New Roman" w:hAnsi="Arial Narrow" w:cs="Times New Roman"/>
                <w:color w:val="000000"/>
                <w:sz w:val="16"/>
                <w:szCs w:val="16"/>
                <w:lang w:eastAsia="es-CO"/>
              </w:rPr>
            </w:pPr>
            <w:r w:rsidRPr="00601DD7">
              <w:rPr>
                <w:rFonts w:ascii="Arial Narrow" w:eastAsia="Times New Roman" w:hAnsi="Arial Narrow" w:cs="Times New Roman"/>
                <w:color w:val="000000"/>
                <w:sz w:val="16"/>
                <w:szCs w:val="16"/>
                <w:lang w:eastAsia="es-CO"/>
              </w:rPr>
              <w:t>$5.799</w:t>
            </w:r>
          </w:p>
        </w:tc>
        <w:tc>
          <w:tcPr>
            <w:tcW w:w="600" w:type="pct"/>
            <w:tcBorders>
              <w:top w:val="nil"/>
              <w:left w:val="nil"/>
              <w:bottom w:val="single" w:sz="4" w:space="0" w:color="auto"/>
              <w:right w:val="single" w:sz="4" w:space="0" w:color="auto"/>
            </w:tcBorders>
            <w:shd w:val="clear" w:color="auto" w:fill="auto"/>
            <w:noWrap/>
            <w:hideMark/>
          </w:tcPr>
          <w:p w:rsidR="00601DD7" w:rsidRPr="00601DD7" w:rsidRDefault="00601DD7" w:rsidP="00601DD7">
            <w:pPr>
              <w:spacing w:after="0" w:line="240" w:lineRule="auto"/>
              <w:rPr>
                <w:rFonts w:ascii="Arial Narrow" w:eastAsia="Times New Roman" w:hAnsi="Arial Narrow" w:cs="Times New Roman"/>
                <w:color w:val="000000"/>
                <w:sz w:val="16"/>
                <w:szCs w:val="16"/>
                <w:lang w:eastAsia="es-CO"/>
              </w:rPr>
            </w:pPr>
            <w:r w:rsidRPr="00601DD7">
              <w:rPr>
                <w:rFonts w:ascii="Arial Narrow" w:eastAsia="Times New Roman" w:hAnsi="Arial Narrow" w:cs="Times New Roman"/>
                <w:color w:val="000000"/>
                <w:sz w:val="16"/>
                <w:szCs w:val="16"/>
                <w:lang w:eastAsia="es-CO"/>
              </w:rPr>
              <w:t>78,65%</w:t>
            </w:r>
          </w:p>
        </w:tc>
      </w:tr>
    </w:tbl>
    <w:p w:rsidR="00601DD7" w:rsidRPr="00116D18" w:rsidRDefault="00601DD7" w:rsidP="00601DD7">
      <w:pPr>
        <w:spacing w:after="0"/>
        <w:jc w:val="center"/>
        <w:rPr>
          <w:rFonts w:ascii="Arial" w:hAnsi="Arial" w:cs="Arial"/>
          <w:b/>
          <w:bCs/>
          <w:sz w:val="14"/>
          <w:szCs w:val="14"/>
        </w:rPr>
      </w:pPr>
      <w:r w:rsidRPr="00116D18">
        <w:rPr>
          <w:rFonts w:ascii="Arial" w:hAnsi="Arial" w:cs="Arial"/>
          <w:b/>
          <w:sz w:val="14"/>
          <w:szCs w:val="14"/>
        </w:rPr>
        <w:t xml:space="preserve">Fuente: </w:t>
      </w:r>
      <w:r w:rsidRPr="00116D18">
        <w:rPr>
          <w:rFonts w:ascii="Arial" w:hAnsi="Arial" w:cs="Arial"/>
          <w:b/>
          <w:bCs/>
          <w:sz w:val="14"/>
          <w:szCs w:val="14"/>
        </w:rPr>
        <w:t>INFORME DE INVERSION SEGPLAN A CORTE 31-12-2020 / DESI-FM-024 V1 Plantilla Seguimiento Plan de Acción Proyectos_7859, 31 de diciembre de 2020</w:t>
      </w:r>
    </w:p>
    <w:p w:rsidR="00601DD7" w:rsidRPr="00601DD7" w:rsidRDefault="00601DD7" w:rsidP="00601DD7">
      <w:pPr>
        <w:spacing w:after="0"/>
        <w:jc w:val="both"/>
        <w:rPr>
          <w:rFonts w:ascii="Arial" w:hAnsi="Arial" w:cs="Arial"/>
        </w:rPr>
      </w:pPr>
    </w:p>
    <w:p w:rsidR="00601DD7" w:rsidRPr="00601DD7" w:rsidRDefault="00601DD7" w:rsidP="00601DD7">
      <w:pPr>
        <w:spacing w:after="0"/>
        <w:jc w:val="both"/>
        <w:rPr>
          <w:rFonts w:ascii="Arial" w:hAnsi="Arial" w:cs="Arial"/>
        </w:rPr>
      </w:pPr>
      <w:r w:rsidRPr="00601DD7">
        <w:rPr>
          <w:rFonts w:ascii="Arial" w:eastAsiaTheme="majorEastAsia" w:hAnsi="Arial" w:cs="Arial"/>
          <w:b/>
          <w:bCs/>
        </w:rPr>
        <w:t>Meta PDD: “Aumentar el índice de satisfacción al usuario de las entidades del Sector Movilidad en 5 puntos porcentuales</w:t>
      </w:r>
      <w:r w:rsidRPr="00601DD7">
        <w:rPr>
          <w:rFonts w:ascii="Arial" w:hAnsi="Arial" w:cs="Arial"/>
        </w:rPr>
        <w:t xml:space="preserve"> “</w:t>
      </w:r>
    </w:p>
    <w:p w:rsidR="00601DD7" w:rsidRPr="00601DD7" w:rsidRDefault="00601DD7" w:rsidP="00601DD7">
      <w:pPr>
        <w:spacing w:after="0"/>
        <w:jc w:val="both"/>
        <w:rPr>
          <w:rFonts w:ascii="Arial" w:hAnsi="Arial" w:cs="Arial"/>
        </w:rPr>
      </w:pPr>
    </w:p>
    <w:p w:rsidR="00601DD7" w:rsidRPr="00601DD7" w:rsidRDefault="00601DD7" w:rsidP="00601DD7">
      <w:pPr>
        <w:spacing w:after="0"/>
        <w:jc w:val="both"/>
        <w:rPr>
          <w:rFonts w:ascii="Arial" w:hAnsi="Arial" w:cs="Arial"/>
        </w:rPr>
      </w:pPr>
      <w:r w:rsidRPr="00601DD7">
        <w:rPr>
          <w:rFonts w:ascii="Arial" w:eastAsia="Times New Roman" w:hAnsi="Arial" w:cs="Arial"/>
          <w:b/>
          <w:bCs/>
          <w:iCs/>
          <w:u w:val="single"/>
          <w:lang w:eastAsia="es-CO"/>
        </w:rPr>
        <w:t>Descripción de los avances y logros alcanzados:</w:t>
      </w:r>
      <w:r w:rsidRPr="00601DD7">
        <w:rPr>
          <w:rFonts w:ascii="Arial" w:eastAsia="Times New Roman" w:hAnsi="Arial" w:cs="Arial"/>
          <w:iCs/>
          <w:lang w:eastAsia="es-CO"/>
        </w:rPr>
        <w:t xml:space="preserve">  </w:t>
      </w:r>
      <w:r w:rsidRPr="00601DD7">
        <w:rPr>
          <w:rFonts w:ascii="Arial" w:hAnsi="Arial" w:cs="Arial"/>
        </w:rPr>
        <w:t>El resultado acumulado de satisfacción de partes interesadas es de 95,4% correspondiente al promedio acumulado del segundo, tercer y cuarto trimestre del año donde se encuestaron 1903 personas, que corresponden a: 1523 ciudadanos, usuarios/beneficiarios directos de las obras, 215 colaboradores de UMV, y 165 ciudadanos. De los cuales 1816 personas (95,4%) se encuentran satisfechos, 71 (3,7%) se encuentran insatisfechos y 16 (0,8%) no contestaron.</w:t>
      </w:r>
    </w:p>
    <w:p w:rsidR="00601DD7" w:rsidRPr="00601DD7" w:rsidRDefault="00601DD7" w:rsidP="00601DD7">
      <w:pPr>
        <w:autoSpaceDE w:val="0"/>
        <w:autoSpaceDN w:val="0"/>
        <w:adjustRightInd w:val="0"/>
        <w:jc w:val="both"/>
        <w:rPr>
          <w:rFonts w:ascii="Arial" w:hAnsi="Arial" w:cs="Arial"/>
        </w:rPr>
      </w:pPr>
    </w:p>
    <w:p w:rsidR="00601DD7" w:rsidRPr="00601DD7" w:rsidRDefault="00601DD7" w:rsidP="00601DD7">
      <w:pPr>
        <w:autoSpaceDE w:val="0"/>
        <w:autoSpaceDN w:val="0"/>
        <w:adjustRightInd w:val="0"/>
        <w:jc w:val="both"/>
        <w:rPr>
          <w:rFonts w:ascii="Arial" w:eastAsia="Times New Roman" w:hAnsi="Arial" w:cs="Arial"/>
          <w:i/>
          <w:iCs/>
          <w:lang w:eastAsia="es-CO"/>
        </w:rPr>
      </w:pPr>
      <w:r w:rsidRPr="00601DD7">
        <w:rPr>
          <w:rFonts w:ascii="Arial" w:hAnsi="Arial" w:cs="Arial"/>
        </w:rPr>
        <w:t>Estos resultados se miden mediante la integración y ponderación de las siguientes encuestas:</w:t>
      </w:r>
    </w:p>
    <w:p w:rsidR="00601DD7" w:rsidRPr="00601DD7" w:rsidRDefault="00601DD7" w:rsidP="00601DD7">
      <w:pPr>
        <w:spacing w:after="0"/>
        <w:jc w:val="both"/>
        <w:rPr>
          <w:rFonts w:ascii="Arial" w:hAnsi="Arial" w:cs="Arial"/>
        </w:rPr>
      </w:pPr>
    </w:p>
    <w:p w:rsidR="00601DD7" w:rsidRPr="00601DD7" w:rsidRDefault="00601DD7" w:rsidP="00601DD7">
      <w:pPr>
        <w:spacing w:after="0"/>
        <w:jc w:val="both"/>
        <w:rPr>
          <w:rFonts w:ascii="Arial" w:hAnsi="Arial" w:cs="Arial"/>
        </w:rPr>
      </w:pPr>
      <w:r w:rsidRPr="00601DD7">
        <w:rPr>
          <w:rFonts w:ascii="Arial" w:hAnsi="Arial" w:cs="Arial"/>
        </w:rPr>
        <w:t>*. IMVI-FM-018 Encuesta de satisfacción de partes interesadas cuyo objetivo es medir la satisfacción del usuario beneficiario con respecto a las intervenciones realizadas.</w:t>
      </w:r>
    </w:p>
    <w:p w:rsidR="00601DD7" w:rsidRPr="00601DD7" w:rsidRDefault="00601DD7" w:rsidP="00601DD7">
      <w:pPr>
        <w:spacing w:after="0"/>
        <w:jc w:val="both"/>
        <w:rPr>
          <w:rFonts w:ascii="Arial" w:hAnsi="Arial" w:cs="Arial"/>
        </w:rPr>
      </w:pPr>
      <w:r w:rsidRPr="00601DD7">
        <w:rPr>
          <w:rFonts w:ascii="Arial" w:hAnsi="Arial" w:cs="Arial"/>
        </w:rPr>
        <w:t xml:space="preserve">*. DESI-FM-014 Encuesta de Satisfacción de Cliente Interno El objetivo de esta encuesta es medir la satisfacción del cliente interno con las herramientas brindadas por la entidad para realizar su labor. </w:t>
      </w:r>
    </w:p>
    <w:p w:rsidR="00601DD7" w:rsidRPr="00601DD7" w:rsidRDefault="00601DD7" w:rsidP="00601DD7">
      <w:pPr>
        <w:spacing w:after="0"/>
        <w:jc w:val="both"/>
        <w:rPr>
          <w:rFonts w:ascii="Arial" w:hAnsi="Arial" w:cs="Arial"/>
        </w:rPr>
      </w:pPr>
      <w:r w:rsidRPr="00601DD7">
        <w:rPr>
          <w:rFonts w:ascii="Arial" w:hAnsi="Arial" w:cs="Arial"/>
        </w:rPr>
        <w:t xml:space="preserve">*. APIC-FM-001 Encuesta de Satisfacción de atención a la Ciudadanía Medir la satisfacción ciudadana respecto del servicio y del trámite a su Derecho de Petición atendido por la Entidad. Los beneficios de aplicar esta herramienta, es acceder a la percepción que tiene la ciudadanía frente al servicio y atención ciudadana que presta la Entidad, con el fin de identificar y establecer acciones para el mejoramiento continuo de la gestión de la Entidad. </w:t>
      </w:r>
    </w:p>
    <w:p w:rsidR="00601DD7" w:rsidRPr="00601DD7" w:rsidRDefault="00601DD7" w:rsidP="00601DD7">
      <w:pPr>
        <w:spacing w:after="0"/>
        <w:jc w:val="both"/>
        <w:rPr>
          <w:rFonts w:ascii="Arial" w:hAnsi="Arial" w:cs="Arial"/>
        </w:rPr>
      </w:pPr>
    </w:p>
    <w:p w:rsidR="00601DD7" w:rsidRPr="00601DD7" w:rsidRDefault="00601DD7" w:rsidP="00601DD7">
      <w:pPr>
        <w:spacing w:after="0"/>
        <w:jc w:val="both"/>
        <w:rPr>
          <w:rFonts w:ascii="Arial" w:eastAsiaTheme="majorEastAsia" w:hAnsi="Arial" w:cs="Arial"/>
          <w:b/>
          <w:bCs/>
        </w:rPr>
      </w:pPr>
      <w:r w:rsidRPr="00601DD7">
        <w:rPr>
          <w:rFonts w:ascii="Arial" w:eastAsiaTheme="majorEastAsia" w:hAnsi="Arial" w:cs="Arial"/>
          <w:b/>
          <w:bCs/>
        </w:rPr>
        <w:t>Meta PDD: “aumentar en 5 puntos el índice de desempeño institucional para las entidades del sector movilidad, en el marco de las políticas de MIPG”</w:t>
      </w:r>
    </w:p>
    <w:p w:rsidR="00601DD7" w:rsidRPr="00601DD7" w:rsidRDefault="00601DD7" w:rsidP="00601DD7">
      <w:pPr>
        <w:spacing w:after="0"/>
        <w:jc w:val="both"/>
        <w:rPr>
          <w:rFonts w:ascii="Arial" w:eastAsiaTheme="majorEastAsia" w:hAnsi="Arial" w:cs="Arial"/>
          <w:b/>
          <w:bCs/>
        </w:rPr>
      </w:pPr>
    </w:p>
    <w:p w:rsidR="00601DD7" w:rsidRPr="00601DD7" w:rsidRDefault="00601DD7" w:rsidP="00601DD7">
      <w:pPr>
        <w:autoSpaceDE w:val="0"/>
        <w:autoSpaceDN w:val="0"/>
        <w:adjustRightInd w:val="0"/>
        <w:jc w:val="both"/>
        <w:rPr>
          <w:rFonts w:ascii="Arial" w:hAnsi="Arial" w:cs="Arial"/>
        </w:rPr>
      </w:pPr>
      <w:r w:rsidRPr="00601DD7">
        <w:rPr>
          <w:rFonts w:ascii="Arial" w:eastAsia="Times New Roman" w:hAnsi="Arial" w:cs="Arial"/>
          <w:b/>
          <w:bCs/>
          <w:iCs/>
          <w:u w:val="single"/>
          <w:lang w:eastAsia="es-CO"/>
        </w:rPr>
        <w:t>Descripción de los avances y logros alcanzados:</w:t>
      </w:r>
      <w:r w:rsidRPr="00601DD7">
        <w:rPr>
          <w:rFonts w:ascii="Arial" w:eastAsia="Times New Roman" w:hAnsi="Arial" w:cs="Arial"/>
          <w:iCs/>
          <w:lang w:eastAsia="es-CO"/>
        </w:rPr>
        <w:t xml:space="preserve">  </w:t>
      </w:r>
      <w:r w:rsidRPr="00601DD7">
        <w:rPr>
          <w:rFonts w:ascii="Arial" w:hAnsi="Arial" w:cs="Arial"/>
        </w:rPr>
        <w:t>La entidad ha desarrollado actividades y productos para aumentar los resultados obtenidos, de acuerdo con las necesidades de continuar con el ejercicio de mejoramiento para robustecer el que-hacer institucional de la Entidad.</w:t>
      </w:r>
    </w:p>
    <w:p w:rsidR="00601DD7" w:rsidRPr="00601DD7" w:rsidRDefault="00601DD7" w:rsidP="00601DD7">
      <w:pPr>
        <w:spacing w:after="0"/>
        <w:jc w:val="both"/>
        <w:rPr>
          <w:rFonts w:ascii="Arial" w:hAnsi="Arial" w:cs="Arial"/>
        </w:rPr>
      </w:pPr>
      <w:r w:rsidRPr="00601DD7">
        <w:rPr>
          <w:rFonts w:ascii="Arial" w:hAnsi="Arial" w:cs="Arial"/>
        </w:rPr>
        <w:t xml:space="preserve">Se obtuvo un índice de desempeño institucional de 80,5 para la vigencia 2019 donde se subió 17 puntos con referencia al 2018, la herramienta que la Unidad utiliza para realizar el seguimiento a la implementación de las políticas es el Plan de Adecuación y sostenibilidad MIPG, las actividades de este se ajustaron de conformidad con las observaciones que llegaron del FURAG, donde se integraron la mayoría de las recomendaciones que nos arrojó el Departamento de Función Pública, </w:t>
      </w:r>
    </w:p>
    <w:p w:rsidR="00601DD7" w:rsidRPr="00601DD7" w:rsidRDefault="00601DD7" w:rsidP="00601DD7">
      <w:pPr>
        <w:spacing w:after="0"/>
        <w:jc w:val="both"/>
        <w:rPr>
          <w:rFonts w:ascii="Arial" w:hAnsi="Arial" w:cs="Arial"/>
        </w:rPr>
      </w:pPr>
    </w:p>
    <w:p w:rsidR="00601DD7" w:rsidRPr="00601DD7" w:rsidRDefault="00601DD7" w:rsidP="00601DD7">
      <w:pPr>
        <w:spacing w:after="0"/>
        <w:jc w:val="both"/>
        <w:rPr>
          <w:rFonts w:ascii="Arial" w:hAnsi="Arial" w:cs="Arial"/>
        </w:rPr>
      </w:pPr>
      <w:r w:rsidRPr="00601DD7">
        <w:rPr>
          <w:rFonts w:ascii="Arial" w:hAnsi="Arial" w:cs="Arial"/>
        </w:rPr>
        <w:t>Para la vigencia 2020 se cerró con 259 actividades, de los cuales se han ejecutaron en un 83% con corte al 30 de diciembre.</w:t>
      </w:r>
    </w:p>
    <w:p w:rsidR="00601DD7" w:rsidRPr="00601DD7" w:rsidRDefault="00601DD7" w:rsidP="00601DD7">
      <w:pPr>
        <w:spacing w:after="0"/>
        <w:jc w:val="both"/>
        <w:rPr>
          <w:rFonts w:ascii="Arial" w:hAnsi="Arial" w:cs="Arial"/>
        </w:rPr>
      </w:pPr>
    </w:p>
    <w:p w:rsidR="00601DD7" w:rsidRDefault="00601DD7" w:rsidP="00601DD7">
      <w:pPr>
        <w:spacing w:after="0"/>
        <w:jc w:val="both"/>
        <w:rPr>
          <w:rFonts w:ascii="Arial" w:eastAsiaTheme="majorEastAsia" w:hAnsi="Arial" w:cs="Arial"/>
          <w:b/>
          <w:bCs/>
        </w:rPr>
      </w:pPr>
    </w:p>
    <w:p w:rsidR="00116D18" w:rsidRPr="00601DD7" w:rsidRDefault="00116D18" w:rsidP="00601DD7">
      <w:pPr>
        <w:spacing w:after="0"/>
        <w:jc w:val="both"/>
        <w:rPr>
          <w:rFonts w:ascii="Arial" w:eastAsiaTheme="majorEastAsia" w:hAnsi="Arial" w:cs="Arial"/>
          <w:b/>
          <w:bCs/>
        </w:rPr>
      </w:pPr>
    </w:p>
    <w:p w:rsidR="00601DD7" w:rsidRPr="00601DD7" w:rsidRDefault="00601DD7" w:rsidP="00601DD7">
      <w:pPr>
        <w:spacing w:after="0"/>
        <w:jc w:val="both"/>
        <w:rPr>
          <w:rFonts w:ascii="Arial" w:hAnsi="Arial" w:cs="Arial"/>
        </w:rPr>
      </w:pPr>
      <w:r w:rsidRPr="00601DD7">
        <w:rPr>
          <w:rFonts w:ascii="Arial" w:eastAsiaTheme="majorEastAsia" w:hAnsi="Arial" w:cs="Arial"/>
          <w:b/>
          <w:bCs/>
        </w:rPr>
        <w:t>METAS PROYECTO:</w:t>
      </w:r>
    </w:p>
    <w:p w:rsidR="00601DD7" w:rsidRPr="00601DD7" w:rsidRDefault="00601DD7" w:rsidP="00601DD7">
      <w:pPr>
        <w:spacing w:after="0" w:line="276" w:lineRule="auto"/>
        <w:jc w:val="center"/>
        <w:rPr>
          <w:rFonts w:ascii="Arial" w:eastAsia="Calibri" w:hAnsi="Arial" w:cs="Arial"/>
          <w:bCs/>
          <w:i/>
          <w:sz w:val="20"/>
        </w:rPr>
      </w:pPr>
    </w:p>
    <w:p w:rsidR="00601DD7" w:rsidRPr="00601DD7" w:rsidRDefault="00601DD7" w:rsidP="00601DD7">
      <w:pPr>
        <w:spacing w:after="0" w:line="240" w:lineRule="auto"/>
        <w:jc w:val="center"/>
        <w:rPr>
          <w:rFonts w:ascii="Arial" w:eastAsia="Calibri" w:hAnsi="Arial" w:cs="Arial"/>
          <w:b/>
          <w:bCs/>
          <w:i/>
          <w:sz w:val="16"/>
          <w:szCs w:val="16"/>
        </w:rPr>
      </w:pPr>
      <w:r w:rsidRPr="00601DD7">
        <w:rPr>
          <w:rFonts w:ascii="Arial" w:eastAsia="Calibri" w:hAnsi="Arial" w:cs="Arial"/>
          <w:b/>
          <w:bCs/>
          <w:sz w:val="16"/>
          <w:szCs w:val="16"/>
        </w:rPr>
        <w:t xml:space="preserve">Tabla </w:t>
      </w:r>
      <w:r w:rsidRPr="00601DD7">
        <w:rPr>
          <w:rFonts w:ascii="Arial" w:eastAsia="Calibri" w:hAnsi="Arial" w:cs="Arial"/>
          <w:b/>
          <w:bCs/>
          <w:i/>
          <w:sz w:val="16"/>
          <w:szCs w:val="16"/>
        </w:rPr>
        <w:fldChar w:fldCharType="begin"/>
      </w:r>
      <w:r w:rsidRPr="00601DD7">
        <w:rPr>
          <w:rFonts w:ascii="Arial" w:eastAsia="Calibri" w:hAnsi="Arial" w:cs="Arial"/>
          <w:b/>
          <w:bCs/>
          <w:sz w:val="16"/>
          <w:szCs w:val="16"/>
        </w:rPr>
        <w:instrText xml:space="preserve"> SEQ Tabla \* ARABIC </w:instrText>
      </w:r>
      <w:r w:rsidRPr="00601DD7">
        <w:rPr>
          <w:rFonts w:ascii="Arial" w:eastAsia="Calibri" w:hAnsi="Arial" w:cs="Arial"/>
          <w:b/>
          <w:bCs/>
          <w:i/>
          <w:sz w:val="16"/>
          <w:szCs w:val="16"/>
        </w:rPr>
        <w:fldChar w:fldCharType="separate"/>
      </w:r>
      <w:r w:rsidR="00B55512">
        <w:rPr>
          <w:rFonts w:ascii="Arial" w:eastAsia="Calibri" w:hAnsi="Arial" w:cs="Arial"/>
          <w:b/>
          <w:bCs/>
          <w:noProof/>
          <w:sz w:val="16"/>
          <w:szCs w:val="16"/>
        </w:rPr>
        <w:t>4</w:t>
      </w:r>
      <w:r w:rsidRPr="00601DD7">
        <w:rPr>
          <w:rFonts w:ascii="Arial" w:eastAsia="Calibri" w:hAnsi="Arial" w:cs="Arial"/>
          <w:b/>
          <w:bCs/>
          <w:i/>
          <w:sz w:val="16"/>
          <w:szCs w:val="16"/>
        </w:rPr>
        <w:fldChar w:fldCharType="end"/>
      </w:r>
      <w:r w:rsidRPr="00601DD7">
        <w:rPr>
          <w:rFonts w:ascii="Arial" w:eastAsia="Calibri" w:hAnsi="Arial" w:cs="Arial"/>
          <w:b/>
          <w:bCs/>
          <w:sz w:val="16"/>
          <w:szCs w:val="16"/>
        </w:rPr>
        <w:t>.</w:t>
      </w:r>
      <w:r w:rsidRPr="00601DD7">
        <w:rPr>
          <w:rFonts w:ascii="Arial" w:eastAsia="Calibri" w:hAnsi="Arial" w:cs="Times New Roman"/>
          <w:b/>
          <w:bCs/>
          <w:sz w:val="16"/>
          <w:szCs w:val="16"/>
        </w:rPr>
        <w:t xml:space="preserve"> </w:t>
      </w:r>
      <w:r w:rsidRPr="00601DD7">
        <w:rPr>
          <w:rFonts w:ascii="Arial" w:eastAsia="Calibri" w:hAnsi="Arial" w:cs="Arial"/>
          <w:b/>
          <w:bCs/>
          <w:sz w:val="16"/>
          <w:szCs w:val="16"/>
        </w:rPr>
        <w:t xml:space="preserve"> Avance metas proyecto 7859</w:t>
      </w:r>
    </w:p>
    <w:tbl>
      <w:tblPr>
        <w:tblW w:w="5296" w:type="pct"/>
        <w:tblCellMar>
          <w:left w:w="70" w:type="dxa"/>
          <w:right w:w="70" w:type="dxa"/>
        </w:tblCellMar>
        <w:tblLook w:val="04A0" w:firstRow="1" w:lastRow="0" w:firstColumn="1" w:lastColumn="0" w:noHBand="0" w:noVBand="1"/>
      </w:tblPr>
      <w:tblGrid>
        <w:gridCol w:w="4105"/>
        <w:gridCol w:w="2297"/>
        <w:gridCol w:w="913"/>
        <w:gridCol w:w="903"/>
        <w:gridCol w:w="1133"/>
      </w:tblGrid>
      <w:tr w:rsidR="00601DD7" w:rsidRPr="00601DD7" w:rsidTr="00601DD7">
        <w:trPr>
          <w:trHeight w:val="255"/>
        </w:trPr>
        <w:tc>
          <w:tcPr>
            <w:tcW w:w="5000" w:type="pct"/>
            <w:gridSpan w:val="5"/>
            <w:tcBorders>
              <w:top w:val="single" w:sz="4" w:space="0" w:color="000000"/>
              <w:left w:val="single" w:sz="4" w:space="0" w:color="000000"/>
              <w:bottom w:val="single" w:sz="4" w:space="0" w:color="000000"/>
              <w:right w:val="single" w:sz="4" w:space="0" w:color="000000"/>
            </w:tcBorders>
            <w:shd w:val="clear" w:color="000000" w:fill="95B3D7"/>
            <w:hideMark/>
          </w:tcPr>
          <w:p w:rsidR="00601DD7" w:rsidRPr="00601DD7" w:rsidRDefault="00601DD7" w:rsidP="00601DD7">
            <w:pPr>
              <w:spacing w:after="0" w:line="240" w:lineRule="auto"/>
              <w:jc w:val="center"/>
              <w:rPr>
                <w:rFonts w:ascii="Arial Narrow" w:eastAsia="Times New Roman" w:hAnsi="Arial Narrow" w:cs="Times New Roman"/>
                <w:b/>
                <w:bCs/>
                <w:sz w:val="16"/>
                <w:szCs w:val="16"/>
                <w:lang w:eastAsia="es-CO"/>
              </w:rPr>
            </w:pPr>
            <w:r w:rsidRPr="00601DD7">
              <w:rPr>
                <w:rFonts w:ascii="Arial Narrow" w:eastAsia="Times New Roman" w:hAnsi="Arial Narrow" w:cs="Times New Roman"/>
                <w:b/>
                <w:bCs/>
                <w:sz w:val="16"/>
                <w:szCs w:val="16"/>
                <w:lang w:eastAsia="es-CO"/>
              </w:rPr>
              <w:t>PROPOSITO: 05  Construir Bogotá Región con gobierno abierto, transparente y ciudadanía consciente</w:t>
            </w:r>
          </w:p>
        </w:tc>
      </w:tr>
      <w:tr w:rsidR="00601DD7" w:rsidRPr="00601DD7" w:rsidTr="00601DD7">
        <w:trPr>
          <w:trHeight w:val="255"/>
        </w:trPr>
        <w:tc>
          <w:tcPr>
            <w:tcW w:w="5000" w:type="pct"/>
            <w:gridSpan w:val="5"/>
            <w:tcBorders>
              <w:top w:val="single" w:sz="4" w:space="0" w:color="000000"/>
              <w:left w:val="single" w:sz="4" w:space="0" w:color="000000"/>
              <w:bottom w:val="single" w:sz="4" w:space="0" w:color="000000"/>
              <w:right w:val="single" w:sz="4" w:space="0" w:color="000000"/>
            </w:tcBorders>
            <w:shd w:val="clear" w:color="000000" w:fill="95B3D7"/>
            <w:hideMark/>
          </w:tcPr>
          <w:p w:rsidR="00601DD7" w:rsidRPr="00601DD7" w:rsidRDefault="00601DD7" w:rsidP="00601DD7">
            <w:pPr>
              <w:spacing w:after="0" w:line="240" w:lineRule="auto"/>
              <w:jc w:val="center"/>
              <w:rPr>
                <w:rFonts w:ascii="Arial Narrow" w:eastAsia="Times New Roman" w:hAnsi="Arial Narrow" w:cs="Times New Roman"/>
                <w:b/>
                <w:bCs/>
                <w:sz w:val="16"/>
                <w:szCs w:val="16"/>
                <w:lang w:eastAsia="es-CO"/>
              </w:rPr>
            </w:pPr>
            <w:r w:rsidRPr="00601DD7">
              <w:rPr>
                <w:rFonts w:ascii="Arial Narrow" w:eastAsia="Times New Roman" w:hAnsi="Arial Narrow" w:cs="Times New Roman"/>
                <w:b/>
                <w:bCs/>
                <w:sz w:val="16"/>
                <w:szCs w:val="16"/>
                <w:lang w:eastAsia="es-CO"/>
              </w:rPr>
              <w:t>PROGRAMA: 56  Gestión Pública Efectiva</w:t>
            </w:r>
          </w:p>
        </w:tc>
      </w:tr>
      <w:tr w:rsidR="00601DD7" w:rsidRPr="00601DD7" w:rsidTr="00601DD7">
        <w:trPr>
          <w:trHeight w:val="255"/>
        </w:trPr>
        <w:tc>
          <w:tcPr>
            <w:tcW w:w="5000" w:type="pct"/>
            <w:gridSpan w:val="5"/>
            <w:tcBorders>
              <w:top w:val="single" w:sz="4" w:space="0" w:color="000000"/>
              <w:left w:val="single" w:sz="4" w:space="0" w:color="000000"/>
              <w:bottom w:val="single" w:sz="4" w:space="0" w:color="000000"/>
              <w:right w:val="single" w:sz="4" w:space="0" w:color="000000"/>
            </w:tcBorders>
            <w:shd w:val="clear" w:color="000000" w:fill="95B3D7"/>
            <w:hideMark/>
          </w:tcPr>
          <w:p w:rsidR="00601DD7" w:rsidRPr="00601DD7" w:rsidRDefault="00601DD7" w:rsidP="00601DD7">
            <w:pPr>
              <w:spacing w:after="0" w:line="240" w:lineRule="auto"/>
              <w:jc w:val="center"/>
              <w:rPr>
                <w:rFonts w:ascii="Arial Narrow" w:eastAsia="Times New Roman" w:hAnsi="Arial Narrow" w:cs="Times New Roman"/>
                <w:b/>
                <w:bCs/>
                <w:sz w:val="16"/>
                <w:szCs w:val="16"/>
                <w:lang w:eastAsia="es-CO"/>
              </w:rPr>
            </w:pPr>
            <w:r w:rsidRPr="00601DD7">
              <w:rPr>
                <w:rFonts w:ascii="Arial Narrow" w:eastAsia="Times New Roman" w:hAnsi="Arial Narrow" w:cs="Times New Roman"/>
                <w:b/>
                <w:bCs/>
                <w:sz w:val="16"/>
                <w:szCs w:val="16"/>
                <w:lang w:eastAsia="es-CO"/>
              </w:rPr>
              <w:t>PROYECTO: 7859  Fortalecimiento Institucional</w:t>
            </w:r>
          </w:p>
        </w:tc>
      </w:tr>
      <w:tr w:rsidR="00601DD7" w:rsidRPr="00601DD7" w:rsidTr="00601DD7">
        <w:trPr>
          <w:trHeight w:val="345"/>
        </w:trPr>
        <w:tc>
          <w:tcPr>
            <w:tcW w:w="2195" w:type="pct"/>
            <w:tcBorders>
              <w:top w:val="nil"/>
              <w:left w:val="single" w:sz="4" w:space="0" w:color="000000"/>
              <w:bottom w:val="single" w:sz="4" w:space="0" w:color="000000"/>
              <w:right w:val="nil"/>
            </w:tcBorders>
            <w:shd w:val="clear" w:color="000000" w:fill="95B3D7"/>
            <w:hideMark/>
          </w:tcPr>
          <w:p w:rsidR="00601DD7" w:rsidRPr="00601DD7" w:rsidRDefault="00601DD7" w:rsidP="00601DD7">
            <w:pPr>
              <w:spacing w:after="0" w:line="240" w:lineRule="auto"/>
              <w:jc w:val="center"/>
              <w:rPr>
                <w:rFonts w:ascii="Arial Narrow" w:eastAsia="Times New Roman" w:hAnsi="Arial Narrow" w:cs="Times New Roman"/>
                <w:b/>
                <w:bCs/>
                <w:sz w:val="16"/>
                <w:szCs w:val="16"/>
                <w:lang w:eastAsia="es-CO"/>
              </w:rPr>
            </w:pPr>
            <w:r w:rsidRPr="00601DD7">
              <w:rPr>
                <w:rFonts w:ascii="Arial Narrow" w:eastAsia="Times New Roman" w:hAnsi="Arial Narrow" w:cs="Times New Roman"/>
                <w:b/>
                <w:bCs/>
                <w:sz w:val="16"/>
                <w:szCs w:val="16"/>
                <w:lang w:eastAsia="es-CO"/>
              </w:rPr>
              <w:t>META PROYECTO</w:t>
            </w:r>
          </w:p>
        </w:tc>
        <w:tc>
          <w:tcPr>
            <w:tcW w:w="1228" w:type="pct"/>
            <w:tcBorders>
              <w:top w:val="nil"/>
              <w:left w:val="nil"/>
              <w:bottom w:val="single" w:sz="4" w:space="0" w:color="000000"/>
              <w:right w:val="single" w:sz="4" w:space="0" w:color="000000"/>
            </w:tcBorders>
            <w:shd w:val="clear" w:color="000000" w:fill="95B3D7"/>
            <w:hideMark/>
          </w:tcPr>
          <w:p w:rsidR="00601DD7" w:rsidRPr="00601DD7" w:rsidRDefault="00601DD7" w:rsidP="00601DD7">
            <w:pPr>
              <w:spacing w:after="0" w:line="240" w:lineRule="auto"/>
              <w:jc w:val="center"/>
              <w:rPr>
                <w:rFonts w:ascii="Arial Narrow" w:eastAsia="Times New Roman" w:hAnsi="Arial Narrow" w:cs="Times New Roman"/>
                <w:b/>
                <w:bCs/>
                <w:sz w:val="16"/>
                <w:szCs w:val="16"/>
                <w:lang w:eastAsia="es-CO"/>
              </w:rPr>
            </w:pPr>
            <w:r w:rsidRPr="00601DD7">
              <w:rPr>
                <w:rFonts w:ascii="Arial Narrow" w:eastAsia="Times New Roman" w:hAnsi="Arial Narrow" w:cs="Times New Roman"/>
                <w:b/>
                <w:bCs/>
                <w:sz w:val="16"/>
                <w:szCs w:val="16"/>
                <w:lang w:eastAsia="es-CO"/>
              </w:rPr>
              <w:t> </w:t>
            </w:r>
          </w:p>
        </w:tc>
        <w:tc>
          <w:tcPr>
            <w:tcW w:w="488" w:type="pct"/>
            <w:tcBorders>
              <w:top w:val="nil"/>
              <w:left w:val="nil"/>
              <w:bottom w:val="single" w:sz="4" w:space="0" w:color="000000"/>
              <w:right w:val="single" w:sz="4" w:space="0" w:color="000000"/>
            </w:tcBorders>
            <w:shd w:val="clear" w:color="000000" w:fill="95B3D7"/>
            <w:hideMark/>
          </w:tcPr>
          <w:p w:rsidR="00601DD7" w:rsidRPr="00601DD7" w:rsidRDefault="00601DD7" w:rsidP="00601DD7">
            <w:pPr>
              <w:spacing w:after="0" w:line="240" w:lineRule="auto"/>
              <w:jc w:val="center"/>
              <w:rPr>
                <w:rFonts w:ascii="Arial Narrow" w:eastAsia="Times New Roman" w:hAnsi="Arial Narrow" w:cs="Times New Roman"/>
                <w:b/>
                <w:bCs/>
                <w:sz w:val="16"/>
                <w:szCs w:val="16"/>
                <w:lang w:eastAsia="es-CO"/>
              </w:rPr>
            </w:pPr>
            <w:r w:rsidRPr="00601DD7">
              <w:rPr>
                <w:rFonts w:ascii="Arial Narrow" w:eastAsia="Times New Roman" w:hAnsi="Arial Narrow" w:cs="Times New Roman"/>
                <w:b/>
                <w:bCs/>
                <w:sz w:val="16"/>
                <w:szCs w:val="16"/>
                <w:lang w:eastAsia="es-CO"/>
              </w:rPr>
              <w:t>Programado</w:t>
            </w:r>
          </w:p>
        </w:tc>
        <w:tc>
          <w:tcPr>
            <w:tcW w:w="483" w:type="pct"/>
            <w:tcBorders>
              <w:top w:val="nil"/>
              <w:left w:val="nil"/>
              <w:bottom w:val="single" w:sz="4" w:space="0" w:color="000000"/>
              <w:right w:val="single" w:sz="4" w:space="0" w:color="000000"/>
            </w:tcBorders>
            <w:shd w:val="clear" w:color="000000" w:fill="95B3D7"/>
            <w:hideMark/>
          </w:tcPr>
          <w:p w:rsidR="00601DD7" w:rsidRPr="00601DD7" w:rsidRDefault="00601DD7" w:rsidP="00601DD7">
            <w:pPr>
              <w:spacing w:after="0" w:line="240" w:lineRule="auto"/>
              <w:jc w:val="center"/>
              <w:rPr>
                <w:rFonts w:ascii="Arial Narrow" w:eastAsia="Times New Roman" w:hAnsi="Arial Narrow" w:cs="Times New Roman"/>
                <w:b/>
                <w:bCs/>
                <w:sz w:val="16"/>
                <w:szCs w:val="16"/>
                <w:lang w:eastAsia="es-CO"/>
              </w:rPr>
            </w:pPr>
            <w:r w:rsidRPr="00601DD7">
              <w:rPr>
                <w:rFonts w:ascii="Arial Narrow" w:eastAsia="Times New Roman" w:hAnsi="Arial Narrow" w:cs="Times New Roman"/>
                <w:b/>
                <w:bCs/>
                <w:sz w:val="16"/>
                <w:szCs w:val="16"/>
                <w:lang w:eastAsia="es-CO"/>
              </w:rPr>
              <w:t>Ejecutado</w:t>
            </w:r>
          </w:p>
        </w:tc>
        <w:tc>
          <w:tcPr>
            <w:tcW w:w="606" w:type="pct"/>
            <w:tcBorders>
              <w:top w:val="nil"/>
              <w:left w:val="nil"/>
              <w:bottom w:val="single" w:sz="4" w:space="0" w:color="000000"/>
              <w:right w:val="single" w:sz="4" w:space="0" w:color="000000"/>
            </w:tcBorders>
            <w:shd w:val="clear" w:color="000000" w:fill="95B3D7"/>
            <w:hideMark/>
          </w:tcPr>
          <w:p w:rsidR="00601DD7" w:rsidRPr="00601DD7" w:rsidRDefault="00601DD7" w:rsidP="00601DD7">
            <w:pPr>
              <w:spacing w:after="0" w:line="240" w:lineRule="auto"/>
              <w:jc w:val="center"/>
              <w:rPr>
                <w:rFonts w:ascii="Arial Narrow" w:eastAsia="Times New Roman" w:hAnsi="Arial Narrow" w:cs="Times New Roman"/>
                <w:b/>
                <w:bCs/>
                <w:sz w:val="16"/>
                <w:szCs w:val="16"/>
                <w:lang w:eastAsia="es-CO"/>
              </w:rPr>
            </w:pPr>
            <w:r w:rsidRPr="00601DD7">
              <w:rPr>
                <w:rFonts w:ascii="Arial Narrow" w:eastAsia="Times New Roman" w:hAnsi="Arial Narrow" w:cs="Times New Roman"/>
                <w:b/>
                <w:bCs/>
                <w:sz w:val="16"/>
                <w:szCs w:val="16"/>
                <w:lang w:eastAsia="es-CO"/>
              </w:rPr>
              <w:t>% de ejecución</w:t>
            </w:r>
          </w:p>
        </w:tc>
      </w:tr>
      <w:tr w:rsidR="00601DD7" w:rsidRPr="00601DD7" w:rsidTr="00601DD7">
        <w:trPr>
          <w:trHeight w:val="255"/>
        </w:trPr>
        <w:tc>
          <w:tcPr>
            <w:tcW w:w="2195" w:type="pct"/>
            <w:vMerge w:val="restart"/>
            <w:tcBorders>
              <w:top w:val="nil"/>
              <w:left w:val="single" w:sz="4" w:space="0" w:color="000000"/>
              <w:bottom w:val="single" w:sz="4" w:space="0" w:color="000000"/>
              <w:right w:val="single" w:sz="4" w:space="0" w:color="000000"/>
            </w:tcBorders>
            <w:shd w:val="clear" w:color="auto" w:fill="auto"/>
            <w:vAlign w:val="center"/>
            <w:hideMark/>
          </w:tcPr>
          <w:p w:rsidR="00601DD7" w:rsidRPr="00601DD7" w:rsidRDefault="00601DD7" w:rsidP="00601DD7">
            <w:pPr>
              <w:spacing w:after="0" w:line="240" w:lineRule="auto"/>
              <w:rPr>
                <w:rFonts w:ascii="Arial Narrow" w:eastAsia="Times New Roman" w:hAnsi="Arial Narrow" w:cs="Times New Roman"/>
                <w:color w:val="000000"/>
                <w:sz w:val="16"/>
                <w:szCs w:val="16"/>
                <w:lang w:eastAsia="es-CO"/>
              </w:rPr>
            </w:pPr>
            <w:r w:rsidRPr="00601DD7">
              <w:rPr>
                <w:rFonts w:ascii="Arial Narrow" w:eastAsia="Times New Roman" w:hAnsi="Arial Narrow" w:cs="Times New Roman"/>
                <w:sz w:val="16"/>
                <w:szCs w:val="16"/>
                <w:lang w:eastAsia="es-CO"/>
              </w:rPr>
              <w:t>Aumentar 85 Puntos El  Índice De Satisfacción Al Usuario</w:t>
            </w:r>
            <w:r w:rsidRPr="00601DD7">
              <w:rPr>
                <w:rFonts w:ascii="Arial Narrow" w:eastAsia="Times New Roman" w:hAnsi="Arial Narrow" w:cs="Times New Roman"/>
                <w:sz w:val="16"/>
                <w:szCs w:val="16"/>
                <w:lang w:eastAsia="es-CO"/>
              </w:rPr>
              <w:br/>
            </w:r>
          </w:p>
        </w:tc>
        <w:tc>
          <w:tcPr>
            <w:tcW w:w="1228" w:type="pct"/>
            <w:tcBorders>
              <w:top w:val="nil"/>
              <w:left w:val="nil"/>
              <w:bottom w:val="single" w:sz="4" w:space="0" w:color="000000"/>
              <w:right w:val="single" w:sz="4" w:space="0" w:color="000000"/>
            </w:tcBorders>
            <w:shd w:val="clear" w:color="auto" w:fill="auto"/>
            <w:hideMark/>
          </w:tcPr>
          <w:p w:rsidR="00601DD7" w:rsidRPr="00601DD7" w:rsidRDefault="00601DD7" w:rsidP="00601DD7">
            <w:pPr>
              <w:spacing w:after="0" w:line="240" w:lineRule="auto"/>
              <w:jc w:val="center"/>
              <w:rPr>
                <w:rFonts w:ascii="Arial Narrow" w:eastAsia="Times New Roman" w:hAnsi="Arial Narrow" w:cs="Times New Roman"/>
                <w:sz w:val="16"/>
                <w:szCs w:val="16"/>
                <w:lang w:eastAsia="es-CO"/>
              </w:rPr>
            </w:pPr>
            <w:r w:rsidRPr="00601DD7">
              <w:rPr>
                <w:rFonts w:ascii="Arial Narrow" w:eastAsia="Times New Roman" w:hAnsi="Arial Narrow" w:cs="Times New Roman"/>
                <w:sz w:val="16"/>
                <w:szCs w:val="16"/>
                <w:lang w:eastAsia="es-CO"/>
              </w:rPr>
              <w:t>Magnitud Física</w:t>
            </w:r>
          </w:p>
        </w:tc>
        <w:tc>
          <w:tcPr>
            <w:tcW w:w="488" w:type="pct"/>
            <w:tcBorders>
              <w:top w:val="nil"/>
              <w:left w:val="nil"/>
              <w:bottom w:val="single" w:sz="4" w:space="0" w:color="000000"/>
              <w:right w:val="single" w:sz="4" w:space="0" w:color="000000"/>
            </w:tcBorders>
            <w:shd w:val="clear" w:color="auto" w:fill="auto"/>
            <w:noWrap/>
            <w:hideMark/>
          </w:tcPr>
          <w:p w:rsidR="00601DD7" w:rsidRPr="00601DD7" w:rsidRDefault="00601DD7" w:rsidP="00601DD7">
            <w:pPr>
              <w:spacing w:after="0" w:line="240" w:lineRule="auto"/>
              <w:jc w:val="right"/>
              <w:rPr>
                <w:rFonts w:ascii="Arial Narrow" w:eastAsia="Times New Roman" w:hAnsi="Arial Narrow" w:cs="Times New Roman"/>
                <w:color w:val="000000"/>
                <w:sz w:val="16"/>
                <w:szCs w:val="16"/>
                <w:lang w:eastAsia="es-CO"/>
              </w:rPr>
            </w:pPr>
            <w:r w:rsidRPr="00601DD7">
              <w:rPr>
                <w:rFonts w:ascii="Arial Narrow" w:eastAsia="Times New Roman" w:hAnsi="Arial Narrow" w:cs="Times New Roman"/>
                <w:color w:val="000000"/>
                <w:sz w:val="16"/>
                <w:szCs w:val="16"/>
                <w:lang w:eastAsia="es-CO"/>
              </w:rPr>
              <w:t>85,43</w:t>
            </w:r>
          </w:p>
        </w:tc>
        <w:tc>
          <w:tcPr>
            <w:tcW w:w="483" w:type="pct"/>
            <w:tcBorders>
              <w:top w:val="nil"/>
              <w:left w:val="nil"/>
              <w:bottom w:val="single" w:sz="4" w:space="0" w:color="000000"/>
              <w:right w:val="single" w:sz="4" w:space="0" w:color="000000"/>
            </w:tcBorders>
            <w:shd w:val="clear" w:color="auto" w:fill="auto"/>
            <w:noWrap/>
            <w:hideMark/>
          </w:tcPr>
          <w:p w:rsidR="00601DD7" w:rsidRPr="00601DD7" w:rsidRDefault="00601DD7" w:rsidP="00601DD7">
            <w:pPr>
              <w:spacing w:after="0" w:line="240" w:lineRule="auto"/>
              <w:jc w:val="right"/>
              <w:rPr>
                <w:rFonts w:ascii="Arial Narrow" w:eastAsia="Times New Roman" w:hAnsi="Arial Narrow" w:cs="Times New Roman"/>
                <w:color w:val="000000"/>
                <w:sz w:val="16"/>
                <w:szCs w:val="16"/>
                <w:lang w:eastAsia="es-CO"/>
              </w:rPr>
            </w:pPr>
            <w:r w:rsidRPr="00601DD7">
              <w:rPr>
                <w:rFonts w:ascii="Arial Narrow" w:eastAsia="Times New Roman" w:hAnsi="Arial Narrow" w:cs="Times New Roman"/>
                <w:color w:val="000000"/>
                <w:sz w:val="16"/>
                <w:szCs w:val="16"/>
                <w:lang w:eastAsia="es-CO"/>
              </w:rPr>
              <w:t>95,40</w:t>
            </w:r>
          </w:p>
        </w:tc>
        <w:tc>
          <w:tcPr>
            <w:tcW w:w="606" w:type="pct"/>
            <w:tcBorders>
              <w:top w:val="nil"/>
              <w:left w:val="nil"/>
              <w:bottom w:val="single" w:sz="4" w:space="0" w:color="000000"/>
              <w:right w:val="single" w:sz="4" w:space="0" w:color="000000"/>
            </w:tcBorders>
            <w:shd w:val="clear" w:color="auto" w:fill="auto"/>
            <w:noWrap/>
            <w:hideMark/>
          </w:tcPr>
          <w:p w:rsidR="00601DD7" w:rsidRPr="00601DD7" w:rsidRDefault="00601DD7" w:rsidP="00601DD7">
            <w:pPr>
              <w:spacing w:after="0" w:line="240" w:lineRule="auto"/>
              <w:jc w:val="right"/>
              <w:rPr>
                <w:rFonts w:ascii="Arial Narrow" w:eastAsia="Times New Roman" w:hAnsi="Arial Narrow" w:cs="Times New Roman"/>
                <w:color w:val="000000"/>
                <w:sz w:val="16"/>
                <w:szCs w:val="16"/>
                <w:lang w:eastAsia="es-CO"/>
              </w:rPr>
            </w:pPr>
            <w:r w:rsidRPr="00601DD7">
              <w:rPr>
                <w:rFonts w:ascii="Arial Narrow" w:eastAsia="Times New Roman" w:hAnsi="Arial Narrow" w:cs="Times New Roman"/>
                <w:color w:val="000000"/>
                <w:sz w:val="16"/>
                <w:szCs w:val="16"/>
                <w:lang w:eastAsia="es-CO"/>
              </w:rPr>
              <w:t>111,67</w:t>
            </w:r>
          </w:p>
        </w:tc>
      </w:tr>
      <w:tr w:rsidR="00601DD7" w:rsidRPr="00601DD7" w:rsidTr="00601DD7">
        <w:trPr>
          <w:trHeight w:val="390"/>
        </w:trPr>
        <w:tc>
          <w:tcPr>
            <w:tcW w:w="2195" w:type="pct"/>
            <w:vMerge/>
            <w:tcBorders>
              <w:top w:val="nil"/>
              <w:left w:val="single" w:sz="4" w:space="0" w:color="000000"/>
              <w:bottom w:val="single" w:sz="4" w:space="0" w:color="000000"/>
              <w:right w:val="single" w:sz="4" w:space="0" w:color="000000"/>
            </w:tcBorders>
            <w:vAlign w:val="center"/>
            <w:hideMark/>
          </w:tcPr>
          <w:p w:rsidR="00601DD7" w:rsidRPr="00601DD7" w:rsidRDefault="00601DD7" w:rsidP="00601DD7">
            <w:pPr>
              <w:spacing w:after="0" w:line="240" w:lineRule="auto"/>
              <w:rPr>
                <w:rFonts w:ascii="Arial Narrow" w:eastAsia="Times New Roman" w:hAnsi="Arial Narrow" w:cs="Times New Roman"/>
                <w:color w:val="000000"/>
                <w:sz w:val="16"/>
                <w:szCs w:val="16"/>
                <w:lang w:eastAsia="es-CO"/>
              </w:rPr>
            </w:pPr>
          </w:p>
        </w:tc>
        <w:tc>
          <w:tcPr>
            <w:tcW w:w="1228" w:type="pct"/>
            <w:tcBorders>
              <w:top w:val="nil"/>
              <w:left w:val="nil"/>
              <w:bottom w:val="single" w:sz="4" w:space="0" w:color="000000"/>
              <w:right w:val="single" w:sz="4" w:space="0" w:color="000000"/>
            </w:tcBorders>
            <w:shd w:val="clear" w:color="auto" w:fill="auto"/>
            <w:hideMark/>
          </w:tcPr>
          <w:p w:rsidR="00601DD7" w:rsidRPr="00601DD7" w:rsidRDefault="00601DD7" w:rsidP="00601DD7">
            <w:pPr>
              <w:spacing w:after="0" w:line="240" w:lineRule="auto"/>
              <w:jc w:val="center"/>
              <w:rPr>
                <w:rFonts w:ascii="Arial Narrow" w:eastAsia="Times New Roman" w:hAnsi="Arial Narrow" w:cs="Times New Roman"/>
                <w:sz w:val="16"/>
                <w:szCs w:val="16"/>
                <w:lang w:eastAsia="es-CO"/>
              </w:rPr>
            </w:pPr>
            <w:r w:rsidRPr="00601DD7">
              <w:rPr>
                <w:rFonts w:ascii="Arial Narrow" w:eastAsia="Times New Roman" w:hAnsi="Arial Narrow" w:cs="Times New Roman"/>
                <w:sz w:val="16"/>
                <w:szCs w:val="16"/>
                <w:lang w:eastAsia="es-CO"/>
              </w:rPr>
              <w:t>Recursos presupuestales</w:t>
            </w:r>
          </w:p>
        </w:tc>
        <w:tc>
          <w:tcPr>
            <w:tcW w:w="488" w:type="pct"/>
            <w:tcBorders>
              <w:top w:val="nil"/>
              <w:left w:val="nil"/>
              <w:bottom w:val="single" w:sz="4" w:space="0" w:color="000000"/>
              <w:right w:val="single" w:sz="4" w:space="0" w:color="000000"/>
            </w:tcBorders>
            <w:shd w:val="clear" w:color="auto" w:fill="auto"/>
            <w:noWrap/>
            <w:hideMark/>
          </w:tcPr>
          <w:p w:rsidR="00601DD7" w:rsidRPr="00601DD7" w:rsidRDefault="00601DD7" w:rsidP="00601DD7">
            <w:pPr>
              <w:spacing w:after="0" w:line="240" w:lineRule="auto"/>
              <w:jc w:val="right"/>
              <w:rPr>
                <w:rFonts w:ascii="Arial Narrow" w:eastAsia="Times New Roman" w:hAnsi="Arial Narrow" w:cs="Times New Roman"/>
                <w:color w:val="000000"/>
                <w:sz w:val="16"/>
                <w:szCs w:val="16"/>
                <w:lang w:eastAsia="es-CO"/>
              </w:rPr>
            </w:pPr>
            <w:r w:rsidRPr="00601DD7">
              <w:rPr>
                <w:rFonts w:ascii="Arial Narrow" w:eastAsia="Times New Roman" w:hAnsi="Arial Narrow" w:cs="Times New Roman"/>
                <w:color w:val="000000"/>
                <w:sz w:val="16"/>
                <w:szCs w:val="16"/>
                <w:lang w:eastAsia="es-CO"/>
              </w:rPr>
              <w:t>$4</w:t>
            </w:r>
          </w:p>
        </w:tc>
        <w:tc>
          <w:tcPr>
            <w:tcW w:w="483" w:type="pct"/>
            <w:tcBorders>
              <w:top w:val="nil"/>
              <w:left w:val="nil"/>
              <w:bottom w:val="single" w:sz="4" w:space="0" w:color="000000"/>
              <w:right w:val="single" w:sz="4" w:space="0" w:color="000000"/>
            </w:tcBorders>
            <w:shd w:val="clear" w:color="auto" w:fill="auto"/>
            <w:noWrap/>
            <w:hideMark/>
          </w:tcPr>
          <w:p w:rsidR="00601DD7" w:rsidRPr="00601DD7" w:rsidRDefault="00601DD7" w:rsidP="00601DD7">
            <w:pPr>
              <w:spacing w:after="0" w:line="240" w:lineRule="auto"/>
              <w:jc w:val="right"/>
              <w:rPr>
                <w:rFonts w:ascii="Arial Narrow" w:eastAsia="Times New Roman" w:hAnsi="Arial Narrow" w:cs="Times New Roman"/>
                <w:color w:val="000000"/>
                <w:sz w:val="16"/>
                <w:szCs w:val="16"/>
                <w:lang w:eastAsia="es-CO"/>
              </w:rPr>
            </w:pPr>
            <w:r w:rsidRPr="00601DD7">
              <w:rPr>
                <w:rFonts w:ascii="Arial Narrow" w:eastAsia="Times New Roman" w:hAnsi="Arial Narrow" w:cs="Times New Roman"/>
                <w:color w:val="000000"/>
                <w:sz w:val="16"/>
                <w:szCs w:val="16"/>
                <w:lang w:eastAsia="es-CO"/>
              </w:rPr>
              <w:t>$4</w:t>
            </w:r>
          </w:p>
        </w:tc>
        <w:tc>
          <w:tcPr>
            <w:tcW w:w="606" w:type="pct"/>
            <w:tcBorders>
              <w:top w:val="nil"/>
              <w:left w:val="nil"/>
              <w:bottom w:val="single" w:sz="4" w:space="0" w:color="000000"/>
              <w:right w:val="single" w:sz="4" w:space="0" w:color="000000"/>
            </w:tcBorders>
            <w:shd w:val="clear" w:color="auto" w:fill="auto"/>
            <w:noWrap/>
            <w:hideMark/>
          </w:tcPr>
          <w:p w:rsidR="00601DD7" w:rsidRPr="00601DD7" w:rsidRDefault="00601DD7" w:rsidP="00601DD7">
            <w:pPr>
              <w:spacing w:after="0" w:line="240" w:lineRule="auto"/>
              <w:jc w:val="right"/>
              <w:rPr>
                <w:rFonts w:ascii="Arial Narrow" w:eastAsia="Times New Roman" w:hAnsi="Arial Narrow" w:cs="Times New Roman"/>
                <w:color w:val="000000"/>
                <w:sz w:val="16"/>
                <w:szCs w:val="16"/>
                <w:lang w:eastAsia="es-CO"/>
              </w:rPr>
            </w:pPr>
            <w:r w:rsidRPr="00601DD7">
              <w:rPr>
                <w:rFonts w:ascii="Arial Narrow" w:eastAsia="Times New Roman" w:hAnsi="Arial Narrow" w:cs="Times New Roman"/>
                <w:color w:val="000000"/>
                <w:sz w:val="16"/>
                <w:szCs w:val="16"/>
                <w:lang w:eastAsia="es-CO"/>
              </w:rPr>
              <w:t>99,77</w:t>
            </w:r>
          </w:p>
        </w:tc>
      </w:tr>
      <w:tr w:rsidR="00601DD7" w:rsidRPr="00601DD7" w:rsidTr="00601DD7">
        <w:trPr>
          <w:trHeight w:val="255"/>
        </w:trPr>
        <w:tc>
          <w:tcPr>
            <w:tcW w:w="2195" w:type="pct"/>
            <w:vMerge w:val="restart"/>
            <w:tcBorders>
              <w:top w:val="nil"/>
              <w:left w:val="single" w:sz="4" w:space="0" w:color="000000"/>
              <w:bottom w:val="single" w:sz="4" w:space="0" w:color="000000"/>
              <w:right w:val="single" w:sz="4" w:space="0" w:color="000000"/>
            </w:tcBorders>
            <w:shd w:val="clear" w:color="auto" w:fill="auto"/>
            <w:vAlign w:val="center"/>
            <w:hideMark/>
          </w:tcPr>
          <w:p w:rsidR="00601DD7" w:rsidRPr="00601DD7" w:rsidRDefault="00601DD7" w:rsidP="00601DD7">
            <w:pPr>
              <w:spacing w:after="0" w:line="240" w:lineRule="auto"/>
              <w:rPr>
                <w:rFonts w:ascii="Arial Narrow" w:eastAsia="Times New Roman" w:hAnsi="Arial Narrow" w:cs="Times New Roman"/>
                <w:color w:val="000000"/>
                <w:sz w:val="16"/>
                <w:szCs w:val="16"/>
                <w:lang w:eastAsia="es-CO"/>
              </w:rPr>
            </w:pPr>
            <w:r w:rsidRPr="00601DD7">
              <w:rPr>
                <w:rFonts w:ascii="Arial Narrow" w:eastAsia="Times New Roman" w:hAnsi="Arial Narrow" w:cs="Times New Roman"/>
                <w:sz w:val="16"/>
                <w:szCs w:val="16"/>
                <w:lang w:eastAsia="es-CO"/>
              </w:rPr>
              <w:t>Fortalecer 1 Sistema Un Sistema De Gestión Para La UAERMV</w:t>
            </w:r>
            <w:r w:rsidRPr="00601DD7">
              <w:rPr>
                <w:rFonts w:ascii="Arial Narrow" w:eastAsia="Times New Roman" w:hAnsi="Arial Narrow" w:cs="Times New Roman"/>
                <w:sz w:val="16"/>
                <w:szCs w:val="16"/>
                <w:lang w:eastAsia="es-CO"/>
              </w:rPr>
              <w:br/>
            </w:r>
          </w:p>
        </w:tc>
        <w:tc>
          <w:tcPr>
            <w:tcW w:w="1228" w:type="pct"/>
            <w:tcBorders>
              <w:top w:val="nil"/>
              <w:left w:val="nil"/>
              <w:bottom w:val="single" w:sz="4" w:space="0" w:color="000000"/>
              <w:right w:val="single" w:sz="4" w:space="0" w:color="000000"/>
            </w:tcBorders>
            <w:shd w:val="clear" w:color="auto" w:fill="auto"/>
            <w:hideMark/>
          </w:tcPr>
          <w:p w:rsidR="00601DD7" w:rsidRPr="00601DD7" w:rsidRDefault="00601DD7" w:rsidP="00601DD7">
            <w:pPr>
              <w:spacing w:after="0" w:line="240" w:lineRule="auto"/>
              <w:jc w:val="center"/>
              <w:rPr>
                <w:rFonts w:ascii="Arial Narrow" w:eastAsia="Times New Roman" w:hAnsi="Arial Narrow" w:cs="Times New Roman"/>
                <w:sz w:val="16"/>
                <w:szCs w:val="16"/>
                <w:lang w:eastAsia="es-CO"/>
              </w:rPr>
            </w:pPr>
            <w:r w:rsidRPr="00601DD7">
              <w:rPr>
                <w:rFonts w:ascii="Arial Narrow" w:eastAsia="Times New Roman" w:hAnsi="Arial Narrow" w:cs="Times New Roman"/>
                <w:sz w:val="16"/>
                <w:szCs w:val="16"/>
                <w:lang w:eastAsia="es-CO"/>
              </w:rPr>
              <w:t>Magnitud Física</w:t>
            </w:r>
          </w:p>
        </w:tc>
        <w:tc>
          <w:tcPr>
            <w:tcW w:w="488" w:type="pct"/>
            <w:tcBorders>
              <w:top w:val="nil"/>
              <w:left w:val="nil"/>
              <w:bottom w:val="single" w:sz="4" w:space="0" w:color="000000"/>
              <w:right w:val="single" w:sz="4" w:space="0" w:color="000000"/>
            </w:tcBorders>
            <w:shd w:val="clear" w:color="auto" w:fill="auto"/>
            <w:noWrap/>
            <w:hideMark/>
          </w:tcPr>
          <w:p w:rsidR="00601DD7" w:rsidRPr="00601DD7" w:rsidRDefault="00601DD7" w:rsidP="00601DD7">
            <w:pPr>
              <w:spacing w:after="0" w:line="240" w:lineRule="auto"/>
              <w:jc w:val="right"/>
              <w:rPr>
                <w:rFonts w:ascii="Arial Narrow" w:eastAsia="Times New Roman" w:hAnsi="Arial Narrow" w:cs="Times New Roman"/>
                <w:color w:val="000000"/>
                <w:sz w:val="16"/>
                <w:szCs w:val="16"/>
                <w:lang w:eastAsia="es-CO"/>
              </w:rPr>
            </w:pPr>
            <w:r w:rsidRPr="00601DD7">
              <w:rPr>
                <w:rFonts w:ascii="Arial Narrow" w:eastAsia="Times New Roman" w:hAnsi="Arial Narrow" w:cs="Times New Roman"/>
                <w:color w:val="000000"/>
                <w:sz w:val="16"/>
                <w:szCs w:val="16"/>
                <w:lang w:eastAsia="es-CO"/>
              </w:rPr>
              <w:t>1,00</w:t>
            </w:r>
          </w:p>
        </w:tc>
        <w:tc>
          <w:tcPr>
            <w:tcW w:w="483" w:type="pct"/>
            <w:tcBorders>
              <w:top w:val="nil"/>
              <w:left w:val="nil"/>
              <w:bottom w:val="single" w:sz="4" w:space="0" w:color="000000"/>
              <w:right w:val="single" w:sz="4" w:space="0" w:color="000000"/>
            </w:tcBorders>
            <w:shd w:val="clear" w:color="auto" w:fill="auto"/>
            <w:noWrap/>
            <w:hideMark/>
          </w:tcPr>
          <w:p w:rsidR="00601DD7" w:rsidRPr="00601DD7" w:rsidRDefault="00601DD7" w:rsidP="00601DD7">
            <w:pPr>
              <w:spacing w:after="0" w:line="240" w:lineRule="auto"/>
              <w:jc w:val="right"/>
              <w:rPr>
                <w:rFonts w:ascii="Arial Narrow" w:eastAsia="Times New Roman" w:hAnsi="Arial Narrow" w:cs="Times New Roman"/>
                <w:color w:val="000000"/>
                <w:sz w:val="16"/>
                <w:szCs w:val="16"/>
                <w:lang w:eastAsia="es-CO"/>
              </w:rPr>
            </w:pPr>
            <w:r w:rsidRPr="00601DD7">
              <w:rPr>
                <w:rFonts w:ascii="Arial Narrow" w:eastAsia="Times New Roman" w:hAnsi="Arial Narrow" w:cs="Times New Roman"/>
                <w:color w:val="000000"/>
                <w:sz w:val="16"/>
                <w:szCs w:val="16"/>
                <w:lang w:eastAsia="es-CO"/>
              </w:rPr>
              <w:t>1,00</w:t>
            </w:r>
          </w:p>
        </w:tc>
        <w:tc>
          <w:tcPr>
            <w:tcW w:w="606" w:type="pct"/>
            <w:tcBorders>
              <w:top w:val="nil"/>
              <w:left w:val="nil"/>
              <w:bottom w:val="single" w:sz="4" w:space="0" w:color="000000"/>
              <w:right w:val="single" w:sz="4" w:space="0" w:color="000000"/>
            </w:tcBorders>
            <w:shd w:val="clear" w:color="auto" w:fill="auto"/>
            <w:noWrap/>
            <w:hideMark/>
          </w:tcPr>
          <w:p w:rsidR="00601DD7" w:rsidRPr="00601DD7" w:rsidRDefault="00601DD7" w:rsidP="00601DD7">
            <w:pPr>
              <w:spacing w:after="0" w:line="240" w:lineRule="auto"/>
              <w:jc w:val="right"/>
              <w:rPr>
                <w:rFonts w:ascii="Arial Narrow" w:eastAsia="Times New Roman" w:hAnsi="Arial Narrow" w:cs="Times New Roman"/>
                <w:color w:val="000000"/>
                <w:sz w:val="16"/>
                <w:szCs w:val="16"/>
                <w:lang w:eastAsia="es-CO"/>
              </w:rPr>
            </w:pPr>
            <w:r w:rsidRPr="00601DD7">
              <w:rPr>
                <w:rFonts w:ascii="Arial Narrow" w:eastAsia="Times New Roman" w:hAnsi="Arial Narrow" w:cs="Times New Roman"/>
                <w:color w:val="000000"/>
                <w:sz w:val="16"/>
                <w:szCs w:val="16"/>
                <w:lang w:eastAsia="es-CO"/>
              </w:rPr>
              <w:t>100,00</w:t>
            </w:r>
          </w:p>
        </w:tc>
      </w:tr>
      <w:tr w:rsidR="00601DD7" w:rsidRPr="00601DD7" w:rsidTr="00601DD7">
        <w:trPr>
          <w:trHeight w:val="345"/>
        </w:trPr>
        <w:tc>
          <w:tcPr>
            <w:tcW w:w="2195" w:type="pct"/>
            <w:vMerge/>
            <w:tcBorders>
              <w:top w:val="nil"/>
              <w:left w:val="single" w:sz="4" w:space="0" w:color="000000"/>
              <w:bottom w:val="single" w:sz="4" w:space="0" w:color="000000"/>
              <w:right w:val="single" w:sz="4" w:space="0" w:color="000000"/>
            </w:tcBorders>
            <w:vAlign w:val="center"/>
            <w:hideMark/>
          </w:tcPr>
          <w:p w:rsidR="00601DD7" w:rsidRPr="00601DD7" w:rsidRDefault="00601DD7" w:rsidP="00601DD7">
            <w:pPr>
              <w:spacing w:after="0" w:line="240" w:lineRule="auto"/>
              <w:rPr>
                <w:rFonts w:ascii="Arial Narrow" w:eastAsia="Times New Roman" w:hAnsi="Arial Narrow" w:cs="Times New Roman"/>
                <w:color w:val="000000"/>
                <w:sz w:val="16"/>
                <w:szCs w:val="16"/>
                <w:lang w:eastAsia="es-CO"/>
              </w:rPr>
            </w:pPr>
          </w:p>
        </w:tc>
        <w:tc>
          <w:tcPr>
            <w:tcW w:w="1228" w:type="pct"/>
            <w:tcBorders>
              <w:top w:val="nil"/>
              <w:left w:val="nil"/>
              <w:bottom w:val="single" w:sz="4" w:space="0" w:color="000000"/>
              <w:right w:val="single" w:sz="4" w:space="0" w:color="000000"/>
            </w:tcBorders>
            <w:shd w:val="clear" w:color="auto" w:fill="auto"/>
            <w:hideMark/>
          </w:tcPr>
          <w:p w:rsidR="00601DD7" w:rsidRPr="00601DD7" w:rsidRDefault="00601DD7" w:rsidP="00601DD7">
            <w:pPr>
              <w:spacing w:after="0" w:line="240" w:lineRule="auto"/>
              <w:jc w:val="center"/>
              <w:rPr>
                <w:rFonts w:ascii="Arial Narrow" w:eastAsia="Times New Roman" w:hAnsi="Arial Narrow" w:cs="Times New Roman"/>
                <w:sz w:val="16"/>
                <w:szCs w:val="16"/>
                <w:lang w:eastAsia="es-CO"/>
              </w:rPr>
            </w:pPr>
            <w:r w:rsidRPr="00601DD7">
              <w:rPr>
                <w:rFonts w:ascii="Arial Narrow" w:eastAsia="Times New Roman" w:hAnsi="Arial Narrow" w:cs="Times New Roman"/>
                <w:sz w:val="16"/>
                <w:szCs w:val="16"/>
                <w:lang w:eastAsia="es-CO"/>
              </w:rPr>
              <w:t>Recursos presupuestales</w:t>
            </w:r>
          </w:p>
        </w:tc>
        <w:tc>
          <w:tcPr>
            <w:tcW w:w="488" w:type="pct"/>
            <w:tcBorders>
              <w:top w:val="nil"/>
              <w:left w:val="nil"/>
              <w:bottom w:val="single" w:sz="4" w:space="0" w:color="000000"/>
              <w:right w:val="single" w:sz="4" w:space="0" w:color="000000"/>
            </w:tcBorders>
            <w:shd w:val="clear" w:color="auto" w:fill="auto"/>
            <w:noWrap/>
            <w:hideMark/>
          </w:tcPr>
          <w:p w:rsidR="00601DD7" w:rsidRPr="00601DD7" w:rsidRDefault="00601DD7" w:rsidP="00601DD7">
            <w:pPr>
              <w:spacing w:after="0" w:line="240" w:lineRule="auto"/>
              <w:jc w:val="right"/>
              <w:rPr>
                <w:rFonts w:ascii="Arial Narrow" w:eastAsia="Times New Roman" w:hAnsi="Arial Narrow" w:cs="Times New Roman"/>
                <w:color w:val="000000"/>
                <w:sz w:val="16"/>
                <w:szCs w:val="16"/>
                <w:lang w:eastAsia="es-CO"/>
              </w:rPr>
            </w:pPr>
            <w:r w:rsidRPr="00601DD7">
              <w:rPr>
                <w:rFonts w:ascii="Arial Narrow" w:eastAsia="Times New Roman" w:hAnsi="Arial Narrow" w:cs="Times New Roman"/>
                <w:color w:val="000000"/>
                <w:sz w:val="16"/>
                <w:szCs w:val="16"/>
                <w:lang w:eastAsia="es-CO"/>
              </w:rPr>
              <w:t>$3.476</w:t>
            </w:r>
          </w:p>
        </w:tc>
        <w:tc>
          <w:tcPr>
            <w:tcW w:w="483" w:type="pct"/>
            <w:tcBorders>
              <w:top w:val="nil"/>
              <w:left w:val="nil"/>
              <w:bottom w:val="single" w:sz="4" w:space="0" w:color="000000"/>
              <w:right w:val="single" w:sz="4" w:space="0" w:color="000000"/>
            </w:tcBorders>
            <w:shd w:val="clear" w:color="auto" w:fill="auto"/>
            <w:noWrap/>
            <w:hideMark/>
          </w:tcPr>
          <w:p w:rsidR="00601DD7" w:rsidRPr="00601DD7" w:rsidRDefault="00601DD7" w:rsidP="00601DD7">
            <w:pPr>
              <w:spacing w:after="0" w:line="240" w:lineRule="auto"/>
              <w:jc w:val="right"/>
              <w:rPr>
                <w:rFonts w:ascii="Arial Narrow" w:eastAsia="Times New Roman" w:hAnsi="Arial Narrow" w:cs="Times New Roman"/>
                <w:color w:val="000000"/>
                <w:sz w:val="16"/>
                <w:szCs w:val="16"/>
                <w:lang w:eastAsia="es-CO"/>
              </w:rPr>
            </w:pPr>
            <w:r w:rsidRPr="00601DD7">
              <w:rPr>
                <w:rFonts w:ascii="Arial Narrow" w:eastAsia="Times New Roman" w:hAnsi="Arial Narrow" w:cs="Times New Roman"/>
                <w:color w:val="000000"/>
                <w:sz w:val="16"/>
                <w:szCs w:val="16"/>
                <w:lang w:eastAsia="es-CO"/>
              </w:rPr>
              <w:t>$2.977</w:t>
            </w:r>
          </w:p>
        </w:tc>
        <w:tc>
          <w:tcPr>
            <w:tcW w:w="606" w:type="pct"/>
            <w:tcBorders>
              <w:top w:val="nil"/>
              <w:left w:val="nil"/>
              <w:bottom w:val="single" w:sz="4" w:space="0" w:color="000000"/>
              <w:right w:val="single" w:sz="4" w:space="0" w:color="000000"/>
            </w:tcBorders>
            <w:shd w:val="clear" w:color="auto" w:fill="auto"/>
            <w:noWrap/>
            <w:hideMark/>
          </w:tcPr>
          <w:p w:rsidR="00601DD7" w:rsidRPr="00601DD7" w:rsidRDefault="00601DD7" w:rsidP="00601DD7">
            <w:pPr>
              <w:spacing w:after="0" w:line="240" w:lineRule="auto"/>
              <w:jc w:val="right"/>
              <w:rPr>
                <w:rFonts w:ascii="Arial Narrow" w:eastAsia="Times New Roman" w:hAnsi="Arial Narrow" w:cs="Times New Roman"/>
                <w:color w:val="000000"/>
                <w:sz w:val="16"/>
                <w:szCs w:val="16"/>
                <w:lang w:eastAsia="es-CO"/>
              </w:rPr>
            </w:pPr>
            <w:r w:rsidRPr="00601DD7">
              <w:rPr>
                <w:rFonts w:ascii="Arial Narrow" w:eastAsia="Times New Roman" w:hAnsi="Arial Narrow" w:cs="Times New Roman"/>
                <w:color w:val="000000"/>
                <w:sz w:val="16"/>
                <w:szCs w:val="16"/>
                <w:lang w:eastAsia="es-CO"/>
              </w:rPr>
              <w:t>85,64</w:t>
            </w:r>
          </w:p>
        </w:tc>
      </w:tr>
      <w:tr w:rsidR="00601DD7" w:rsidRPr="00601DD7" w:rsidTr="00601DD7">
        <w:trPr>
          <w:trHeight w:val="255"/>
        </w:trPr>
        <w:tc>
          <w:tcPr>
            <w:tcW w:w="2195" w:type="pct"/>
            <w:vMerge w:val="restart"/>
            <w:tcBorders>
              <w:top w:val="nil"/>
              <w:left w:val="single" w:sz="4" w:space="0" w:color="000000"/>
              <w:bottom w:val="single" w:sz="4" w:space="0" w:color="000000"/>
              <w:right w:val="single" w:sz="4" w:space="0" w:color="000000"/>
            </w:tcBorders>
            <w:shd w:val="clear" w:color="auto" w:fill="auto"/>
            <w:vAlign w:val="center"/>
            <w:hideMark/>
          </w:tcPr>
          <w:p w:rsidR="00601DD7" w:rsidRPr="00601DD7" w:rsidRDefault="00601DD7" w:rsidP="00601DD7">
            <w:pPr>
              <w:spacing w:after="0" w:line="240" w:lineRule="auto"/>
              <w:rPr>
                <w:rFonts w:ascii="Arial Narrow" w:eastAsia="Times New Roman" w:hAnsi="Arial Narrow" w:cs="Times New Roman"/>
                <w:color w:val="000000"/>
                <w:sz w:val="16"/>
                <w:szCs w:val="16"/>
                <w:lang w:eastAsia="es-CO"/>
              </w:rPr>
            </w:pPr>
            <w:r w:rsidRPr="00601DD7">
              <w:rPr>
                <w:rFonts w:ascii="Arial Narrow" w:eastAsia="Times New Roman" w:hAnsi="Arial Narrow" w:cs="Times New Roman"/>
                <w:sz w:val="16"/>
                <w:szCs w:val="16"/>
                <w:lang w:eastAsia="es-CO"/>
              </w:rPr>
              <w:t>Adecuación Y Mantenimiento De 2 Sedes De La UAERMV</w:t>
            </w:r>
            <w:r w:rsidRPr="00601DD7">
              <w:rPr>
                <w:rFonts w:ascii="Arial Narrow" w:eastAsia="Times New Roman" w:hAnsi="Arial Narrow" w:cs="Times New Roman"/>
                <w:sz w:val="16"/>
                <w:szCs w:val="16"/>
                <w:lang w:eastAsia="es-CO"/>
              </w:rPr>
              <w:br/>
            </w:r>
            <w:r w:rsidRPr="00601DD7">
              <w:rPr>
                <w:rFonts w:ascii="Arial Narrow" w:eastAsia="Times New Roman" w:hAnsi="Arial Narrow" w:cs="Times New Roman"/>
                <w:sz w:val="16"/>
                <w:szCs w:val="16"/>
                <w:lang w:eastAsia="es-CO"/>
              </w:rPr>
              <w:br/>
            </w:r>
          </w:p>
        </w:tc>
        <w:tc>
          <w:tcPr>
            <w:tcW w:w="1228" w:type="pct"/>
            <w:tcBorders>
              <w:top w:val="nil"/>
              <w:left w:val="nil"/>
              <w:bottom w:val="single" w:sz="4" w:space="0" w:color="000000"/>
              <w:right w:val="single" w:sz="4" w:space="0" w:color="000000"/>
            </w:tcBorders>
            <w:shd w:val="clear" w:color="auto" w:fill="auto"/>
            <w:hideMark/>
          </w:tcPr>
          <w:p w:rsidR="00601DD7" w:rsidRPr="00601DD7" w:rsidRDefault="00601DD7" w:rsidP="00601DD7">
            <w:pPr>
              <w:spacing w:after="0" w:line="240" w:lineRule="auto"/>
              <w:jc w:val="center"/>
              <w:rPr>
                <w:rFonts w:ascii="Arial Narrow" w:eastAsia="Times New Roman" w:hAnsi="Arial Narrow" w:cs="Times New Roman"/>
                <w:sz w:val="16"/>
                <w:szCs w:val="16"/>
                <w:lang w:eastAsia="es-CO"/>
              </w:rPr>
            </w:pPr>
            <w:r w:rsidRPr="00601DD7">
              <w:rPr>
                <w:rFonts w:ascii="Arial Narrow" w:eastAsia="Times New Roman" w:hAnsi="Arial Narrow" w:cs="Times New Roman"/>
                <w:sz w:val="16"/>
                <w:szCs w:val="16"/>
                <w:lang w:eastAsia="es-CO"/>
              </w:rPr>
              <w:t>Magnitud Física</w:t>
            </w:r>
          </w:p>
        </w:tc>
        <w:tc>
          <w:tcPr>
            <w:tcW w:w="488" w:type="pct"/>
            <w:tcBorders>
              <w:top w:val="nil"/>
              <w:left w:val="nil"/>
              <w:bottom w:val="single" w:sz="4" w:space="0" w:color="000000"/>
              <w:right w:val="single" w:sz="4" w:space="0" w:color="000000"/>
            </w:tcBorders>
            <w:shd w:val="clear" w:color="auto" w:fill="auto"/>
            <w:noWrap/>
            <w:hideMark/>
          </w:tcPr>
          <w:p w:rsidR="00601DD7" w:rsidRPr="00601DD7" w:rsidRDefault="00601DD7" w:rsidP="00601DD7">
            <w:pPr>
              <w:spacing w:after="0" w:line="240" w:lineRule="auto"/>
              <w:jc w:val="right"/>
              <w:rPr>
                <w:rFonts w:ascii="Arial Narrow" w:eastAsia="Times New Roman" w:hAnsi="Arial Narrow" w:cs="Times New Roman"/>
                <w:color w:val="000000"/>
                <w:sz w:val="16"/>
                <w:szCs w:val="16"/>
                <w:lang w:eastAsia="es-CO"/>
              </w:rPr>
            </w:pPr>
            <w:r w:rsidRPr="00601DD7">
              <w:rPr>
                <w:rFonts w:ascii="Arial Narrow" w:eastAsia="Times New Roman" w:hAnsi="Arial Narrow" w:cs="Times New Roman"/>
                <w:color w:val="000000"/>
                <w:sz w:val="16"/>
                <w:szCs w:val="16"/>
                <w:lang w:eastAsia="es-CO"/>
              </w:rPr>
              <w:t>0,05</w:t>
            </w:r>
          </w:p>
        </w:tc>
        <w:tc>
          <w:tcPr>
            <w:tcW w:w="483" w:type="pct"/>
            <w:tcBorders>
              <w:top w:val="nil"/>
              <w:left w:val="nil"/>
              <w:bottom w:val="single" w:sz="4" w:space="0" w:color="000000"/>
              <w:right w:val="single" w:sz="4" w:space="0" w:color="000000"/>
            </w:tcBorders>
            <w:shd w:val="clear" w:color="auto" w:fill="auto"/>
            <w:noWrap/>
            <w:hideMark/>
          </w:tcPr>
          <w:p w:rsidR="00601DD7" w:rsidRPr="00601DD7" w:rsidRDefault="00601DD7" w:rsidP="00601DD7">
            <w:pPr>
              <w:spacing w:after="0" w:line="240" w:lineRule="auto"/>
              <w:jc w:val="right"/>
              <w:rPr>
                <w:rFonts w:ascii="Arial Narrow" w:eastAsia="Times New Roman" w:hAnsi="Arial Narrow" w:cs="Times New Roman"/>
                <w:color w:val="000000"/>
                <w:sz w:val="16"/>
                <w:szCs w:val="16"/>
                <w:lang w:eastAsia="es-CO"/>
              </w:rPr>
            </w:pPr>
            <w:r w:rsidRPr="00601DD7">
              <w:rPr>
                <w:rFonts w:ascii="Arial Narrow" w:eastAsia="Times New Roman" w:hAnsi="Arial Narrow" w:cs="Times New Roman"/>
                <w:color w:val="000000"/>
                <w:sz w:val="16"/>
                <w:szCs w:val="16"/>
                <w:lang w:eastAsia="es-CO"/>
              </w:rPr>
              <w:t>0,05</w:t>
            </w:r>
          </w:p>
        </w:tc>
        <w:tc>
          <w:tcPr>
            <w:tcW w:w="606" w:type="pct"/>
            <w:tcBorders>
              <w:top w:val="nil"/>
              <w:left w:val="nil"/>
              <w:bottom w:val="single" w:sz="4" w:space="0" w:color="000000"/>
              <w:right w:val="single" w:sz="4" w:space="0" w:color="000000"/>
            </w:tcBorders>
            <w:shd w:val="clear" w:color="auto" w:fill="auto"/>
            <w:noWrap/>
            <w:hideMark/>
          </w:tcPr>
          <w:p w:rsidR="00601DD7" w:rsidRPr="00601DD7" w:rsidRDefault="00601DD7" w:rsidP="00601DD7">
            <w:pPr>
              <w:spacing w:after="0" w:line="240" w:lineRule="auto"/>
              <w:jc w:val="right"/>
              <w:rPr>
                <w:rFonts w:ascii="Arial Narrow" w:eastAsia="Times New Roman" w:hAnsi="Arial Narrow" w:cs="Times New Roman"/>
                <w:color w:val="000000"/>
                <w:sz w:val="16"/>
                <w:szCs w:val="16"/>
                <w:lang w:eastAsia="es-CO"/>
              </w:rPr>
            </w:pPr>
            <w:r w:rsidRPr="00601DD7">
              <w:rPr>
                <w:rFonts w:ascii="Arial Narrow" w:eastAsia="Times New Roman" w:hAnsi="Arial Narrow" w:cs="Times New Roman"/>
                <w:color w:val="000000"/>
                <w:sz w:val="16"/>
                <w:szCs w:val="16"/>
                <w:lang w:eastAsia="es-CO"/>
              </w:rPr>
              <w:t>100,00</w:t>
            </w:r>
          </w:p>
        </w:tc>
      </w:tr>
      <w:tr w:rsidR="00601DD7" w:rsidRPr="00601DD7" w:rsidTr="00601DD7">
        <w:trPr>
          <w:trHeight w:val="255"/>
        </w:trPr>
        <w:tc>
          <w:tcPr>
            <w:tcW w:w="2195" w:type="pct"/>
            <w:vMerge/>
            <w:tcBorders>
              <w:top w:val="nil"/>
              <w:left w:val="single" w:sz="4" w:space="0" w:color="000000"/>
              <w:bottom w:val="single" w:sz="4" w:space="0" w:color="000000"/>
              <w:right w:val="single" w:sz="4" w:space="0" w:color="000000"/>
            </w:tcBorders>
            <w:vAlign w:val="center"/>
            <w:hideMark/>
          </w:tcPr>
          <w:p w:rsidR="00601DD7" w:rsidRPr="00601DD7" w:rsidRDefault="00601DD7" w:rsidP="00601DD7">
            <w:pPr>
              <w:spacing w:after="0" w:line="240" w:lineRule="auto"/>
              <w:rPr>
                <w:rFonts w:ascii="Arial Narrow" w:eastAsia="Times New Roman" w:hAnsi="Arial Narrow" w:cs="Times New Roman"/>
                <w:color w:val="000000"/>
                <w:sz w:val="16"/>
                <w:szCs w:val="16"/>
                <w:lang w:eastAsia="es-CO"/>
              </w:rPr>
            </w:pPr>
          </w:p>
        </w:tc>
        <w:tc>
          <w:tcPr>
            <w:tcW w:w="1228" w:type="pct"/>
            <w:tcBorders>
              <w:top w:val="nil"/>
              <w:left w:val="nil"/>
              <w:bottom w:val="single" w:sz="4" w:space="0" w:color="000000"/>
              <w:right w:val="single" w:sz="4" w:space="0" w:color="000000"/>
            </w:tcBorders>
            <w:shd w:val="clear" w:color="auto" w:fill="auto"/>
            <w:hideMark/>
          </w:tcPr>
          <w:p w:rsidR="00601DD7" w:rsidRPr="00601DD7" w:rsidRDefault="00601DD7" w:rsidP="00601DD7">
            <w:pPr>
              <w:spacing w:after="0" w:line="240" w:lineRule="auto"/>
              <w:jc w:val="center"/>
              <w:rPr>
                <w:rFonts w:ascii="Arial Narrow" w:eastAsia="Times New Roman" w:hAnsi="Arial Narrow" w:cs="Times New Roman"/>
                <w:sz w:val="16"/>
                <w:szCs w:val="16"/>
                <w:lang w:eastAsia="es-CO"/>
              </w:rPr>
            </w:pPr>
            <w:r w:rsidRPr="00601DD7">
              <w:rPr>
                <w:rFonts w:ascii="Arial Narrow" w:eastAsia="Times New Roman" w:hAnsi="Arial Narrow" w:cs="Times New Roman"/>
                <w:sz w:val="16"/>
                <w:szCs w:val="16"/>
                <w:lang w:eastAsia="es-CO"/>
              </w:rPr>
              <w:t>Recursos presupuestales</w:t>
            </w:r>
          </w:p>
        </w:tc>
        <w:tc>
          <w:tcPr>
            <w:tcW w:w="488" w:type="pct"/>
            <w:tcBorders>
              <w:top w:val="nil"/>
              <w:left w:val="nil"/>
              <w:bottom w:val="single" w:sz="4" w:space="0" w:color="000000"/>
              <w:right w:val="single" w:sz="4" w:space="0" w:color="000000"/>
            </w:tcBorders>
            <w:shd w:val="clear" w:color="auto" w:fill="auto"/>
            <w:noWrap/>
            <w:hideMark/>
          </w:tcPr>
          <w:p w:rsidR="00601DD7" w:rsidRPr="00601DD7" w:rsidRDefault="00601DD7" w:rsidP="00601DD7">
            <w:pPr>
              <w:spacing w:after="0" w:line="240" w:lineRule="auto"/>
              <w:jc w:val="right"/>
              <w:rPr>
                <w:rFonts w:ascii="Arial Narrow" w:eastAsia="Times New Roman" w:hAnsi="Arial Narrow" w:cs="Times New Roman"/>
                <w:color w:val="000000"/>
                <w:sz w:val="16"/>
                <w:szCs w:val="16"/>
                <w:lang w:eastAsia="es-CO"/>
              </w:rPr>
            </w:pPr>
            <w:r w:rsidRPr="00601DD7">
              <w:rPr>
                <w:rFonts w:ascii="Arial Narrow" w:eastAsia="Times New Roman" w:hAnsi="Arial Narrow" w:cs="Times New Roman"/>
                <w:color w:val="000000"/>
                <w:sz w:val="16"/>
                <w:szCs w:val="16"/>
                <w:lang w:eastAsia="es-CO"/>
              </w:rPr>
              <w:t>$657</w:t>
            </w:r>
          </w:p>
        </w:tc>
        <w:tc>
          <w:tcPr>
            <w:tcW w:w="483" w:type="pct"/>
            <w:tcBorders>
              <w:top w:val="nil"/>
              <w:left w:val="nil"/>
              <w:bottom w:val="single" w:sz="4" w:space="0" w:color="000000"/>
              <w:right w:val="single" w:sz="4" w:space="0" w:color="000000"/>
            </w:tcBorders>
            <w:shd w:val="clear" w:color="auto" w:fill="auto"/>
            <w:noWrap/>
            <w:hideMark/>
          </w:tcPr>
          <w:p w:rsidR="00601DD7" w:rsidRPr="00601DD7" w:rsidRDefault="00601DD7" w:rsidP="00601DD7">
            <w:pPr>
              <w:spacing w:after="0" w:line="240" w:lineRule="auto"/>
              <w:jc w:val="right"/>
              <w:rPr>
                <w:rFonts w:ascii="Arial Narrow" w:eastAsia="Times New Roman" w:hAnsi="Arial Narrow" w:cs="Times New Roman"/>
                <w:color w:val="000000"/>
                <w:sz w:val="16"/>
                <w:szCs w:val="16"/>
                <w:lang w:eastAsia="es-CO"/>
              </w:rPr>
            </w:pPr>
            <w:r w:rsidRPr="00601DD7">
              <w:rPr>
                <w:rFonts w:ascii="Arial Narrow" w:eastAsia="Times New Roman" w:hAnsi="Arial Narrow" w:cs="Times New Roman"/>
                <w:color w:val="000000"/>
                <w:sz w:val="16"/>
                <w:szCs w:val="16"/>
                <w:lang w:eastAsia="es-CO"/>
              </w:rPr>
              <w:t>$243</w:t>
            </w:r>
          </w:p>
        </w:tc>
        <w:tc>
          <w:tcPr>
            <w:tcW w:w="606" w:type="pct"/>
            <w:tcBorders>
              <w:top w:val="nil"/>
              <w:left w:val="nil"/>
              <w:bottom w:val="single" w:sz="4" w:space="0" w:color="000000"/>
              <w:right w:val="single" w:sz="4" w:space="0" w:color="000000"/>
            </w:tcBorders>
            <w:shd w:val="clear" w:color="auto" w:fill="auto"/>
            <w:noWrap/>
            <w:hideMark/>
          </w:tcPr>
          <w:p w:rsidR="00601DD7" w:rsidRPr="00601DD7" w:rsidRDefault="00601DD7" w:rsidP="00601DD7">
            <w:pPr>
              <w:spacing w:after="0" w:line="240" w:lineRule="auto"/>
              <w:jc w:val="right"/>
              <w:rPr>
                <w:rFonts w:ascii="Arial Narrow" w:eastAsia="Times New Roman" w:hAnsi="Arial Narrow" w:cs="Times New Roman"/>
                <w:color w:val="000000"/>
                <w:sz w:val="16"/>
                <w:szCs w:val="16"/>
                <w:lang w:eastAsia="es-CO"/>
              </w:rPr>
            </w:pPr>
            <w:r w:rsidRPr="00601DD7">
              <w:rPr>
                <w:rFonts w:ascii="Arial Narrow" w:eastAsia="Times New Roman" w:hAnsi="Arial Narrow" w:cs="Times New Roman"/>
                <w:color w:val="000000"/>
                <w:sz w:val="16"/>
                <w:szCs w:val="16"/>
                <w:lang w:eastAsia="es-CO"/>
              </w:rPr>
              <w:t>36,98</w:t>
            </w:r>
          </w:p>
        </w:tc>
      </w:tr>
    </w:tbl>
    <w:p w:rsidR="00601DD7" w:rsidRPr="00116D18" w:rsidRDefault="00601DD7" w:rsidP="00601DD7">
      <w:pPr>
        <w:spacing w:after="0"/>
        <w:jc w:val="both"/>
        <w:rPr>
          <w:rFonts w:ascii="Arial" w:hAnsi="Arial" w:cs="Arial"/>
          <w:b/>
          <w:bCs/>
          <w:sz w:val="14"/>
          <w:szCs w:val="14"/>
        </w:rPr>
      </w:pPr>
      <w:r w:rsidRPr="00601DD7">
        <w:rPr>
          <w:rFonts w:ascii="Arial" w:hAnsi="Arial" w:cs="Arial"/>
          <w:b/>
          <w:sz w:val="18"/>
        </w:rPr>
        <w:t xml:space="preserve"> </w:t>
      </w:r>
      <w:r w:rsidRPr="00116D18">
        <w:rPr>
          <w:rFonts w:ascii="Arial" w:hAnsi="Arial" w:cs="Arial"/>
          <w:b/>
          <w:sz w:val="14"/>
          <w:szCs w:val="14"/>
        </w:rPr>
        <w:t xml:space="preserve">Fuente: </w:t>
      </w:r>
      <w:r w:rsidRPr="00116D18">
        <w:rPr>
          <w:rFonts w:ascii="Arial" w:hAnsi="Arial" w:cs="Arial"/>
          <w:b/>
          <w:bCs/>
          <w:sz w:val="14"/>
          <w:szCs w:val="14"/>
        </w:rPr>
        <w:t>INFORME DE INVERSION SEGPLAN A CORTE 31 12 2020 / DESI-FM-024 V1 Plantilla Seguimiento Plan de Acción Proyectos_7859, 31 de diciembre de 2020.</w:t>
      </w:r>
    </w:p>
    <w:p w:rsidR="00601DD7" w:rsidRPr="00601DD7" w:rsidRDefault="00601DD7" w:rsidP="00601DD7">
      <w:pPr>
        <w:spacing w:after="0"/>
        <w:rPr>
          <w:rFonts w:ascii="Arial" w:hAnsi="Arial" w:cs="Arial"/>
        </w:rPr>
      </w:pPr>
    </w:p>
    <w:p w:rsidR="00601DD7" w:rsidRPr="00601DD7" w:rsidRDefault="00601DD7" w:rsidP="00601DD7">
      <w:pPr>
        <w:spacing w:after="0"/>
        <w:jc w:val="both"/>
        <w:rPr>
          <w:rFonts w:ascii="Arial" w:hAnsi="Arial" w:cs="Arial"/>
        </w:rPr>
      </w:pPr>
    </w:p>
    <w:p w:rsidR="00601DD7" w:rsidRPr="00601DD7" w:rsidRDefault="00601DD7" w:rsidP="00601DD7">
      <w:pPr>
        <w:spacing w:after="0"/>
        <w:contextualSpacing/>
        <w:jc w:val="both"/>
        <w:rPr>
          <w:rFonts w:ascii="Arial" w:eastAsiaTheme="majorEastAsia" w:hAnsi="Arial" w:cs="Arial"/>
          <w:b/>
          <w:bCs/>
        </w:rPr>
      </w:pPr>
      <w:r w:rsidRPr="00601DD7">
        <w:rPr>
          <w:rFonts w:ascii="Arial" w:eastAsiaTheme="majorEastAsia" w:hAnsi="Arial" w:cs="Arial"/>
          <w:b/>
          <w:bCs/>
        </w:rPr>
        <w:t>META PROYECTO “Aumentar 85 puntos el índice de satisfacción al usuario”</w:t>
      </w:r>
    </w:p>
    <w:p w:rsidR="00601DD7" w:rsidRPr="00601DD7" w:rsidRDefault="00601DD7" w:rsidP="00601DD7">
      <w:pPr>
        <w:spacing w:after="0"/>
        <w:jc w:val="both"/>
        <w:rPr>
          <w:rFonts w:ascii="Arial" w:eastAsiaTheme="majorEastAsia" w:hAnsi="Arial" w:cs="Arial"/>
          <w:b/>
          <w:bCs/>
        </w:rPr>
      </w:pPr>
    </w:p>
    <w:p w:rsidR="00601DD7" w:rsidRPr="00601DD7" w:rsidRDefault="00601DD7" w:rsidP="00601DD7">
      <w:pPr>
        <w:spacing w:after="0"/>
        <w:jc w:val="both"/>
        <w:rPr>
          <w:rFonts w:ascii="Arial" w:hAnsi="Arial" w:cs="Arial"/>
        </w:rPr>
      </w:pPr>
      <w:r w:rsidRPr="00601DD7">
        <w:rPr>
          <w:rFonts w:ascii="Arial" w:eastAsia="Times New Roman" w:hAnsi="Arial" w:cs="Arial"/>
          <w:b/>
          <w:bCs/>
          <w:iCs/>
          <w:u w:val="single"/>
          <w:lang w:eastAsia="es-CO"/>
        </w:rPr>
        <w:t xml:space="preserve">Descripción de los avances y logros alcanzados: </w:t>
      </w:r>
      <w:r w:rsidRPr="00601DD7">
        <w:rPr>
          <w:rFonts w:ascii="Arial" w:hAnsi="Arial" w:cs="Arial"/>
        </w:rPr>
        <w:t>El resultado acumulado de satisfacción de partes interesadas es de 95,4% correspondiente al promedio acumulado del segundo, tercer y cuarto trimestre del año donde se encuestaron 1903 personas, que corresponden a: 1523 ciudadanos, usuarios/beneficiarios directos de las obras, 215 colaboradores de UMV, y 165 ciudadanos. De los cuales 1816 personas (95,4%) se encuentran satisfechos, 71 (3,7%) se encuentran insatisfechos y 16 (0,8%) no contestaron.</w:t>
      </w:r>
    </w:p>
    <w:p w:rsidR="00601DD7" w:rsidRPr="00601DD7" w:rsidRDefault="00601DD7" w:rsidP="00601DD7">
      <w:pPr>
        <w:spacing w:after="0"/>
        <w:jc w:val="both"/>
        <w:rPr>
          <w:rFonts w:ascii="Arial" w:hAnsi="Arial" w:cs="Arial"/>
        </w:rPr>
      </w:pPr>
    </w:p>
    <w:p w:rsidR="00601DD7" w:rsidRPr="00601DD7" w:rsidRDefault="00601DD7" w:rsidP="00601DD7">
      <w:pPr>
        <w:spacing w:after="0"/>
        <w:contextualSpacing/>
        <w:jc w:val="both"/>
        <w:rPr>
          <w:rFonts w:ascii="Arial" w:eastAsiaTheme="majorEastAsia" w:hAnsi="Arial" w:cs="Arial"/>
          <w:b/>
          <w:bCs/>
        </w:rPr>
      </w:pPr>
    </w:p>
    <w:p w:rsidR="00601DD7" w:rsidRPr="00601DD7" w:rsidRDefault="00601DD7" w:rsidP="00601DD7">
      <w:pPr>
        <w:spacing w:after="0"/>
        <w:contextualSpacing/>
        <w:jc w:val="both"/>
        <w:rPr>
          <w:rFonts w:ascii="Arial" w:eastAsia="Calibri" w:hAnsi="Arial" w:cs="Arial"/>
        </w:rPr>
      </w:pPr>
      <w:r w:rsidRPr="00601DD7">
        <w:rPr>
          <w:rFonts w:ascii="Arial" w:eastAsiaTheme="majorEastAsia" w:hAnsi="Arial" w:cs="Arial"/>
          <w:b/>
          <w:bCs/>
        </w:rPr>
        <w:t>META PROYECTO “Fortalecer 1 sistema un sistema de gestión para la UAERMV”:</w:t>
      </w:r>
    </w:p>
    <w:p w:rsidR="00601DD7" w:rsidRPr="00601DD7" w:rsidRDefault="00601DD7" w:rsidP="00601DD7">
      <w:pPr>
        <w:spacing w:before="100" w:beforeAutospacing="1" w:after="100" w:afterAutospacing="1" w:line="240" w:lineRule="auto"/>
        <w:jc w:val="both"/>
        <w:rPr>
          <w:rFonts w:ascii="Arial" w:eastAsia="Times New Roman" w:hAnsi="Arial" w:cs="Arial"/>
          <w:lang w:eastAsia="es-CO"/>
        </w:rPr>
      </w:pPr>
      <w:r w:rsidRPr="00601DD7">
        <w:rPr>
          <w:rFonts w:ascii="Arial" w:eastAsia="Times New Roman" w:hAnsi="Arial" w:cs="Arial"/>
          <w:b/>
          <w:bCs/>
          <w:iCs/>
          <w:u w:val="single"/>
          <w:lang w:eastAsia="es-CO"/>
        </w:rPr>
        <w:t>Descripción de los avances y logros alcanzados:</w:t>
      </w:r>
      <w:r w:rsidRPr="00601DD7">
        <w:rPr>
          <w:rFonts w:ascii="Arial" w:eastAsia="Times New Roman" w:hAnsi="Arial" w:cs="Arial"/>
          <w:iCs/>
          <w:lang w:eastAsia="es-CO"/>
        </w:rPr>
        <w:t xml:space="preserve">  </w:t>
      </w:r>
      <w:r w:rsidRPr="00601DD7">
        <w:rPr>
          <w:rFonts w:ascii="Arial" w:hAnsi="Arial" w:cs="Arial"/>
        </w:rPr>
        <w:t>Para el periodo evaluado se ejecutaron las siguientes acciones en el marco de la implementación de las políticas y dimensiones de la MIPG:</w:t>
      </w:r>
    </w:p>
    <w:p w:rsidR="00601DD7" w:rsidRPr="00601DD7" w:rsidRDefault="00601DD7" w:rsidP="00601DD7">
      <w:pPr>
        <w:autoSpaceDE w:val="0"/>
        <w:autoSpaceDN w:val="0"/>
        <w:adjustRightInd w:val="0"/>
        <w:jc w:val="both"/>
        <w:rPr>
          <w:rFonts w:ascii="Arial" w:hAnsi="Arial" w:cs="Arial"/>
          <w:b/>
        </w:rPr>
      </w:pPr>
      <w:r w:rsidRPr="00601DD7">
        <w:rPr>
          <w:rFonts w:ascii="Arial" w:hAnsi="Arial" w:cs="Arial"/>
          <w:b/>
        </w:rPr>
        <w:t xml:space="preserve">Plan Institucional de gestión Ambiental PIGA </w:t>
      </w:r>
    </w:p>
    <w:p w:rsidR="00601DD7" w:rsidRPr="00601DD7" w:rsidRDefault="00601DD7" w:rsidP="00601DD7">
      <w:pPr>
        <w:numPr>
          <w:ilvl w:val="0"/>
          <w:numId w:val="7"/>
        </w:numPr>
        <w:autoSpaceDE w:val="0"/>
        <w:autoSpaceDN w:val="0"/>
        <w:adjustRightInd w:val="0"/>
        <w:contextualSpacing/>
        <w:jc w:val="both"/>
        <w:rPr>
          <w:rFonts w:ascii="Arial" w:eastAsia="Calibri" w:hAnsi="Arial" w:cs="Arial"/>
        </w:rPr>
      </w:pPr>
      <w:r w:rsidRPr="00601DD7">
        <w:rPr>
          <w:rFonts w:ascii="Arial" w:eastAsia="Calibri" w:hAnsi="Arial" w:cs="Arial"/>
        </w:rPr>
        <w:t>Se realizó un análisis sectorial 2020 de entidades nacionales como Ministerio de Transporte, INVIAS y la Agencia Nacional de Seguridad Vial, para reformular el modelo de sostenibilidad de la entidad en el marco de la responsabilidad social.</w:t>
      </w:r>
    </w:p>
    <w:p w:rsidR="00601DD7" w:rsidRPr="00601DD7" w:rsidRDefault="00601DD7" w:rsidP="00601DD7">
      <w:pPr>
        <w:widowControl w:val="0"/>
        <w:autoSpaceDE w:val="0"/>
        <w:autoSpaceDN w:val="0"/>
        <w:adjustRightInd w:val="0"/>
        <w:spacing w:after="0" w:line="240" w:lineRule="auto"/>
        <w:jc w:val="both"/>
        <w:rPr>
          <w:rFonts w:ascii="Arial" w:eastAsia="Calibri" w:hAnsi="Arial" w:cs="Arial"/>
        </w:rPr>
      </w:pPr>
    </w:p>
    <w:p w:rsidR="00601DD7" w:rsidRPr="00601DD7" w:rsidRDefault="00601DD7" w:rsidP="00601DD7">
      <w:pPr>
        <w:numPr>
          <w:ilvl w:val="0"/>
          <w:numId w:val="6"/>
        </w:numPr>
        <w:autoSpaceDE w:val="0"/>
        <w:autoSpaceDN w:val="0"/>
        <w:adjustRightInd w:val="0"/>
        <w:contextualSpacing/>
        <w:jc w:val="both"/>
        <w:rPr>
          <w:rFonts w:ascii="Arial" w:eastAsia="Calibri" w:hAnsi="Arial" w:cs="Arial"/>
        </w:rPr>
      </w:pPr>
      <w:r w:rsidRPr="00601DD7">
        <w:rPr>
          <w:rFonts w:ascii="Arial" w:eastAsia="Calibri" w:hAnsi="Arial" w:cs="Arial"/>
        </w:rPr>
        <w:t>Se publicó el informe de sostenibilidad UAERMV 2019 elaborado bajo estándares GRI G4.</w:t>
      </w:r>
    </w:p>
    <w:p w:rsidR="00601DD7" w:rsidRPr="00601DD7" w:rsidRDefault="00601DD7" w:rsidP="00601DD7">
      <w:pPr>
        <w:widowControl w:val="0"/>
        <w:autoSpaceDE w:val="0"/>
        <w:autoSpaceDN w:val="0"/>
        <w:adjustRightInd w:val="0"/>
        <w:spacing w:after="0" w:line="240" w:lineRule="auto"/>
        <w:jc w:val="both"/>
        <w:rPr>
          <w:rFonts w:ascii="Arial" w:eastAsia="Calibri" w:hAnsi="Arial" w:cs="Arial"/>
        </w:rPr>
      </w:pPr>
    </w:p>
    <w:p w:rsidR="00601DD7" w:rsidRPr="00601DD7" w:rsidRDefault="00601DD7" w:rsidP="00601DD7">
      <w:pPr>
        <w:numPr>
          <w:ilvl w:val="0"/>
          <w:numId w:val="6"/>
        </w:numPr>
        <w:contextualSpacing/>
        <w:jc w:val="both"/>
        <w:rPr>
          <w:rFonts w:ascii="Arial" w:eastAsia="Calibri" w:hAnsi="Arial" w:cs="Arial"/>
        </w:rPr>
      </w:pPr>
      <w:r w:rsidRPr="00601DD7">
        <w:rPr>
          <w:rFonts w:ascii="Arial" w:eastAsia="Calibri" w:hAnsi="Arial" w:cs="Arial"/>
        </w:rPr>
        <w:t>Se avanzó en la elaboración de un estudio de implementación de un sistema de costos que permita calcular el valor de la producción de materiales, en especial de mezcla asfáltica.</w:t>
      </w:r>
    </w:p>
    <w:p w:rsidR="00601DD7" w:rsidRPr="00601DD7" w:rsidRDefault="00601DD7" w:rsidP="00601DD7">
      <w:pPr>
        <w:widowControl w:val="0"/>
        <w:spacing w:after="0" w:line="240" w:lineRule="auto"/>
        <w:jc w:val="both"/>
        <w:rPr>
          <w:rFonts w:ascii="Arial" w:eastAsia="Calibri" w:hAnsi="Arial" w:cs="Arial"/>
        </w:rPr>
      </w:pPr>
    </w:p>
    <w:p w:rsidR="00601DD7" w:rsidRPr="00601DD7" w:rsidRDefault="00601DD7" w:rsidP="00601DD7">
      <w:pPr>
        <w:numPr>
          <w:ilvl w:val="0"/>
          <w:numId w:val="6"/>
        </w:numPr>
        <w:autoSpaceDE w:val="0"/>
        <w:autoSpaceDN w:val="0"/>
        <w:adjustRightInd w:val="0"/>
        <w:contextualSpacing/>
        <w:jc w:val="both"/>
        <w:rPr>
          <w:rFonts w:ascii="Arial" w:eastAsia="Calibri" w:hAnsi="Arial" w:cs="Arial"/>
        </w:rPr>
      </w:pPr>
      <w:r w:rsidRPr="00601DD7">
        <w:rPr>
          <w:rFonts w:ascii="Arial" w:eastAsia="Calibri" w:hAnsi="Arial" w:cs="Arial"/>
        </w:rPr>
        <w:t>Durante la vigencia se realizaron las actividades de seguimiento para el uso eficiente de agua y energía, tales como aprovechamiento de aguas lluvias en sede operativa.</w:t>
      </w:r>
    </w:p>
    <w:p w:rsidR="00601DD7" w:rsidRPr="00601DD7" w:rsidRDefault="00601DD7" w:rsidP="00601DD7">
      <w:pPr>
        <w:widowControl w:val="0"/>
        <w:spacing w:after="0" w:line="240" w:lineRule="auto"/>
        <w:jc w:val="both"/>
        <w:rPr>
          <w:rFonts w:ascii="Arial" w:eastAsia="Calibri" w:hAnsi="Arial" w:cs="Arial"/>
        </w:rPr>
      </w:pPr>
    </w:p>
    <w:p w:rsidR="00601DD7" w:rsidRPr="00601DD7" w:rsidRDefault="00601DD7" w:rsidP="00601DD7">
      <w:pPr>
        <w:numPr>
          <w:ilvl w:val="0"/>
          <w:numId w:val="6"/>
        </w:numPr>
        <w:autoSpaceDE w:val="0"/>
        <w:autoSpaceDN w:val="0"/>
        <w:adjustRightInd w:val="0"/>
        <w:contextualSpacing/>
        <w:jc w:val="both"/>
        <w:rPr>
          <w:rFonts w:ascii="Arial" w:eastAsia="Calibri" w:hAnsi="Arial" w:cs="Arial"/>
        </w:rPr>
      </w:pPr>
      <w:r w:rsidRPr="00601DD7">
        <w:rPr>
          <w:rFonts w:ascii="Arial" w:eastAsia="Calibri" w:hAnsi="Arial" w:cs="Arial"/>
        </w:rPr>
        <w:t>Durante el mes de agosto de 2020 se hizo la entrega del Documento PIGA (Plan Institucional de Gestión Ambiental) 2021-2024 una vez se contó con la autorización de la Secretaria Distrital de Ambiente.</w:t>
      </w:r>
    </w:p>
    <w:p w:rsidR="00601DD7" w:rsidRPr="00601DD7" w:rsidRDefault="00601DD7" w:rsidP="00601DD7">
      <w:pPr>
        <w:widowControl w:val="0"/>
        <w:autoSpaceDE w:val="0"/>
        <w:autoSpaceDN w:val="0"/>
        <w:adjustRightInd w:val="0"/>
        <w:spacing w:after="0" w:line="240" w:lineRule="auto"/>
        <w:jc w:val="both"/>
        <w:rPr>
          <w:rFonts w:ascii="Arial" w:eastAsia="Calibri" w:hAnsi="Arial" w:cs="Arial"/>
        </w:rPr>
      </w:pPr>
    </w:p>
    <w:p w:rsidR="00601DD7" w:rsidRPr="00601DD7" w:rsidRDefault="00601DD7" w:rsidP="00601DD7">
      <w:pPr>
        <w:widowControl w:val="0"/>
        <w:autoSpaceDE w:val="0"/>
        <w:autoSpaceDN w:val="0"/>
        <w:adjustRightInd w:val="0"/>
        <w:spacing w:after="0" w:line="240" w:lineRule="auto"/>
        <w:jc w:val="both"/>
        <w:rPr>
          <w:rFonts w:ascii="Arial" w:eastAsia="Calibri" w:hAnsi="Arial" w:cs="Arial"/>
          <w:b/>
        </w:rPr>
      </w:pPr>
      <w:r w:rsidRPr="00601DD7">
        <w:rPr>
          <w:rFonts w:ascii="Arial" w:eastAsia="Calibri" w:hAnsi="Arial" w:cs="Arial"/>
          <w:b/>
        </w:rPr>
        <w:t xml:space="preserve">Talento Humano </w:t>
      </w:r>
    </w:p>
    <w:p w:rsidR="00601DD7" w:rsidRPr="00601DD7" w:rsidRDefault="00601DD7" w:rsidP="00601DD7">
      <w:pPr>
        <w:widowControl w:val="0"/>
        <w:autoSpaceDE w:val="0"/>
        <w:autoSpaceDN w:val="0"/>
        <w:adjustRightInd w:val="0"/>
        <w:spacing w:after="0" w:line="240" w:lineRule="auto"/>
        <w:jc w:val="both"/>
        <w:rPr>
          <w:rFonts w:ascii="Arial" w:eastAsia="Calibri" w:hAnsi="Arial" w:cs="Arial"/>
          <w:b/>
        </w:rPr>
      </w:pPr>
    </w:p>
    <w:p w:rsidR="00601DD7" w:rsidRPr="00601DD7" w:rsidRDefault="00601DD7" w:rsidP="00601DD7">
      <w:pPr>
        <w:numPr>
          <w:ilvl w:val="0"/>
          <w:numId w:val="6"/>
        </w:numPr>
        <w:autoSpaceDE w:val="0"/>
        <w:autoSpaceDN w:val="0"/>
        <w:adjustRightInd w:val="0"/>
        <w:contextualSpacing/>
        <w:jc w:val="both"/>
        <w:rPr>
          <w:rFonts w:ascii="Arial" w:eastAsia="Calibri" w:hAnsi="Arial" w:cs="Arial"/>
        </w:rPr>
      </w:pPr>
      <w:r w:rsidRPr="00601DD7">
        <w:rPr>
          <w:rFonts w:ascii="Arial" w:eastAsia="Calibri" w:hAnsi="Arial" w:cs="Arial"/>
        </w:rPr>
        <w:t>Con relación al seguimiento de la ejecución de los planes de Gestión de Talento Humano: Plan Anual de Formación y Capacitación - PIFC, Plan Anual de Estímulos e Incentivos, Plan Anual en Seguridad y Salud en el Trabajo - PASST y Plan de Gestión de Integridad, se ha venido avanzando en las actividades según las condiciones del trabajo en casa.</w:t>
      </w:r>
    </w:p>
    <w:p w:rsidR="00601DD7" w:rsidRPr="00601DD7" w:rsidRDefault="00601DD7" w:rsidP="00601DD7">
      <w:pPr>
        <w:widowControl w:val="0"/>
        <w:autoSpaceDE w:val="0"/>
        <w:autoSpaceDN w:val="0"/>
        <w:adjustRightInd w:val="0"/>
        <w:spacing w:after="0" w:line="240" w:lineRule="auto"/>
        <w:jc w:val="both"/>
        <w:rPr>
          <w:rFonts w:ascii="Arial" w:eastAsia="Calibri" w:hAnsi="Arial" w:cs="Arial"/>
        </w:rPr>
      </w:pPr>
    </w:p>
    <w:p w:rsidR="00601DD7" w:rsidRPr="00601DD7" w:rsidRDefault="00601DD7" w:rsidP="00601DD7">
      <w:pPr>
        <w:widowControl w:val="0"/>
        <w:spacing w:after="0" w:line="240" w:lineRule="auto"/>
        <w:jc w:val="both"/>
        <w:rPr>
          <w:rFonts w:ascii="Arial" w:eastAsia="Calibri" w:hAnsi="Arial" w:cs="Arial"/>
          <w:b/>
        </w:rPr>
      </w:pPr>
      <w:r w:rsidRPr="00601DD7">
        <w:rPr>
          <w:rFonts w:ascii="Arial" w:eastAsia="Calibri" w:hAnsi="Arial" w:cs="Arial"/>
          <w:b/>
        </w:rPr>
        <w:t>Rediseño Institucional</w:t>
      </w:r>
    </w:p>
    <w:p w:rsidR="00601DD7" w:rsidRPr="00601DD7" w:rsidRDefault="00601DD7" w:rsidP="00601DD7">
      <w:pPr>
        <w:widowControl w:val="0"/>
        <w:spacing w:after="0" w:line="240" w:lineRule="auto"/>
        <w:jc w:val="both"/>
        <w:rPr>
          <w:rFonts w:ascii="Arial" w:eastAsia="Calibri" w:hAnsi="Arial" w:cs="Arial"/>
        </w:rPr>
      </w:pPr>
    </w:p>
    <w:p w:rsidR="00601DD7" w:rsidRPr="00601DD7" w:rsidRDefault="00601DD7" w:rsidP="00601DD7">
      <w:pPr>
        <w:numPr>
          <w:ilvl w:val="0"/>
          <w:numId w:val="6"/>
        </w:numPr>
        <w:contextualSpacing/>
        <w:jc w:val="both"/>
        <w:rPr>
          <w:rFonts w:ascii="Arial" w:eastAsia="Calibri" w:hAnsi="Arial" w:cs="Arial"/>
        </w:rPr>
      </w:pPr>
      <w:r w:rsidRPr="00601DD7">
        <w:rPr>
          <w:rFonts w:ascii="Arial" w:eastAsia="Calibri" w:hAnsi="Arial" w:cs="Arial"/>
        </w:rPr>
        <w:t>Se avanzó en la elaboración de un estudio e implementación de un sistema de costos que permita el valor de la producción de materiales, en especial mezcla asfáltica. Se avanza en la elaboración de un estudio técnico conforme a la guía del DASCD, con el objetivo de modernizar su estructura organizacional de tal forma que cuente con las herramientas de gestión, administrativas y técnicas para cumplir sus funciones</w:t>
      </w:r>
    </w:p>
    <w:p w:rsidR="00601DD7" w:rsidRPr="00601DD7" w:rsidRDefault="00601DD7" w:rsidP="00601DD7">
      <w:pPr>
        <w:widowControl w:val="0"/>
        <w:spacing w:after="0" w:line="240" w:lineRule="auto"/>
        <w:jc w:val="both"/>
        <w:rPr>
          <w:rFonts w:ascii="Arial" w:eastAsia="Calibri" w:hAnsi="Arial" w:cs="Arial"/>
          <w:b/>
        </w:rPr>
      </w:pPr>
    </w:p>
    <w:p w:rsidR="00601DD7" w:rsidRPr="00601DD7" w:rsidRDefault="00601DD7" w:rsidP="00601DD7">
      <w:pPr>
        <w:widowControl w:val="0"/>
        <w:spacing w:after="0" w:line="240" w:lineRule="auto"/>
        <w:jc w:val="both"/>
        <w:rPr>
          <w:rFonts w:ascii="Arial" w:eastAsia="Calibri" w:hAnsi="Arial" w:cs="Arial"/>
          <w:b/>
        </w:rPr>
      </w:pPr>
      <w:r w:rsidRPr="00601DD7">
        <w:rPr>
          <w:rFonts w:ascii="Arial" w:eastAsia="Calibri" w:hAnsi="Arial" w:cs="Arial"/>
          <w:b/>
        </w:rPr>
        <w:t xml:space="preserve">Control Interno </w:t>
      </w:r>
    </w:p>
    <w:p w:rsidR="00601DD7" w:rsidRPr="00601DD7" w:rsidRDefault="00601DD7" w:rsidP="00601DD7">
      <w:pPr>
        <w:widowControl w:val="0"/>
        <w:spacing w:after="0" w:line="240" w:lineRule="auto"/>
        <w:jc w:val="both"/>
        <w:rPr>
          <w:rFonts w:ascii="Arial" w:eastAsia="Calibri" w:hAnsi="Arial" w:cs="Arial"/>
        </w:rPr>
      </w:pPr>
    </w:p>
    <w:p w:rsidR="00601DD7" w:rsidRPr="00601DD7" w:rsidRDefault="00601DD7" w:rsidP="00601DD7">
      <w:pPr>
        <w:numPr>
          <w:ilvl w:val="0"/>
          <w:numId w:val="6"/>
        </w:numPr>
        <w:contextualSpacing/>
        <w:jc w:val="both"/>
        <w:rPr>
          <w:rFonts w:ascii="Arial" w:eastAsia="Calibri" w:hAnsi="Arial" w:cs="Arial"/>
        </w:rPr>
      </w:pPr>
      <w:r w:rsidRPr="00601DD7">
        <w:rPr>
          <w:rFonts w:ascii="Arial" w:eastAsia="Calibri" w:hAnsi="Arial" w:cs="Arial"/>
        </w:rPr>
        <w:t>Desde la oficina Asesora de Planeación, en los meses de agosto y septiembre se proyectó la metodología para la identificación, valoración, tratamiento y mitigación de los riesgos de soborno en la UAERMV. Esta, fue articulada al Manual de Administración de Riegos de Gestión, Corrupción y Seguridad Digital, con el propósito de que se manejara una sola línea en el tema y que no se presentaran confusiones a la hora de realizar la identificación de los riesgos con cada uno de los procesos. A su vez, se presentó ante el Comité Institucional de Control Interno, en donde fue aprobada y validada para empezar su aplicación en lo que resta del año y se ajustará lo necesario en los mapas de riesgos de corrupción que actualmente tiene la entidad. Es importante reconocer que esta acción busca cerrar las brechas identificadas en el FURAG y en el Plan de Adecuación y Sostenibilidad SIGD-MIPG.</w:t>
      </w:r>
    </w:p>
    <w:p w:rsidR="00601DD7" w:rsidRPr="00601DD7" w:rsidRDefault="00601DD7" w:rsidP="00601DD7">
      <w:pPr>
        <w:widowControl w:val="0"/>
        <w:spacing w:after="0" w:line="240" w:lineRule="auto"/>
        <w:jc w:val="both"/>
        <w:rPr>
          <w:rFonts w:ascii="Arial" w:eastAsia="Calibri" w:hAnsi="Arial" w:cs="Arial"/>
        </w:rPr>
      </w:pPr>
    </w:p>
    <w:p w:rsidR="00601DD7" w:rsidRPr="00601DD7" w:rsidRDefault="00601DD7" w:rsidP="00601DD7">
      <w:pPr>
        <w:numPr>
          <w:ilvl w:val="0"/>
          <w:numId w:val="6"/>
        </w:numPr>
        <w:contextualSpacing/>
        <w:jc w:val="both"/>
        <w:rPr>
          <w:rFonts w:ascii="Arial" w:eastAsia="Calibri" w:hAnsi="Arial" w:cs="Arial"/>
        </w:rPr>
      </w:pPr>
      <w:r w:rsidRPr="00601DD7">
        <w:rPr>
          <w:rFonts w:ascii="Arial" w:eastAsia="Calibri" w:hAnsi="Arial" w:cs="Arial"/>
        </w:rPr>
        <w:t xml:space="preserve">En septiembre, se realizó el segundo seguimiento del Mapa de riesgos de corrupción de la UAERMV y se publicó en la página de transparencia el 30-09-2020.  </w:t>
      </w:r>
    </w:p>
    <w:p w:rsidR="00601DD7" w:rsidRPr="00601DD7" w:rsidRDefault="00601DD7" w:rsidP="00601DD7">
      <w:pPr>
        <w:widowControl w:val="0"/>
        <w:spacing w:after="0" w:line="240" w:lineRule="auto"/>
        <w:jc w:val="both"/>
        <w:rPr>
          <w:rFonts w:ascii="Arial" w:eastAsia="Calibri" w:hAnsi="Arial" w:cs="Arial"/>
        </w:rPr>
      </w:pPr>
    </w:p>
    <w:p w:rsidR="00601DD7" w:rsidRDefault="00601DD7" w:rsidP="00601DD7">
      <w:pPr>
        <w:numPr>
          <w:ilvl w:val="0"/>
          <w:numId w:val="6"/>
        </w:numPr>
        <w:contextualSpacing/>
        <w:jc w:val="both"/>
        <w:rPr>
          <w:rFonts w:ascii="Arial" w:eastAsia="Calibri" w:hAnsi="Arial" w:cs="Arial"/>
        </w:rPr>
      </w:pPr>
      <w:r w:rsidRPr="00601DD7">
        <w:rPr>
          <w:rFonts w:ascii="Arial" w:eastAsia="Calibri" w:hAnsi="Arial" w:cs="Arial"/>
        </w:rPr>
        <w:t>En cuanto a la ejecución de las actividades del Plan Anual de Auditorías – PAA, respecto del programado en 32 actividades, se han cumplido 23 actividades correspondiente al 71% de porcentaje de avance. Este Plan Anual de Auditorías – PAA tiene como finalidad planificar y establecer los objetivos a cumplir anualmente para evaluar y mejorar la eficacia de los procesos de operación, control y gestión y desempeño.</w:t>
      </w:r>
    </w:p>
    <w:p w:rsidR="00367135" w:rsidRDefault="00367135" w:rsidP="00367135">
      <w:pPr>
        <w:pStyle w:val="Prrafodelista"/>
        <w:rPr>
          <w:rFonts w:cs="Arial"/>
        </w:rPr>
      </w:pPr>
    </w:p>
    <w:p w:rsidR="00367135" w:rsidRPr="00601DD7" w:rsidRDefault="00367135" w:rsidP="00367135">
      <w:pPr>
        <w:ind w:left="720"/>
        <w:contextualSpacing/>
        <w:jc w:val="both"/>
        <w:rPr>
          <w:rFonts w:ascii="Arial" w:eastAsia="Calibri" w:hAnsi="Arial" w:cs="Arial"/>
        </w:rPr>
      </w:pPr>
    </w:p>
    <w:p w:rsidR="00601DD7" w:rsidRPr="00601DD7" w:rsidRDefault="00601DD7" w:rsidP="00601DD7">
      <w:pPr>
        <w:widowControl w:val="0"/>
        <w:spacing w:after="0" w:line="240" w:lineRule="auto"/>
        <w:jc w:val="both"/>
        <w:rPr>
          <w:rFonts w:ascii="Arial" w:eastAsia="Calibri" w:hAnsi="Arial" w:cs="Arial"/>
          <w:b/>
        </w:rPr>
      </w:pPr>
    </w:p>
    <w:p w:rsidR="00601DD7" w:rsidRPr="00601DD7" w:rsidRDefault="00601DD7" w:rsidP="00601DD7">
      <w:pPr>
        <w:widowControl w:val="0"/>
        <w:spacing w:after="0" w:line="240" w:lineRule="auto"/>
        <w:jc w:val="both"/>
        <w:rPr>
          <w:rFonts w:ascii="Arial" w:eastAsia="Calibri" w:hAnsi="Arial" w:cs="Arial"/>
          <w:b/>
        </w:rPr>
      </w:pPr>
      <w:r w:rsidRPr="00601DD7">
        <w:rPr>
          <w:rFonts w:ascii="Arial" w:eastAsia="Calibri" w:hAnsi="Arial" w:cs="Arial"/>
          <w:b/>
        </w:rPr>
        <w:t xml:space="preserve">Información y comunicación </w:t>
      </w:r>
    </w:p>
    <w:p w:rsidR="00601DD7" w:rsidRPr="00601DD7" w:rsidRDefault="00601DD7" w:rsidP="00601DD7">
      <w:pPr>
        <w:widowControl w:val="0"/>
        <w:spacing w:after="0" w:line="240" w:lineRule="auto"/>
        <w:jc w:val="both"/>
        <w:rPr>
          <w:rFonts w:ascii="Arial" w:eastAsia="Calibri" w:hAnsi="Arial" w:cs="Arial"/>
        </w:rPr>
      </w:pPr>
    </w:p>
    <w:p w:rsidR="00601DD7" w:rsidRPr="00601DD7" w:rsidRDefault="00601DD7" w:rsidP="00601DD7">
      <w:pPr>
        <w:numPr>
          <w:ilvl w:val="0"/>
          <w:numId w:val="6"/>
        </w:numPr>
        <w:contextualSpacing/>
        <w:jc w:val="both"/>
        <w:rPr>
          <w:rFonts w:ascii="Arial" w:eastAsia="Calibri" w:hAnsi="Arial" w:cs="Arial"/>
        </w:rPr>
      </w:pPr>
      <w:r w:rsidRPr="00601DD7">
        <w:rPr>
          <w:rFonts w:ascii="Arial" w:eastAsia="Calibri" w:hAnsi="Arial" w:cs="Arial"/>
        </w:rPr>
        <w:t>Con el propósito de entender las políticas públicas que rigen el quehacer institucional, se realizó el curso virtual del “Modelo Integrado de Planeación y Gestión – MIPG”.</w:t>
      </w:r>
    </w:p>
    <w:p w:rsidR="00601DD7" w:rsidRPr="00601DD7" w:rsidRDefault="00601DD7" w:rsidP="00601DD7">
      <w:pPr>
        <w:widowControl w:val="0"/>
        <w:spacing w:after="0" w:line="240" w:lineRule="auto"/>
        <w:jc w:val="both"/>
        <w:rPr>
          <w:rFonts w:ascii="Arial" w:eastAsia="Calibri" w:hAnsi="Arial" w:cs="Arial"/>
        </w:rPr>
      </w:pPr>
    </w:p>
    <w:p w:rsidR="00601DD7" w:rsidRPr="00601DD7" w:rsidRDefault="00601DD7" w:rsidP="00601DD7">
      <w:pPr>
        <w:numPr>
          <w:ilvl w:val="0"/>
          <w:numId w:val="6"/>
        </w:numPr>
        <w:contextualSpacing/>
        <w:jc w:val="both"/>
        <w:rPr>
          <w:rFonts w:ascii="Arial" w:eastAsia="Calibri" w:hAnsi="Arial" w:cs="Arial"/>
        </w:rPr>
      </w:pPr>
      <w:r w:rsidRPr="00601DD7">
        <w:rPr>
          <w:rFonts w:ascii="Arial" w:eastAsia="Calibri" w:hAnsi="Arial" w:cs="Arial"/>
        </w:rPr>
        <w:t>Comunicaciones: Los boletines publicados en la web de la entidad tuvieron 4.488 visitas y la información contenida en ellos fue publicada por medios de comunicación como El Espectador, Canal Capital y el portal de la Alcaldía Mayor, entre otros. La campaña externa “Ahora somos más” tuvo 18.602 reproducciones de los videos y la publicación en medios de comunicación con alta circulación.</w:t>
      </w:r>
    </w:p>
    <w:p w:rsidR="00601DD7" w:rsidRPr="00601DD7" w:rsidRDefault="00601DD7" w:rsidP="00601DD7">
      <w:pPr>
        <w:widowControl w:val="0"/>
        <w:spacing w:after="0" w:line="240" w:lineRule="auto"/>
        <w:jc w:val="both"/>
        <w:rPr>
          <w:rFonts w:ascii="Arial" w:eastAsia="Calibri" w:hAnsi="Arial" w:cs="Arial"/>
        </w:rPr>
      </w:pPr>
    </w:p>
    <w:p w:rsidR="00601DD7" w:rsidRPr="00601DD7" w:rsidRDefault="00601DD7" w:rsidP="00601DD7">
      <w:pPr>
        <w:numPr>
          <w:ilvl w:val="0"/>
          <w:numId w:val="6"/>
        </w:numPr>
        <w:contextualSpacing/>
        <w:jc w:val="both"/>
        <w:rPr>
          <w:rFonts w:ascii="Arial" w:eastAsia="Calibri" w:hAnsi="Arial" w:cs="Arial"/>
        </w:rPr>
      </w:pPr>
      <w:r w:rsidRPr="00601DD7">
        <w:rPr>
          <w:rFonts w:ascii="Arial" w:eastAsia="Calibri" w:hAnsi="Arial" w:cs="Arial"/>
        </w:rPr>
        <w:t>En cuanto al servicio al ciudadano, las acciones se enfocaron a garantizar atención integral, bajo criterios de enfoque de género y discapacidad. Se divulgaron a en la entidad las piezas gráficas informativas sobre el estado de los proyectos de inversión. Se realizaron las mesas trimestrales de seguimiento a la ejecución de los proyectos de inversión (presupuesto y metas). Se elaboró y público en la página web el Informe Monitoreo Mapas de Riesgo UAERMV. Se Publicaron boletines con información de las actividades que realiza la UAERMV en la página web de la entidad</w:t>
      </w:r>
    </w:p>
    <w:p w:rsidR="00601DD7" w:rsidRPr="00601DD7" w:rsidRDefault="00601DD7" w:rsidP="00601DD7">
      <w:pPr>
        <w:widowControl w:val="0"/>
        <w:spacing w:after="0" w:line="240" w:lineRule="auto"/>
        <w:jc w:val="both"/>
        <w:rPr>
          <w:rFonts w:ascii="Arial" w:eastAsia="Calibri" w:hAnsi="Arial" w:cs="Arial"/>
        </w:rPr>
      </w:pPr>
    </w:p>
    <w:p w:rsidR="00601DD7" w:rsidRPr="00601DD7" w:rsidRDefault="00601DD7" w:rsidP="00601DD7">
      <w:pPr>
        <w:numPr>
          <w:ilvl w:val="0"/>
          <w:numId w:val="6"/>
        </w:numPr>
        <w:contextualSpacing/>
        <w:jc w:val="both"/>
        <w:rPr>
          <w:rFonts w:ascii="Arial" w:eastAsia="Calibri" w:hAnsi="Arial" w:cs="Arial"/>
        </w:rPr>
      </w:pPr>
      <w:r w:rsidRPr="00601DD7">
        <w:rPr>
          <w:rFonts w:ascii="Arial" w:eastAsia="Calibri" w:hAnsi="Arial" w:cs="Arial"/>
        </w:rPr>
        <w:t xml:space="preserve">Las redes sociales han aumentado en 1.205 seguidores, lo que representa el 60,25% de la meta propuesta de 2.000 seguidores. Los hilos relacionados con las actividades de la UMV en las localidades, las encuestas y las transmisiones en vivo, han permitido a las cuentas de la entidad nuevos seguidores. </w:t>
      </w:r>
      <w:r w:rsidRPr="00601DD7">
        <w:rPr>
          <w:rFonts w:ascii="Arial" w:eastAsia="Calibri" w:hAnsi="Arial" w:cs="Arial"/>
        </w:rPr>
        <w:cr/>
      </w:r>
    </w:p>
    <w:p w:rsidR="00601DD7" w:rsidRPr="00601DD7" w:rsidRDefault="00601DD7" w:rsidP="00601DD7">
      <w:pPr>
        <w:widowControl w:val="0"/>
        <w:spacing w:after="0" w:line="240" w:lineRule="auto"/>
        <w:jc w:val="both"/>
        <w:rPr>
          <w:rFonts w:ascii="Arial" w:eastAsia="Calibri" w:hAnsi="Arial" w:cs="Arial"/>
          <w:b/>
        </w:rPr>
      </w:pPr>
      <w:r w:rsidRPr="00601DD7">
        <w:rPr>
          <w:rFonts w:ascii="Arial" w:eastAsia="Calibri" w:hAnsi="Arial" w:cs="Arial"/>
          <w:b/>
        </w:rPr>
        <w:t xml:space="preserve">Gastos Operativos Asociados al Proyecto </w:t>
      </w:r>
    </w:p>
    <w:p w:rsidR="00601DD7" w:rsidRPr="00601DD7" w:rsidRDefault="00601DD7" w:rsidP="00601DD7">
      <w:pPr>
        <w:widowControl w:val="0"/>
        <w:spacing w:after="0" w:line="240" w:lineRule="auto"/>
        <w:jc w:val="both"/>
        <w:rPr>
          <w:rFonts w:ascii="Arial" w:eastAsia="Calibri" w:hAnsi="Arial" w:cs="Arial"/>
        </w:rPr>
      </w:pPr>
    </w:p>
    <w:p w:rsidR="00601DD7" w:rsidRPr="00601DD7" w:rsidRDefault="00601DD7" w:rsidP="00601DD7">
      <w:pPr>
        <w:numPr>
          <w:ilvl w:val="0"/>
          <w:numId w:val="6"/>
        </w:numPr>
        <w:contextualSpacing/>
        <w:jc w:val="both"/>
        <w:rPr>
          <w:rFonts w:ascii="Arial" w:eastAsia="Calibri" w:hAnsi="Arial" w:cs="Arial"/>
        </w:rPr>
      </w:pPr>
      <w:r w:rsidRPr="00601DD7">
        <w:rPr>
          <w:rFonts w:ascii="Arial" w:eastAsia="Calibri" w:hAnsi="Arial" w:cs="Arial"/>
        </w:rPr>
        <w:t>De acuerdo con la finalización y renovación del contrato de arrendamiento de equipos de cómputo, se realizaron las actividades de recepción y entrega de los mismos según lo programado.</w:t>
      </w:r>
    </w:p>
    <w:p w:rsidR="00601DD7" w:rsidRPr="00601DD7" w:rsidRDefault="00601DD7" w:rsidP="00601DD7">
      <w:pPr>
        <w:widowControl w:val="0"/>
        <w:spacing w:after="0" w:line="240" w:lineRule="auto"/>
        <w:jc w:val="both"/>
        <w:rPr>
          <w:rFonts w:ascii="Arial" w:eastAsia="Calibri" w:hAnsi="Arial" w:cs="Arial"/>
        </w:rPr>
      </w:pPr>
    </w:p>
    <w:p w:rsidR="00601DD7" w:rsidRPr="00601DD7" w:rsidRDefault="00601DD7" w:rsidP="00601DD7">
      <w:pPr>
        <w:widowControl w:val="0"/>
        <w:autoSpaceDE w:val="0"/>
        <w:autoSpaceDN w:val="0"/>
        <w:adjustRightInd w:val="0"/>
        <w:spacing w:after="0" w:line="240" w:lineRule="auto"/>
        <w:jc w:val="both"/>
        <w:rPr>
          <w:rFonts w:ascii="Arial" w:eastAsia="Calibri" w:hAnsi="Arial" w:cs="Arial"/>
          <w:b/>
        </w:rPr>
      </w:pPr>
      <w:r w:rsidRPr="00601DD7">
        <w:rPr>
          <w:rFonts w:ascii="Arial" w:eastAsia="Calibri" w:hAnsi="Arial" w:cs="Arial"/>
          <w:b/>
        </w:rPr>
        <w:t>Atención a grupos de valor</w:t>
      </w:r>
    </w:p>
    <w:p w:rsidR="00601DD7" w:rsidRPr="00601DD7" w:rsidRDefault="00601DD7" w:rsidP="00601DD7">
      <w:pPr>
        <w:widowControl w:val="0"/>
        <w:spacing w:after="0" w:line="240" w:lineRule="auto"/>
        <w:jc w:val="both"/>
        <w:rPr>
          <w:rFonts w:ascii="Arial" w:eastAsia="Calibri" w:hAnsi="Arial" w:cs="Arial"/>
        </w:rPr>
      </w:pPr>
    </w:p>
    <w:p w:rsidR="00601DD7" w:rsidRPr="00601DD7" w:rsidRDefault="00601DD7" w:rsidP="00601DD7">
      <w:pPr>
        <w:numPr>
          <w:ilvl w:val="0"/>
          <w:numId w:val="6"/>
        </w:numPr>
        <w:autoSpaceDE w:val="0"/>
        <w:autoSpaceDN w:val="0"/>
        <w:adjustRightInd w:val="0"/>
        <w:contextualSpacing/>
        <w:jc w:val="both"/>
        <w:rPr>
          <w:rFonts w:ascii="Arial" w:eastAsia="Calibri" w:hAnsi="Arial" w:cs="Arial"/>
        </w:rPr>
      </w:pPr>
      <w:r w:rsidRPr="00601DD7">
        <w:rPr>
          <w:rFonts w:ascii="Arial" w:eastAsia="Calibri" w:hAnsi="Arial" w:cs="Arial"/>
        </w:rPr>
        <w:t xml:space="preserve">Se realizó la actualización del análisis sectorial de la entidad en temas de responsabilidad social y sostenibilidad. Así mismo, se analizó y recopiló la información de los PQRSFD que se han presentado durante este año. También se realizó la revisión de 430 documentos internos de la UAERMV, en los que se identificaron, clasificaron y priorizaron los grupos de valor con sus respectivos actores. De acuerdo con lo anterior, se realizaron matrices para identificar el nivel de influencia de los grupos de valor y de las operaciones del sector movilidad bajo los estándares internacionales. Lo anterior, arrojó como resultado la re-identificación de Grupos de Valor con sus respectivos actores: Comunidad, Proveedores, Colaboradores, Organismos Reguladores y de Control, Entidades Públicas y Dependencias UAERMV. </w:t>
      </w:r>
    </w:p>
    <w:p w:rsidR="00601DD7" w:rsidRPr="00601DD7" w:rsidRDefault="00601DD7" w:rsidP="00601DD7">
      <w:pPr>
        <w:numPr>
          <w:ilvl w:val="0"/>
          <w:numId w:val="6"/>
        </w:numPr>
        <w:spacing w:after="0" w:line="240" w:lineRule="auto"/>
        <w:jc w:val="both"/>
        <w:rPr>
          <w:rFonts w:ascii="Arial" w:hAnsi="Arial" w:cs="Arial"/>
        </w:rPr>
      </w:pPr>
      <w:r w:rsidRPr="00601DD7">
        <w:rPr>
          <w:rFonts w:ascii="Arial" w:hAnsi="Arial" w:cs="Arial"/>
        </w:rPr>
        <w:t>A través del proceso de Gestión Documental dentro de sus lineamientos estratégicos, se tiene a cargo la implementación del sistema integrado de conservación SIC, con el fin de conservar, custodiar y preservar los acervos documentales, así las cosas, se han adelantado las siguientes acciones en relación a la implementación del SIC: elaboración del Plan de Conservación Documental acorde con el Acuerdo 006 de 2014  y su posterior aprobación por parte del Comité Institucional, así mismo, se formuló la Política de Preservación Digital a largo plazo, elaboración  de dos informes de condiciones ambientales, que se realiza a la bodega contenedora de los archivos físicos de la UMV; adecuación de la política de Gestión documental con el apartado de conservación documental y sus respectivos principios y lineamientos.</w:t>
      </w:r>
    </w:p>
    <w:p w:rsidR="00601DD7" w:rsidRPr="00601DD7" w:rsidRDefault="00601DD7" w:rsidP="00601DD7">
      <w:pPr>
        <w:spacing w:after="0" w:line="240" w:lineRule="auto"/>
        <w:jc w:val="both"/>
        <w:rPr>
          <w:rFonts w:ascii="Arial" w:hAnsi="Arial" w:cs="Arial"/>
        </w:rPr>
      </w:pPr>
    </w:p>
    <w:p w:rsidR="00601DD7" w:rsidRDefault="00601DD7" w:rsidP="00601DD7">
      <w:pPr>
        <w:numPr>
          <w:ilvl w:val="0"/>
          <w:numId w:val="6"/>
        </w:numPr>
        <w:spacing w:after="0" w:line="240" w:lineRule="auto"/>
        <w:jc w:val="both"/>
        <w:rPr>
          <w:rFonts w:ascii="Arial" w:eastAsiaTheme="minorEastAsia" w:hAnsi="Arial" w:cs="Arial"/>
        </w:rPr>
      </w:pPr>
      <w:r w:rsidRPr="00601DD7">
        <w:rPr>
          <w:rFonts w:ascii="Arial" w:eastAsiaTheme="minorEastAsia" w:hAnsi="Arial" w:cs="Arial"/>
        </w:rPr>
        <w:t>Se adelantaron jornadas de sensibilización en relación a las medidas de cuidado y control documental, inducción y reinducción en el uso de elementos de protección personal, para mitigar el impacto del riesgo biológico en la administración de los archivos físicos, adicionalmente se realizaron dos jornadas de limpieza en el Archivo Central en donde se limpiaron 1700 cajas y estantería.</w:t>
      </w:r>
    </w:p>
    <w:p w:rsidR="00367135" w:rsidRDefault="00367135" w:rsidP="00367135">
      <w:pPr>
        <w:spacing w:after="0" w:line="240" w:lineRule="auto"/>
        <w:ind w:left="720"/>
        <w:jc w:val="both"/>
        <w:rPr>
          <w:rFonts w:ascii="Arial" w:eastAsiaTheme="minorEastAsia" w:hAnsi="Arial" w:cs="Arial"/>
        </w:rPr>
      </w:pPr>
    </w:p>
    <w:p w:rsidR="00E73C96" w:rsidRPr="00601DD7" w:rsidRDefault="00E73C96" w:rsidP="00367135">
      <w:pPr>
        <w:spacing w:after="0" w:line="240" w:lineRule="auto"/>
        <w:ind w:left="720"/>
        <w:jc w:val="both"/>
        <w:rPr>
          <w:rFonts w:ascii="Arial" w:eastAsiaTheme="minorEastAsia" w:hAnsi="Arial" w:cs="Arial"/>
        </w:rPr>
      </w:pPr>
    </w:p>
    <w:p w:rsidR="00601DD7" w:rsidRPr="00601DD7" w:rsidRDefault="00601DD7" w:rsidP="00601DD7">
      <w:pPr>
        <w:spacing w:before="100" w:beforeAutospacing="1" w:after="100" w:afterAutospacing="1" w:line="240" w:lineRule="auto"/>
        <w:contextualSpacing/>
        <w:jc w:val="both"/>
        <w:rPr>
          <w:rFonts w:ascii="Arial" w:eastAsia="Times New Roman" w:hAnsi="Arial" w:cs="Arial"/>
          <w:lang w:eastAsia="es-CO"/>
        </w:rPr>
      </w:pPr>
      <w:r w:rsidRPr="00601DD7">
        <w:rPr>
          <w:rFonts w:ascii="Arial" w:eastAsia="Calibri" w:hAnsi="Arial" w:cs="Arial"/>
          <w:b/>
        </w:rPr>
        <w:t>META PROYECTO “adecuación y mantenimiento de 2 sedes de la</w:t>
      </w:r>
      <w:r w:rsidRPr="00601DD7">
        <w:rPr>
          <w:rFonts w:ascii="Arial Narrow" w:eastAsia="Times New Roman" w:hAnsi="Arial Narrow" w:cs="Times New Roman"/>
          <w:sz w:val="20"/>
          <w:szCs w:val="20"/>
          <w:lang w:eastAsia="es-CO"/>
        </w:rPr>
        <w:t xml:space="preserve"> </w:t>
      </w:r>
      <w:r w:rsidRPr="00601DD7">
        <w:rPr>
          <w:rFonts w:ascii="Arial" w:eastAsia="Calibri" w:hAnsi="Arial" w:cs="Arial"/>
          <w:b/>
          <w:caps/>
        </w:rPr>
        <w:t>Uaermv</w:t>
      </w:r>
      <w:r w:rsidRPr="00601DD7">
        <w:rPr>
          <w:rFonts w:ascii="Arial" w:eastAsia="Calibri" w:hAnsi="Arial" w:cs="Arial"/>
          <w:b/>
        </w:rPr>
        <w:t>”:</w:t>
      </w:r>
    </w:p>
    <w:p w:rsidR="00601DD7" w:rsidRPr="00601DD7" w:rsidRDefault="00601DD7" w:rsidP="00601DD7">
      <w:pPr>
        <w:autoSpaceDE w:val="0"/>
        <w:autoSpaceDN w:val="0"/>
        <w:adjustRightInd w:val="0"/>
        <w:jc w:val="both"/>
        <w:rPr>
          <w:rFonts w:ascii="Arial" w:eastAsia="Times New Roman" w:hAnsi="Arial" w:cs="Arial"/>
          <w:i/>
          <w:iCs/>
          <w:lang w:eastAsia="es-CO"/>
        </w:rPr>
      </w:pPr>
      <w:r w:rsidRPr="00601DD7">
        <w:rPr>
          <w:rFonts w:ascii="Arial" w:eastAsia="Times New Roman" w:hAnsi="Arial" w:cs="Arial"/>
          <w:b/>
          <w:bCs/>
          <w:iCs/>
          <w:u w:val="single"/>
          <w:lang w:eastAsia="es-CO"/>
        </w:rPr>
        <w:t>Descripción de los avances y logros alcanzados:</w:t>
      </w:r>
      <w:r w:rsidRPr="00601DD7">
        <w:rPr>
          <w:rFonts w:ascii="Arial" w:eastAsia="Times New Roman" w:hAnsi="Arial" w:cs="Arial"/>
          <w:iCs/>
          <w:lang w:eastAsia="es-CO"/>
        </w:rPr>
        <w:t xml:space="preserve"> </w:t>
      </w:r>
      <w:r w:rsidRPr="00601DD7">
        <w:rPr>
          <w:rFonts w:ascii="Arial" w:hAnsi="Arial" w:cs="Arial"/>
        </w:rPr>
        <w:t>La UMV cuenta con una sede operativa adecuada y funcional para el cumplimiento de su misionalidad. Se atendieron las novedades relacionadas con la entrega del piso 7° y las adecuaciones del piso 8° de la sede Administrativa. ante lo que se tramita la modificación contractual para reasignar los servicios para cubrir la situación de riesgo evidenciadas en los estudios de seguridad y reporte de novedades de las Operativa y de Producción. Asimismo, la entidad está realizando análisis sobre la adaptación de su estructura organizacional para cumplir con las nuevas funciones asignadas en el PDD. La baja ejecución presupuestal se da porque algunos de los procesos no se lograron suscribir.</w:t>
      </w:r>
    </w:p>
    <w:p w:rsidR="00601DD7" w:rsidRPr="00601DD7" w:rsidRDefault="00601DD7" w:rsidP="00601DD7">
      <w:pPr>
        <w:keepNext/>
        <w:keepLines/>
        <w:numPr>
          <w:ilvl w:val="1"/>
          <w:numId w:val="3"/>
        </w:numPr>
        <w:spacing w:before="40" w:after="0"/>
        <w:outlineLvl w:val="1"/>
        <w:rPr>
          <w:rFonts w:ascii="Arial" w:eastAsiaTheme="majorEastAsia" w:hAnsi="Arial" w:cstheme="majorBidi"/>
          <w:b/>
          <w:szCs w:val="26"/>
        </w:rPr>
      </w:pPr>
      <w:bookmarkStart w:id="18" w:name="_Toc62834626"/>
      <w:bookmarkStart w:id="19" w:name="_Toc63454175"/>
      <w:bookmarkStart w:id="20" w:name="_Toc63962914"/>
      <w:r w:rsidRPr="00601DD7">
        <w:rPr>
          <w:rFonts w:ascii="Arial" w:eastAsiaTheme="majorEastAsia" w:hAnsi="Arial" w:cstheme="majorBidi"/>
          <w:b/>
          <w:szCs w:val="26"/>
        </w:rPr>
        <w:t>Proyecto 7860 “Fortalecimiento de los componentes de TI para la transformación digital”</w:t>
      </w:r>
      <w:bookmarkEnd w:id="18"/>
      <w:bookmarkEnd w:id="19"/>
      <w:bookmarkEnd w:id="20"/>
    </w:p>
    <w:p w:rsidR="00601DD7" w:rsidRPr="00601DD7" w:rsidRDefault="00601DD7" w:rsidP="00601DD7">
      <w:pPr>
        <w:spacing w:after="0" w:line="240" w:lineRule="auto"/>
        <w:jc w:val="both"/>
        <w:rPr>
          <w:rFonts w:ascii="Arial" w:eastAsiaTheme="majorEastAsia" w:hAnsi="Arial" w:cs="Arial"/>
          <w:b/>
          <w:bCs/>
        </w:rPr>
      </w:pPr>
    </w:p>
    <w:p w:rsidR="00601DD7" w:rsidRPr="00601DD7" w:rsidRDefault="00601DD7" w:rsidP="00601DD7">
      <w:pPr>
        <w:spacing w:after="0" w:line="240" w:lineRule="auto"/>
        <w:contextualSpacing/>
        <w:jc w:val="both"/>
        <w:rPr>
          <w:rFonts w:ascii="Arial" w:eastAsia="Times New Roman" w:hAnsi="Arial" w:cs="Arial"/>
          <w:lang w:eastAsia="es-ES_tradnl"/>
        </w:rPr>
      </w:pPr>
      <w:r w:rsidRPr="00601DD7">
        <w:rPr>
          <w:rFonts w:ascii="Arial" w:eastAsia="Times New Roman" w:hAnsi="Arial" w:cs="Arial"/>
          <w:b/>
          <w:bCs/>
          <w:lang w:eastAsia="es-ES_tradnl"/>
        </w:rPr>
        <w:t>Objetivo general:</w:t>
      </w:r>
      <w:r w:rsidRPr="00601DD7">
        <w:rPr>
          <w:rFonts w:ascii="Arial" w:eastAsia="Times New Roman" w:hAnsi="Arial" w:cs="Arial"/>
          <w:lang w:eastAsia="es-ES_tradnl"/>
        </w:rPr>
        <w:t xml:space="preserve"> Fortalecer los componentes tecnológicos para lograr la transformación digital en la UAERMV</w:t>
      </w:r>
    </w:p>
    <w:p w:rsidR="00601DD7" w:rsidRPr="00601DD7" w:rsidRDefault="00601DD7" w:rsidP="00601DD7">
      <w:pPr>
        <w:spacing w:after="0" w:line="240" w:lineRule="auto"/>
        <w:contextualSpacing/>
        <w:jc w:val="both"/>
        <w:rPr>
          <w:rFonts w:ascii="Arial" w:eastAsia="Times New Roman" w:hAnsi="Arial" w:cs="Arial"/>
          <w:lang w:eastAsia="es-ES_tradnl"/>
        </w:rPr>
      </w:pPr>
    </w:p>
    <w:p w:rsidR="00601DD7" w:rsidRPr="00601DD7" w:rsidRDefault="00601DD7" w:rsidP="00601DD7">
      <w:pPr>
        <w:spacing w:after="0" w:line="240" w:lineRule="auto"/>
        <w:contextualSpacing/>
        <w:jc w:val="both"/>
        <w:rPr>
          <w:rFonts w:ascii="Arial" w:eastAsia="Times New Roman" w:hAnsi="Arial" w:cs="Arial"/>
          <w:b/>
          <w:bCs/>
          <w:lang w:eastAsia="es-ES_tradnl"/>
        </w:rPr>
      </w:pPr>
      <w:r w:rsidRPr="00601DD7">
        <w:rPr>
          <w:rFonts w:ascii="Arial" w:eastAsia="Times New Roman" w:hAnsi="Arial" w:cs="Arial"/>
          <w:b/>
          <w:bCs/>
          <w:lang w:eastAsia="es-ES_tradnl"/>
        </w:rPr>
        <w:t>Objetivos específicos:</w:t>
      </w:r>
    </w:p>
    <w:p w:rsidR="00601DD7" w:rsidRPr="00601DD7" w:rsidRDefault="00601DD7" w:rsidP="00601DD7">
      <w:pPr>
        <w:spacing w:after="0" w:line="240" w:lineRule="auto"/>
        <w:contextualSpacing/>
        <w:jc w:val="both"/>
        <w:rPr>
          <w:rFonts w:ascii="Arial" w:eastAsia="Times New Roman" w:hAnsi="Arial" w:cs="Arial"/>
          <w:b/>
          <w:bCs/>
          <w:lang w:eastAsia="es-ES_tradnl"/>
        </w:rPr>
      </w:pPr>
    </w:p>
    <w:p w:rsidR="00601DD7" w:rsidRPr="00601DD7" w:rsidRDefault="00601DD7" w:rsidP="00601DD7">
      <w:pPr>
        <w:numPr>
          <w:ilvl w:val="0"/>
          <w:numId w:val="15"/>
        </w:numPr>
        <w:spacing w:after="0" w:line="240" w:lineRule="auto"/>
        <w:ind w:left="709" w:hanging="294"/>
        <w:contextualSpacing/>
        <w:jc w:val="both"/>
        <w:rPr>
          <w:rFonts w:ascii="Arial" w:eastAsia="Times New Roman" w:hAnsi="Arial" w:cs="Arial"/>
          <w:lang w:eastAsia="es-ES_tradnl"/>
        </w:rPr>
      </w:pPr>
      <w:r w:rsidRPr="00601DD7">
        <w:rPr>
          <w:rFonts w:ascii="Arial" w:eastAsia="Times New Roman" w:hAnsi="Arial" w:cs="Arial"/>
          <w:lang w:eastAsia="es-ES_tradnl"/>
        </w:rPr>
        <w:t>Actualizar, administrar, mantener y monitorear la infraestructura tecnológica de la UAERMV.</w:t>
      </w:r>
    </w:p>
    <w:p w:rsidR="00601DD7" w:rsidRPr="00601DD7" w:rsidRDefault="00601DD7" w:rsidP="00601DD7">
      <w:pPr>
        <w:numPr>
          <w:ilvl w:val="0"/>
          <w:numId w:val="15"/>
        </w:numPr>
        <w:spacing w:after="0" w:line="240" w:lineRule="auto"/>
        <w:ind w:hanging="294"/>
        <w:contextualSpacing/>
        <w:jc w:val="both"/>
        <w:rPr>
          <w:rFonts w:ascii="Arial" w:eastAsia="Times New Roman" w:hAnsi="Arial" w:cs="Arial"/>
          <w:lang w:eastAsia="es-ES_tradnl"/>
        </w:rPr>
      </w:pPr>
      <w:r w:rsidRPr="00601DD7">
        <w:rPr>
          <w:rFonts w:ascii="Arial" w:eastAsia="Times New Roman" w:hAnsi="Arial" w:cs="Arial"/>
          <w:lang w:eastAsia="es-ES_tradnl"/>
        </w:rPr>
        <w:t>Mantener actualizada la estrategia de TI, con base en las necesidades, requerimientos, metas y normatividad vigente.</w:t>
      </w:r>
    </w:p>
    <w:p w:rsidR="00601DD7" w:rsidRPr="00601DD7" w:rsidRDefault="00601DD7" w:rsidP="00601DD7">
      <w:pPr>
        <w:numPr>
          <w:ilvl w:val="0"/>
          <w:numId w:val="15"/>
        </w:numPr>
        <w:spacing w:after="0" w:line="240" w:lineRule="auto"/>
        <w:ind w:hanging="294"/>
        <w:contextualSpacing/>
        <w:jc w:val="both"/>
        <w:rPr>
          <w:rFonts w:ascii="Arial" w:eastAsia="Times New Roman" w:hAnsi="Arial" w:cs="Arial"/>
          <w:lang w:eastAsia="es-ES_tradnl"/>
        </w:rPr>
      </w:pPr>
      <w:r w:rsidRPr="00601DD7">
        <w:rPr>
          <w:rFonts w:ascii="Arial" w:eastAsia="Times New Roman" w:hAnsi="Arial" w:cs="Arial"/>
          <w:lang w:eastAsia="es-ES_tradnl"/>
        </w:rPr>
        <w:t>Normalizar e integrar la información de los procesos y sistemas con que cuenta UAERMV.</w:t>
      </w:r>
    </w:p>
    <w:p w:rsidR="00601DD7" w:rsidRPr="00601DD7" w:rsidRDefault="00601DD7" w:rsidP="00601DD7">
      <w:pPr>
        <w:spacing w:after="0" w:line="240" w:lineRule="auto"/>
        <w:jc w:val="both"/>
        <w:rPr>
          <w:rFonts w:ascii="Arial" w:eastAsiaTheme="majorEastAsia" w:hAnsi="Arial" w:cs="Arial"/>
          <w:b/>
          <w:bCs/>
        </w:rPr>
      </w:pPr>
    </w:p>
    <w:p w:rsidR="00601DD7" w:rsidRDefault="00601DD7" w:rsidP="00601DD7">
      <w:pPr>
        <w:spacing w:after="0" w:line="240" w:lineRule="auto"/>
        <w:jc w:val="both"/>
        <w:rPr>
          <w:rFonts w:ascii="Arial" w:eastAsiaTheme="majorEastAsia" w:hAnsi="Arial" w:cs="Arial"/>
          <w:b/>
          <w:bCs/>
        </w:rPr>
      </w:pPr>
    </w:p>
    <w:p w:rsidR="00367135" w:rsidRDefault="00367135" w:rsidP="00601DD7">
      <w:pPr>
        <w:spacing w:after="0" w:line="240" w:lineRule="auto"/>
        <w:jc w:val="both"/>
        <w:rPr>
          <w:rFonts w:ascii="Arial" w:eastAsiaTheme="majorEastAsia" w:hAnsi="Arial" w:cs="Arial"/>
          <w:b/>
          <w:bCs/>
        </w:rPr>
      </w:pPr>
    </w:p>
    <w:p w:rsidR="00367135" w:rsidRDefault="00367135" w:rsidP="00601DD7">
      <w:pPr>
        <w:spacing w:after="0" w:line="240" w:lineRule="auto"/>
        <w:jc w:val="both"/>
        <w:rPr>
          <w:rFonts w:ascii="Arial" w:eastAsiaTheme="majorEastAsia" w:hAnsi="Arial" w:cs="Arial"/>
          <w:b/>
          <w:bCs/>
        </w:rPr>
      </w:pPr>
    </w:p>
    <w:p w:rsidR="00367135" w:rsidRDefault="00367135" w:rsidP="00601DD7">
      <w:pPr>
        <w:spacing w:after="0" w:line="240" w:lineRule="auto"/>
        <w:jc w:val="both"/>
        <w:rPr>
          <w:rFonts w:ascii="Arial" w:eastAsiaTheme="majorEastAsia" w:hAnsi="Arial" w:cs="Arial"/>
          <w:b/>
          <w:bCs/>
        </w:rPr>
      </w:pPr>
    </w:p>
    <w:p w:rsidR="00367135" w:rsidRDefault="00367135" w:rsidP="00601DD7">
      <w:pPr>
        <w:spacing w:after="0" w:line="240" w:lineRule="auto"/>
        <w:jc w:val="both"/>
        <w:rPr>
          <w:rFonts w:ascii="Arial" w:eastAsiaTheme="majorEastAsia" w:hAnsi="Arial" w:cs="Arial"/>
          <w:b/>
          <w:bCs/>
        </w:rPr>
      </w:pPr>
    </w:p>
    <w:p w:rsidR="00367135" w:rsidRDefault="00367135" w:rsidP="00601DD7">
      <w:pPr>
        <w:spacing w:after="0" w:line="240" w:lineRule="auto"/>
        <w:jc w:val="both"/>
        <w:rPr>
          <w:rFonts w:ascii="Arial" w:eastAsiaTheme="majorEastAsia" w:hAnsi="Arial" w:cs="Arial"/>
          <w:b/>
          <w:bCs/>
        </w:rPr>
      </w:pPr>
    </w:p>
    <w:p w:rsidR="00367135" w:rsidRDefault="00367135" w:rsidP="00601DD7">
      <w:pPr>
        <w:spacing w:after="0" w:line="240" w:lineRule="auto"/>
        <w:jc w:val="both"/>
        <w:rPr>
          <w:rFonts w:ascii="Arial" w:eastAsiaTheme="majorEastAsia" w:hAnsi="Arial" w:cs="Arial"/>
          <w:b/>
          <w:bCs/>
        </w:rPr>
      </w:pPr>
    </w:p>
    <w:p w:rsidR="00367135" w:rsidRDefault="00367135" w:rsidP="00601DD7">
      <w:pPr>
        <w:spacing w:after="0" w:line="240" w:lineRule="auto"/>
        <w:jc w:val="both"/>
        <w:rPr>
          <w:rFonts w:ascii="Arial" w:eastAsiaTheme="majorEastAsia" w:hAnsi="Arial" w:cs="Arial"/>
          <w:b/>
          <w:bCs/>
        </w:rPr>
      </w:pPr>
    </w:p>
    <w:p w:rsidR="00367135" w:rsidRPr="00601DD7" w:rsidRDefault="00367135" w:rsidP="00601DD7">
      <w:pPr>
        <w:spacing w:after="0" w:line="240" w:lineRule="auto"/>
        <w:jc w:val="both"/>
        <w:rPr>
          <w:rFonts w:ascii="Arial" w:eastAsiaTheme="majorEastAsia" w:hAnsi="Arial" w:cs="Arial"/>
          <w:b/>
          <w:bCs/>
        </w:rPr>
      </w:pPr>
    </w:p>
    <w:p w:rsidR="00601DD7" w:rsidRPr="00601DD7" w:rsidRDefault="00601DD7" w:rsidP="00601DD7">
      <w:pPr>
        <w:spacing w:after="0" w:line="240" w:lineRule="auto"/>
        <w:jc w:val="both"/>
        <w:rPr>
          <w:rFonts w:ascii="Arial" w:eastAsiaTheme="majorEastAsia" w:hAnsi="Arial" w:cs="Arial"/>
          <w:b/>
          <w:bCs/>
        </w:rPr>
      </w:pPr>
      <w:r w:rsidRPr="00601DD7">
        <w:rPr>
          <w:rFonts w:ascii="Arial" w:eastAsiaTheme="majorEastAsia" w:hAnsi="Arial" w:cs="Arial"/>
          <w:b/>
          <w:bCs/>
        </w:rPr>
        <w:t>METAS PLAN DE DESARROLLO:</w:t>
      </w:r>
    </w:p>
    <w:p w:rsidR="00601DD7" w:rsidRPr="00601DD7" w:rsidRDefault="00601DD7" w:rsidP="00601DD7">
      <w:pPr>
        <w:spacing w:after="0" w:line="276" w:lineRule="auto"/>
        <w:jc w:val="center"/>
        <w:rPr>
          <w:rFonts w:ascii="Arial" w:eastAsia="Calibri" w:hAnsi="Arial" w:cs="Arial"/>
          <w:bCs/>
          <w:i/>
          <w:sz w:val="20"/>
        </w:rPr>
      </w:pPr>
    </w:p>
    <w:p w:rsidR="00601DD7" w:rsidRPr="00601DD7" w:rsidRDefault="00601DD7" w:rsidP="00601DD7">
      <w:pPr>
        <w:spacing w:after="0" w:line="240" w:lineRule="auto"/>
        <w:contextualSpacing/>
        <w:jc w:val="center"/>
        <w:rPr>
          <w:rFonts w:ascii="Segoe UI" w:eastAsia="Times New Roman" w:hAnsi="Segoe UI" w:cs="Segoe UI"/>
          <w:b/>
          <w:bCs/>
          <w:sz w:val="16"/>
          <w:szCs w:val="16"/>
          <w:lang w:eastAsia="es-CO"/>
        </w:rPr>
      </w:pPr>
      <w:r w:rsidRPr="00601DD7">
        <w:rPr>
          <w:rFonts w:ascii="Arial" w:eastAsia="Calibri" w:hAnsi="Arial" w:cs="Arial"/>
          <w:b/>
          <w:bCs/>
          <w:sz w:val="16"/>
          <w:szCs w:val="16"/>
        </w:rPr>
        <w:t xml:space="preserve">Tabla </w:t>
      </w:r>
      <w:r w:rsidRPr="00601DD7">
        <w:rPr>
          <w:rFonts w:ascii="Arial" w:eastAsia="Calibri" w:hAnsi="Arial" w:cs="Arial"/>
          <w:b/>
          <w:bCs/>
          <w:i/>
          <w:sz w:val="16"/>
          <w:szCs w:val="16"/>
        </w:rPr>
        <w:fldChar w:fldCharType="begin"/>
      </w:r>
      <w:r w:rsidRPr="00601DD7">
        <w:rPr>
          <w:rFonts w:ascii="Arial" w:eastAsia="Calibri" w:hAnsi="Arial" w:cs="Arial"/>
          <w:b/>
          <w:bCs/>
          <w:sz w:val="16"/>
          <w:szCs w:val="16"/>
        </w:rPr>
        <w:instrText xml:space="preserve"> SEQ Tabla \* ARABIC </w:instrText>
      </w:r>
      <w:r w:rsidRPr="00601DD7">
        <w:rPr>
          <w:rFonts w:ascii="Arial" w:eastAsia="Calibri" w:hAnsi="Arial" w:cs="Arial"/>
          <w:b/>
          <w:bCs/>
          <w:i/>
          <w:sz w:val="16"/>
          <w:szCs w:val="16"/>
        </w:rPr>
        <w:fldChar w:fldCharType="separate"/>
      </w:r>
      <w:r w:rsidR="00B55512">
        <w:rPr>
          <w:rFonts w:ascii="Arial" w:eastAsia="Calibri" w:hAnsi="Arial" w:cs="Arial"/>
          <w:b/>
          <w:bCs/>
          <w:noProof/>
          <w:sz w:val="16"/>
          <w:szCs w:val="16"/>
        </w:rPr>
        <w:t>5</w:t>
      </w:r>
      <w:r w:rsidRPr="00601DD7">
        <w:rPr>
          <w:rFonts w:ascii="Arial" w:eastAsia="Calibri" w:hAnsi="Arial" w:cs="Arial"/>
          <w:b/>
          <w:bCs/>
          <w:i/>
          <w:sz w:val="16"/>
          <w:szCs w:val="16"/>
        </w:rPr>
        <w:fldChar w:fldCharType="end"/>
      </w:r>
      <w:r w:rsidRPr="00601DD7">
        <w:rPr>
          <w:rFonts w:ascii="Arial" w:eastAsia="Calibri" w:hAnsi="Arial" w:cs="Arial"/>
          <w:b/>
          <w:bCs/>
          <w:sz w:val="16"/>
          <w:szCs w:val="16"/>
        </w:rPr>
        <w:t>. Avance metas PDD proyecto 7860</w:t>
      </w:r>
    </w:p>
    <w:tbl>
      <w:tblPr>
        <w:tblW w:w="963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92"/>
        <w:gridCol w:w="1591"/>
        <w:gridCol w:w="978"/>
        <w:gridCol w:w="812"/>
        <w:gridCol w:w="776"/>
        <w:gridCol w:w="1000"/>
        <w:gridCol w:w="189"/>
        <w:gridCol w:w="1134"/>
        <w:gridCol w:w="1559"/>
      </w:tblGrid>
      <w:tr w:rsidR="00601DD7" w:rsidRPr="00601DD7" w:rsidTr="00601DD7">
        <w:trPr>
          <w:trHeight w:val="300"/>
        </w:trPr>
        <w:tc>
          <w:tcPr>
            <w:tcW w:w="9631" w:type="dxa"/>
            <w:gridSpan w:val="9"/>
            <w:tcBorders>
              <w:top w:val="single" w:sz="6" w:space="0" w:color="auto"/>
              <w:left w:val="single" w:sz="6" w:space="0" w:color="auto"/>
              <w:bottom w:val="single" w:sz="6" w:space="0" w:color="auto"/>
              <w:right w:val="single" w:sz="6" w:space="0" w:color="auto"/>
            </w:tcBorders>
            <w:shd w:val="clear" w:color="auto" w:fill="95B3D7"/>
            <w:vAlign w:val="center"/>
            <w:hideMark/>
          </w:tcPr>
          <w:p w:rsidR="00601DD7" w:rsidRPr="00601DD7" w:rsidRDefault="00601DD7" w:rsidP="00601DD7">
            <w:pPr>
              <w:spacing w:after="0" w:line="240" w:lineRule="auto"/>
              <w:jc w:val="center"/>
              <w:textAlignment w:val="baseline"/>
              <w:rPr>
                <w:rFonts w:ascii="Times New Roman" w:eastAsia="Times New Roman" w:hAnsi="Times New Roman" w:cs="Times New Roman"/>
                <w:sz w:val="24"/>
                <w:szCs w:val="24"/>
                <w:lang w:eastAsia="es-CO"/>
              </w:rPr>
            </w:pPr>
            <w:r w:rsidRPr="00601DD7">
              <w:rPr>
                <w:rFonts w:ascii="Arial" w:eastAsia="Times New Roman" w:hAnsi="Arial" w:cs="Arial"/>
                <w:b/>
                <w:bCs/>
                <w:color w:val="000000"/>
                <w:sz w:val="13"/>
                <w:szCs w:val="13"/>
                <w:lang w:eastAsia="es-CO"/>
              </w:rPr>
              <w:t>PROYECTO 7860  Fortalecimiento de los componentes de TI para la transformación digital</w:t>
            </w:r>
            <w:r w:rsidRPr="00601DD7">
              <w:rPr>
                <w:rFonts w:ascii="Arial" w:eastAsia="Times New Roman" w:hAnsi="Arial" w:cs="Arial"/>
                <w:color w:val="000000"/>
                <w:sz w:val="13"/>
                <w:szCs w:val="13"/>
                <w:lang w:eastAsia="es-CO"/>
              </w:rPr>
              <w:t> </w:t>
            </w:r>
          </w:p>
        </w:tc>
      </w:tr>
      <w:tr w:rsidR="00601DD7" w:rsidRPr="00601DD7" w:rsidTr="00601DD7">
        <w:trPr>
          <w:trHeight w:val="300"/>
        </w:trPr>
        <w:tc>
          <w:tcPr>
            <w:tcW w:w="9631" w:type="dxa"/>
            <w:gridSpan w:val="9"/>
            <w:tcBorders>
              <w:top w:val="single" w:sz="6" w:space="0" w:color="auto"/>
              <w:left w:val="single" w:sz="6" w:space="0" w:color="auto"/>
              <w:bottom w:val="single" w:sz="6" w:space="0" w:color="auto"/>
              <w:right w:val="single" w:sz="6" w:space="0" w:color="auto"/>
            </w:tcBorders>
            <w:shd w:val="clear" w:color="auto" w:fill="95B3D7"/>
            <w:vAlign w:val="center"/>
            <w:hideMark/>
          </w:tcPr>
          <w:p w:rsidR="00601DD7" w:rsidRPr="00601DD7" w:rsidRDefault="00601DD7" w:rsidP="00601DD7">
            <w:pPr>
              <w:spacing w:after="0" w:line="240" w:lineRule="auto"/>
              <w:jc w:val="center"/>
              <w:textAlignment w:val="baseline"/>
              <w:rPr>
                <w:rFonts w:ascii="Times New Roman" w:eastAsia="Times New Roman" w:hAnsi="Times New Roman" w:cs="Times New Roman"/>
                <w:sz w:val="24"/>
                <w:szCs w:val="24"/>
                <w:lang w:eastAsia="es-CO"/>
              </w:rPr>
            </w:pPr>
            <w:r w:rsidRPr="00601DD7">
              <w:rPr>
                <w:rFonts w:ascii="Arial" w:eastAsia="Times New Roman" w:hAnsi="Arial" w:cs="Arial"/>
                <w:b/>
                <w:bCs/>
                <w:color w:val="000000"/>
                <w:sz w:val="13"/>
                <w:szCs w:val="13"/>
                <w:lang w:eastAsia="es-CO"/>
              </w:rPr>
              <w:t>PROPÓSITO 5   Construir Bogotá Región con gobierno abierto, transparente y ciudadanía consciente</w:t>
            </w:r>
            <w:r w:rsidRPr="00601DD7">
              <w:rPr>
                <w:rFonts w:ascii="Arial" w:eastAsia="Times New Roman" w:hAnsi="Arial" w:cs="Arial"/>
                <w:color w:val="000000"/>
                <w:sz w:val="13"/>
                <w:szCs w:val="13"/>
                <w:lang w:eastAsia="es-CO"/>
              </w:rPr>
              <w:t> </w:t>
            </w:r>
          </w:p>
        </w:tc>
      </w:tr>
      <w:tr w:rsidR="00601DD7" w:rsidRPr="00601DD7" w:rsidTr="00601DD7">
        <w:trPr>
          <w:trHeight w:val="300"/>
        </w:trPr>
        <w:tc>
          <w:tcPr>
            <w:tcW w:w="9631" w:type="dxa"/>
            <w:gridSpan w:val="9"/>
            <w:tcBorders>
              <w:top w:val="single" w:sz="6" w:space="0" w:color="auto"/>
              <w:left w:val="single" w:sz="6" w:space="0" w:color="auto"/>
              <w:bottom w:val="single" w:sz="6" w:space="0" w:color="auto"/>
              <w:right w:val="single" w:sz="6" w:space="0" w:color="auto"/>
            </w:tcBorders>
            <w:shd w:val="clear" w:color="auto" w:fill="95B3D7"/>
            <w:vAlign w:val="center"/>
            <w:hideMark/>
          </w:tcPr>
          <w:p w:rsidR="00601DD7" w:rsidRPr="00601DD7" w:rsidRDefault="00601DD7" w:rsidP="00601DD7">
            <w:pPr>
              <w:spacing w:after="0" w:line="240" w:lineRule="auto"/>
              <w:jc w:val="center"/>
              <w:textAlignment w:val="baseline"/>
              <w:rPr>
                <w:rFonts w:ascii="Times New Roman" w:eastAsia="Times New Roman" w:hAnsi="Times New Roman" w:cs="Times New Roman"/>
                <w:sz w:val="24"/>
                <w:szCs w:val="24"/>
                <w:lang w:eastAsia="es-CO"/>
              </w:rPr>
            </w:pPr>
            <w:r w:rsidRPr="00601DD7">
              <w:rPr>
                <w:rFonts w:ascii="Arial" w:eastAsia="Times New Roman" w:hAnsi="Arial" w:cs="Arial"/>
                <w:b/>
                <w:bCs/>
                <w:color w:val="000000"/>
                <w:sz w:val="13"/>
                <w:szCs w:val="13"/>
                <w:lang w:eastAsia="es-CO"/>
              </w:rPr>
              <w:t>PROGRAMA 56 Gestión pública efectiva</w:t>
            </w:r>
            <w:r w:rsidRPr="00601DD7">
              <w:rPr>
                <w:rFonts w:ascii="Arial" w:eastAsia="Times New Roman" w:hAnsi="Arial" w:cs="Arial"/>
                <w:color w:val="000000"/>
                <w:sz w:val="13"/>
                <w:szCs w:val="13"/>
                <w:lang w:eastAsia="es-CO"/>
              </w:rPr>
              <w:t> </w:t>
            </w:r>
          </w:p>
        </w:tc>
      </w:tr>
      <w:tr w:rsidR="00601DD7" w:rsidRPr="00601DD7" w:rsidTr="00601DD7">
        <w:trPr>
          <w:trHeight w:val="632"/>
        </w:trPr>
        <w:tc>
          <w:tcPr>
            <w:tcW w:w="1592" w:type="dxa"/>
            <w:tcBorders>
              <w:top w:val="single" w:sz="6" w:space="0" w:color="auto"/>
              <w:left w:val="single" w:sz="6" w:space="0" w:color="auto"/>
              <w:bottom w:val="single" w:sz="6" w:space="0" w:color="auto"/>
              <w:right w:val="single" w:sz="6" w:space="0" w:color="auto"/>
            </w:tcBorders>
            <w:shd w:val="clear" w:color="auto" w:fill="95B3D7"/>
            <w:vAlign w:val="center"/>
            <w:hideMark/>
          </w:tcPr>
          <w:p w:rsidR="00601DD7" w:rsidRPr="00601DD7" w:rsidRDefault="00601DD7" w:rsidP="00601DD7">
            <w:pPr>
              <w:spacing w:after="0" w:line="240" w:lineRule="auto"/>
              <w:jc w:val="center"/>
              <w:textAlignment w:val="baseline"/>
              <w:rPr>
                <w:rFonts w:ascii="Times New Roman" w:eastAsia="Times New Roman" w:hAnsi="Times New Roman" w:cs="Times New Roman"/>
                <w:sz w:val="24"/>
                <w:szCs w:val="24"/>
                <w:lang w:eastAsia="es-CO"/>
              </w:rPr>
            </w:pPr>
            <w:r w:rsidRPr="00601DD7">
              <w:rPr>
                <w:rFonts w:ascii="Arial" w:eastAsia="Times New Roman" w:hAnsi="Arial" w:cs="Arial"/>
                <w:b/>
                <w:bCs/>
                <w:color w:val="000000"/>
                <w:sz w:val="13"/>
                <w:szCs w:val="13"/>
                <w:lang w:eastAsia="es-CO"/>
              </w:rPr>
              <w:t>METAS PLAN DE DESARROLLO</w:t>
            </w:r>
            <w:r w:rsidRPr="00601DD7">
              <w:rPr>
                <w:rFonts w:ascii="Arial" w:eastAsia="Times New Roman" w:hAnsi="Arial" w:cs="Arial"/>
                <w:color w:val="000000"/>
                <w:sz w:val="13"/>
                <w:szCs w:val="13"/>
                <w:lang w:eastAsia="es-CO"/>
              </w:rPr>
              <w:t> </w:t>
            </w:r>
          </w:p>
        </w:tc>
        <w:tc>
          <w:tcPr>
            <w:tcW w:w="1591" w:type="dxa"/>
            <w:tcBorders>
              <w:top w:val="nil"/>
              <w:left w:val="nil"/>
              <w:bottom w:val="single" w:sz="6" w:space="0" w:color="auto"/>
              <w:right w:val="single" w:sz="6" w:space="0" w:color="auto"/>
            </w:tcBorders>
            <w:shd w:val="clear" w:color="auto" w:fill="95B3D7"/>
            <w:vAlign w:val="center"/>
            <w:hideMark/>
          </w:tcPr>
          <w:p w:rsidR="00601DD7" w:rsidRPr="00601DD7" w:rsidRDefault="00601DD7" w:rsidP="00601DD7">
            <w:pPr>
              <w:spacing w:after="0" w:line="240" w:lineRule="auto"/>
              <w:jc w:val="center"/>
              <w:textAlignment w:val="baseline"/>
              <w:rPr>
                <w:rFonts w:ascii="Times New Roman" w:eastAsia="Times New Roman" w:hAnsi="Times New Roman" w:cs="Times New Roman"/>
                <w:sz w:val="24"/>
                <w:szCs w:val="24"/>
                <w:lang w:eastAsia="es-CO"/>
              </w:rPr>
            </w:pPr>
            <w:r w:rsidRPr="00601DD7">
              <w:rPr>
                <w:rFonts w:ascii="Arial" w:eastAsia="Times New Roman" w:hAnsi="Arial" w:cs="Arial"/>
                <w:b/>
                <w:bCs/>
                <w:color w:val="000000"/>
                <w:sz w:val="13"/>
                <w:szCs w:val="13"/>
                <w:lang w:eastAsia="es-CO"/>
              </w:rPr>
              <w:t>INDICADOR</w:t>
            </w:r>
            <w:r w:rsidRPr="00601DD7">
              <w:rPr>
                <w:rFonts w:ascii="Arial" w:eastAsia="Times New Roman" w:hAnsi="Arial" w:cs="Arial"/>
                <w:color w:val="000000"/>
                <w:sz w:val="13"/>
                <w:szCs w:val="13"/>
                <w:lang w:eastAsia="es-CO"/>
              </w:rPr>
              <w:t> </w:t>
            </w:r>
          </w:p>
        </w:tc>
        <w:tc>
          <w:tcPr>
            <w:tcW w:w="978" w:type="dxa"/>
            <w:tcBorders>
              <w:top w:val="nil"/>
              <w:left w:val="nil"/>
              <w:bottom w:val="single" w:sz="6" w:space="0" w:color="auto"/>
              <w:right w:val="single" w:sz="6" w:space="0" w:color="auto"/>
            </w:tcBorders>
            <w:shd w:val="clear" w:color="auto" w:fill="95B3D7"/>
            <w:vAlign w:val="center"/>
            <w:hideMark/>
          </w:tcPr>
          <w:p w:rsidR="00601DD7" w:rsidRPr="00601DD7" w:rsidRDefault="00601DD7" w:rsidP="00601DD7">
            <w:pPr>
              <w:spacing w:after="0" w:line="240" w:lineRule="auto"/>
              <w:jc w:val="center"/>
              <w:textAlignment w:val="baseline"/>
              <w:rPr>
                <w:rFonts w:ascii="Times New Roman" w:eastAsia="Times New Roman" w:hAnsi="Times New Roman" w:cs="Times New Roman"/>
                <w:sz w:val="24"/>
                <w:szCs w:val="24"/>
                <w:lang w:eastAsia="es-CO"/>
              </w:rPr>
            </w:pPr>
            <w:r w:rsidRPr="00601DD7">
              <w:rPr>
                <w:rFonts w:ascii="Arial" w:eastAsia="Times New Roman" w:hAnsi="Arial" w:cs="Arial"/>
                <w:b/>
                <w:bCs/>
                <w:color w:val="000000"/>
                <w:sz w:val="13"/>
                <w:szCs w:val="13"/>
                <w:lang w:eastAsia="es-CO"/>
              </w:rPr>
              <w:t>MAGNITUD FÍSICA PROGRAMADA 2020</w:t>
            </w:r>
            <w:r w:rsidRPr="00601DD7">
              <w:rPr>
                <w:rFonts w:ascii="Arial" w:eastAsia="Times New Roman" w:hAnsi="Arial" w:cs="Arial"/>
                <w:color w:val="000000"/>
                <w:sz w:val="13"/>
                <w:szCs w:val="13"/>
                <w:lang w:eastAsia="es-CO"/>
              </w:rPr>
              <w:t> </w:t>
            </w:r>
          </w:p>
        </w:tc>
        <w:tc>
          <w:tcPr>
            <w:tcW w:w="812" w:type="dxa"/>
            <w:tcBorders>
              <w:top w:val="nil"/>
              <w:left w:val="nil"/>
              <w:bottom w:val="single" w:sz="6" w:space="0" w:color="auto"/>
              <w:right w:val="single" w:sz="6" w:space="0" w:color="auto"/>
            </w:tcBorders>
            <w:shd w:val="clear" w:color="auto" w:fill="95B3D7"/>
            <w:vAlign w:val="center"/>
            <w:hideMark/>
          </w:tcPr>
          <w:p w:rsidR="00601DD7" w:rsidRPr="00601DD7" w:rsidRDefault="00601DD7" w:rsidP="00601DD7">
            <w:pPr>
              <w:spacing w:after="0" w:line="240" w:lineRule="auto"/>
              <w:jc w:val="center"/>
              <w:textAlignment w:val="baseline"/>
              <w:rPr>
                <w:rFonts w:ascii="Times New Roman" w:eastAsia="Times New Roman" w:hAnsi="Times New Roman" w:cs="Times New Roman"/>
                <w:sz w:val="24"/>
                <w:szCs w:val="24"/>
                <w:lang w:eastAsia="es-CO"/>
              </w:rPr>
            </w:pPr>
            <w:r w:rsidRPr="00601DD7">
              <w:rPr>
                <w:rFonts w:ascii="Arial" w:eastAsia="Times New Roman" w:hAnsi="Arial" w:cs="Arial"/>
                <w:b/>
                <w:bCs/>
                <w:color w:val="000000"/>
                <w:sz w:val="13"/>
                <w:szCs w:val="13"/>
                <w:lang w:eastAsia="es-CO"/>
              </w:rPr>
              <w:t>MAGNITUD FÍSICA EJECUTADA 2020</w:t>
            </w:r>
            <w:r w:rsidRPr="00601DD7">
              <w:rPr>
                <w:rFonts w:ascii="Arial" w:eastAsia="Times New Roman" w:hAnsi="Arial" w:cs="Arial"/>
                <w:color w:val="000000"/>
                <w:sz w:val="13"/>
                <w:szCs w:val="13"/>
                <w:lang w:eastAsia="es-CO"/>
              </w:rPr>
              <w:t> </w:t>
            </w:r>
          </w:p>
        </w:tc>
        <w:tc>
          <w:tcPr>
            <w:tcW w:w="776" w:type="dxa"/>
            <w:tcBorders>
              <w:top w:val="nil"/>
              <w:left w:val="nil"/>
              <w:bottom w:val="single" w:sz="6" w:space="0" w:color="auto"/>
              <w:right w:val="single" w:sz="6" w:space="0" w:color="auto"/>
            </w:tcBorders>
            <w:shd w:val="clear" w:color="auto" w:fill="95B3D7"/>
            <w:vAlign w:val="center"/>
            <w:hideMark/>
          </w:tcPr>
          <w:p w:rsidR="00601DD7" w:rsidRPr="00601DD7" w:rsidRDefault="00601DD7" w:rsidP="00601DD7">
            <w:pPr>
              <w:spacing w:after="0" w:line="240" w:lineRule="auto"/>
              <w:jc w:val="center"/>
              <w:textAlignment w:val="baseline"/>
              <w:rPr>
                <w:rFonts w:ascii="Times New Roman" w:eastAsia="Times New Roman" w:hAnsi="Times New Roman" w:cs="Times New Roman"/>
                <w:sz w:val="24"/>
                <w:szCs w:val="24"/>
                <w:lang w:eastAsia="es-CO"/>
              </w:rPr>
            </w:pPr>
            <w:r w:rsidRPr="00601DD7">
              <w:rPr>
                <w:rFonts w:ascii="Arial" w:eastAsia="Times New Roman" w:hAnsi="Arial" w:cs="Arial"/>
                <w:b/>
                <w:bCs/>
                <w:color w:val="000000"/>
                <w:sz w:val="13"/>
                <w:szCs w:val="13"/>
                <w:lang w:eastAsia="es-CO"/>
              </w:rPr>
              <w:t>% EJECUCIÓN MAGNITUD FÍSICA 2020</w:t>
            </w:r>
            <w:r w:rsidRPr="00601DD7">
              <w:rPr>
                <w:rFonts w:ascii="Arial" w:eastAsia="Times New Roman" w:hAnsi="Arial" w:cs="Arial"/>
                <w:color w:val="000000"/>
                <w:sz w:val="13"/>
                <w:szCs w:val="13"/>
                <w:lang w:eastAsia="es-CO"/>
              </w:rPr>
              <w:t> </w:t>
            </w:r>
          </w:p>
        </w:tc>
        <w:tc>
          <w:tcPr>
            <w:tcW w:w="1189" w:type="dxa"/>
            <w:gridSpan w:val="2"/>
            <w:tcBorders>
              <w:top w:val="nil"/>
              <w:left w:val="nil"/>
              <w:bottom w:val="single" w:sz="6" w:space="0" w:color="auto"/>
              <w:right w:val="single" w:sz="6" w:space="0" w:color="auto"/>
            </w:tcBorders>
            <w:shd w:val="clear" w:color="auto" w:fill="95B3D7"/>
            <w:vAlign w:val="center"/>
            <w:hideMark/>
          </w:tcPr>
          <w:p w:rsidR="00601DD7" w:rsidRPr="00601DD7" w:rsidRDefault="00601DD7" w:rsidP="00601DD7">
            <w:pPr>
              <w:spacing w:after="0" w:line="240" w:lineRule="auto"/>
              <w:jc w:val="center"/>
              <w:textAlignment w:val="baseline"/>
              <w:rPr>
                <w:rFonts w:ascii="Times New Roman" w:eastAsia="Times New Roman" w:hAnsi="Times New Roman" w:cs="Times New Roman"/>
                <w:sz w:val="24"/>
                <w:szCs w:val="24"/>
                <w:lang w:eastAsia="es-CO"/>
              </w:rPr>
            </w:pPr>
            <w:r w:rsidRPr="00601DD7">
              <w:rPr>
                <w:rFonts w:ascii="Arial" w:eastAsia="Times New Roman" w:hAnsi="Arial" w:cs="Arial"/>
                <w:b/>
                <w:bCs/>
                <w:color w:val="000000"/>
                <w:sz w:val="13"/>
                <w:szCs w:val="13"/>
                <w:lang w:eastAsia="es-CO"/>
              </w:rPr>
              <w:t>PRESUPUESTO PROGRAMADO 2020</w:t>
            </w:r>
            <w:r w:rsidRPr="00601DD7">
              <w:rPr>
                <w:rFonts w:ascii="Arial" w:eastAsia="Times New Roman" w:hAnsi="Arial" w:cs="Arial"/>
                <w:color w:val="000000"/>
                <w:sz w:val="13"/>
                <w:szCs w:val="13"/>
                <w:lang w:eastAsia="es-CO"/>
              </w:rPr>
              <w:t> </w:t>
            </w:r>
          </w:p>
        </w:tc>
        <w:tc>
          <w:tcPr>
            <w:tcW w:w="1134" w:type="dxa"/>
            <w:tcBorders>
              <w:top w:val="nil"/>
              <w:left w:val="nil"/>
              <w:bottom w:val="single" w:sz="6" w:space="0" w:color="auto"/>
              <w:right w:val="single" w:sz="6" w:space="0" w:color="auto"/>
            </w:tcBorders>
            <w:shd w:val="clear" w:color="auto" w:fill="95B3D7"/>
            <w:vAlign w:val="center"/>
            <w:hideMark/>
          </w:tcPr>
          <w:p w:rsidR="00601DD7" w:rsidRPr="00601DD7" w:rsidRDefault="00601DD7" w:rsidP="00601DD7">
            <w:pPr>
              <w:spacing w:after="0" w:line="240" w:lineRule="auto"/>
              <w:jc w:val="center"/>
              <w:textAlignment w:val="baseline"/>
              <w:rPr>
                <w:rFonts w:ascii="Times New Roman" w:eastAsia="Times New Roman" w:hAnsi="Times New Roman" w:cs="Times New Roman"/>
                <w:sz w:val="24"/>
                <w:szCs w:val="24"/>
                <w:lang w:eastAsia="es-CO"/>
              </w:rPr>
            </w:pPr>
            <w:r w:rsidRPr="00601DD7">
              <w:rPr>
                <w:rFonts w:ascii="Arial" w:eastAsia="Times New Roman" w:hAnsi="Arial" w:cs="Arial"/>
                <w:b/>
                <w:bCs/>
                <w:color w:val="000000"/>
                <w:sz w:val="13"/>
                <w:szCs w:val="13"/>
                <w:lang w:eastAsia="es-CO"/>
              </w:rPr>
              <w:t>PRESUPUESTO EJECUTADO 2020</w:t>
            </w:r>
            <w:r w:rsidRPr="00601DD7">
              <w:rPr>
                <w:rFonts w:ascii="Arial" w:eastAsia="Times New Roman" w:hAnsi="Arial" w:cs="Arial"/>
                <w:color w:val="000000"/>
                <w:sz w:val="13"/>
                <w:szCs w:val="13"/>
                <w:lang w:eastAsia="es-CO"/>
              </w:rPr>
              <w:t> </w:t>
            </w:r>
          </w:p>
        </w:tc>
        <w:tc>
          <w:tcPr>
            <w:tcW w:w="1559" w:type="dxa"/>
            <w:tcBorders>
              <w:top w:val="nil"/>
              <w:left w:val="nil"/>
              <w:bottom w:val="single" w:sz="6" w:space="0" w:color="auto"/>
              <w:right w:val="single" w:sz="6" w:space="0" w:color="auto"/>
            </w:tcBorders>
            <w:shd w:val="clear" w:color="auto" w:fill="95B3D7"/>
            <w:vAlign w:val="center"/>
            <w:hideMark/>
          </w:tcPr>
          <w:p w:rsidR="00601DD7" w:rsidRPr="00601DD7" w:rsidRDefault="00601DD7" w:rsidP="00601DD7">
            <w:pPr>
              <w:spacing w:after="0" w:line="240" w:lineRule="auto"/>
              <w:jc w:val="center"/>
              <w:textAlignment w:val="baseline"/>
              <w:rPr>
                <w:rFonts w:ascii="Times New Roman" w:eastAsia="Times New Roman" w:hAnsi="Times New Roman" w:cs="Times New Roman"/>
                <w:sz w:val="24"/>
                <w:szCs w:val="24"/>
                <w:lang w:eastAsia="es-CO"/>
              </w:rPr>
            </w:pPr>
            <w:r w:rsidRPr="00601DD7">
              <w:rPr>
                <w:rFonts w:ascii="Arial" w:eastAsia="Times New Roman" w:hAnsi="Arial" w:cs="Arial"/>
                <w:b/>
                <w:bCs/>
                <w:color w:val="000000"/>
                <w:sz w:val="13"/>
                <w:szCs w:val="13"/>
                <w:lang w:eastAsia="es-CO"/>
              </w:rPr>
              <w:t>% DE EJECUCIÓN PRESUPUESTAL 2020</w:t>
            </w:r>
            <w:r w:rsidRPr="00601DD7">
              <w:rPr>
                <w:rFonts w:ascii="Arial" w:eastAsia="Times New Roman" w:hAnsi="Arial" w:cs="Arial"/>
                <w:color w:val="000000"/>
                <w:sz w:val="13"/>
                <w:szCs w:val="13"/>
                <w:lang w:eastAsia="es-CO"/>
              </w:rPr>
              <w:t> </w:t>
            </w:r>
          </w:p>
        </w:tc>
      </w:tr>
      <w:tr w:rsidR="00601DD7" w:rsidRPr="00601DD7" w:rsidTr="00601DD7">
        <w:trPr>
          <w:trHeight w:val="480"/>
        </w:trPr>
        <w:tc>
          <w:tcPr>
            <w:tcW w:w="1592"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601DD7" w:rsidRPr="00601DD7" w:rsidRDefault="00601DD7" w:rsidP="00601DD7">
            <w:pPr>
              <w:spacing w:after="0" w:line="240" w:lineRule="auto"/>
              <w:jc w:val="center"/>
              <w:textAlignment w:val="baseline"/>
              <w:rPr>
                <w:rFonts w:ascii="Times New Roman" w:eastAsia="Times New Roman" w:hAnsi="Times New Roman" w:cs="Times New Roman"/>
                <w:sz w:val="24"/>
                <w:szCs w:val="24"/>
                <w:lang w:eastAsia="es-CO"/>
              </w:rPr>
            </w:pPr>
            <w:r w:rsidRPr="00601DD7">
              <w:rPr>
                <w:rFonts w:ascii="Arial" w:eastAsia="Times New Roman" w:hAnsi="Arial" w:cs="Arial"/>
                <w:color w:val="000000"/>
                <w:sz w:val="13"/>
                <w:szCs w:val="13"/>
                <w:lang w:eastAsia="es-CO"/>
              </w:rPr>
              <w:t>Aumentar en 5 puntos el índice de desempeño institucional para las entidades del sector movilidad, en el marco de las políticas de MIPG </w:t>
            </w:r>
          </w:p>
        </w:tc>
        <w:tc>
          <w:tcPr>
            <w:tcW w:w="1591" w:type="dxa"/>
            <w:tcBorders>
              <w:top w:val="nil"/>
              <w:left w:val="nil"/>
              <w:bottom w:val="single" w:sz="6" w:space="0" w:color="auto"/>
              <w:right w:val="single" w:sz="6" w:space="0" w:color="auto"/>
            </w:tcBorders>
            <w:shd w:val="clear" w:color="auto" w:fill="auto"/>
            <w:vAlign w:val="center"/>
            <w:hideMark/>
          </w:tcPr>
          <w:p w:rsidR="00601DD7" w:rsidRPr="00601DD7" w:rsidRDefault="00601DD7" w:rsidP="00601DD7">
            <w:pPr>
              <w:spacing w:after="0" w:line="240" w:lineRule="auto"/>
              <w:jc w:val="both"/>
              <w:textAlignment w:val="baseline"/>
              <w:rPr>
                <w:rFonts w:ascii="Times New Roman" w:eastAsia="Times New Roman" w:hAnsi="Times New Roman" w:cs="Times New Roman"/>
                <w:sz w:val="24"/>
                <w:szCs w:val="24"/>
                <w:lang w:eastAsia="es-CO"/>
              </w:rPr>
            </w:pPr>
            <w:r w:rsidRPr="00601DD7">
              <w:rPr>
                <w:rFonts w:ascii="Arial" w:eastAsia="Times New Roman" w:hAnsi="Arial" w:cs="Arial"/>
                <w:color w:val="000000"/>
                <w:sz w:val="13"/>
                <w:szCs w:val="13"/>
                <w:lang w:eastAsia="es-CO"/>
              </w:rPr>
              <w:t>Índice de desempeño institucional para las entidades del sector movilidad </w:t>
            </w:r>
          </w:p>
        </w:tc>
        <w:tc>
          <w:tcPr>
            <w:tcW w:w="978" w:type="dxa"/>
            <w:tcBorders>
              <w:top w:val="nil"/>
              <w:left w:val="nil"/>
              <w:bottom w:val="single" w:sz="6" w:space="0" w:color="auto"/>
              <w:right w:val="single" w:sz="6" w:space="0" w:color="auto"/>
            </w:tcBorders>
            <w:shd w:val="clear" w:color="auto" w:fill="auto"/>
            <w:vAlign w:val="center"/>
            <w:hideMark/>
          </w:tcPr>
          <w:p w:rsidR="00601DD7" w:rsidRPr="00601DD7" w:rsidRDefault="00601DD7" w:rsidP="00601DD7">
            <w:pPr>
              <w:spacing w:after="0" w:line="240" w:lineRule="auto"/>
              <w:jc w:val="center"/>
              <w:textAlignment w:val="baseline"/>
              <w:rPr>
                <w:rFonts w:ascii="Times New Roman" w:eastAsia="Times New Roman" w:hAnsi="Times New Roman" w:cs="Times New Roman"/>
                <w:sz w:val="24"/>
                <w:szCs w:val="24"/>
                <w:lang w:eastAsia="es-CO"/>
              </w:rPr>
            </w:pPr>
            <w:r w:rsidRPr="00601DD7">
              <w:rPr>
                <w:rFonts w:ascii="Arial" w:eastAsia="Times New Roman" w:hAnsi="Arial" w:cs="Arial"/>
                <w:color w:val="000000"/>
                <w:sz w:val="13"/>
                <w:szCs w:val="13"/>
                <w:lang w:eastAsia="es-CO"/>
              </w:rPr>
              <w:t>64,60 </w:t>
            </w:r>
          </w:p>
        </w:tc>
        <w:tc>
          <w:tcPr>
            <w:tcW w:w="812" w:type="dxa"/>
            <w:tcBorders>
              <w:top w:val="nil"/>
              <w:left w:val="nil"/>
              <w:bottom w:val="single" w:sz="6" w:space="0" w:color="auto"/>
              <w:right w:val="single" w:sz="6" w:space="0" w:color="auto"/>
            </w:tcBorders>
            <w:shd w:val="clear" w:color="auto" w:fill="auto"/>
            <w:vAlign w:val="center"/>
            <w:hideMark/>
          </w:tcPr>
          <w:p w:rsidR="00601DD7" w:rsidRPr="00601DD7" w:rsidRDefault="00601DD7" w:rsidP="00601DD7">
            <w:pPr>
              <w:spacing w:after="0" w:line="240" w:lineRule="auto"/>
              <w:jc w:val="center"/>
              <w:textAlignment w:val="baseline"/>
              <w:rPr>
                <w:rFonts w:ascii="Times New Roman" w:eastAsia="Times New Roman" w:hAnsi="Times New Roman" w:cs="Times New Roman"/>
                <w:sz w:val="24"/>
                <w:szCs w:val="24"/>
                <w:lang w:eastAsia="es-CO"/>
              </w:rPr>
            </w:pPr>
            <w:r w:rsidRPr="00601DD7">
              <w:rPr>
                <w:rFonts w:ascii="Arial" w:eastAsia="Times New Roman" w:hAnsi="Arial" w:cs="Arial"/>
                <w:color w:val="000000"/>
                <w:sz w:val="13"/>
                <w:szCs w:val="13"/>
                <w:lang w:eastAsia="es-CO"/>
              </w:rPr>
              <w:t>80,50</w:t>
            </w:r>
          </w:p>
        </w:tc>
        <w:tc>
          <w:tcPr>
            <w:tcW w:w="776" w:type="dxa"/>
            <w:tcBorders>
              <w:top w:val="nil"/>
              <w:left w:val="nil"/>
              <w:bottom w:val="single" w:sz="6" w:space="0" w:color="auto"/>
              <w:right w:val="single" w:sz="6" w:space="0" w:color="auto"/>
            </w:tcBorders>
            <w:shd w:val="clear" w:color="auto" w:fill="auto"/>
            <w:vAlign w:val="center"/>
            <w:hideMark/>
          </w:tcPr>
          <w:p w:rsidR="00601DD7" w:rsidRPr="00601DD7" w:rsidRDefault="00601DD7" w:rsidP="00601DD7">
            <w:pPr>
              <w:spacing w:after="0" w:line="240" w:lineRule="auto"/>
              <w:jc w:val="center"/>
              <w:textAlignment w:val="baseline"/>
              <w:rPr>
                <w:rFonts w:ascii="Times New Roman" w:eastAsia="Times New Roman" w:hAnsi="Times New Roman" w:cs="Times New Roman"/>
                <w:sz w:val="24"/>
                <w:szCs w:val="24"/>
                <w:lang w:eastAsia="es-CO"/>
              </w:rPr>
            </w:pPr>
            <w:r w:rsidRPr="00601DD7">
              <w:rPr>
                <w:rFonts w:ascii="Arial" w:eastAsia="Times New Roman" w:hAnsi="Arial" w:cs="Arial"/>
                <w:color w:val="000000"/>
                <w:sz w:val="13"/>
                <w:szCs w:val="13"/>
                <w:lang w:eastAsia="es-CO"/>
              </w:rPr>
              <w:t>124,61% </w:t>
            </w:r>
          </w:p>
        </w:tc>
        <w:tc>
          <w:tcPr>
            <w:tcW w:w="1000" w:type="dxa"/>
            <w:tcBorders>
              <w:top w:val="nil"/>
              <w:left w:val="nil"/>
              <w:bottom w:val="single" w:sz="6" w:space="0" w:color="auto"/>
              <w:right w:val="single" w:sz="6" w:space="0" w:color="auto"/>
            </w:tcBorders>
            <w:shd w:val="clear" w:color="auto" w:fill="auto"/>
            <w:vAlign w:val="center"/>
            <w:hideMark/>
          </w:tcPr>
          <w:p w:rsidR="00601DD7" w:rsidRPr="00601DD7" w:rsidRDefault="00601DD7" w:rsidP="00601DD7">
            <w:pPr>
              <w:spacing w:after="0" w:line="240" w:lineRule="auto"/>
              <w:jc w:val="center"/>
              <w:textAlignment w:val="baseline"/>
              <w:rPr>
                <w:rFonts w:ascii="Times New Roman" w:eastAsia="Times New Roman" w:hAnsi="Times New Roman" w:cs="Times New Roman"/>
                <w:sz w:val="24"/>
                <w:szCs w:val="24"/>
                <w:lang w:eastAsia="es-CO"/>
              </w:rPr>
            </w:pPr>
            <w:r w:rsidRPr="00601DD7">
              <w:rPr>
                <w:rFonts w:ascii="Arial" w:eastAsia="Times New Roman" w:hAnsi="Arial" w:cs="Arial"/>
                <w:color w:val="000000"/>
                <w:sz w:val="13"/>
                <w:szCs w:val="13"/>
                <w:lang w:eastAsia="es-CO"/>
              </w:rPr>
              <w:t>$ 7,373 </w:t>
            </w:r>
          </w:p>
        </w:tc>
        <w:tc>
          <w:tcPr>
            <w:tcW w:w="1323" w:type="dxa"/>
            <w:gridSpan w:val="2"/>
            <w:tcBorders>
              <w:top w:val="nil"/>
              <w:left w:val="nil"/>
              <w:bottom w:val="single" w:sz="6" w:space="0" w:color="auto"/>
              <w:right w:val="single" w:sz="6" w:space="0" w:color="auto"/>
            </w:tcBorders>
            <w:shd w:val="clear" w:color="auto" w:fill="auto"/>
            <w:vAlign w:val="center"/>
            <w:hideMark/>
          </w:tcPr>
          <w:p w:rsidR="00601DD7" w:rsidRPr="00601DD7" w:rsidRDefault="00601DD7" w:rsidP="00601DD7">
            <w:pPr>
              <w:spacing w:after="0" w:line="240" w:lineRule="auto"/>
              <w:jc w:val="center"/>
              <w:textAlignment w:val="baseline"/>
              <w:rPr>
                <w:rFonts w:ascii="Times New Roman" w:eastAsia="Times New Roman" w:hAnsi="Times New Roman" w:cs="Times New Roman"/>
                <w:sz w:val="24"/>
                <w:szCs w:val="24"/>
                <w:lang w:eastAsia="es-CO"/>
              </w:rPr>
            </w:pPr>
            <w:r w:rsidRPr="00601DD7">
              <w:rPr>
                <w:rFonts w:ascii="Arial" w:eastAsia="Times New Roman" w:hAnsi="Arial" w:cs="Arial"/>
                <w:color w:val="000000"/>
                <w:sz w:val="13"/>
                <w:szCs w:val="13"/>
                <w:lang w:eastAsia="es-CO"/>
              </w:rPr>
              <w:t>$5.799 </w:t>
            </w:r>
          </w:p>
        </w:tc>
        <w:tc>
          <w:tcPr>
            <w:tcW w:w="1559" w:type="dxa"/>
            <w:tcBorders>
              <w:top w:val="nil"/>
              <w:left w:val="nil"/>
              <w:bottom w:val="single" w:sz="6" w:space="0" w:color="auto"/>
              <w:right w:val="single" w:sz="6" w:space="0" w:color="auto"/>
            </w:tcBorders>
            <w:shd w:val="clear" w:color="auto" w:fill="auto"/>
            <w:vAlign w:val="center"/>
            <w:hideMark/>
          </w:tcPr>
          <w:p w:rsidR="00601DD7" w:rsidRPr="00601DD7" w:rsidRDefault="00601DD7" w:rsidP="00601DD7">
            <w:pPr>
              <w:spacing w:after="0" w:line="240" w:lineRule="auto"/>
              <w:jc w:val="center"/>
              <w:textAlignment w:val="baseline"/>
              <w:rPr>
                <w:rFonts w:ascii="Times New Roman" w:eastAsia="Times New Roman" w:hAnsi="Times New Roman" w:cs="Times New Roman"/>
                <w:sz w:val="24"/>
                <w:szCs w:val="24"/>
                <w:lang w:eastAsia="es-CO"/>
              </w:rPr>
            </w:pPr>
            <w:r w:rsidRPr="00601DD7">
              <w:rPr>
                <w:rFonts w:ascii="Arial" w:eastAsia="Times New Roman" w:hAnsi="Arial" w:cs="Arial"/>
                <w:color w:val="000000"/>
                <w:sz w:val="13"/>
                <w:szCs w:val="13"/>
                <w:lang w:eastAsia="es-CO"/>
              </w:rPr>
              <w:t>78.65% </w:t>
            </w:r>
          </w:p>
        </w:tc>
      </w:tr>
    </w:tbl>
    <w:p w:rsidR="00601DD7" w:rsidRPr="00601DD7" w:rsidRDefault="00601DD7" w:rsidP="00601DD7">
      <w:pPr>
        <w:spacing w:after="0"/>
        <w:jc w:val="center"/>
        <w:rPr>
          <w:rFonts w:ascii="Arial" w:hAnsi="Arial" w:cs="Arial"/>
          <w:bCs/>
          <w:sz w:val="14"/>
          <w:szCs w:val="14"/>
        </w:rPr>
      </w:pPr>
      <w:r w:rsidRPr="00601DD7">
        <w:rPr>
          <w:rFonts w:ascii="Arial" w:hAnsi="Arial" w:cs="Arial"/>
          <w:sz w:val="16"/>
          <w:szCs w:val="16"/>
        </w:rPr>
        <w:t xml:space="preserve">Fuente: </w:t>
      </w:r>
      <w:r w:rsidRPr="00601DD7">
        <w:rPr>
          <w:rFonts w:ascii="Arial" w:hAnsi="Arial" w:cs="Arial"/>
          <w:bCs/>
          <w:sz w:val="14"/>
          <w:szCs w:val="14"/>
        </w:rPr>
        <w:t>INFORME DE INVERSION SEGPLAN A CORTE 31 12 2020 / DESI-FM-024 V1 Plantilla Seguimiento Plan de Acción Proyectos_7860, 31 de diciembre de 2020.</w:t>
      </w:r>
    </w:p>
    <w:p w:rsidR="00601DD7" w:rsidRPr="00601DD7" w:rsidRDefault="00601DD7" w:rsidP="00601DD7">
      <w:pPr>
        <w:spacing w:after="0"/>
        <w:jc w:val="both"/>
        <w:rPr>
          <w:rFonts w:ascii="Arial" w:hAnsi="Arial" w:cs="Arial"/>
          <w:bCs/>
          <w:sz w:val="14"/>
          <w:szCs w:val="14"/>
        </w:rPr>
      </w:pPr>
    </w:p>
    <w:p w:rsidR="00601DD7" w:rsidRPr="00601DD7" w:rsidRDefault="00601DD7" w:rsidP="00601DD7">
      <w:pPr>
        <w:spacing w:after="0"/>
        <w:jc w:val="both"/>
        <w:rPr>
          <w:rFonts w:ascii="Arial" w:eastAsiaTheme="majorEastAsia" w:hAnsi="Arial" w:cs="Arial"/>
          <w:b/>
          <w:bCs/>
        </w:rPr>
      </w:pPr>
      <w:r w:rsidRPr="00601DD7">
        <w:rPr>
          <w:rFonts w:ascii="Arial" w:eastAsiaTheme="majorEastAsia" w:hAnsi="Arial" w:cs="Arial"/>
          <w:b/>
          <w:bCs/>
        </w:rPr>
        <w:t>Meta PDD: “aumentar en 5 puntos el índice de desempeño institucional para las entidades del sector movilidad, en el marco de las políticas de MIPG”</w:t>
      </w:r>
    </w:p>
    <w:p w:rsidR="00601DD7" w:rsidRPr="00601DD7" w:rsidRDefault="00601DD7" w:rsidP="00601DD7">
      <w:pPr>
        <w:spacing w:after="0"/>
        <w:jc w:val="both"/>
        <w:rPr>
          <w:rFonts w:ascii="Arial" w:hAnsi="Arial" w:cs="Arial"/>
        </w:rPr>
      </w:pPr>
    </w:p>
    <w:p w:rsidR="00601DD7" w:rsidRPr="00601DD7" w:rsidRDefault="00601DD7" w:rsidP="00601DD7">
      <w:pPr>
        <w:spacing w:after="0"/>
        <w:ind w:left="708" w:hanging="708"/>
        <w:jc w:val="both"/>
        <w:rPr>
          <w:rFonts w:ascii="Arial" w:eastAsia="Times New Roman" w:hAnsi="Arial" w:cs="Arial"/>
          <w:b/>
          <w:bCs/>
          <w:iCs/>
          <w:u w:val="single"/>
          <w:lang w:eastAsia="es-CO"/>
        </w:rPr>
      </w:pPr>
      <w:r w:rsidRPr="00601DD7">
        <w:rPr>
          <w:rFonts w:ascii="Arial" w:eastAsia="Times New Roman" w:hAnsi="Arial" w:cs="Arial"/>
          <w:b/>
          <w:bCs/>
          <w:iCs/>
          <w:u w:val="single"/>
          <w:lang w:eastAsia="es-CO"/>
        </w:rPr>
        <w:t xml:space="preserve">Descripción de los avances y logros alcanzados: </w:t>
      </w:r>
    </w:p>
    <w:p w:rsidR="00601DD7" w:rsidRPr="00601DD7" w:rsidRDefault="00601DD7" w:rsidP="00601DD7">
      <w:pPr>
        <w:spacing w:after="0"/>
        <w:ind w:left="708" w:hanging="708"/>
        <w:jc w:val="both"/>
        <w:rPr>
          <w:rFonts w:ascii="Arial" w:eastAsia="Times New Roman" w:hAnsi="Arial" w:cs="Arial"/>
          <w:b/>
          <w:bCs/>
          <w:i/>
          <w:iCs/>
          <w:u w:val="single"/>
          <w:lang w:eastAsia="es-CO"/>
        </w:rPr>
      </w:pPr>
    </w:p>
    <w:p w:rsidR="00601DD7" w:rsidRPr="00601DD7" w:rsidRDefault="00601DD7" w:rsidP="00601DD7">
      <w:pPr>
        <w:spacing w:after="0"/>
        <w:jc w:val="both"/>
        <w:rPr>
          <w:rFonts w:ascii="Arial" w:eastAsiaTheme="majorEastAsia" w:hAnsi="Arial" w:cs="Arial"/>
          <w:color w:val="000000" w:themeColor="text1"/>
        </w:rPr>
      </w:pPr>
      <w:r w:rsidRPr="00601DD7">
        <w:rPr>
          <w:rFonts w:ascii="Arial" w:eastAsiaTheme="majorEastAsia" w:hAnsi="Arial" w:cs="Arial"/>
          <w:color w:val="000000" w:themeColor="text1"/>
        </w:rPr>
        <w:t xml:space="preserve">A la meta plan de desarrollo, el proyecto 7860 le contribuye con tres (3) aspectos importantes, los cuales soportan y apoyan las actividades de desempeño institucional, a continuación, se describen los logros de cada uno de los aspectos: </w:t>
      </w:r>
    </w:p>
    <w:p w:rsidR="00601DD7" w:rsidRPr="00601DD7" w:rsidRDefault="00601DD7" w:rsidP="00601DD7">
      <w:pPr>
        <w:spacing w:after="0"/>
        <w:jc w:val="both"/>
        <w:rPr>
          <w:rFonts w:ascii="Arial" w:eastAsiaTheme="majorEastAsia" w:hAnsi="Arial" w:cs="Arial"/>
          <w:color w:val="000000" w:themeColor="text1"/>
        </w:rPr>
      </w:pPr>
    </w:p>
    <w:p w:rsidR="00601DD7" w:rsidRPr="00601DD7" w:rsidRDefault="00601DD7" w:rsidP="00601DD7">
      <w:pPr>
        <w:numPr>
          <w:ilvl w:val="0"/>
          <w:numId w:val="11"/>
        </w:numPr>
        <w:spacing w:after="0" w:line="276" w:lineRule="auto"/>
        <w:contextualSpacing/>
        <w:jc w:val="both"/>
        <w:rPr>
          <w:rFonts w:ascii="Arial" w:eastAsiaTheme="majorEastAsia" w:hAnsi="Arial" w:cs="Arial"/>
          <w:color w:val="000000" w:themeColor="text1"/>
        </w:rPr>
      </w:pPr>
      <w:r w:rsidRPr="00601DD7">
        <w:rPr>
          <w:rFonts w:ascii="Arial" w:eastAsiaTheme="majorEastAsia" w:hAnsi="Arial" w:cs="Arial"/>
          <w:color w:val="000000" w:themeColor="text1"/>
        </w:rPr>
        <w:t xml:space="preserve">Se fortaleció la </w:t>
      </w:r>
      <w:r w:rsidRPr="00601DD7">
        <w:rPr>
          <w:rFonts w:ascii="Arial" w:eastAsiaTheme="majorEastAsia" w:hAnsi="Arial" w:cs="Arial"/>
          <w:b/>
          <w:bCs/>
          <w:color w:val="000000" w:themeColor="text1"/>
        </w:rPr>
        <w:t>infraestructura tecnológica</w:t>
      </w:r>
      <w:r w:rsidRPr="00601DD7">
        <w:rPr>
          <w:rFonts w:ascii="Arial" w:eastAsiaTheme="majorEastAsia" w:hAnsi="Arial" w:cs="Arial"/>
          <w:color w:val="000000" w:themeColor="text1"/>
        </w:rPr>
        <w:t xml:space="preserve"> en cuanto a su administración, monitoreo y disponibilidad, lo que representa la disminución de los tiempos de respuesta de los elementos de TI y el aumento de disponibilidad de los sistemas de información.</w:t>
      </w:r>
    </w:p>
    <w:p w:rsidR="00601DD7" w:rsidRPr="00601DD7" w:rsidRDefault="00601DD7" w:rsidP="00601DD7">
      <w:pPr>
        <w:numPr>
          <w:ilvl w:val="0"/>
          <w:numId w:val="11"/>
        </w:numPr>
        <w:spacing w:after="0" w:line="276" w:lineRule="auto"/>
        <w:contextualSpacing/>
        <w:jc w:val="both"/>
        <w:rPr>
          <w:rFonts w:ascii="Arial" w:eastAsiaTheme="majorEastAsia" w:hAnsi="Arial" w:cs="Arial"/>
          <w:color w:val="000000" w:themeColor="text1"/>
        </w:rPr>
      </w:pPr>
      <w:r w:rsidRPr="00601DD7">
        <w:rPr>
          <w:rFonts w:ascii="Arial" w:eastAsiaTheme="majorEastAsia" w:hAnsi="Arial" w:cs="Arial"/>
          <w:color w:val="000000" w:themeColor="text1"/>
        </w:rPr>
        <w:t xml:space="preserve">Se ha dado cumplimiento a la implementación satisfactoria de la normatividad vigente y de los requerimientos para la UAERMV en cuanto a temas de TI, lo que le atribuye posicionamiento a la entidad dentro del sector movilidad, en cuanto a la eficiencia y sostenibilidad de la </w:t>
      </w:r>
      <w:r w:rsidRPr="00601DD7">
        <w:rPr>
          <w:rFonts w:ascii="Arial" w:eastAsiaTheme="majorEastAsia" w:hAnsi="Arial" w:cs="Arial"/>
          <w:b/>
          <w:bCs/>
          <w:color w:val="000000" w:themeColor="text1"/>
        </w:rPr>
        <w:t>gestión de TI</w:t>
      </w:r>
      <w:r w:rsidRPr="00601DD7">
        <w:rPr>
          <w:rFonts w:ascii="Arial" w:eastAsiaTheme="majorEastAsia" w:hAnsi="Arial" w:cs="Arial"/>
          <w:color w:val="000000" w:themeColor="text1"/>
        </w:rPr>
        <w:t>.</w:t>
      </w:r>
    </w:p>
    <w:p w:rsidR="00601DD7" w:rsidRPr="00601DD7" w:rsidRDefault="00601DD7" w:rsidP="00601DD7">
      <w:pPr>
        <w:spacing w:after="0"/>
        <w:jc w:val="both"/>
        <w:rPr>
          <w:rFonts w:ascii="Arial" w:eastAsiaTheme="majorEastAsia" w:hAnsi="Arial" w:cs="Arial"/>
          <w:color w:val="000000" w:themeColor="text1"/>
        </w:rPr>
      </w:pPr>
    </w:p>
    <w:p w:rsidR="00601DD7" w:rsidRPr="00601DD7" w:rsidRDefault="00601DD7" w:rsidP="00601DD7">
      <w:pPr>
        <w:spacing w:after="0"/>
        <w:jc w:val="both"/>
        <w:rPr>
          <w:rFonts w:ascii="Arial" w:hAnsi="Arial" w:cs="Arial"/>
          <w:color w:val="FF0000"/>
        </w:rPr>
      </w:pPr>
      <w:r w:rsidRPr="00601DD7">
        <w:rPr>
          <w:rFonts w:ascii="Arial" w:eastAsiaTheme="majorEastAsia" w:hAnsi="Arial" w:cs="Arial"/>
          <w:color w:val="000000" w:themeColor="text1"/>
        </w:rPr>
        <w:t xml:space="preserve">Se fortalecieron los </w:t>
      </w:r>
      <w:r w:rsidRPr="00601DD7">
        <w:rPr>
          <w:rFonts w:ascii="Arial" w:eastAsiaTheme="majorEastAsia" w:hAnsi="Arial" w:cs="Arial"/>
          <w:b/>
          <w:bCs/>
          <w:color w:val="000000" w:themeColor="text1"/>
        </w:rPr>
        <w:t>sistemas de información</w:t>
      </w:r>
      <w:r w:rsidRPr="00601DD7">
        <w:rPr>
          <w:rFonts w:ascii="Arial" w:eastAsiaTheme="majorEastAsia" w:hAnsi="Arial" w:cs="Arial"/>
          <w:color w:val="000000" w:themeColor="text1"/>
        </w:rPr>
        <w:t>, lo cual aumenta la productividad de cada uno de los colaboradores a través de la automatización de los procesos, lo cual impacta de manera positiva en la calidad de la información para la toma de decisiones</w:t>
      </w:r>
      <w:r w:rsidRPr="00601DD7">
        <w:rPr>
          <w:rFonts w:ascii="Arial" w:hAnsi="Arial" w:cs="Arial"/>
          <w:color w:val="FF0000"/>
        </w:rPr>
        <w:t>.</w:t>
      </w:r>
    </w:p>
    <w:p w:rsidR="00601DD7" w:rsidRPr="00601DD7" w:rsidRDefault="00601DD7" w:rsidP="00601DD7">
      <w:pPr>
        <w:spacing w:after="0"/>
        <w:jc w:val="both"/>
        <w:rPr>
          <w:rFonts w:ascii="Arial" w:hAnsi="Arial" w:cs="Arial"/>
          <w:color w:val="FF0000"/>
        </w:rPr>
      </w:pPr>
    </w:p>
    <w:p w:rsidR="00601DD7" w:rsidRPr="00601DD7" w:rsidRDefault="00601DD7" w:rsidP="00601DD7">
      <w:pPr>
        <w:spacing w:after="0"/>
        <w:jc w:val="both"/>
        <w:rPr>
          <w:rFonts w:ascii="Arial" w:hAnsi="Arial" w:cs="Arial"/>
          <w:b/>
          <w:color w:val="000000"/>
          <w:shd w:val="clear" w:color="auto" w:fill="FFFFFF"/>
        </w:rPr>
      </w:pPr>
      <w:r w:rsidRPr="00601DD7">
        <w:rPr>
          <w:rFonts w:ascii="Arial" w:hAnsi="Arial" w:cs="Arial"/>
          <w:b/>
          <w:color w:val="000000"/>
          <w:shd w:val="clear" w:color="auto" w:fill="FFFFFF"/>
        </w:rPr>
        <w:t>METAS PROYECTO:</w:t>
      </w:r>
    </w:p>
    <w:p w:rsidR="00601DD7" w:rsidRPr="00601DD7" w:rsidRDefault="00601DD7" w:rsidP="00601DD7">
      <w:pPr>
        <w:spacing w:after="0" w:line="240" w:lineRule="auto"/>
        <w:contextualSpacing/>
        <w:jc w:val="center"/>
        <w:rPr>
          <w:rFonts w:ascii="Times New Roman" w:eastAsia="Times New Roman" w:hAnsi="Times New Roman" w:cs="Times New Roman"/>
          <w:b/>
          <w:bCs/>
          <w:sz w:val="16"/>
          <w:szCs w:val="16"/>
          <w:lang w:eastAsia="es-CO"/>
        </w:rPr>
      </w:pPr>
      <w:r w:rsidRPr="00601DD7">
        <w:rPr>
          <w:rFonts w:ascii="Arial" w:eastAsia="Calibri" w:hAnsi="Arial" w:cs="Arial"/>
          <w:b/>
          <w:bCs/>
          <w:sz w:val="16"/>
          <w:szCs w:val="16"/>
        </w:rPr>
        <w:t xml:space="preserve">Tabla </w:t>
      </w:r>
      <w:r w:rsidRPr="00601DD7">
        <w:rPr>
          <w:rFonts w:ascii="Arial" w:eastAsia="Calibri" w:hAnsi="Arial" w:cs="Arial"/>
          <w:b/>
          <w:bCs/>
          <w:sz w:val="16"/>
          <w:szCs w:val="16"/>
        </w:rPr>
        <w:fldChar w:fldCharType="begin"/>
      </w:r>
      <w:r w:rsidRPr="00601DD7">
        <w:rPr>
          <w:rFonts w:ascii="Arial" w:eastAsia="Calibri" w:hAnsi="Arial" w:cs="Arial"/>
          <w:b/>
          <w:bCs/>
          <w:sz w:val="16"/>
          <w:szCs w:val="16"/>
        </w:rPr>
        <w:instrText xml:space="preserve"> SEQ Tabla \* ARABIC </w:instrText>
      </w:r>
      <w:r w:rsidRPr="00601DD7">
        <w:rPr>
          <w:rFonts w:ascii="Arial" w:eastAsia="Calibri" w:hAnsi="Arial" w:cs="Arial"/>
          <w:b/>
          <w:bCs/>
          <w:sz w:val="16"/>
          <w:szCs w:val="16"/>
        </w:rPr>
        <w:fldChar w:fldCharType="separate"/>
      </w:r>
      <w:r w:rsidR="00B55512">
        <w:rPr>
          <w:rFonts w:ascii="Arial" w:eastAsia="Calibri" w:hAnsi="Arial" w:cs="Arial"/>
          <w:b/>
          <w:bCs/>
          <w:noProof/>
          <w:sz w:val="16"/>
          <w:szCs w:val="16"/>
        </w:rPr>
        <w:t>6</w:t>
      </w:r>
      <w:r w:rsidRPr="00601DD7">
        <w:rPr>
          <w:rFonts w:ascii="Arial" w:eastAsia="Calibri" w:hAnsi="Arial" w:cs="Arial"/>
          <w:b/>
          <w:bCs/>
          <w:sz w:val="16"/>
          <w:szCs w:val="16"/>
        </w:rPr>
        <w:fldChar w:fldCharType="end"/>
      </w:r>
      <w:r w:rsidRPr="00601DD7">
        <w:rPr>
          <w:rFonts w:ascii="Arial" w:eastAsia="Calibri" w:hAnsi="Arial" w:cs="Arial"/>
          <w:b/>
          <w:bCs/>
          <w:sz w:val="16"/>
          <w:szCs w:val="16"/>
        </w:rPr>
        <w:t>. Avance metas proyecto 7860</w:t>
      </w:r>
    </w:p>
    <w:tbl>
      <w:tblPr>
        <w:tblW w:w="5000" w:type="pct"/>
        <w:shd w:val="clear" w:color="auto" w:fill="FFFFFF"/>
        <w:tblCellMar>
          <w:left w:w="0" w:type="dxa"/>
          <w:right w:w="0" w:type="dxa"/>
        </w:tblCellMar>
        <w:tblLook w:val="04A0" w:firstRow="1" w:lastRow="0" w:firstColumn="1" w:lastColumn="0" w:noHBand="0" w:noVBand="1"/>
      </w:tblPr>
      <w:tblGrid>
        <w:gridCol w:w="3644"/>
        <w:gridCol w:w="1294"/>
        <w:gridCol w:w="1235"/>
        <w:gridCol w:w="1058"/>
        <w:gridCol w:w="1587"/>
      </w:tblGrid>
      <w:tr w:rsidR="00601DD7" w:rsidRPr="00601DD7" w:rsidTr="00601DD7">
        <w:trPr>
          <w:trHeight w:val="135"/>
        </w:trPr>
        <w:tc>
          <w:tcPr>
            <w:tcW w:w="5000" w:type="pct"/>
            <w:gridSpan w:val="5"/>
            <w:tcBorders>
              <w:top w:val="single" w:sz="8" w:space="0" w:color="000000"/>
              <w:left w:val="single" w:sz="8" w:space="0" w:color="000000"/>
              <w:bottom w:val="single" w:sz="8" w:space="0" w:color="000000"/>
              <w:right w:val="single" w:sz="8" w:space="0" w:color="000000"/>
            </w:tcBorders>
            <w:shd w:val="clear" w:color="auto" w:fill="95B3D7"/>
            <w:tcMar>
              <w:top w:w="0" w:type="dxa"/>
              <w:left w:w="70" w:type="dxa"/>
              <w:bottom w:w="0" w:type="dxa"/>
              <w:right w:w="70" w:type="dxa"/>
            </w:tcMar>
            <w:vAlign w:val="center"/>
            <w:hideMark/>
          </w:tcPr>
          <w:p w:rsidR="00601DD7" w:rsidRPr="00601DD7" w:rsidRDefault="00601DD7" w:rsidP="00601DD7">
            <w:pPr>
              <w:spacing w:after="0" w:line="240" w:lineRule="auto"/>
              <w:contextualSpacing/>
              <w:jc w:val="center"/>
              <w:rPr>
                <w:rFonts w:ascii="Calibri" w:eastAsia="Times New Roman" w:hAnsi="Calibri" w:cs="Segoe UI"/>
                <w:color w:val="201F1E"/>
                <w:sz w:val="16"/>
                <w:szCs w:val="16"/>
                <w:lang w:eastAsia="es-CO"/>
              </w:rPr>
            </w:pPr>
            <w:r w:rsidRPr="00601DD7">
              <w:rPr>
                <w:rFonts w:ascii="Arial" w:eastAsia="Times New Roman" w:hAnsi="Arial" w:cs="Arial"/>
                <w:b/>
                <w:bCs/>
                <w:color w:val="201F1E"/>
                <w:sz w:val="16"/>
                <w:szCs w:val="16"/>
                <w:bdr w:val="none" w:sz="0" w:space="0" w:color="auto" w:frame="1"/>
                <w:lang w:eastAsia="es-CO"/>
              </w:rPr>
              <w:t>7860  Fortalecimiento de los componentes de TI para la transformación digita</w:t>
            </w:r>
            <w:r w:rsidRPr="00601DD7">
              <w:rPr>
                <w:rFonts w:ascii="Arial" w:eastAsia="Times New Roman" w:hAnsi="Arial" w:cs="Arial"/>
                <w:b/>
                <w:bCs/>
                <w:color w:val="000000"/>
                <w:sz w:val="16"/>
                <w:szCs w:val="16"/>
                <w:bdr w:val="none" w:sz="0" w:space="0" w:color="auto" w:frame="1"/>
                <w:lang w:eastAsia="es-CO"/>
              </w:rPr>
              <w:t>l</w:t>
            </w:r>
          </w:p>
        </w:tc>
      </w:tr>
      <w:tr w:rsidR="00601DD7" w:rsidRPr="00601DD7" w:rsidTr="00601DD7">
        <w:trPr>
          <w:trHeight w:val="135"/>
        </w:trPr>
        <w:tc>
          <w:tcPr>
            <w:tcW w:w="2800" w:type="pct"/>
            <w:gridSpan w:val="2"/>
            <w:tcBorders>
              <w:top w:val="nil"/>
              <w:left w:val="single" w:sz="8" w:space="0" w:color="000000"/>
              <w:bottom w:val="single" w:sz="8" w:space="0" w:color="000000"/>
              <w:right w:val="single" w:sz="8" w:space="0" w:color="000000"/>
            </w:tcBorders>
            <w:shd w:val="clear" w:color="auto" w:fill="95B3D7"/>
            <w:tcMar>
              <w:top w:w="0" w:type="dxa"/>
              <w:left w:w="70" w:type="dxa"/>
              <w:bottom w:w="0" w:type="dxa"/>
              <w:right w:w="70" w:type="dxa"/>
            </w:tcMar>
            <w:vAlign w:val="center"/>
            <w:hideMark/>
          </w:tcPr>
          <w:p w:rsidR="00601DD7" w:rsidRPr="00601DD7" w:rsidRDefault="00601DD7" w:rsidP="00601DD7">
            <w:pPr>
              <w:spacing w:after="0" w:line="240" w:lineRule="auto"/>
              <w:contextualSpacing/>
              <w:jc w:val="center"/>
              <w:rPr>
                <w:rFonts w:ascii="Calibri" w:eastAsia="Times New Roman" w:hAnsi="Calibri" w:cs="Segoe UI"/>
                <w:color w:val="201F1E"/>
                <w:sz w:val="16"/>
                <w:szCs w:val="16"/>
                <w:lang w:eastAsia="es-CO"/>
              </w:rPr>
            </w:pPr>
            <w:r w:rsidRPr="00601DD7">
              <w:rPr>
                <w:rFonts w:ascii="Arial" w:eastAsia="Times New Roman" w:hAnsi="Arial" w:cs="Arial"/>
                <w:b/>
                <w:bCs/>
                <w:color w:val="000000"/>
                <w:sz w:val="16"/>
                <w:szCs w:val="16"/>
                <w:bdr w:val="none" w:sz="0" w:space="0" w:color="auto" w:frame="1"/>
                <w:lang w:eastAsia="es-CO"/>
              </w:rPr>
              <w:t>META PROYECTO</w:t>
            </w:r>
          </w:p>
        </w:tc>
        <w:tc>
          <w:tcPr>
            <w:tcW w:w="700" w:type="pct"/>
            <w:tcBorders>
              <w:top w:val="nil"/>
              <w:left w:val="nil"/>
              <w:bottom w:val="single" w:sz="8" w:space="0" w:color="000000"/>
              <w:right w:val="single" w:sz="8" w:space="0" w:color="000000"/>
            </w:tcBorders>
            <w:shd w:val="clear" w:color="auto" w:fill="95B3D7"/>
            <w:tcMar>
              <w:top w:w="0" w:type="dxa"/>
              <w:left w:w="70" w:type="dxa"/>
              <w:bottom w:w="0" w:type="dxa"/>
              <w:right w:w="70" w:type="dxa"/>
            </w:tcMar>
            <w:vAlign w:val="center"/>
            <w:hideMark/>
          </w:tcPr>
          <w:p w:rsidR="00601DD7" w:rsidRPr="00601DD7" w:rsidRDefault="00601DD7" w:rsidP="00601DD7">
            <w:pPr>
              <w:spacing w:after="0" w:line="240" w:lineRule="auto"/>
              <w:contextualSpacing/>
              <w:jc w:val="center"/>
              <w:rPr>
                <w:rFonts w:ascii="Calibri" w:eastAsia="Times New Roman" w:hAnsi="Calibri" w:cs="Segoe UI"/>
                <w:color w:val="201F1E"/>
                <w:sz w:val="16"/>
                <w:szCs w:val="16"/>
                <w:lang w:eastAsia="es-CO"/>
              </w:rPr>
            </w:pPr>
            <w:r w:rsidRPr="00601DD7">
              <w:rPr>
                <w:rFonts w:ascii="Arial" w:eastAsia="Times New Roman" w:hAnsi="Arial" w:cs="Arial"/>
                <w:b/>
                <w:bCs/>
                <w:color w:val="000000"/>
                <w:sz w:val="16"/>
                <w:szCs w:val="16"/>
                <w:bdr w:val="none" w:sz="0" w:space="0" w:color="auto" w:frame="1"/>
                <w:lang w:eastAsia="es-CO"/>
              </w:rPr>
              <w:t>Programado</w:t>
            </w:r>
          </w:p>
        </w:tc>
        <w:tc>
          <w:tcPr>
            <w:tcW w:w="600" w:type="pct"/>
            <w:tcBorders>
              <w:top w:val="nil"/>
              <w:left w:val="nil"/>
              <w:bottom w:val="single" w:sz="8" w:space="0" w:color="000000"/>
              <w:right w:val="single" w:sz="8" w:space="0" w:color="000000"/>
            </w:tcBorders>
            <w:shd w:val="clear" w:color="auto" w:fill="95B3D7"/>
            <w:tcMar>
              <w:top w:w="0" w:type="dxa"/>
              <w:left w:w="70" w:type="dxa"/>
              <w:bottom w:w="0" w:type="dxa"/>
              <w:right w:w="70" w:type="dxa"/>
            </w:tcMar>
            <w:vAlign w:val="center"/>
            <w:hideMark/>
          </w:tcPr>
          <w:p w:rsidR="00601DD7" w:rsidRPr="00601DD7" w:rsidRDefault="00601DD7" w:rsidP="00601DD7">
            <w:pPr>
              <w:spacing w:after="0" w:line="240" w:lineRule="auto"/>
              <w:contextualSpacing/>
              <w:jc w:val="center"/>
              <w:rPr>
                <w:rFonts w:ascii="Calibri" w:eastAsia="Times New Roman" w:hAnsi="Calibri" w:cs="Segoe UI"/>
                <w:color w:val="201F1E"/>
                <w:sz w:val="16"/>
                <w:szCs w:val="16"/>
                <w:lang w:eastAsia="es-CO"/>
              </w:rPr>
            </w:pPr>
            <w:r w:rsidRPr="00601DD7">
              <w:rPr>
                <w:rFonts w:ascii="Arial" w:eastAsia="Times New Roman" w:hAnsi="Arial" w:cs="Arial"/>
                <w:b/>
                <w:bCs/>
                <w:color w:val="000000"/>
                <w:sz w:val="16"/>
                <w:szCs w:val="16"/>
                <w:bdr w:val="none" w:sz="0" w:space="0" w:color="auto" w:frame="1"/>
                <w:lang w:eastAsia="es-CO"/>
              </w:rPr>
              <w:t>Ejecutado</w:t>
            </w:r>
          </w:p>
        </w:tc>
        <w:tc>
          <w:tcPr>
            <w:tcW w:w="900" w:type="pct"/>
            <w:tcBorders>
              <w:top w:val="nil"/>
              <w:left w:val="nil"/>
              <w:bottom w:val="single" w:sz="8" w:space="0" w:color="000000"/>
              <w:right w:val="single" w:sz="8" w:space="0" w:color="000000"/>
            </w:tcBorders>
            <w:shd w:val="clear" w:color="auto" w:fill="95B3D7"/>
            <w:tcMar>
              <w:top w:w="0" w:type="dxa"/>
              <w:left w:w="70" w:type="dxa"/>
              <w:bottom w:w="0" w:type="dxa"/>
              <w:right w:w="70" w:type="dxa"/>
            </w:tcMar>
            <w:vAlign w:val="center"/>
            <w:hideMark/>
          </w:tcPr>
          <w:p w:rsidR="00601DD7" w:rsidRPr="00601DD7" w:rsidRDefault="00601DD7" w:rsidP="00601DD7">
            <w:pPr>
              <w:spacing w:after="0" w:line="240" w:lineRule="auto"/>
              <w:contextualSpacing/>
              <w:jc w:val="center"/>
              <w:rPr>
                <w:rFonts w:ascii="Calibri" w:eastAsia="Times New Roman" w:hAnsi="Calibri" w:cs="Segoe UI"/>
                <w:color w:val="201F1E"/>
                <w:sz w:val="16"/>
                <w:szCs w:val="16"/>
                <w:lang w:eastAsia="es-CO"/>
              </w:rPr>
            </w:pPr>
            <w:r w:rsidRPr="00601DD7">
              <w:rPr>
                <w:rFonts w:ascii="Arial" w:eastAsia="Times New Roman" w:hAnsi="Arial" w:cs="Arial"/>
                <w:b/>
                <w:bCs/>
                <w:color w:val="000000"/>
                <w:sz w:val="16"/>
                <w:szCs w:val="16"/>
                <w:bdr w:val="none" w:sz="0" w:space="0" w:color="auto" w:frame="1"/>
                <w:lang w:eastAsia="es-CO"/>
              </w:rPr>
              <w:t>% de ejecución</w:t>
            </w:r>
          </w:p>
        </w:tc>
      </w:tr>
      <w:tr w:rsidR="00601DD7" w:rsidRPr="00601DD7" w:rsidTr="00601DD7">
        <w:trPr>
          <w:trHeight w:val="135"/>
        </w:trPr>
        <w:tc>
          <w:tcPr>
            <w:tcW w:w="2066" w:type="pct"/>
            <w:vMerge w:val="restart"/>
            <w:tcBorders>
              <w:top w:val="nil"/>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hideMark/>
          </w:tcPr>
          <w:p w:rsidR="00601DD7" w:rsidRPr="00601DD7" w:rsidRDefault="00601DD7" w:rsidP="00601DD7">
            <w:pPr>
              <w:spacing w:after="0" w:line="240" w:lineRule="auto"/>
              <w:contextualSpacing/>
              <w:rPr>
                <w:rFonts w:ascii="Calibri" w:eastAsia="Times New Roman" w:hAnsi="Calibri" w:cs="Segoe UI"/>
                <w:color w:val="201F1E"/>
                <w:sz w:val="16"/>
                <w:szCs w:val="16"/>
                <w:lang w:eastAsia="es-CO"/>
              </w:rPr>
            </w:pPr>
            <w:r w:rsidRPr="00601DD7">
              <w:rPr>
                <w:rFonts w:ascii="Arial" w:eastAsia="Times New Roman" w:hAnsi="Arial" w:cs="Arial"/>
                <w:b/>
                <w:bCs/>
                <w:color w:val="201F1E"/>
                <w:sz w:val="16"/>
                <w:szCs w:val="16"/>
                <w:bdr w:val="none" w:sz="0" w:space="0" w:color="auto" w:frame="1"/>
                <w:lang w:eastAsia="es-CO"/>
              </w:rPr>
              <w:t>1.</w:t>
            </w:r>
            <w:r w:rsidRPr="00601DD7">
              <w:rPr>
                <w:rFonts w:ascii="Arial" w:eastAsia="Times New Roman" w:hAnsi="Arial" w:cs="Arial"/>
                <w:color w:val="201F1E"/>
                <w:sz w:val="16"/>
                <w:szCs w:val="16"/>
                <w:bdr w:val="none" w:sz="0" w:space="0" w:color="auto" w:frame="1"/>
                <w:lang w:eastAsia="es-CO"/>
              </w:rPr>
              <w:t> Aumentar en 50 puntos porcentuales el nivel de modernización de la infraestructura tecnológica de la UAERMV</w:t>
            </w:r>
          </w:p>
        </w:tc>
        <w:tc>
          <w:tcPr>
            <w:tcW w:w="734" w:type="pct"/>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rsidR="00601DD7" w:rsidRPr="00601DD7" w:rsidRDefault="00601DD7" w:rsidP="00601DD7">
            <w:pPr>
              <w:spacing w:after="0" w:line="240" w:lineRule="auto"/>
              <w:contextualSpacing/>
              <w:rPr>
                <w:rFonts w:ascii="Calibri" w:eastAsia="Times New Roman" w:hAnsi="Calibri" w:cs="Segoe UI"/>
                <w:color w:val="201F1E"/>
                <w:sz w:val="16"/>
                <w:szCs w:val="16"/>
                <w:lang w:eastAsia="es-CO"/>
              </w:rPr>
            </w:pPr>
            <w:r w:rsidRPr="00601DD7">
              <w:rPr>
                <w:rFonts w:ascii="Arial" w:eastAsia="Times New Roman" w:hAnsi="Arial" w:cs="Arial"/>
                <w:color w:val="201F1E"/>
                <w:sz w:val="16"/>
                <w:szCs w:val="16"/>
                <w:bdr w:val="none" w:sz="0" w:space="0" w:color="auto" w:frame="1"/>
                <w:lang w:eastAsia="es-CO"/>
              </w:rPr>
              <w:t>Magnitud Física</w:t>
            </w:r>
          </w:p>
        </w:tc>
        <w:tc>
          <w:tcPr>
            <w:tcW w:w="7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601DD7" w:rsidRPr="00601DD7" w:rsidRDefault="00601DD7" w:rsidP="00601DD7">
            <w:pPr>
              <w:spacing w:after="0" w:line="240" w:lineRule="auto"/>
              <w:contextualSpacing/>
              <w:jc w:val="center"/>
              <w:rPr>
                <w:rFonts w:ascii="Calibri" w:eastAsia="Times New Roman" w:hAnsi="Calibri" w:cs="Segoe UI"/>
                <w:color w:val="201F1E"/>
                <w:sz w:val="16"/>
                <w:szCs w:val="16"/>
                <w:lang w:eastAsia="es-CO"/>
              </w:rPr>
            </w:pPr>
            <w:r w:rsidRPr="00601DD7">
              <w:rPr>
                <w:rFonts w:ascii="Arial" w:eastAsia="Times New Roman" w:hAnsi="Arial" w:cs="Arial"/>
                <w:color w:val="000000"/>
                <w:sz w:val="16"/>
                <w:szCs w:val="16"/>
                <w:bdr w:val="none" w:sz="0" w:space="0" w:color="auto" w:frame="1"/>
                <w:lang w:eastAsia="es-CO"/>
              </w:rPr>
              <w:t>7,00</w:t>
            </w:r>
          </w:p>
        </w:tc>
        <w:tc>
          <w:tcPr>
            <w:tcW w:w="6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601DD7" w:rsidRPr="00601DD7" w:rsidRDefault="00601DD7" w:rsidP="00601DD7">
            <w:pPr>
              <w:spacing w:after="0" w:line="240" w:lineRule="auto"/>
              <w:contextualSpacing/>
              <w:jc w:val="center"/>
              <w:rPr>
                <w:rFonts w:ascii="Calibri" w:eastAsia="Times New Roman" w:hAnsi="Calibri" w:cs="Segoe UI"/>
                <w:color w:val="201F1E"/>
                <w:sz w:val="16"/>
                <w:szCs w:val="16"/>
                <w:lang w:eastAsia="es-CO"/>
              </w:rPr>
            </w:pPr>
            <w:r w:rsidRPr="00601DD7">
              <w:rPr>
                <w:rFonts w:ascii="Arial" w:eastAsia="Times New Roman" w:hAnsi="Arial" w:cs="Arial"/>
                <w:color w:val="000000"/>
                <w:sz w:val="16"/>
                <w:szCs w:val="16"/>
                <w:bdr w:val="none" w:sz="0" w:space="0" w:color="auto" w:frame="1"/>
                <w:lang w:eastAsia="es-CO"/>
              </w:rPr>
              <w:t>7,00</w:t>
            </w:r>
          </w:p>
        </w:tc>
        <w:tc>
          <w:tcPr>
            <w:tcW w:w="900" w:type="pct"/>
            <w:tcBorders>
              <w:top w:val="nil"/>
              <w:left w:val="nil"/>
              <w:bottom w:val="single" w:sz="8" w:space="0" w:color="000000"/>
              <w:right w:val="single" w:sz="8" w:space="0" w:color="000000"/>
            </w:tcBorders>
            <w:shd w:val="clear" w:color="auto" w:fill="FFFFFF"/>
            <w:noWrap/>
            <w:tcMar>
              <w:top w:w="0" w:type="dxa"/>
              <w:left w:w="70" w:type="dxa"/>
              <w:bottom w:w="0" w:type="dxa"/>
              <w:right w:w="70" w:type="dxa"/>
            </w:tcMar>
            <w:vAlign w:val="center"/>
            <w:hideMark/>
          </w:tcPr>
          <w:p w:rsidR="00601DD7" w:rsidRPr="00601DD7" w:rsidRDefault="00601DD7" w:rsidP="00601DD7">
            <w:pPr>
              <w:spacing w:after="0" w:line="240" w:lineRule="auto"/>
              <w:contextualSpacing/>
              <w:jc w:val="center"/>
              <w:rPr>
                <w:rFonts w:ascii="Calibri" w:eastAsia="Times New Roman" w:hAnsi="Calibri" w:cs="Segoe UI"/>
                <w:color w:val="201F1E"/>
                <w:sz w:val="16"/>
                <w:szCs w:val="16"/>
                <w:lang w:eastAsia="es-CO"/>
              </w:rPr>
            </w:pPr>
            <w:r w:rsidRPr="00601DD7">
              <w:rPr>
                <w:rFonts w:ascii="Arial" w:eastAsia="Times New Roman" w:hAnsi="Arial" w:cs="Arial"/>
                <w:color w:val="000000"/>
                <w:sz w:val="16"/>
                <w:szCs w:val="16"/>
                <w:bdr w:val="none" w:sz="0" w:space="0" w:color="auto" w:frame="1"/>
                <w:lang w:eastAsia="es-CO"/>
              </w:rPr>
              <w:t>100,00%</w:t>
            </w:r>
          </w:p>
        </w:tc>
      </w:tr>
      <w:tr w:rsidR="00601DD7" w:rsidRPr="00601DD7" w:rsidTr="00601DD7">
        <w:trPr>
          <w:trHeight w:val="135"/>
        </w:trPr>
        <w:tc>
          <w:tcPr>
            <w:tcW w:w="2066" w:type="pct"/>
            <w:vMerge/>
            <w:tcBorders>
              <w:top w:val="nil"/>
              <w:left w:val="single" w:sz="8" w:space="0" w:color="000000"/>
              <w:bottom w:val="single" w:sz="4" w:space="0" w:color="auto"/>
              <w:right w:val="single" w:sz="8" w:space="0" w:color="000000"/>
            </w:tcBorders>
            <w:shd w:val="clear" w:color="auto" w:fill="FFFFFF"/>
            <w:vAlign w:val="center"/>
            <w:hideMark/>
          </w:tcPr>
          <w:p w:rsidR="00601DD7" w:rsidRPr="00601DD7" w:rsidRDefault="00601DD7" w:rsidP="00601DD7">
            <w:pPr>
              <w:spacing w:after="0" w:line="240" w:lineRule="auto"/>
              <w:contextualSpacing/>
              <w:rPr>
                <w:rFonts w:ascii="Calibri" w:eastAsia="Times New Roman" w:hAnsi="Calibri" w:cs="Segoe UI"/>
                <w:color w:val="201F1E"/>
                <w:sz w:val="16"/>
                <w:szCs w:val="16"/>
                <w:lang w:eastAsia="es-CO"/>
              </w:rPr>
            </w:pPr>
          </w:p>
        </w:tc>
        <w:tc>
          <w:tcPr>
            <w:tcW w:w="734" w:type="pct"/>
            <w:tcBorders>
              <w:top w:val="nil"/>
              <w:left w:val="nil"/>
              <w:bottom w:val="single" w:sz="4" w:space="0" w:color="auto"/>
              <w:right w:val="single" w:sz="8" w:space="0" w:color="000000"/>
            </w:tcBorders>
            <w:shd w:val="clear" w:color="auto" w:fill="FFFFFF"/>
            <w:tcMar>
              <w:top w:w="0" w:type="dxa"/>
              <w:left w:w="70" w:type="dxa"/>
              <w:bottom w:w="0" w:type="dxa"/>
              <w:right w:w="70" w:type="dxa"/>
            </w:tcMar>
            <w:vAlign w:val="center"/>
            <w:hideMark/>
          </w:tcPr>
          <w:p w:rsidR="00601DD7" w:rsidRPr="00601DD7" w:rsidRDefault="00601DD7" w:rsidP="00601DD7">
            <w:pPr>
              <w:spacing w:after="0" w:line="240" w:lineRule="auto"/>
              <w:contextualSpacing/>
              <w:rPr>
                <w:rFonts w:ascii="Calibri" w:eastAsia="Times New Roman" w:hAnsi="Calibri" w:cs="Segoe UI"/>
                <w:color w:val="201F1E"/>
                <w:sz w:val="16"/>
                <w:szCs w:val="16"/>
                <w:lang w:eastAsia="es-CO"/>
              </w:rPr>
            </w:pPr>
            <w:r w:rsidRPr="00601DD7">
              <w:rPr>
                <w:rFonts w:ascii="Arial" w:eastAsia="Times New Roman" w:hAnsi="Arial" w:cs="Arial"/>
                <w:color w:val="201F1E"/>
                <w:sz w:val="16"/>
                <w:szCs w:val="16"/>
                <w:bdr w:val="none" w:sz="0" w:space="0" w:color="auto" w:frame="1"/>
                <w:lang w:eastAsia="es-CO"/>
              </w:rPr>
              <w:t>Recursos presupuestales*</w:t>
            </w:r>
          </w:p>
        </w:tc>
        <w:tc>
          <w:tcPr>
            <w:tcW w:w="700" w:type="pct"/>
            <w:tcBorders>
              <w:top w:val="nil"/>
              <w:left w:val="nil"/>
              <w:bottom w:val="single" w:sz="4" w:space="0" w:color="auto"/>
              <w:right w:val="single" w:sz="8" w:space="0" w:color="000000"/>
            </w:tcBorders>
            <w:shd w:val="clear" w:color="auto" w:fill="FFFFFF"/>
            <w:noWrap/>
            <w:tcMar>
              <w:top w:w="0" w:type="dxa"/>
              <w:left w:w="70" w:type="dxa"/>
              <w:bottom w:w="0" w:type="dxa"/>
              <w:right w:w="70" w:type="dxa"/>
            </w:tcMar>
            <w:vAlign w:val="center"/>
            <w:hideMark/>
          </w:tcPr>
          <w:p w:rsidR="00601DD7" w:rsidRPr="00601DD7" w:rsidRDefault="00601DD7" w:rsidP="00601DD7">
            <w:pPr>
              <w:spacing w:after="0" w:line="240" w:lineRule="auto"/>
              <w:contextualSpacing/>
              <w:jc w:val="center"/>
              <w:rPr>
                <w:rFonts w:ascii="Calibri" w:eastAsia="Times New Roman" w:hAnsi="Calibri" w:cs="Segoe UI"/>
                <w:color w:val="201F1E"/>
                <w:sz w:val="16"/>
                <w:szCs w:val="16"/>
                <w:lang w:eastAsia="es-CO"/>
              </w:rPr>
            </w:pPr>
            <w:r w:rsidRPr="00601DD7">
              <w:rPr>
                <w:rFonts w:ascii="Arial" w:eastAsia="Times New Roman" w:hAnsi="Arial" w:cs="Arial"/>
                <w:color w:val="000000"/>
                <w:sz w:val="16"/>
                <w:szCs w:val="16"/>
                <w:bdr w:val="none" w:sz="0" w:space="0" w:color="auto" w:frame="1"/>
                <w:lang w:eastAsia="es-CO"/>
              </w:rPr>
              <w:t>$2.099</w:t>
            </w:r>
          </w:p>
        </w:tc>
        <w:tc>
          <w:tcPr>
            <w:tcW w:w="600" w:type="pct"/>
            <w:tcBorders>
              <w:top w:val="nil"/>
              <w:left w:val="nil"/>
              <w:bottom w:val="single" w:sz="4" w:space="0" w:color="auto"/>
              <w:right w:val="single" w:sz="8" w:space="0" w:color="000000"/>
            </w:tcBorders>
            <w:shd w:val="clear" w:color="auto" w:fill="FFFFFF"/>
            <w:noWrap/>
            <w:tcMar>
              <w:top w:w="0" w:type="dxa"/>
              <w:left w:w="70" w:type="dxa"/>
              <w:bottom w:w="0" w:type="dxa"/>
              <w:right w:w="70" w:type="dxa"/>
            </w:tcMar>
            <w:vAlign w:val="center"/>
            <w:hideMark/>
          </w:tcPr>
          <w:p w:rsidR="00601DD7" w:rsidRPr="00601DD7" w:rsidRDefault="00601DD7" w:rsidP="00601DD7">
            <w:pPr>
              <w:spacing w:after="0" w:line="240" w:lineRule="auto"/>
              <w:contextualSpacing/>
              <w:jc w:val="center"/>
              <w:rPr>
                <w:rFonts w:ascii="Calibri" w:eastAsia="Times New Roman" w:hAnsi="Calibri" w:cs="Segoe UI"/>
                <w:color w:val="201F1E"/>
                <w:sz w:val="16"/>
                <w:szCs w:val="16"/>
                <w:lang w:eastAsia="es-CO"/>
              </w:rPr>
            </w:pPr>
            <w:r w:rsidRPr="00601DD7">
              <w:rPr>
                <w:rFonts w:ascii="Arial" w:eastAsia="Times New Roman" w:hAnsi="Arial" w:cs="Arial"/>
                <w:color w:val="000000"/>
                <w:sz w:val="16"/>
                <w:szCs w:val="16"/>
                <w:bdr w:val="none" w:sz="0" w:space="0" w:color="auto" w:frame="1"/>
                <w:lang w:eastAsia="es-CO"/>
              </w:rPr>
              <w:t>$2.071</w:t>
            </w:r>
          </w:p>
        </w:tc>
        <w:tc>
          <w:tcPr>
            <w:tcW w:w="900" w:type="pct"/>
            <w:tcBorders>
              <w:top w:val="nil"/>
              <w:left w:val="nil"/>
              <w:bottom w:val="single" w:sz="4" w:space="0" w:color="auto"/>
              <w:right w:val="single" w:sz="8" w:space="0" w:color="000000"/>
            </w:tcBorders>
            <w:shd w:val="clear" w:color="auto" w:fill="FFFFFF"/>
            <w:noWrap/>
            <w:tcMar>
              <w:top w:w="0" w:type="dxa"/>
              <w:left w:w="70" w:type="dxa"/>
              <w:bottom w:w="0" w:type="dxa"/>
              <w:right w:w="70" w:type="dxa"/>
            </w:tcMar>
            <w:vAlign w:val="center"/>
            <w:hideMark/>
          </w:tcPr>
          <w:p w:rsidR="00601DD7" w:rsidRPr="00601DD7" w:rsidRDefault="00601DD7" w:rsidP="00601DD7">
            <w:pPr>
              <w:spacing w:after="0" w:line="240" w:lineRule="auto"/>
              <w:contextualSpacing/>
              <w:jc w:val="center"/>
              <w:rPr>
                <w:rFonts w:ascii="Calibri" w:eastAsia="Times New Roman" w:hAnsi="Calibri" w:cs="Segoe UI"/>
                <w:color w:val="201F1E"/>
                <w:sz w:val="16"/>
                <w:szCs w:val="16"/>
                <w:lang w:eastAsia="es-CO"/>
              </w:rPr>
            </w:pPr>
            <w:r w:rsidRPr="00601DD7">
              <w:rPr>
                <w:rFonts w:ascii="Arial" w:eastAsia="Times New Roman" w:hAnsi="Arial" w:cs="Arial"/>
                <w:color w:val="000000"/>
                <w:sz w:val="16"/>
                <w:szCs w:val="16"/>
                <w:bdr w:val="none" w:sz="0" w:space="0" w:color="auto" w:frame="1"/>
                <w:lang w:eastAsia="es-CO"/>
              </w:rPr>
              <w:t>98,66%</w:t>
            </w:r>
          </w:p>
        </w:tc>
      </w:tr>
      <w:tr w:rsidR="00601DD7" w:rsidRPr="00601DD7" w:rsidTr="00601DD7">
        <w:trPr>
          <w:trHeight w:val="135"/>
        </w:trPr>
        <w:tc>
          <w:tcPr>
            <w:tcW w:w="2066"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hideMark/>
          </w:tcPr>
          <w:p w:rsidR="00601DD7" w:rsidRPr="00601DD7" w:rsidRDefault="00601DD7" w:rsidP="00601DD7">
            <w:pPr>
              <w:spacing w:after="0" w:line="240" w:lineRule="auto"/>
              <w:rPr>
                <w:rFonts w:ascii="Calibri" w:eastAsia="Times New Roman" w:hAnsi="Calibri" w:cs="Segoe UI"/>
                <w:color w:val="201F1E"/>
                <w:sz w:val="16"/>
                <w:szCs w:val="16"/>
                <w:lang w:eastAsia="es-CO"/>
              </w:rPr>
            </w:pPr>
            <w:r w:rsidRPr="00601DD7">
              <w:rPr>
                <w:rFonts w:ascii="Arial" w:eastAsia="Times New Roman" w:hAnsi="Arial" w:cs="Arial"/>
                <w:b/>
                <w:bCs/>
                <w:color w:val="201F1E"/>
                <w:sz w:val="16"/>
                <w:szCs w:val="16"/>
                <w:bdr w:val="none" w:sz="0" w:space="0" w:color="auto" w:frame="1"/>
                <w:lang w:eastAsia="es-CO"/>
              </w:rPr>
              <w:t>2.</w:t>
            </w:r>
            <w:r w:rsidRPr="00601DD7">
              <w:rPr>
                <w:rFonts w:ascii="Arial" w:eastAsia="Times New Roman" w:hAnsi="Arial" w:cs="Arial"/>
                <w:color w:val="201F1E"/>
                <w:sz w:val="16"/>
                <w:szCs w:val="16"/>
                <w:bdr w:val="none" w:sz="0" w:space="0" w:color="auto" w:frame="1"/>
                <w:lang w:eastAsia="es-CO"/>
              </w:rPr>
              <w:t> Realizar 4 actualizaciones del plan estratégico de tecnologías de la información - PETI de la UAERMV</w:t>
            </w:r>
          </w:p>
        </w:tc>
        <w:tc>
          <w:tcPr>
            <w:tcW w:w="734" w:type="pct"/>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hideMark/>
          </w:tcPr>
          <w:p w:rsidR="00601DD7" w:rsidRPr="00601DD7" w:rsidRDefault="00601DD7" w:rsidP="00601DD7">
            <w:pPr>
              <w:spacing w:after="0" w:line="240" w:lineRule="auto"/>
              <w:rPr>
                <w:rFonts w:ascii="Calibri" w:eastAsia="Times New Roman" w:hAnsi="Calibri" w:cs="Segoe UI"/>
                <w:color w:val="201F1E"/>
                <w:sz w:val="16"/>
                <w:szCs w:val="16"/>
                <w:lang w:eastAsia="es-CO"/>
              </w:rPr>
            </w:pPr>
            <w:r w:rsidRPr="00601DD7">
              <w:rPr>
                <w:rFonts w:ascii="Arial" w:eastAsia="Times New Roman" w:hAnsi="Arial" w:cs="Arial"/>
                <w:color w:val="201F1E"/>
                <w:sz w:val="16"/>
                <w:szCs w:val="16"/>
                <w:bdr w:val="none" w:sz="0" w:space="0" w:color="auto" w:frame="1"/>
                <w:lang w:eastAsia="es-CO"/>
              </w:rPr>
              <w:t>Magnitud Física</w:t>
            </w:r>
          </w:p>
        </w:tc>
        <w:tc>
          <w:tcPr>
            <w:tcW w:w="700" w:type="pct"/>
            <w:tcBorders>
              <w:top w:val="single" w:sz="4" w:space="0" w:color="auto"/>
              <w:left w:val="single" w:sz="4" w:space="0" w:color="auto"/>
              <w:bottom w:val="single" w:sz="4" w:space="0" w:color="auto"/>
              <w:right w:val="single" w:sz="4" w:space="0" w:color="auto"/>
            </w:tcBorders>
            <w:shd w:val="clear" w:color="auto" w:fill="FFFFFF"/>
            <w:noWrap/>
            <w:tcMar>
              <w:top w:w="0" w:type="dxa"/>
              <w:left w:w="70" w:type="dxa"/>
              <w:bottom w:w="0" w:type="dxa"/>
              <w:right w:w="70" w:type="dxa"/>
            </w:tcMar>
            <w:vAlign w:val="center"/>
            <w:hideMark/>
          </w:tcPr>
          <w:p w:rsidR="00601DD7" w:rsidRPr="00601DD7" w:rsidRDefault="00601DD7" w:rsidP="00601DD7">
            <w:pPr>
              <w:spacing w:after="0" w:line="240" w:lineRule="auto"/>
              <w:jc w:val="center"/>
              <w:rPr>
                <w:rFonts w:ascii="Calibri" w:eastAsia="Times New Roman" w:hAnsi="Calibri" w:cs="Segoe UI"/>
                <w:color w:val="201F1E"/>
                <w:sz w:val="16"/>
                <w:szCs w:val="16"/>
                <w:lang w:eastAsia="es-CO"/>
              </w:rPr>
            </w:pPr>
            <w:r w:rsidRPr="00601DD7">
              <w:rPr>
                <w:rFonts w:ascii="Arial" w:eastAsia="Times New Roman" w:hAnsi="Arial" w:cs="Arial"/>
                <w:color w:val="000000"/>
                <w:sz w:val="16"/>
                <w:szCs w:val="16"/>
                <w:bdr w:val="none" w:sz="0" w:space="0" w:color="auto" w:frame="1"/>
                <w:lang w:eastAsia="es-CO"/>
              </w:rPr>
              <w:t>0,80</w:t>
            </w:r>
          </w:p>
        </w:tc>
        <w:tc>
          <w:tcPr>
            <w:tcW w:w="600" w:type="pct"/>
            <w:tcBorders>
              <w:top w:val="single" w:sz="4" w:space="0" w:color="auto"/>
              <w:left w:val="single" w:sz="4" w:space="0" w:color="auto"/>
              <w:bottom w:val="single" w:sz="4" w:space="0" w:color="auto"/>
              <w:right w:val="single" w:sz="4" w:space="0" w:color="auto"/>
            </w:tcBorders>
            <w:shd w:val="clear" w:color="auto" w:fill="FFFFFF"/>
            <w:noWrap/>
            <w:tcMar>
              <w:top w:w="0" w:type="dxa"/>
              <w:left w:w="70" w:type="dxa"/>
              <w:bottom w:w="0" w:type="dxa"/>
              <w:right w:w="70" w:type="dxa"/>
            </w:tcMar>
            <w:vAlign w:val="center"/>
            <w:hideMark/>
          </w:tcPr>
          <w:p w:rsidR="00601DD7" w:rsidRPr="00601DD7" w:rsidRDefault="00601DD7" w:rsidP="00601DD7">
            <w:pPr>
              <w:spacing w:after="0" w:line="240" w:lineRule="auto"/>
              <w:jc w:val="center"/>
              <w:rPr>
                <w:rFonts w:ascii="Calibri" w:eastAsia="Times New Roman" w:hAnsi="Calibri" w:cs="Segoe UI"/>
                <w:color w:val="201F1E"/>
                <w:sz w:val="16"/>
                <w:szCs w:val="16"/>
                <w:lang w:eastAsia="es-CO"/>
              </w:rPr>
            </w:pPr>
            <w:r w:rsidRPr="00601DD7">
              <w:rPr>
                <w:rFonts w:ascii="Arial" w:eastAsia="Times New Roman" w:hAnsi="Arial" w:cs="Arial"/>
                <w:color w:val="000000"/>
                <w:sz w:val="16"/>
                <w:szCs w:val="16"/>
                <w:bdr w:val="none" w:sz="0" w:space="0" w:color="auto" w:frame="1"/>
                <w:lang w:eastAsia="es-CO"/>
              </w:rPr>
              <w:t>0,80</w:t>
            </w:r>
          </w:p>
        </w:tc>
        <w:tc>
          <w:tcPr>
            <w:tcW w:w="900" w:type="pct"/>
            <w:tcBorders>
              <w:top w:val="single" w:sz="4" w:space="0" w:color="auto"/>
              <w:left w:val="single" w:sz="4" w:space="0" w:color="auto"/>
              <w:bottom w:val="single" w:sz="4" w:space="0" w:color="auto"/>
              <w:right w:val="single" w:sz="4" w:space="0" w:color="auto"/>
            </w:tcBorders>
            <w:shd w:val="clear" w:color="auto" w:fill="FFFFFF"/>
            <w:noWrap/>
            <w:tcMar>
              <w:top w:w="0" w:type="dxa"/>
              <w:left w:w="70" w:type="dxa"/>
              <w:bottom w:w="0" w:type="dxa"/>
              <w:right w:w="70" w:type="dxa"/>
            </w:tcMar>
            <w:vAlign w:val="center"/>
            <w:hideMark/>
          </w:tcPr>
          <w:p w:rsidR="00601DD7" w:rsidRPr="00601DD7" w:rsidRDefault="00601DD7" w:rsidP="00601DD7">
            <w:pPr>
              <w:spacing w:after="0" w:line="240" w:lineRule="auto"/>
              <w:jc w:val="center"/>
              <w:rPr>
                <w:rFonts w:ascii="Calibri" w:eastAsia="Times New Roman" w:hAnsi="Calibri" w:cs="Segoe UI"/>
                <w:color w:val="201F1E"/>
                <w:sz w:val="16"/>
                <w:szCs w:val="16"/>
                <w:lang w:eastAsia="es-CO"/>
              </w:rPr>
            </w:pPr>
            <w:r w:rsidRPr="00601DD7">
              <w:rPr>
                <w:rFonts w:ascii="Arial" w:eastAsia="Times New Roman" w:hAnsi="Arial" w:cs="Arial"/>
                <w:color w:val="000000"/>
                <w:sz w:val="16"/>
                <w:szCs w:val="16"/>
                <w:bdr w:val="none" w:sz="0" w:space="0" w:color="auto" w:frame="1"/>
                <w:lang w:eastAsia="es-CO"/>
              </w:rPr>
              <w:t>100,00%</w:t>
            </w:r>
          </w:p>
        </w:tc>
      </w:tr>
      <w:tr w:rsidR="00601DD7" w:rsidRPr="00601DD7" w:rsidTr="00116D18">
        <w:trPr>
          <w:trHeight w:val="447"/>
        </w:trPr>
        <w:tc>
          <w:tcPr>
            <w:tcW w:w="2066" w:type="pct"/>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601DD7" w:rsidRPr="00601DD7" w:rsidRDefault="00601DD7" w:rsidP="00601DD7">
            <w:pPr>
              <w:spacing w:after="0" w:line="240" w:lineRule="auto"/>
              <w:rPr>
                <w:rFonts w:ascii="Calibri" w:eastAsia="Times New Roman" w:hAnsi="Calibri" w:cs="Segoe UI"/>
                <w:color w:val="201F1E"/>
                <w:sz w:val="16"/>
                <w:szCs w:val="16"/>
                <w:lang w:eastAsia="es-CO"/>
              </w:rPr>
            </w:pPr>
          </w:p>
        </w:tc>
        <w:tc>
          <w:tcPr>
            <w:tcW w:w="734" w:type="pct"/>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hideMark/>
          </w:tcPr>
          <w:p w:rsidR="00601DD7" w:rsidRPr="00601DD7" w:rsidRDefault="00601DD7" w:rsidP="00601DD7">
            <w:pPr>
              <w:spacing w:after="0" w:line="240" w:lineRule="auto"/>
              <w:rPr>
                <w:rFonts w:ascii="Calibri" w:eastAsia="Times New Roman" w:hAnsi="Calibri" w:cs="Segoe UI"/>
                <w:color w:val="201F1E"/>
                <w:sz w:val="16"/>
                <w:szCs w:val="16"/>
                <w:lang w:eastAsia="es-CO"/>
              </w:rPr>
            </w:pPr>
            <w:r w:rsidRPr="00601DD7">
              <w:rPr>
                <w:rFonts w:ascii="Arial" w:eastAsia="Times New Roman" w:hAnsi="Arial" w:cs="Arial"/>
                <w:color w:val="201F1E"/>
                <w:sz w:val="16"/>
                <w:szCs w:val="16"/>
                <w:bdr w:val="none" w:sz="0" w:space="0" w:color="auto" w:frame="1"/>
                <w:lang w:eastAsia="es-CO"/>
              </w:rPr>
              <w:t>Recursos presupuestales*</w:t>
            </w:r>
          </w:p>
        </w:tc>
        <w:tc>
          <w:tcPr>
            <w:tcW w:w="700" w:type="pct"/>
            <w:tcBorders>
              <w:top w:val="single" w:sz="4" w:space="0" w:color="auto"/>
              <w:left w:val="single" w:sz="4" w:space="0" w:color="auto"/>
              <w:bottom w:val="single" w:sz="4" w:space="0" w:color="auto"/>
              <w:right w:val="single" w:sz="8" w:space="0" w:color="000000"/>
            </w:tcBorders>
            <w:shd w:val="clear" w:color="auto" w:fill="FFFFFF"/>
            <w:noWrap/>
            <w:tcMar>
              <w:top w:w="0" w:type="dxa"/>
              <w:left w:w="70" w:type="dxa"/>
              <w:bottom w:w="0" w:type="dxa"/>
              <w:right w:w="70" w:type="dxa"/>
            </w:tcMar>
            <w:vAlign w:val="center"/>
            <w:hideMark/>
          </w:tcPr>
          <w:p w:rsidR="00601DD7" w:rsidRPr="00601DD7" w:rsidRDefault="00601DD7" w:rsidP="00601DD7">
            <w:pPr>
              <w:spacing w:after="0" w:line="240" w:lineRule="auto"/>
              <w:jc w:val="center"/>
              <w:rPr>
                <w:rFonts w:ascii="Calibri" w:eastAsia="Times New Roman" w:hAnsi="Calibri" w:cs="Segoe UI"/>
                <w:color w:val="201F1E"/>
                <w:sz w:val="16"/>
                <w:szCs w:val="16"/>
                <w:lang w:eastAsia="es-CO"/>
              </w:rPr>
            </w:pPr>
            <w:r w:rsidRPr="00601DD7">
              <w:rPr>
                <w:rFonts w:ascii="Arial" w:eastAsia="Times New Roman" w:hAnsi="Arial" w:cs="Arial"/>
                <w:color w:val="000000"/>
                <w:sz w:val="16"/>
                <w:szCs w:val="16"/>
                <w:bdr w:val="none" w:sz="0" w:space="0" w:color="auto" w:frame="1"/>
                <w:lang w:eastAsia="es-CO"/>
              </w:rPr>
              <w:t>$34</w:t>
            </w:r>
          </w:p>
        </w:tc>
        <w:tc>
          <w:tcPr>
            <w:tcW w:w="600" w:type="pct"/>
            <w:tcBorders>
              <w:top w:val="single" w:sz="4" w:space="0" w:color="auto"/>
              <w:left w:val="nil"/>
              <w:bottom w:val="single" w:sz="4" w:space="0" w:color="auto"/>
              <w:right w:val="single" w:sz="8" w:space="0" w:color="000000"/>
            </w:tcBorders>
            <w:shd w:val="clear" w:color="auto" w:fill="FFFFFF"/>
            <w:noWrap/>
            <w:tcMar>
              <w:top w:w="0" w:type="dxa"/>
              <w:left w:w="70" w:type="dxa"/>
              <w:bottom w:w="0" w:type="dxa"/>
              <w:right w:w="70" w:type="dxa"/>
            </w:tcMar>
            <w:vAlign w:val="center"/>
            <w:hideMark/>
          </w:tcPr>
          <w:p w:rsidR="00601DD7" w:rsidRPr="00601DD7" w:rsidRDefault="00601DD7" w:rsidP="00601DD7">
            <w:pPr>
              <w:spacing w:after="0" w:line="240" w:lineRule="auto"/>
              <w:jc w:val="center"/>
              <w:rPr>
                <w:rFonts w:ascii="Calibri" w:eastAsia="Times New Roman" w:hAnsi="Calibri" w:cs="Segoe UI"/>
                <w:color w:val="201F1E"/>
                <w:sz w:val="16"/>
                <w:szCs w:val="16"/>
                <w:lang w:eastAsia="es-CO"/>
              </w:rPr>
            </w:pPr>
            <w:r w:rsidRPr="00601DD7">
              <w:rPr>
                <w:rFonts w:ascii="Arial" w:eastAsia="Times New Roman" w:hAnsi="Arial" w:cs="Arial"/>
                <w:color w:val="000000"/>
                <w:sz w:val="16"/>
                <w:szCs w:val="16"/>
                <w:bdr w:val="none" w:sz="0" w:space="0" w:color="auto" w:frame="1"/>
                <w:lang w:eastAsia="es-CO"/>
              </w:rPr>
              <w:t>$34</w:t>
            </w:r>
          </w:p>
        </w:tc>
        <w:tc>
          <w:tcPr>
            <w:tcW w:w="900" w:type="pct"/>
            <w:tcBorders>
              <w:top w:val="single" w:sz="4" w:space="0" w:color="auto"/>
              <w:left w:val="nil"/>
              <w:bottom w:val="single" w:sz="4" w:space="0" w:color="auto"/>
              <w:right w:val="single" w:sz="8" w:space="0" w:color="000000"/>
            </w:tcBorders>
            <w:shd w:val="clear" w:color="auto" w:fill="FFFFFF"/>
            <w:noWrap/>
            <w:tcMar>
              <w:top w:w="0" w:type="dxa"/>
              <w:left w:w="70" w:type="dxa"/>
              <w:bottom w:w="0" w:type="dxa"/>
              <w:right w:w="70" w:type="dxa"/>
            </w:tcMar>
            <w:vAlign w:val="center"/>
            <w:hideMark/>
          </w:tcPr>
          <w:p w:rsidR="00601DD7" w:rsidRPr="00601DD7" w:rsidRDefault="00601DD7" w:rsidP="00601DD7">
            <w:pPr>
              <w:spacing w:after="0" w:line="240" w:lineRule="auto"/>
              <w:jc w:val="center"/>
              <w:rPr>
                <w:rFonts w:ascii="Calibri" w:eastAsia="Times New Roman" w:hAnsi="Calibri" w:cs="Segoe UI"/>
                <w:color w:val="201F1E"/>
                <w:sz w:val="16"/>
                <w:szCs w:val="16"/>
                <w:lang w:eastAsia="es-CO"/>
              </w:rPr>
            </w:pPr>
            <w:r w:rsidRPr="00601DD7">
              <w:rPr>
                <w:rFonts w:ascii="Arial" w:eastAsia="Times New Roman" w:hAnsi="Arial" w:cs="Arial"/>
                <w:color w:val="000000"/>
                <w:sz w:val="16"/>
                <w:szCs w:val="16"/>
                <w:bdr w:val="none" w:sz="0" w:space="0" w:color="auto" w:frame="1"/>
                <w:lang w:eastAsia="es-CO"/>
              </w:rPr>
              <w:t>100,00%</w:t>
            </w:r>
          </w:p>
        </w:tc>
      </w:tr>
      <w:tr w:rsidR="00601DD7" w:rsidRPr="00601DD7" w:rsidTr="00116D18">
        <w:trPr>
          <w:trHeight w:val="60"/>
        </w:trPr>
        <w:tc>
          <w:tcPr>
            <w:tcW w:w="2066" w:type="pct"/>
            <w:vMerge w:val="restart"/>
            <w:tcBorders>
              <w:top w:val="single" w:sz="4" w:space="0" w:color="auto"/>
              <w:left w:val="single" w:sz="8" w:space="0" w:color="000000"/>
              <w:bottom w:val="single" w:sz="8" w:space="0" w:color="000000"/>
              <w:right w:val="single" w:sz="4" w:space="0" w:color="auto"/>
            </w:tcBorders>
            <w:shd w:val="clear" w:color="auto" w:fill="FFFFFF"/>
            <w:tcMar>
              <w:top w:w="0" w:type="dxa"/>
              <w:left w:w="70" w:type="dxa"/>
              <w:bottom w:w="0" w:type="dxa"/>
              <w:right w:w="70" w:type="dxa"/>
            </w:tcMar>
            <w:vAlign w:val="center"/>
            <w:hideMark/>
          </w:tcPr>
          <w:p w:rsidR="00601DD7" w:rsidRPr="00601DD7" w:rsidRDefault="00601DD7" w:rsidP="00601DD7">
            <w:pPr>
              <w:spacing w:after="0" w:line="240" w:lineRule="auto"/>
              <w:rPr>
                <w:rFonts w:ascii="Calibri" w:eastAsia="Times New Roman" w:hAnsi="Calibri" w:cs="Segoe UI"/>
                <w:color w:val="201F1E"/>
                <w:sz w:val="16"/>
                <w:szCs w:val="16"/>
                <w:lang w:eastAsia="es-CO"/>
              </w:rPr>
            </w:pPr>
            <w:r w:rsidRPr="00601DD7">
              <w:rPr>
                <w:rFonts w:ascii="Arial" w:eastAsia="Times New Roman" w:hAnsi="Arial" w:cs="Arial"/>
                <w:b/>
                <w:bCs/>
                <w:color w:val="201F1E"/>
                <w:sz w:val="16"/>
                <w:szCs w:val="16"/>
                <w:bdr w:val="none" w:sz="0" w:space="0" w:color="auto" w:frame="1"/>
                <w:lang w:eastAsia="es-CO"/>
              </w:rPr>
              <w:t>3.</w:t>
            </w:r>
            <w:r w:rsidRPr="00601DD7">
              <w:rPr>
                <w:rFonts w:ascii="Arial" w:eastAsia="Times New Roman" w:hAnsi="Arial" w:cs="Arial"/>
                <w:color w:val="201F1E"/>
                <w:sz w:val="16"/>
                <w:szCs w:val="16"/>
                <w:bdr w:val="none" w:sz="0" w:space="0" w:color="auto" w:frame="1"/>
                <w:lang w:eastAsia="es-CO"/>
              </w:rPr>
              <w:t> Implementar 50 funcionalidades en cinco (5) de los sistemas de información de la UAERMV</w:t>
            </w:r>
          </w:p>
        </w:tc>
        <w:tc>
          <w:tcPr>
            <w:tcW w:w="734" w:type="pct"/>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hideMark/>
          </w:tcPr>
          <w:p w:rsidR="00601DD7" w:rsidRPr="00601DD7" w:rsidRDefault="00601DD7" w:rsidP="00601DD7">
            <w:pPr>
              <w:spacing w:after="0" w:line="240" w:lineRule="auto"/>
              <w:rPr>
                <w:rFonts w:ascii="Calibri" w:eastAsia="Times New Roman" w:hAnsi="Calibri" w:cs="Segoe UI"/>
                <w:color w:val="201F1E"/>
                <w:sz w:val="16"/>
                <w:szCs w:val="16"/>
                <w:lang w:eastAsia="es-CO"/>
              </w:rPr>
            </w:pPr>
            <w:r w:rsidRPr="00601DD7">
              <w:rPr>
                <w:rFonts w:ascii="Arial" w:eastAsia="Times New Roman" w:hAnsi="Arial" w:cs="Arial"/>
                <w:color w:val="201F1E"/>
                <w:sz w:val="16"/>
                <w:szCs w:val="16"/>
                <w:bdr w:val="none" w:sz="0" w:space="0" w:color="auto" w:frame="1"/>
                <w:lang w:eastAsia="es-CO"/>
              </w:rPr>
              <w:t>Magnitud Física</w:t>
            </w:r>
          </w:p>
        </w:tc>
        <w:tc>
          <w:tcPr>
            <w:tcW w:w="700" w:type="pct"/>
            <w:tcBorders>
              <w:top w:val="single" w:sz="4" w:space="0" w:color="auto"/>
              <w:left w:val="single" w:sz="4" w:space="0" w:color="auto"/>
              <w:bottom w:val="single" w:sz="4" w:space="0" w:color="auto"/>
              <w:right w:val="single" w:sz="4" w:space="0" w:color="auto"/>
            </w:tcBorders>
            <w:shd w:val="clear" w:color="auto" w:fill="FFFFFF"/>
            <w:noWrap/>
            <w:tcMar>
              <w:top w:w="0" w:type="dxa"/>
              <w:left w:w="70" w:type="dxa"/>
              <w:bottom w:w="0" w:type="dxa"/>
              <w:right w:w="70" w:type="dxa"/>
            </w:tcMar>
            <w:vAlign w:val="center"/>
            <w:hideMark/>
          </w:tcPr>
          <w:p w:rsidR="00601DD7" w:rsidRPr="00601DD7" w:rsidRDefault="00601DD7" w:rsidP="00601DD7">
            <w:pPr>
              <w:spacing w:after="0" w:line="240" w:lineRule="auto"/>
              <w:jc w:val="center"/>
              <w:rPr>
                <w:rFonts w:ascii="Calibri" w:eastAsia="Times New Roman" w:hAnsi="Calibri" w:cs="Segoe UI"/>
                <w:color w:val="201F1E"/>
                <w:sz w:val="16"/>
                <w:szCs w:val="16"/>
                <w:lang w:eastAsia="es-CO"/>
              </w:rPr>
            </w:pPr>
            <w:r w:rsidRPr="00601DD7">
              <w:rPr>
                <w:rFonts w:ascii="Arial" w:eastAsia="Times New Roman" w:hAnsi="Arial" w:cs="Arial"/>
                <w:color w:val="000000"/>
                <w:sz w:val="16"/>
                <w:szCs w:val="16"/>
                <w:bdr w:val="none" w:sz="0" w:space="0" w:color="auto" w:frame="1"/>
                <w:lang w:eastAsia="es-CO"/>
              </w:rPr>
              <w:t>4,50</w:t>
            </w:r>
          </w:p>
        </w:tc>
        <w:tc>
          <w:tcPr>
            <w:tcW w:w="600" w:type="pct"/>
            <w:tcBorders>
              <w:top w:val="single" w:sz="4" w:space="0" w:color="auto"/>
              <w:left w:val="single" w:sz="4" w:space="0" w:color="auto"/>
              <w:bottom w:val="single" w:sz="4" w:space="0" w:color="auto"/>
              <w:right w:val="single" w:sz="4" w:space="0" w:color="auto"/>
            </w:tcBorders>
            <w:shd w:val="clear" w:color="auto" w:fill="FFFFFF"/>
            <w:noWrap/>
            <w:tcMar>
              <w:top w:w="0" w:type="dxa"/>
              <w:left w:w="70" w:type="dxa"/>
              <w:bottom w:w="0" w:type="dxa"/>
              <w:right w:w="70" w:type="dxa"/>
            </w:tcMar>
            <w:vAlign w:val="center"/>
            <w:hideMark/>
          </w:tcPr>
          <w:p w:rsidR="00601DD7" w:rsidRPr="00601DD7" w:rsidRDefault="00601DD7" w:rsidP="00601DD7">
            <w:pPr>
              <w:spacing w:after="0" w:line="240" w:lineRule="auto"/>
              <w:jc w:val="center"/>
              <w:rPr>
                <w:rFonts w:ascii="Calibri" w:eastAsia="Times New Roman" w:hAnsi="Calibri" w:cs="Segoe UI"/>
                <w:color w:val="201F1E"/>
                <w:sz w:val="16"/>
                <w:szCs w:val="16"/>
                <w:lang w:eastAsia="es-CO"/>
              </w:rPr>
            </w:pPr>
            <w:r w:rsidRPr="00601DD7">
              <w:rPr>
                <w:rFonts w:ascii="Arial" w:eastAsia="Times New Roman" w:hAnsi="Arial" w:cs="Arial"/>
                <w:color w:val="000000"/>
                <w:sz w:val="16"/>
                <w:szCs w:val="16"/>
                <w:bdr w:val="none" w:sz="0" w:space="0" w:color="auto" w:frame="1"/>
                <w:lang w:eastAsia="es-CO"/>
              </w:rPr>
              <w:t>4,50</w:t>
            </w:r>
          </w:p>
        </w:tc>
        <w:tc>
          <w:tcPr>
            <w:tcW w:w="900" w:type="pct"/>
            <w:tcBorders>
              <w:top w:val="single" w:sz="4" w:space="0" w:color="auto"/>
              <w:left w:val="single" w:sz="4" w:space="0" w:color="auto"/>
              <w:bottom w:val="single" w:sz="4" w:space="0" w:color="auto"/>
              <w:right w:val="single" w:sz="4" w:space="0" w:color="auto"/>
            </w:tcBorders>
            <w:shd w:val="clear" w:color="auto" w:fill="FFFFFF"/>
            <w:noWrap/>
            <w:tcMar>
              <w:top w:w="0" w:type="dxa"/>
              <w:left w:w="70" w:type="dxa"/>
              <w:bottom w:w="0" w:type="dxa"/>
              <w:right w:w="70" w:type="dxa"/>
            </w:tcMar>
            <w:vAlign w:val="center"/>
            <w:hideMark/>
          </w:tcPr>
          <w:p w:rsidR="00601DD7" w:rsidRPr="00601DD7" w:rsidRDefault="00601DD7" w:rsidP="00601DD7">
            <w:pPr>
              <w:spacing w:after="0" w:line="240" w:lineRule="auto"/>
              <w:jc w:val="center"/>
              <w:rPr>
                <w:rFonts w:ascii="Calibri" w:eastAsia="Times New Roman" w:hAnsi="Calibri" w:cs="Segoe UI"/>
                <w:color w:val="201F1E"/>
                <w:sz w:val="16"/>
                <w:szCs w:val="16"/>
                <w:lang w:eastAsia="es-CO"/>
              </w:rPr>
            </w:pPr>
            <w:r w:rsidRPr="00601DD7">
              <w:rPr>
                <w:rFonts w:ascii="Arial" w:eastAsia="Times New Roman" w:hAnsi="Arial" w:cs="Arial"/>
                <w:color w:val="000000"/>
                <w:sz w:val="16"/>
                <w:szCs w:val="16"/>
                <w:bdr w:val="none" w:sz="0" w:space="0" w:color="auto" w:frame="1"/>
                <w:lang w:eastAsia="es-CO"/>
              </w:rPr>
              <w:t>100,00%</w:t>
            </w:r>
          </w:p>
        </w:tc>
      </w:tr>
      <w:tr w:rsidR="00601DD7" w:rsidRPr="00601DD7" w:rsidTr="00116D18">
        <w:trPr>
          <w:trHeight w:val="135"/>
        </w:trPr>
        <w:tc>
          <w:tcPr>
            <w:tcW w:w="2066" w:type="pct"/>
            <w:vMerge/>
            <w:tcBorders>
              <w:top w:val="nil"/>
              <w:left w:val="single" w:sz="8" w:space="0" w:color="000000"/>
              <w:bottom w:val="single" w:sz="8" w:space="0" w:color="000000"/>
              <w:right w:val="single" w:sz="4" w:space="0" w:color="auto"/>
            </w:tcBorders>
            <w:shd w:val="clear" w:color="auto" w:fill="FFFFFF"/>
            <w:vAlign w:val="center"/>
            <w:hideMark/>
          </w:tcPr>
          <w:p w:rsidR="00601DD7" w:rsidRPr="00601DD7" w:rsidRDefault="00601DD7" w:rsidP="00601DD7">
            <w:pPr>
              <w:spacing w:after="0" w:line="240" w:lineRule="auto"/>
              <w:rPr>
                <w:rFonts w:ascii="Calibri" w:eastAsia="Times New Roman" w:hAnsi="Calibri" w:cs="Segoe UI"/>
                <w:color w:val="201F1E"/>
                <w:sz w:val="16"/>
                <w:szCs w:val="16"/>
                <w:lang w:eastAsia="es-CO"/>
              </w:rPr>
            </w:pPr>
          </w:p>
        </w:tc>
        <w:tc>
          <w:tcPr>
            <w:tcW w:w="734" w:type="pct"/>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hideMark/>
          </w:tcPr>
          <w:p w:rsidR="00601DD7" w:rsidRPr="00601DD7" w:rsidRDefault="00601DD7" w:rsidP="00601DD7">
            <w:pPr>
              <w:spacing w:after="0" w:line="240" w:lineRule="auto"/>
              <w:rPr>
                <w:rFonts w:ascii="Calibri" w:eastAsia="Times New Roman" w:hAnsi="Calibri" w:cs="Segoe UI"/>
                <w:color w:val="201F1E"/>
                <w:sz w:val="16"/>
                <w:szCs w:val="16"/>
                <w:lang w:eastAsia="es-CO"/>
              </w:rPr>
            </w:pPr>
            <w:r w:rsidRPr="00601DD7">
              <w:rPr>
                <w:rFonts w:ascii="Arial" w:eastAsia="Times New Roman" w:hAnsi="Arial" w:cs="Arial"/>
                <w:color w:val="201F1E"/>
                <w:sz w:val="16"/>
                <w:szCs w:val="16"/>
                <w:bdr w:val="none" w:sz="0" w:space="0" w:color="auto" w:frame="1"/>
                <w:lang w:eastAsia="es-CO"/>
              </w:rPr>
              <w:t>Recursos presupuestales*</w:t>
            </w:r>
          </w:p>
        </w:tc>
        <w:tc>
          <w:tcPr>
            <w:tcW w:w="700" w:type="pct"/>
            <w:tcBorders>
              <w:top w:val="single" w:sz="4" w:space="0" w:color="auto"/>
              <w:left w:val="single" w:sz="4" w:space="0" w:color="auto"/>
              <w:bottom w:val="single" w:sz="4" w:space="0" w:color="auto"/>
              <w:right w:val="single" w:sz="4" w:space="0" w:color="auto"/>
            </w:tcBorders>
            <w:shd w:val="clear" w:color="auto" w:fill="FFFFFF"/>
            <w:noWrap/>
            <w:tcMar>
              <w:top w:w="0" w:type="dxa"/>
              <w:left w:w="70" w:type="dxa"/>
              <w:bottom w:w="0" w:type="dxa"/>
              <w:right w:w="70" w:type="dxa"/>
            </w:tcMar>
            <w:vAlign w:val="center"/>
            <w:hideMark/>
          </w:tcPr>
          <w:p w:rsidR="00601DD7" w:rsidRPr="00601DD7" w:rsidRDefault="00601DD7" w:rsidP="00601DD7">
            <w:pPr>
              <w:spacing w:after="0" w:line="240" w:lineRule="auto"/>
              <w:jc w:val="center"/>
              <w:rPr>
                <w:rFonts w:ascii="Calibri" w:eastAsia="Times New Roman" w:hAnsi="Calibri" w:cs="Segoe UI"/>
                <w:color w:val="201F1E"/>
                <w:sz w:val="16"/>
                <w:szCs w:val="16"/>
                <w:lang w:eastAsia="es-CO"/>
              </w:rPr>
            </w:pPr>
            <w:r w:rsidRPr="00601DD7">
              <w:rPr>
                <w:rFonts w:ascii="Arial" w:eastAsia="Times New Roman" w:hAnsi="Arial" w:cs="Arial"/>
                <w:color w:val="000000"/>
                <w:sz w:val="16"/>
                <w:szCs w:val="16"/>
                <w:bdr w:val="none" w:sz="0" w:space="0" w:color="auto" w:frame="1"/>
                <w:lang w:eastAsia="es-CO"/>
              </w:rPr>
              <w:t>$1.106</w:t>
            </w:r>
          </w:p>
        </w:tc>
        <w:tc>
          <w:tcPr>
            <w:tcW w:w="600" w:type="pct"/>
            <w:tcBorders>
              <w:top w:val="single" w:sz="4" w:space="0" w:color="auto"/>
              <w:left w:val="single" w:sz="4" w:space="0" w:color="auto"/>
              <w:bottom w:val="single" w:sz="4" w:space="0" w:color="auto"/>
              <w:right w:val="single" w:sz="4" w:space="0" w:color="auto"/>
            </w:tcBorders>
            <w:shd w:val="clear" w:color="auto" w:fill="FFFFFF"/>
            <w:noWrap/>
            <w:tcMar>
              <w:top w:w="0" w:type="dxa"/>
              <w:left w:w="70" w:type="dxa"/>
              <w:bottom w:w="0" w:type="dxa"/>
              <w:right w:w="70" w:type="dxa"/>
            </w:tcMar>
            <w:vAlign w:val="center"/>
            <w:hideMark/>
          </w:tcPr>
          <w:p w:rsidR="00601DD7" w:rsidRPr="00601DD7" w:rsidRDefault="00601DD7" w:rsidP="00601DD7">
            <w:pPr>
              <w:spacing w:after="0" w:line="240" w:lineRule="auto"/>
              <w:jc w:val="center"/>
              <w:rPr>
                <w:rFonts w:ascii="Calibri" w:eastAsia="Times New Roman" w:hAnsi="Calibri" w:cs="Segoe UI"/>
                <w:color w:val="201F1E"/>
                <w:sz w:val="16"/>
                <w:szCs w:val="16"/>
                <w:lang w:eastAsia="es-CO"/>
              </w:rPr>
            </w:pPr>
            <w:r w:rsidRPr="00601DD7">
              <w:rPr>
                <w:rFonts w:ascii="Arial" w:eastAsia="Times New Roman" w:hAnsi="Arial" w:cs="Arial"/>
                <w:color w:val="000000"/>
                <w:sz w:val="16"/>
                <w:szCs w:val="16"/>
                <w:bdr w:val="none" w:sz="0" w:space="0" w:color="auto" w:frame="1"/>
                <w:lang w:eastAsia="es-CO"/>
              </w:rPr>
              <w:t>$474</w:t>
            </w:r>
          </w:p>
        </w:tc>
        <w:tc>
          <w:tcPr>
            <w:tcW w:w="900" w:type="pct"/>
            <w:tcBorders>
              <w:top w:val="single" w:sz="4" w:space="0" w:color="auto"/>
              <w:left w:val="single" w:sz="4" w:space="0" w:color="auto"/>
              <w:bottom w:val="single" w:sz="4" w:space="0" w:color="auto"/>
              <w:right w:val="single" w:sz="4" w:space="0" w:color="auto"/>
            </w:tcBorders>
            <w:shd w:val="clear" w:color="auto" w:fill="FFFFFF"/>
            <w:noWrap/>
            <w:tcMar>
              <w:top w:w="0" w:type="dxa"/>
              <w:left w:w="70" w:type="dxa"/>
              <w:bottom w:w="0" w:type="dxa"/>
              <w:right w:w="70" w:type="dxa"/>
            </w:tcMar>
            <w:vAlign w:val="center"/>
            <w:hideMark/>
          </w:tcPr>
          <w:p w:rsidR="00601DD7" w:rsidRPr="00601DD7" w:rsidRDefault="00601DD7" w:rsidP="00601DD7">
            <w:pPr>
              <w:spacing w:after="0" w:line="240" w:lineRule="auto"/>
              <w:jc w:val="center"/>
              <w:rPr>
                <w:rFonts w:ascii="Calibri" w:eastAsia="Times New Roman" w:hAnsi="Calibri" w:cs="Segoe UI"/>
                <w:color w:val="201F1E"/>
                <w:sz w:val="16"/>
                <w:szCs w:val="16"/>
                <w:lang w:eastAsia="es-CO"/>
              </w:rPr>
            </w:pPr>
            <w:r w:rsidRPr="00601DD7">
              <w:rPr>
                <w:rFonts w:ascii="Arial" w:eastAsia="Times New Roman" w:hAnsi="Arial" w:cs="Arial"/>
                <w:color w:val="000000"/>
                <w:sz w:val="16"/>
                <w:szCs w:val="16"/>
                <w:bdr w:val="none" w:sz="0" w:space="0" w:color="auto" w:frame="1"/>
                <w:lang w:eastAsia="es-CO"/>
              </w:rPr>
              <w:t>42.83%</w:t>
            </w:r>
          </w:p>
        </w:tc>
      </w:tr>
    </w:tbl>
    <w:p w:rsidR="00601DD7" w:rsidRPr="00601DD7" w:rsidRDefault="00601DD7" w:rsidP="00601DD7">
      <w:pPr>
        <w:spacing w:after="0"/>
        <w:jc w:val="both"/>
        <w:rPr>
          <w:rFonts w:ascii="Arial" w:hAnsi="Arial" w:cs="Arial"/>
          <w:b/>
          <w:bCs/>
          <w:sz w:val="14"/>
          <w:szCs w:val="14"/>
        </w:rPr>
      </w:pPr>
      <w:r w:rsidRPr="00601DD7">
        <w:rPr>
          <w:rFonts w:ascii="Arial" w:hAnsi="Arial" w:cs="Arial"/>
          <w:b/>
          <w:sz w:val="14"/>
          <w:szCs w:val="14"/>
        </w:rPr>
        <w:t xml:space="preserve">Fuente: </w:t>
      </w:r>
      <w:r w:rsidRPr="00601DD7">
        <w:rPr>
          <w:rFonts w:ascii="Arial" w:hAnsi="Arial" w:cs="Arial"/>
          <w:b/>
          <w:bCs/>
          <w:sz w:val="14"/>
          <w:szCs w:val="14"/>
        </w:rPr>
        <w:t>INFORME DE INVERSION SEGPLAN A CORTE 31 12 2020 / DESI-FM-024 V1 Plantilla Seguimiento Plan de Acción Proyectos_7860, 31 de diciembre de 2020.</w:t>
      </w:r>
    </w:p>
    <w:p w:rsidR="00E73C96" w:rsidRDefault="00E73C96" w:rsidP="00601DD7">
      <w:pPr>
        <w:spacing w:before="100" w:beforeAutospacing="1" w:after="100" w:afterAutospacing="1" w:line="240" w:lineRule="auto"/>
        <w:contextualSpacing/>
        <w:jc w:val="both"/>
        <w:rPr>
          <w:rFonts w:ascii="Arial" w:eastAsia="Calibri" w:hAnsi="Arial" w:cs="Arial"/>
          <w:b/>
        </w:rPr>
      </w:pPr>
    </w:p>
    <w:p w:rsidR="00601DD7" w:rsidRPr="00601DD7" w:rsidRDefault="00601DD7" w:rsidP="00601DD7">
      <w:pPr>
        <w:spacing w:before="100" w:beforeAutospacing="1" w:after="100" w:afterAutospacing="1" w:line="240" w:lineRule="auto"/>
        <w:contextualSpacing/>
        <w:jc w:val="both"/>
        <w:rPr>
          <w:rFonts w:ascii="Arial" w:eastAsia="Calibri" w:hAnsi="Arial" w:cs="Arial"/>
          <w:b/>
        </w:rPr>
      </w:pPr>
      <w:r w:rsidRPr="00601DD7">
        <w:rPr>
          <w:rFonts w:ascii="Arial" w:eastAsia="Calibri" w:hAnsi="Arial" w:cs="Arial"/>
          <w:b/>
        </w:rPr>
        <w:t>META PROYECTO “Aumentar en 50 puntos porcentuales el nivel de modernización de la infraestructura tecnológica   de la UAERMV”</w:t>
      </w:r>
    </w:p>
    <w:p w:rsidR="00601DD7" w:rsidRPr="00601DD7" w:rsidRDefault="00601DD7" w:rsidP="00601DD7">
      <w:pPr>
        <w:spacing w:after="0"/>
        <w:jc w:val="both"/>
        <w:rPr>
          <w:rFonts w:ascii="Arial" w:eastAsia="Times New Roman" w:hAnsi="Arial" w:cs="Arial"/>
          <w:b/>
          <w:bCs/>
          <w:iCs/>
          <w:u w:val="single"/>
          <w:lang w:eastAsia="es-CO"/>
        </w:rPr>
      </w:pPr>
      <w:r w:rsidRPr="00601DD7">
        <w:rPr>
          <w:rFonts w:ascii="Arial" w:eastAsia="Times New Roman" w:hAnsi="Arial" w:cs="Arial"/>
          <w:b/>
          <w:bCs/>
          <w:iCs/>
          <w:u w:val="single"/>
          <w:lang w:eastAsia="es-CO"/>
        </w:rPr>
        <w:t xml:space="preserve">Descripción de los avances y logros alcanzados: </w:t>
      </w:r>
    </w:p>
    <w:p w:rsidR="00601DD7" w:rsidRPr="00601DD7" w:rsidRDefault="00601DD7" w:rsidP="00601DD7">
      <w:pPr>
        <w:spacing w:after="0"/>
        <w:jc w:val="both"/>
        <w:rPr>
          <w:rFonts w:ascii="Arial" w:eastAsia="Times New Roman" w:hAnsi="Arial" w:cs="Arial"/>
          <w:b/>
          <w:bCs/>
          <w:iCs/>
          <w:u w:val="single"/>
          <w:lang w:eastAsia="es-CO"/>
        </w:rPr>
      </w:pPr>
    </w:p>
    <w:p w:rsidR="00601DD7" w:rsidRPr="00601DD7" w:rsidRDefault="00601DD7" w:rsidP="00601DD7">
      <w:pPr>
        <w:numPr>
          <w:ilvl w:val="0"/>
          <w:numId w:val="8"/>
        </w:numPr>
        <w:autoSpaceDE w:val="0"/>
        <w:autoSpaceDN w:val="0"/>
        <w:adjustRightInd w:val="0"/>
        <w:contextualSpacing/>
        <w:jc w:val="both"/>
        <w:rPr>
          <w:rFonts w:ascii="Arial" w:eastAsia="Calibri" w:hAnsi="Arial" w:cs="Arial"/>
        </w:rPr>
      </w:pPr>
      <w:r w:rsidRPr="00601DD7">
        <w:rPr>
          <w:rFonts w:ascii="Arial" w:eastAsia="Calibri" w:hAnsi="Arial" w:cs="Arial"/>
        </w:rPr>
        <w:t>Protocolo de internet versión 6 IPV6, lo cual contribuyó a la aplicación de la Resolución 2710 del MinTic en los términos de la norma.</w:t>
      </w:r>
    </w:p>
    <w:p w:rsidR="00601DD7" w:rsidRPr="00601DD7" w:rsidRDefault="00601DD7" w:rsidP="00601DD7">
      <w:pPr>
        <w:numPr>
          <w:ilvl w:val="0"/>
          <w:numId w:val="8"/>
        </w:numPr>
        <w:autoSpaceDE w:val="0"/>
        <w:autoSpaceDN w:val="0"/>
        <w:adjustRightInd w:val="0"/>
        <w:contextualSpacing/>
        <w:jc w:val="both"/>
        <w:rPr>
          <w:rFonts w:ascii="Arial" w:eastAsia="Calibri" w:hAnsi="Arial" w:cs="Arial"/>
        </w:rPr>
      </w:pPr>
      <w:r w:rsidRPr="00601DD7">
        <w:rPr>
          <w:rFonts w:ascii="Arial" w:eastAsia="Calibri" w:hAnsi="Arial" w:cs="Arial"/>
        </w:rPr>
        <w:t>Software de virtualización y de copias de respaldo, lo que contribuye a virtualizar máquinas tipo servidor para contar con escenarios de prueba, simuladores y ambientes pre-productivos que apalanquen la operación de los servidores en la arquitectura cloud y a efectuar copias de la información tipo archiving.</w:t>
      </w:r>
    </w:p>
    <w:p w:rsidR="00601DD7" w:rsidRPr="00601DD7" w:rsidRDefault="00601DD7" w:rsidP="00601DD7">
      <w:pPr>
        <w:numPr>
          <w:ilvl w:val="0"/>
          <w:numId w:val="8"/>
        </w:numPr>
        <w:autoSpaceDE w:val="0"/>
        <w:autoSpaceDN w:val="0"/>
        <w:adjustRightInd w:val="0"/>
        <w:contextualSpacing/>
        <w:jc w:val="both"/>
        <w:rPr>
          <w:rFonts w:ascii="Arial" w:eastAsia="Calibri" w:hAnsi="Arial" w:cs="Arial"/>
        </w:rPr>
      </w:pPr>
      <w:r w:rsidRPr="00601DD7">
        <w:rPr>
          <w:rFonts w:ascii="Arial" w:eastAsia="Calibri" w:hAnsi="Arial" w:cs="Arial"/>
        </w:rPr>
        <w:t>Adquisición de licencias de Microsoft Office y utilitarios, así como las licencias de antivirus.</w:t>
      </w:r>
    </w:p>
    <w:p w:rsidR="00601DD7" w:rsidRPr="00601DD7" w:rsidRDefault="00601DD7" w:rsidP="00601DD7">
      <w:pPr>
        <w:numPr>
          <w:ilvl w:val="0"/>
          <w:numId w:val="8"/>
        </w:numPr>
        <w:autoSpaceDE w:val="0"/>
        <w:autoSpaceDN w:val="0"/>
        <w:adjustRightInd w:val="0"/>
        <w:contextualSpacing/>
        <w:jc w:val="both"/>
        <w:rPr>
          <w:rFonts w:ascii="Arial" w:eastAsia="Calibri" w:hAnsi="Arial" w:cs="Arial"/>
        </w:rPr>
      </w:pPr>
      <w:r w:rsidRPr="00601DD7">
        <w:rPr>
          <w:rFonts w:ascii="Arial" w:eastAsia="Calibri" w:hAnsi="Arial" w:cs="Arial"/>
        </w:rPr>
        <w:t>Adquisición del hardware que fue requiriendo la Entidad.</w:t>
      </w:r>
    </w:p>
    <w:p w:rsidR="00601DD7" w:rsidRPr="00601DD7" w:rsidRDefault="00601DD7" w:rsidP="00601DD7">
      <w:pPr>
        <w:spacing w:before="100" w:beforeAutospacing="1" w:after="100" w:afterAutospacing="1" w:line="240" w:lineRule="auto"/>
        <w:ind w:left="142"/>
        <w:contextualSpacing/>
        <w:jc w:val="both"/>
        <w:rPr>
          <w:rFonts w:ascii="Arial" w:eastAsia="Calibri" w:hAnsi="Arial" w:cs="Arial"/>
          <w:b/>
        </w:rPr>
      </w:pPr>
    </w:p>
    <w:p w:rsidR="00601DD7" w:rsidRPr="00601DD7" w:rsidRDefault="00601DD7" w:rsidP="00601DD7">
      <w:pPr>
        <w:spacing w:before="100" w:beforeAutospacing="1" w:after="100" w:afterAutospacing="1" w:line="240" w:lineRule="auto"/>
        <w:ind w:left="142"/>
        <w:contextualSpacing/>
        <w:jc w:val="both"/>
        <w:rPr>
          <w:rFonts w:ascii="Arial" w:eastAsia="Calibri" w:hAnsi="Arial" w:cs="Arial"/>
          <w:b/>
        </w:rPr>
      </w:pPr>
      <w:r w:rsidRPr="00601DD7">
        <w:rPr>
          <w:rFonts w:ascii="Arial" w:eastAsia="Calibri" w:hAnsi="Arial" w:cs="Arial"/>
          <w:b/>
        </w:rPr>
        <w:t>META PROYECTO “realizar 4 actualizaciones del plan estratégico de tecnologías de la información - PETI de la UAERMV”</w:t>
      </w:r>
    </w:p>
    <w:p w:rsidR="00601DD7" w:rsidRPr="00601DD7" w:rsidRDefault="00601DD7" w:rsidP="00601DD7">
      <w:pPr>
        <w:widowControl w:val="0"/>
        <w:spacing w:after="0" w:line="240" w:lineRule="auto"/>
        <w:jc w:val="both"/>
        <w:rPr>
          <w:rFonts w:ascii="Arial" w:eastAsia="Calibri" w:hAnsi="Arial" w:cs="Arial"/>
          <w:b/>
        </w:rPr>
      </w:pPr>
    </w:p>
    <w:p w:rsidR="00601DD7" w:rsidRPr="00601DD7" w:rsidRDefault="00601DD7" w:rsidP="00601DD7">
      <w:pPr>
        <w:numPr>
          <w:ilvl w:val="0"/>
          <w:numId w:val="8"/>
        </w:numPr>
        <w:shd w:val="clear" w:color="auto" w:fill="FFFFFF"/>
        <w:spacing w:after="0" w:line="231" w:lineRule="atLeast"/>
        <w:jc w:val="both"/>
        <w:textAlignment w:val="baseline"/>
        <w:rPr>
          <w:rFonts w:ascii="Calibri" w:eastAsia="Times New Roman" w:hAnsi="Calibri" w:cs="Times New Roman"/>
          <w:color w:val="201F1E"/>
          <w:lang w:eastAsia="es-CO"/>
        </w:rPr>
      </w:pPr>
      <w:r w:rsidRPr="00601DD7">
        <w:rPr>
          <w:rFonts w:ascii="Arial" w:eastAsia="Times New Roman" w:hAnsi="Arial" w:cs="Arial"/>
          <w:color w:val="000000"/>
          <w:bdr w:val="none" w:sz="0" w:space="0" w:color="auto" w:frame="1"/>
          <w:lang w:eastAsia="es-CO"/>
        </w:rPr>
        <w:t>La actualización del plan de comunicaciones y el desarrollo de una nueva versión del plan de uso y apropiación, de acuerdo con el nuevo plan distrital de desarrollo.</w:t>
      </w:r>
    </w:p>
    <w:p w:rsidR="00601DD7" w:rsidRPr="00601DD7" w:rsidRDefault="00601DD7" w:rsidP="00601DD7">
      <w:pPr>
        <w:numPr>
          <w:ilvl w:val="0"/>
          <w:numId w:val="8"/>
        </w:numPr>
        <w:shd w:val="clear" w:color="auto" w:fill="FFFFFF"/>
        <w:spacing w:after="0" w:line="231" w:lineRule="atLeast"/>
        <w:jc w:val="both"/>
        <w:textAlignment w:val="baseline"/>
        <w:rPr>
          <w:rFonts w:ascii="Calibri" w:eastAsia="Times New Roman" w:hAnsi="Calibri" w:cs="Times New Roman"/>
          <w:color w:val="201F1E"/>
          <w:lang w:eastAsia="es-CO"/>
        </w:rPr>
      </w:pPr>
      <w:r w:rsidRPr="00601DD7">
        <w:rPr>
          <w:rFonts w:ascii="Times New Roman" w:eastAsia="Times New Roman" w:hAnsi="Times New Roman" w:cs="Times New Roman"/>
          <w:color w:val="201F1E"/>
          <w:sz w:val="14"/>
          <w:szCs w:val="14"/>
          <w:bdr w:val="none" w:sz="0" w:space="0" w:color="auto" w:frame="1"/>
          <w:lang w:eastAsia="es-CO"/>
        </w:rPr>
        <w:t> </w:t>
      </w:r>
      <w:r w:rsidRPr="00601DD7">
        <w:rPr>
          <w:rFonts w:ascii="Arial" w:eastAsia="Times New Roman" w:hAnsi="Arial" w:cs="Arial"/>
          <w:color w:val="000000"/>
          <w:bdr w:val="none" w:sz="0" w:space="0" w:color="auto" w:frame="1"/>
          <w:lang w:eastAsia="es-CO"/>
        </w:rPr>
        <w:t>Reforzar la metodología de gestión de proyectos para las tecnologías de información.</w:t>
      </w:r>
    </w:p>
    <w:p w:rsidR="00601DD7" w:rsidRPr="00601DD7" w:rsidRDefault="00601DD7" w:rsidP="00601DD7">
      <w:pPr>
        <w:numPr>
          <w:ilvl w:val="0"/>
          <w:numId w:val="8"/>
        </w:numPr>
        <w:shd w:val="clear" w:color="auto" w:fill="FFFFFF"/>
        <w:spacing w:after="0" w:line="231" w:lineRule="atLeast"/>
        <w:jc w:val="both"/>
        <w:textAlignment w:val="baseline"/>
        <w:rPr>
          <w:rFonts w:ascii="Calibri" w:eastAsia="Times New Roman" w:hAnsi="Calibri" w:cs="Times New Roman"/>
          <w:color w:val="201F1E"/>
          <w:lang w:eastAsia="es-CO"/>
        </w:rPr>
      </w:pPr>
      <w:r w:rsidRPr="00601DD7">
        <w:rPr>
          <w:rFonts w:ascii="Times New Roman" w:eastAsia="Times New Roman" w:hAnsi="Times New Roman" w:cs="Times New Roman"/>
          <w:color w:val="201F1E"/>
          <w:sz w:val="14"/>
          <w:szCs w:val="14"/>
          <w:bdr w:val="none" w:sz="0" w:space="0" w:color="auto" w:frame="1"/>
          <w:lang w:eastAsia="es-CO"/>
        </w:rPr>
        <w:t> </w:t>
      </w:r>
      <w:r w:rsidRPr="00601DD7">
        <w:rPr>
          <w:rFonts w:ascii="Arial" w:eastAsia="Times New Roman" w:hAnsi="Arial" w:cs="Arial"/>
          <w:color w:val="000000"/>
          <w:bdr w:val="none" w:sz="0" w:space="0" w:color="auto" w:frame="1"/>
          <w:lang w:eastAsia="es-CO"/>
        </w:rPr>
        <w:t>Avanzar en la implementación de las políticas y procesos de TI en una fase II.</w:t>
      </w:r>
    </w:p>
    <w:p w:rsidR="00601DD7" w:rsidRPr="00601DD7" w:rsidRDefault="00601DD7" w:rsidP="00601DD7">
      <w:pPr>
        <w:numPr>
          <w:ilvl w:val="0"/>
          <w:numId w:val="8"/>
        </w:numPr>
        <w:shd w:val="clear" w:color="auto" w:fill="FFFFFF"/>
        <w:spacing w:after="0" w:line="231" w:lineRule="atLeast"/>
        <w:jc w:val="both"/>
        <w:textAlignment w:val="baseline"/>
        <w:rPr>
          <w:rFonts w:ascii="Calibri" w:eastAsia="Times New Roman" w:hAnsi="Calibri" w:cs="Times New Roman"/>
          <w:color w:val="201F1E"/>
          <w:lang w:eastAsia="es-CO"/>
        </w:rPr>
      </w:pPr>
      <w:r w:rsidRPr="00601DD7">
        <w:rPr>
          <w:rFonts w:ascii="Arial" w:eastAsia="Times New Roman" w:hAnsi="Arial" w:cs="Arial"/>
          <w:color w:val="000000"/>
          <w:bdr w:val="none" w:sz="0" w:space="0" w:color="auto" w:frame="1"/>
          <w:lang w:eastAsia="es-CO"/>
        </w:rPr>
        <w:t>Ejecución de la fase III de ORFEO, con características como cambio de versión PHP, validación firma electrónica externa y nuevos desarrollos de firma electrónica en pdf.</w:t>
      </w:r>
    </w:p>
    <w:p w:rsidR="00601DD7" w:rsidRPr="00601DD7" w:rsidRDefault="00601DD7" w:rsidP="00601DD7">
      <w:pPr>
        <w:numPr>
          <w:ilvl w:val="0"/>
          <w:numId w:val="8"/>
        </w:numPr>
        <w:shd w:val="clear" w:color="auto" w:fill="FFFFFF"/>
        <w:spacing w:after="0" w:line="231" w:lineRule="atLeast"/>
        <w:jc w:val="both"/>
        <w:textAlignment w:val="baseline"/>
        <w:rPr>
          <w:rFonts w:ascii="Calibri" w:eastAsia="Times New Roman" w:hAnsi="Calibri" w:cs="Times New Roman"/>
          <w:color w:val="201F1E"/>
          <w:lang w:eastAsia="es-CO"/>
        </w:rPr>
      </w:pPr>
      <w:r w:rsidRPr="00601DD7">
        <w:rPr>
          <w:rFonts w:ascii="Arial" w:eastAsia="Times New Roman" w:hAnsi="Arial" w:cs="Arial"/>
          <w:color w:val="000000"/>
          <w:bdr w:val="none" w:sz="0" w:space="0" w:color="auto" w:frame="1"/>
          <w:lang w:eastAsia="es-CO"/>
        </w:rPr>
        <w:t>Integraciones de SI Capital con BogData y el mantenimiento de sus módulos.</w:t>
      </w:r>
    </w:p>
    <w:p w:rsidR="00601DD7" w:rsidRPr="00601DD7" w:rsidRDefault="00601DD7" w:rsidP="00601DD7">
      <w:pPr>
        <w:autoSpaceDE w:val="0"/>
        <w:autoSpaceDN w:val="0"/>
        <w:adjustRightInd w:val="0"/>
        <w:jc w:val="both"/>
        <w:rPr>
          <w:rFonts w:ascii="Arial" w:hAnsi="Arial" w:cs="Arial"/>
        </w:rPr>
      </w:pPr>
      <w:r w:rsidRPr="00601DD7">
        <w:rPr>
          <w:rFonts w:ascii="Arial" w:hAnsi="Arial" w:cs="Arial"/>
        </w:rPr>
        <w:t xml:space="preserve">. </w:t>
      </w:r>
    </w:p>
    <w:p w:rsidR="00601DD7" w:rsidRPr="00601DD7" w:rsidRDefault="00601DD7" w:rsidP="00601DD7">
      <w:pPr>
        <w:autoSpaceDE w:val="0"/>
        <w:autoSpaceDN w:val="0"/>
        <w:adjustRightInd w:val="0"/>
        <w:ind w:left="142"/>
        <w:contextualSpacing/>
        <w:jc w:val="both"/>
        <w:rPr>
          <w:rFonts w:ascii="Arial" w:eastAsia="Calibri" w:hAnsi="Arial" w:cs="Arial"/>
          <w:b/>
        </w:rPr>
      </w:pPr>
      <w:r w:rsidRPr="00601DD7">
        <w:rPr>
          <w:rFonts w:ascii="Arial" w:eastAsia="Calibri" w:hAnsi="Arial" w:cs="Arial"/>
          <w:b/>
        </w:rPr>
        <w:t>META PROYECTO “implementar 50 funcionalidades en cinco (5) de los sistemas de información de la UAERMV.”</w:t>
      </w:r>
    </w:p>
    <w:p w:rsidR="00601DD7" w:rsidRPr="00601DD7" w:rsidRDefault="00601DD7" w:rsidP="00601DD7">
      <w:pPr>
        <w:autoSpaceDE w:val="0"/>
        <w:autoSpaceDN w:val="0"/>
        <w:adjustRightInd w:val="0"/>
        <w:jc w:val="both"/>
        <w:rPr>
          <w:rFonts w:ascii="Arial" w:hAnsi="Arial" w:cs="Arial"/>
          <w:shd w:val="clear" w:color="auto" w:fill="FFFFFF"/>
        </w:rPr>
      </w:pPr>
      <w:r w:rsidRPr="00601DD7">
        <w:rPr>
          <w:rFonts w:ascii="Arial" w:eastAsia="Times New Roman" w:hAnsi="Arial" w:cs="Arial"/>
          <w:b/>
          <w:bCs/>
          <w:iCs/>
          <w:u w:val="single"/>
          <w:lang w:eastAsia="es-CO"/>
        </w:rPr>
        <w:t>Descripción de los avances y logros alcanzados:</w:t>
      </w:r>
      <w:r w:rsidRPr="00601DD7">
        <w:rPr>
          <w:rFonts w:ascii="Arial" w:hAnsi="Arial" w:cs="Arial"/>
          <w:shd w:val="clear" w:color="auto" w:fill="FFFFFF"/>
        </w:rPr>
        <w:t xml:space="preserve"> </w:t>
      </w:r>
    </w:p>
    <w:p w:rsidR="00601DD7" w:rsidRPr="00601DD7" w:rsidRDefault="00601DD7" w:rsidP="00601DD7">
      <w:pPr>
        <w:spacing w:after="0" w:line="240" w:lineRule="auto"/>
        <w:jc w:val="both"/>
        <w:textAlignment w:val="baseline"/>
        <w:rPr>
          <w:rFonts w:ascii="Arial" w:eastAsia="Times New Roman" w:hAnsi="Arial" w:cs="Arial"/>
          <w:lang w:eastAsia="es-CO"/>
        </w:rPr>
      </w:pPr>
      <w:r w:rsidRPr="00601DD7">
        <w:rPr>
          <w:rFonts w:ascii="Arial" w:eastAsia="Calibri" w:hAnsi="Arial" w:cs="Arial"/>
          <w:color w:val="000000"/>
          <w:shd w:val="clear" w:color="auto" w:fill="FFFFFF"/>
          <w:lang w:eastAsia="es-CO"/>
        </w:rPr>
        <w:t>Para la vigencia 2020 la Entidad logró implementar las siguientes funcionalidades en sus sistemas de información:</w:t>
      </w:r>
      <w:r w:rsidRPr="00601DD7">
        <w:rPr>
          <w:rFonts w:ascii="Arial" w:eastAsia="Times New Roman" w:hAnsi="Arial" w:cs="Arial"/>
          <w:color w:val="000000"/>
          <w:lang w:eastAsia="es-CO"/>
        </w:rPr>
        <w:t> </w:t>
      </w:r>
    </w:p>
    <w:p w:rsidR="00601DD7" w:rsidRPr="00601DD7" w:rsidRDefault="00601DD7" w:rsidP="00601DD7">
      <w:pPr>
        <w:spacing w:after="0" w:line="240" w:lineRule="auto"/>
        <w:jc w:val="both"/>
        <w:textAlignment w:val="baseline"/>
        <w:rPr>
          <w:rFonts w:ascii="Arial" w:eastAsia="Times New Roman" w:hAnsi="Arial" w:cs="Arial"/>
          <w:lang w:eastAsia="es-CO"/>
        </w:rPr>
      </w:pPr>
      <w:r w:rsidRPr="00601DD7">
        <w:rPr>
          <w:rFonts w:ascii="Arial" w:eastAsia="Times New Roman" w:hAnsi="Arial" w:cs="Arial"/>
          <w:color w:val="000000"/>
          <w:lang w:eastAsia="es-CO"/>
        </w:rPr>
        <w:t> </w:t>
      </w:r>
    </w:p>
    <w:p w:rsidR="00601DD7" w:rsidRPr="00601DD7" w:rsidRDefault="00601DD7" w:rsidP="00601DD7">
      <w:pPr>
        <w:spacing w:after="0" w:line="240" w:lineRule="auto"/>
        <w:jc w:val="both"/>
        <w:textAlignment w:val="baseline"/>
        <w:rPr>
          <w:rFonts w:ascii="Arial" w:eastAsia="Times New Roman" w:hAnsi="Arial" w:cs="Arial"/>
          <w:lang w:eastAsia="es-CO"/>
        </w:rPr>
      </w:pPr>
      <w:r w:rsidRPr="00601DD7">
        <w:rPr>
          <w:rFonts w:ascii="Arial" w:eastAsia="Calibri" w:hAnsi="Arial" w:cs="Arial"/>
          <w:b/>
          <w:bCs/>
          <w:lang w:eastAsia="es-CO"/>
        </w:rPr>
        <w:t>Calíope: </w:t>
      </w:r>
      <w:r w:rsidRPr="00601DD7">
        <w:rPr>
          <w:rFonts w:ascii="Arial" w:eastAsia="Calibri" w:hAnsi="Arial" w:cs="Arial"/>
          <w:lang w:eastAsia="es-CO"/>
        </w:rPr>
        <w:t>Se diseñó el mecanismo de workflow, dotando a Calíope del concepto de actividades y transiciones; se implementó la funcionalidad de administración genérica de datos maestros, con esta funcionalidad el sistema automáticamente ofrece formularios de creación, actualización, eliminación y consulta (CRUD); se creó una bandeja de entrada para los usuarios, desde donde se unifican todas las actividades que se le asignaron para trabajo, con un semáforo que le indica el tiempo que le resta a la actividad antes de ser completada; se diseñó un sistema de reportes; para el módulo de normalización II se realizó una integración con SIGMA y con los mapas de la entidad, de modo que la información diligenciada en Calíope se puede ahora ver en los mapas de la Entidad e incluso desde Calíope se pueden utilizar los mapas y tableros.</w:t>
      </w:r>
      <w:r w:rsidRPr="00601DD7">
        <w:rPr>
          <w:rFonts w:ascii="Arial" w:eastAsia="Times New Roman" w:hAnsi="Arial" w:cs="Arial"/>
          <w:lang w:eastAsia="es-CO"/>
        </w:rPr>
        <w:t> </w:t>
      </w:r>
    </w:p>
    <w:p w:rsidR="00601DD7" w:rsidRPr="00601DD7" w:rsidRDefault="00601DD7" w:rsidP="00601DD7">
      <w:pPr>
        <w:spacing w:after="0" w:line="240" w:lineRule="auto"/>
        <w:jc w:val="both"/>
        <w:textAlignment w:val="baseline"/>
        <w:rPr>
          <w:rFonts w:ascii="Arial" w:eastAsia="Calibri" w:hAnsi="Arial" w:cs="Arial"/>
          <w:b/>
          <w:bCs/>
          <w:lang w:eastAsia="es-CO"/>
        </w:rPr>
      </w:pPr>
    </w:p>
    <w:p w:rsidR="00601DD7" w:rsidRPr="00601DD7" w:rsidRDefault="00601DD7" w:rsidP="00601DD7">
      <w:pPr>
        <w:spacing w:after="0" w:line="240" w:lineRule="auto"/>
        <w:jc w:val="both"/>
        <w:textAlignment w:val="baseline"/>
        <w:rPr>
          <w:rFonts w:ascii="Arial" w:eastAsia="Times New Roman" w:hAnsi="Arial" w:cs="Arial"/>
          <w:lang w:eastAsia="es-CO"/>
        </w:rPr>
      </w:pPr>
      <w:r w:rsidRPr="00601DD7">
        <w:rPr>
          <w:rFonts w:ascii="Arial" w:eastAsia="Calibri" w:hAnsi="Arial" w:cs="Arial"/>
          <w:b/>
          <w:bCs/>
          <w:lang w:eastAsia="es-CO"/>
        </w:rPr>
        <w:t>SiCapital: </w:t>
      </w:r>
      <w:r w:rsidRPr="00601DD7">
        <w:rPr>
          <w:rFonts w:ascii="Arial" w:eastAsia="Calibri" w:hAnsi="Arial" w:cs="Arial"/>
          <w:lang w:eastAsia="es-CO"/>
        </w:rPr>
        <w:t>Se depuró la rutina para el cálculo de depreciaciones; se depuraron las interfaces entre almacén y LIMAY y entre LIMAY y SIGEP; se implementaron nuevos módulos en almacén para elementos de consumo controlado y se implementó la interfaz con BogData.</w:t>
      </w:r>
      <w:r w:rsidRPr="00601DD7">
        <w:rPr>
          <w:rFonts w:ascii="Arial" w:eastAsia="Times New Roman" w:hAnsi="Arial" w:cs="Arial"/>
          <w:lang w:eastAsia="es-CO"/>
        </w:rPr>
        <w:t> </w:t>
      </w:r>
    </w:p>
    <w:p w:rsidR="00601DD7" w:rsidRPr="00601DD7" w:rsidRDefault="00601DD7" w:rsidP="00601DD7">
      <w:pPr>
        <w:spacing w:after="0" w:line="240" w:lineRule="auto"/>
        <w:jc w:val="both"/>
        <w:textAlignment w:val="baseline"/>
        <w:rPr>
          <w:rFonts w:ascii="Arial" w:eastAsia="Times New Roman" w:hAnsi="Arial" w:cs="Arial"/>
          <w:lang w:eastAsia="es-CO"/>
        </w:rPr>
      </w:pPr>
    </w:p>
    <w:p w:rsidR="00601DD7" w:rsidRPr="00601DD7" w:rsidRDefault="00601DD7" w:rsidP="00601DD7">
      <w:pPr>
        <w:spacing w:after="0" w:line="240" w:lineRule="auto"/>
        <w:jc w:val="both"/>
        <w:textAlignment w:val="baseline"/>
        <w:rPr>
          <w:rFonts w:ascii="Arial" w:eastAsia="Times New Roman" w:hAnsi="Arial" w:cs="Arial"/>
          <w:lang w:eastAsia="es-CO"/>
        </w:rPr>
      </w:pPr>
      <w:r w:rsidRPr="00601DD7">
        <w:rPr>
          <w:rFonts w:ascii="Arial" w:eastAsia="Calibri" w:hAnsi="Arial" w:cs="Arial"/>
          <w:b/>
          <w:bCs/>
          <w:lang w:eastAsia="es-CO"/>
        </w:rPr>
        <w:t>Orfeo: </w:t>
      </w:r>
      <w:r w:rsidRPr="00601DD7">
        <w:rPr>
          <w:rFonts w:ascii="Arial" w:eastAsia="Calibri" w:hAnsi="Arial" w:cs="Arial"/>
          <w:lang w:eastAsia="es-CO"/>
        </w:rPr>
        <w:t>Se implementó las hojas de vida históricas de la entidad, por medio de la empresa GTS; se adecuo Orfeo a las necesidades de la entidad de acuerdo con las condiciones para el trabajo virtual; se implementaron la firma electrónica de formatos del SIG y la firma electrónica de documentos pdf; se actualizó el módulo de borradores dotándolo de mayor usabilidad y controles; se implementaron medidas de seguridad adicionales en el servidor y aplicación de gestión documental, al igual que el doble factor de autenticación con el directorio activo, para ingresar al aplicativo; se desarrolló el módulo para comprobar validez de documentos firmados electrónicamente de manera externa por parte de ciudadanos, empresa u otras entidades; se revisó y priorizó el modelo de requisitos del SGDEA del Archivo de Bogotá, para formular estrategias de implementación; se llevaron a cabo instalaciones de versiones continuas para mejoras de múltiples funcionalidades (expedientes, anexos, borradores, validaciones).</w:t>
      </w:r>
      <w:r w:rsidRPr="00601DD7">
        <w:rPr>
          <w:rFonts w:ascii="Arial" w:eastAsia="Times New Roman" w:hAnsi="Arial" w:cs="Arial"/>
          <w:lang w:eastAsia="es-CO"/>
        </w:rPr>
        <w:t> </w:t>
      </w:r>
    </w:p>
    <w:p w:rsidR="00601DD7" w:rsidRPr="00601DD7" w:rsidRDefault="00601DD7" w:rsidP="00601DD7">
      <w:pPr>
        <w:spacing w:after="0" w:line="240" w:lineRule="auto"/>
        <w:jc w:val="both"/>
        <w:textAlignment w:val="baseline"/>
        <w:rPr>
          <w:rFonts w:ascii="Arial" w:eastAsia="Calibri" w:hAnsi="Arial" w:cs="Arial"/>
          <w:b/>
          <w:bCs/>
          <w:lang w:eastAsia="es-CO"/>
        </w:rPr>
      </w:pPr>
    </w:p>
    <w:p w:rsidR="00601DD7" w:rsidRPr="00601DD7" w:rsidRDefault="00601DD7" w:rsidP="00601DD7">
      <w:pPr>
        <w:spacing w:after="0" w:line="240" w:lineRule="auto"/>
        <w:jc w:val="both"/>
        <w:textAlignment w:val="baseline"/>
        <w:rPr>
          <w:rFonts w:ascii="Arial" w:eastAsia="Times New Roman" w:hAnsi="Arial" w:cs="Arial"/>
          <w:lang w:eastAsia="es-CO"/>
        </w:rPr>
      </w:pPr>
      <w:r w:rsidRPr="00601DD7">
        <w:rPr>
          <w:rFonts w:ascii="Arial" w:eastAsia="Calibri" w:hAnsi="Arial" w:cs="Arial"/>
          <w:b/>
          <w:bCs/>
          <w:lang w:eastAsia="es-CO"/>
        </w:rPr>
        <w:t>Sigma:</w:t>
      </w:r>
      <w:r w:rsidRPr="00601DD7">
        <w:rPr>
          <w:rFonts w:ascii="Arial" w:eastAsia="Calibri" w:hAnsi="Arial" w:cs="Arial"/>
          <w:lang w:eastAsia="es-CO"/>
        </w:rPr>
        <w:t> Es el sistema de información geográfico misional y de apoyo de la entidad, el cual se constituye como una solución tecnológica para hacer el diagnóstico de las vías locales a partir del levantamiento de información en terreno, programación de la intervención y producción de mezclas considerando de igual forma la gestión ambiental y social en las intervenciones, lo cual les permitirá a todos los actores que intervienen estas vías, contar con la información en tiempo real y así hacer una gestión coordinada y articulada entre la UAERMV, el IDU, las alcaldías locales, la Secretaría de Movilidad y la Secretaría de Gobierno. En este proyecto hay 3 componentes activos, proyecto fábrica (CTO 514/2018), proyecto “inhouse" y soporte.</w:t>
      </w:r>
      <w:r w:rsidRPr="00601DD7">
        <w:rPr>
          <w:rFonts w:ascii="Arial" w:eastAsia="Times New Roman" w:hAnsi="Arial" w:cs="Arial"/>
          <w:lang w:eastAsia="es-CO"/>
        </w:rPr>
        <w:t> </w:t>
      </w:r>
    </w:p>
    <w:p w:rsidR="00601DD7" w:rsidRPr="00601DD7" w:rsidRDefault="00601DD7" w:rsidP="00601DD7">
      <w:pPr>
        <w:spacing w:after="0" w:line="240" w:lineRule="auto"/>
        <w:jc w:val="both"/>
        <w:textAlignment w:val="baseline"/>
        <w:rPr>
          <w:rFonts w:ascii="Arial" w:eastAsia="Times New Roman" w:hAnsi="Arial" w:cs="Arial"/>
          <w:lang w:eastAsia="es-CO"/>
        </w:rPr>
      </w:pPr>
      <w:r w:rsidRPr="00601DD7">
        <w:rPr>
          <w:rFonts w:ascii="Arial" w:eastAsia="Times New Roman" w:hAnsi="Arial" w:cs="Arial"/>
          <w:lang w:eastAsia="es-CO"/>
        </w:rPr>
        <w:t> </w:t>
      </w:r>
    </w:p>
    <w:p w:rsidR="00601DD7" w:rsidRPr="00601DD7" w:rsidRDefault="00601DD7" w:rsidP="00601DD7">
      <w:pPr>
        <w:spacing w:after="0" w:line="240" w:lineRule="auto"/>
        <w:jc w:val="both"/>
        <w:textAlignment w:val="baseline"/>
        <w:rPr>
          <w:rFonts w:ascii="Arial" w:eastAsia="Times New Roman" w:hAnsi="Arial" w:cs="Arial"/>
          <w:lang w:eastAsia="es-CO"/>
        </w:rPr>
      </w:pPr>
      <w:r w:rsidRPr="00601DD7">
        <w:rPr>
          <w:rFonts w:ascii="Arial" w:eastAsia="Calibri" w:hAnsi="Arial" w:cs="Arial"/>
          <w:lang w:eastAsia="es-CO"/>
        </w:rPr>
        <w:t>En el proyecto inhouse se logró: un nuevo modelo de priorización; tránsito promedio diario (TPD); validaciones masivas en diferentes procesos; nuevo indicador, reporte y tablero de control con resultados de priorización; incorporación de mantenimientos rutinarios y emergencias; igualmente se ejecutaron actividades de soporte como: </w:t>
      </w:r>
      <w:r w:rsidRPr="00601DD7">
        <w:rPr>
          <w:rFonts w:ascii="Arial" w:eastAsia="Times New Roman" w:hAnsi="Arial" w:cs="Arial"/>
          <w:lang w:eastAsia="es-CO"/>
        </w:rPr>
        <w:t> </w:t>
      </w:r>
    </w:p>
    <w:p w:rsidR="00601DD7" w:rsidRPr="00601DD7" w:rsidRDefault="00601DD7" w:rsidP="00601DD7">
      <w:pPr>
        <w:spacing w:after="0" w:line="240" w:lineRule="auto"/>
        <w:ind w:left="1800"/>
        <w:jc w:val="both"/>
        <w:textAlignment w:val="baseline"/>
        <w:rPr>
          <w:rFonts w:ascii="Arial" w:eastAsia="Times New Roman" w:hAnsi="Arial" w:cs="Arial"/>
          <w:lang w:eastAsia="es-CO"/>
        </w:rPr>
      </w:pPr>
    </w:p>
    <w:p w:rsidR="00601DD7" w:rsidRPr="00601DD7" w:rsidRDefault="00601DD7" w:rsidP="00601DD7">
      <w:pPr>
        <w:numPr>
          <w:ilvl w:val="0"/>
          <w:numId w:val="9"/>
        </w:numPr>
        <w:spacing w:after="0" w:line="240" w:lineRule="auto"/>
        <w:ind w:left="1800"/>
        <w:jc w:val="both"/>
        <w:textAlignment w:val="baseline"/>
        <w:rPr>
          <w:rFonts w:ascii="Arial" w:eastAsia="Times New Roman" w:hAnsi="Arial" w:cs="Arial"/>
          <w:lang w:eastAsia="es-CO"/>
        </w:rPr>
      </w:pPr>
      <w:r w:rsidRPr="00601DD7">
        <w:rPr>
          <w:rFonts w:ascii="Arial" w:eastAsia="Calibri" w:hAnsi="Arial" w:cs="Arial"/>
          <w:lang w:eastAsia="es-CO"/>
        </w:rPr>
        <w:t>Plan 100 días</w:t>
      </w:r>
      <w:r w:rsidRPr="00601DD7">
        <w:rPr>
          <w:rFonts w:ascii="Arial" w:eastAsia="Times New Roman" w:hAnsi="Arial" w:cs="Arial"/>
          <w:lang w:eastAsia="es-CO"/>
        </w:rPr>
        <w:t> </w:t>
      </w:r>
    </w:p>
    <w:p w:rsidR="00601DD7" w:rsidRPr="00601DD7" w:rsidRDefault="00601DD7" w:rsidP="00601DD7">
      <w:pPr>
        <w:numPr>
          <w:ilvl w:val="0"/>
          <w:numId w:val="9"/>
        </w:numPr>
        <w:spacing w:after="0" w:line="240" w:lineRule="auto"/>
        <w:ind w:left="1800"/>
        <w:jc w:val="both"/>
        <w:textAlignment w:val="baseline"/>
        <w:rPr>
          <w:rFonts w:ascii="Arial" w:eastAsia="Times New Roman" w:hAnsi="Arial" w:cs="Arial"/>
          <w:lang w:eastAsia="es-CO"/>
        </w:rPr>
      </w:pPr>
      <w:r w:rsidRPr="00601DD7">
        <w:rPr>
          <w:rFonts w:ascii="Arial" w:eastAsia="Calibri" w:hAnsi="Arial" w:cs="Arial"/>
          <w:lang w:eastAsia="es-CO"/>
        </w:rPr>
        <w:t>Soporte a alcaldías y creación de 54 usuarios </w:t>
      </w:r>
      <w:r w:rsidRPr="00601DD7">
        <w:rPr>
          <w:rFonts w:ascii="Arial" w:eastAsia="Times New Roman" w:hAnsi="Arial" w:cs="Arial"/>
          <w:lang w:eastAsia="es-CO"/>
        </w:rPr>
        <w:t> </w:t>
      </w:r>
    </w:p>
    <w:p w:rsidR="00601DD7" w:rsidRPr="00601DD7" w:rsidRDefault="00601DD7" w:rsidP="00601DD7">
      <w:pPr>
        <w:numPr>
          <w:ilvl w:val="0"/>
          <w:numId w:val="10"/>
        </w:numPr>
        <w:spacing w:after="0" w:line="240" w:lineRule="auto"/>
        <w:ind w:left="1800"/>
        <w:jc w:val="both"/>
        <w:textAlignment w:val="baseline"/>
        <w:rPr>
          <w:rFonts w:ascii="Arial" w:eastAsia="Times New Roman" w:hAnsi="Arial" w:cs="Arial"/>
          <w:lang w:eastAsia="es-CO"/>
        </w:rPr>
      </w:pPr>
      <w:r w:rsidRPr="00601DD7">
        <w:rPr>
          <w:rFonts w:ascii="Arial" w:eastAsia="Calibri" w:hAnsi="Arial" w:cs="Arial"/>
          <w:lang w:eastAsia="es-CO"/>
        </w:rPr>
        <w:t>Adición de capa de ciclocarriles </w:t>
      </w:r>
      <w:r w:rsidRPr="00601DD7">
        <w:rPr>
          <w:rFonts w:ascii="Arial" w:eastAsia="Times New Roman" w:hAnsi="Arial" w:cs="Arial"/>
          <w:lang w:eastAsia="es-CO"/>
        </w:rPr>
        <w:t> </w:t>
      </w:r>
    </w:p>
    <w:p w:rsidR="00601DD7" w:rsidRPr="00601DD7" w:rsidRDefault="00601DD7" w:rsidP="00601DD7">
      <w:pPr>
        <w:numPr>
          <w:ilvl w:val="0"/>
          <w:numId w:val="10"/>
        </w:numPr>
        <w:spacing w:after="0" w:line="240" w:lineRule="auto"/>
        <w:ind w:left="1800"/>
        <w:jc w:val="both"/>
        <w:textAlignment w:val="baseline"/>
        <w:rPr>
          <w:rFonts w:ascii="Arial" w:eastAsia="Times New Roman" w:hAnsi="Arial" w:cs="Arial"/>
          <w:lang w:eastAsia="es-CO"/>
        </w:rPr>
      </w:pPr>
      <w:r w:rsidRPr="00601DD7">
        <w:rPr>
          <w:rFonts w:ascii="Arial" w:eastAsia="Calibri" w:hAnsi="Arial" w:cs="Arial"/>
          <w:lang w:eastAsia="es-CO"/>
        </w:rPr>
        <w:t>Actualización y depuración de información de IDU </w:t>
      </w:r>
      <w:r w:rsidRPr="00601DD7">
        <w:rPr>
          <w:rFonts w:ascii="Arial" w:eastAsia="Times New Roman" w:hAnsi="Arial" w:cs="Arial"/>
          <w:lang w:eastAsia="es-CO"/>
        </w:rPr>
        <w:t> </w:t>
      </w:r>
    </w:p>
    <w:p w:rsidR="00601DD7" w:rsidRPr="00601DD7" w:rsidRDefault="00601DD7" w:rsidP="00601DD7">
      <w:pPr>
        <w:numPr>
          <w:ilvl w:val="0"/>
          <w:numId w:val="10"/>
        </w:numPr>
        <w:spacing w:after="0" w:line="240" w:lineRule="auto"/>
        <w:ind w:left="1800"/>
        <w:jc w:val="both"/>
        <w:textAlignment w:val="baseline"/>
        <w:rPr>
          <w:rFonts w:ascii="Arial" w:eastAsia="Calibri" w:hAnsi="Arial" w:cs="Arial"/>
          <w:lang w:eastAsia="es-CO"/>
        </w:rPr>
      </w:pPr>
      <w:r w:rsidRPr="00601DD7">
        <w:rPr>
          <w:rFonts w:ascii="Arial" w:eastAsia="Calibri" w:hAnsi="Arial" w:cs="Arial"/>
          <w:lang w:eastAsia="es-CO"/>
        </w:rPr>
        <w:t xml:space="preserve">Implementación de un mecanismo alternativo debido a las constantes </w:t>
      </w:r>
    </w:p>
    <w:p w:rsidR="00601DD7" w:rsidRPr="00601DD7" w:rsidRDefault="00601DD7" w:rsidP="00601DD7">
      <w:pPr>
        <w:spacing w:after="0" w:line="240" w:lineRule="auto"/>
        <w:ind w:left="1800"/>
        <w:jc w:val="both"/>
        <w:textAlignment w:val="baseline"/>
        <w:rPr>
          <w:rFonts w:ascii="Arial" w:eastAsia="Times New Roman" w:hAnsi="Arial" w:cs="Arial"/>
          <w:lang w:eastAsia="es-CO"/>
        </w:rPr>
      </w:pPr>
      <w:r w:rsidRPr="00601DD7">
        <w:rPr>
          <w:rFonts w:ascii="Arial" w:eastAsia="Calibri" w:hAnsi="Arial" w:cs="Arial"/>
          <w:lang w:eastAsia="es-CO"/>
        </w:rPr>
        <w:t>fallas de los servicios de IDU</w:t>
      </w:r>
      <w:r w:rsidRPr="00601DD7">
        <w:rPr>
          <w:rFonts w:ascii="Arial" w:eastAsia="Times New Roman" w:hAnsi="Arial" w:cs="Arial"/>
          <w:lang w:eastAsia="es-CO"/>
        </w:rPr>
        <w:t> </w:t>
      </w:r>
    </w:p>
    <w:p w:rsidR="00601DD7" w:rsidRPr="00601DD7" w:rsidRDefault="00601DD7" w:rsidP="00601DD7">
      <w:pPr>
        <w:keepNext/>
        <w:keepLines/>
        <w:numPr>
          <w:ilvl w:val="0"/>
          <w:numId w:val="12"/>
        </w:numPr>
        <w:spacing w:before="240" w:after="0"/>
        <w:outlineLvl w:val="0"/>
        <w:rPr>
          <w:rFonts w:ascii="Arial" w:eastAsiaTheme="majorEastAsia" w:hAnsi="Arial" w:cstheme="majorBidi"/>
          <w:szCs w:val="32"/>
        </w:rPr>
      </w:pPr>
      <w:bookmarkStart w:id="21" w:name="_Toc62834618"/>
      <w:bookmarkStart w:id="22" w:name="_Toc63454164"/>
      <w:bookmarkStart w:id="23" w:name="_Toc63962915"/>
      <w:r w:rsidRPr="00601DD7">
        <w:rPr>
          <w:rFonts w:ascii="Arial" w:eastAsiaTheme="majorEastAsia" w:hAnsi="Arial" w:cstheme="majorBidi"/>
          <w:b/>
          <w:szCs w:val="32"/>
        </w:rPr>
        <w:t>INFORME EJECUCIÓN PRESUPUESTAL</w:t>
      </w:r>
      <w:bookmarkEnd w:id="21"/>
      <w:bookmarkEnd w:id="22"/>
      <w:bookmarkEnd w:id="23"/>
    </w:p>
    <w:p w:rsidR="00601DD7" w:rsidRPr="00601DD7" w:rsidRDefault="00601DD7" w:rsidP="00601DD7">
      <w:pPr>
        <w:spacing w:after="0" w:line="240" w:lineRule="auto"/>
        <w:jc w:val="both"/>
        <w:rPr>
          <w:rFonts w:ascii="Arial" w:hAnsi="Arial" w:cs="Arial"/>
          <w:b/>
        </w:rPr>
      </w:pPr>
    </w:p>
    <w:p w:rsidR="00601DD7" w:rsidRDefault="00601DD7" w:rsidP="00601DD7">
      <w:pPr>
        <w:spacing w:after="0" w:line="240" w:lineRule="auto"/>
        <w:jc w:val="both"/>
        <w:rPr>
          <w:rFonts w:ascii="Arial" w:hAnsi="Arial" w:cs="Arial"/>
        </w:rPr>
      </w:pPr>
      <w:r w:rsidRPr="00601DD7">
        <w:rPr>
          <w:rFonts w:ascii="Arial" w:hAnsi="Arial" w:cs="Arial"/>
        </w:rPr>
        <w:t>Con corte a 31 de diciembre de la presente vigencia, la ejecución presupuestal de la entidad correspondió a un 90%. Es decir, se ejecutaron en compromisos $121.483 millones respecto a los $135.028 millones de apropiación disponible al corte en mención.</w:t>
      </w:r>
    </w:p>
    <w:p w:rsidR="00367135" w:rsidRDefault="00367135" w:rsidP="00601DD7">
      <w:pPr>
        <w:spacing w:after="0" w:line="240" w:lineRule="auto"/>
        <w:jc w:val="both"/>
        <w:rPr>
          <w:rFonts w:ascii="Arial" w:hAnsi="Arial" w:cs="Arial"/>
        </w:rPr>
      </w:pPr>
    </w:p>
    <w:p w:rsidR="00367135" w:rsidRDefault="00367135" w:rsidP="00601DD7">
      <w:pPr>
        <w:spacing w:after="0" w:line="240" w:lineRule="auto"/>
        <w:jc w:val="both"/>
        <w:rPr>
          <w:rFonts w:ascii="Arial" w:hAnsi="Arial" w:cs="Arial"/>
        </w:rPr>
      </w:pPr>
    </w:p>
    <w:p w:rsidR="00367135" w:rsidRDefault="00367135" w:rsidP="00601DD7">
      <w:pPr>
        <w:spacing w:after="0" w:line="240" w:lineRule="auto"/>
        <w:jc w:val="both"/>
        <w:rPr>
          <w:rFonts w:ascii="Arial" w:hAnsi="Arial" w:cs="Arial"/>
        </w:rPr>
      </w:pPr>
    </w:p>
    <w:p w:rsidR="00367135" w:rsidRDefault="00367135" w:rsidP="00601DD7">
      <w:pPr>
        <w:spacing w:after="0" w:line="240" w:lineRule="auto"/>
        <w:jc w:val="both"/>
        <w:rPr>
          <w:rFonts w:ascii="Arial" w:hAnsi="Arial" w:cs="Arial"/>
        </w:rPr>
      </w:pPr>
    </w:p>
    <w:p w:rsidR="00367135" w:rsidRDefault="00367135" w:rsidP="00601DD7">
      <w:pPr>
        <w:spacing w:after="0" w:line="240" w:lineRule="auto"/>
        <w:jc w:val="both"/>
        <w:rPr>
          <w:rFonts w:ascii="Arial" w:hAnsi="Arial" w:cs="Arial"/>
        </w:rPr>
      </w:pPr>
    </w:p>
    <w:p w:rsidR="00367135" w:rsidRDefault="00367135" w:rsidP="00601DD7">
      <w:pPr>
        <w:spacing w:after="0" w:line="240" w:lineRule="auto"/>
        <w:jc w:val="both"/>
        <w:rPr>
          <w:rFonts w:ascii="Arial" w:hAnsi="Arial" w:cs="Arial"/>
        </w:rPr>
      </w:pPr>
    </w:p>
    <w:p w:rsidR="00367135" w:rsidRPr="00601DD7" w:rsidRDefault="00367135" w:rsidP="00601DD7">
      <w:pPr>
        <w:spacing w:after="0" w:line="240" w:lineRule="auto"/>
        <w:jc w:val="both"/>
        <w:rPr>
          <w:rFonts w:ascii="Arial" w:hAnsi="Arial" w:cs="Arial"/>
        </w:rPr>
      </w:pPr>
    </w:p>
    <w:p w:rsidR="00601DD7" w:rsidRPr="00601DD7" w:rsidRDefault="00601DD7" w:rsidP="00601DD7">
      <w:pPr>
        <w:spacing w:after="0" w:line="240" w:lineRule="auto"/>
        <w:ind w:left="360"/>
        <w:jc w:val="both"/>
        <w:rPr>
          <w:rFonts w:ascii="Arial" w:hAnsi="Arial" w:cs="Arial"/>
        </w:rPr>
      </w:pPr>
    </w:p>
    <w:p w:rsidR="00601DD7" w:rsidRPr="00601DD7" w:rsidRDefault="00601DD7" w:rsidP="00601DD7">
      <w:pPr>
        <w:spacing w:after="0" w:line="240" w:lineRule="auto"/>
        <w:jc w:val="center"/>
        <w:rPr>
          <w:rFonts w:ascii="Arial" w:eastAsia="Calibri" w:hAnsi="Arial" w:cs="Times New Roman"/>
          <w:b/>
          <w:bCs/>
          <w:sz w:val="16"/>
          <w:szCs w:val="16"/>
        </w:rPr>
      </w:pPr>
      <w:r w:rsidRPr="00601DD7">
        <w:rPr>
          <w:rFonts w:ascii="Arial" w:eastAsia="Calibri" w:hAnsi="Arial" w:cs="Times New Roman"/>
          <w:b/>
          <w:bCs/>
          <w:sz w:val="16"/>
          <w:szCs w:val="16"/>
        </w:rPr>
        <w:t xml:space="preserve">Ilustración </w:t>
      </w:r>
      <w:r w:rsidRPr="00601DD7">
        <w:rPr>
          <w:rFonts w:ascii="Arial" w:eastAsia="Calibri" w:hAnsi="Arial" w:cs="Times New Roman"/>
          <w:b/>
          <w:bCs/>
          <w:sz w:val="16"/>
          <w:szCs w:val="16"/>
        </w:rPr>
        <w:fldChar w:fldCharType="begin"/>
      </w:r>
      <w:r w:rsidRPr="00601DD7">
        <w:rPr>
          <w:rFonts w:ascii="Arial" w:eastAsia="Calibri" w:hAnsi="Arial" w:cs="Times New Roman"/>
          <w:b/>
          <w:bCs/>
          <w:sz w:val="16"/>
          <w:szCs w:val="16"/>
        </w:rPr>
        <w:instrText xml:space="preserve"> SEQ Ilustración \* ARABIC </w:instrText>
      </w:r>
      <w:r w:rsidRPr="00601DD7">
        <w:rPr>
          <w:rFonts w:ascii="Arial" w:eastAsia="Calibri" w:hAnsi="Arial" w:cs="Times New Roman"/>
          <w:b/>
          <w:bCs/>
          <w:sz w:val="16"/>
          <w:szCs w:val="16"/>
        </w:rPr>
        <w:fldChar w:fldCharType="separate"/>
      </w:r>
      <w:r w:rsidR="00CE680E">
        <w:rPr>
          <w:rFonts w:ascii="Arial" w:eastAsia="Calibri" w:hAnsi="Arial" w:cs="Times New Roman"/>
          <w:b/>
          <w:bCs/>
          <w:noProof/>
          <w:sz w:val="16"/>
          <w:szCs w:val="16"/>
        </w:rPr>
        <w:t>3</w:t>
      </w:r>
      <w:r w:rsidRPr="00601DD7">
        <w:rPr>
          <w:rFonts w:ascii="Arial" w:eastAsia="Calibri" w:hAnsi="Arial" w:cs="Times New Roman"/>
          <w:b/>
          <w:bCs/>
          <w:sz w:val="16"/>
          <w:szCs w:val="16"/>
        </w:rPr>
        <w:fldChar w:fldCharType="end"/>
      </w:r>
      <w:r w:rsidRPr="00601DD7">
        <w:rPr>
          <w:rFonts w:ascii="Arial" w:eastAsia="Calibri" w:hAnsi="Arial" w:cs="Times New Roman"/>
          <w:b/>
          <w:bCs/>
          <w:sz w:val="16"/>
          <w:szCs w:val="16"/>
        </w:rPr>
        <w:t>.</w:t>
      </w:r>
      <w:r w:rsidRPr="00601DD7">
        <w:rPr>
          <w:rFonts w:ascii="Arial" w:eastAsia="Calibri" w:hAnsi="Arial" w:cs="Arial"/>
          <w:b/>
          <w:bCs/>
          <w:sz w:val="16"/>
          <w:szCs w:val="16"/>
        </w:rPr>
        <w:t xml:space="preserve">  </w:t>
      </w:r>
      <w:r w:rsidRPr="00601DD7">
        <w:rPr>
          <w:rFonts w:ascii="Arial" w:eastAsia="Calibri" w:hAnsi="Arial" w:cs="Arial"/>
          <w:bCs/>
          <w:sz w:val="16"/>
          <w:szCs w:val="16"/>
        </w:rPr>
        <w:t>Ejecución Presupuestal 2020</w:t>
      </w:r>
    </w:p>
    <w:p w:rsidR="00601DD7" w:rsidRPr="00601DD7" w:rsidRDefault="00601DD7" w:rsidP="00601DD7">
      <w:pPr>
        <w:spacing w:after="0"/>
        <w:jc w:val="center"/>
      </w:pPr>
      <w:r w:rsidRPr="00601DD7">
        <w:rPr>
          <w:noProof/>
          <w:lang w:eastAsia="es-CO"/>
        </w:rPr>
        <mc:AlternateContent>
          <mc:Choice Requires="wps">
            <w:drawing>
              <wp:anchor distT="0" distB="0" distL="114300" distR="114300" simplePos="0" relativeHeight="251666432" behindDoc="0" locked="0" layoutInCell="1" allowOverlap="1" wp14:anchorId="4AAEBBAF" wp14:editId="2C63020A">
                <wp:simplePos x="0" y="0"/>
                <wp:positionH relativeFrom="column">
                  <wp:posOffset>4371975</wp:posOffset>
                </wp:positionH>
                <wp:positionV relativeFrom="paragraph">
                  <wp:posOffset>656590</wp:posOffset>
                </wp:positionV>
                <wp:extent cx="412299" cy="295331"/>
                <wp:effectExtent l="0" t="0" r="0" b="0"/>
                <wp:wrapNone/>
                <wp:docPr id="14" name="1 CuadroTexto"/>
                <wp:cNvGraphicFramePr/>
                <a:graphic xmlns:a="http://schemas.openxmlformats.org/drawingml/2006/main">
                  <a:graphicData uri="http://schemas.microsoft.com/office/word/2010/wordprocessingShape">
                    <wps:wsp>
                      <wps:cNvSpPr txBox="1"/>
                      <wps:spPr>
                        <a:xfrm>
                          <a:off x="0" y="0"/>
                          <a:ext cx="412299" cy="295331"/>
                        </a:xfrm>
                        <a:prstGeom prst="rect">
                          <a:avLst/>
                        </a:prstGeom>
                      </wps:spPr>
                      <wps:txbx>
                        <w:txbxContent>
                          <w:p w:rsidR="00D22C41" w:rsidRDefault="00D22C41" w:rsidP="00601DD7">
                            <w:pPr>
                              <w:rPr>
                                <w:sz w:val="24"/>
                                <w:szCs w:val="24"/>
                              </w:rPr>
                            </w:pPr>
                            <w:r>
                              <w:rPr>
                                <w:rFonts w:ascii="Arial Narrow" w:hAnsi="Arial Narrow"/>
                                <w:b/>
                                <w:bCs/>
                                <w:sz w:val="18"/>
                                <w:szCs w:val="18"/>
                              </w:rPr>
                              <w:t>61%</w:t>
                            </w:r>
                          </w:p>
                        </w:txbxContent>
                      </wps:txbx>
                      <wps:bodyPr wrap="none" rtlCol="0"/>
                    </wps:wsp>
                  </a:graphicData>
                </a:graphic>
              </wp:anchor>
            </w:drawing>
          </mc:Choice>
          <mc:Fallback>
            <w:pict>
              <v:shape w14:anchorId="22E62AFA" id="1 CuadroTexto" o:spid="_x0000_s1027" type="#_x0000_t202" style="position:absolute;left:0;text-align:left;margin-left:344.25pt;margin-top:51.7pt;width:32.45pt;height:23.25pt;z-index:25166643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" filled="f" stroked="f">
                <v:textbox>
                  <w:txbxContent>
                    <w:p w:rsidR="00D22C41" w:rsidRDefault="00D22C41" w:rsidP="00601DD7">
                      <w:pPr>
                        <w:rPr>
                          <w:sz w:val="24"/>
                          <w:szCs w:val="24"/>
                        </w:rPr>
                      </w:pPr>
                      <w:r>
                        <w:rPr>
                          <w:rFonts w:ascii="Arial Narrow" w:hAnsi="Arial Narrow"/>
                          <w:b/>
                          <w:bCs/>
                          <w:sz w:val="18"/>
                          <w:szCs w:val="18"/>
                        </w:rPr>
                        <w:t>61%</w:t>
                      </w:r>
                    </w:p>
                  </w:txbxContent>
                </v:textbox>
              </v:shape>
            </w:pict>
          </mc:Fallback>
        </mc:AlternateContent>
      </w:r>
      <w:r w:rsidRPr="00601DD7">
        <w:rPr>
          <w:noProof/>
          <w:lang w:eastAsia="es-CO"/>
        </w:rPr>
        <mc:AlternateContent>
          <mc:Choice Requires="wps">
            <w:drawing>
              <wp:anchor distT="0" distB="0" distL="114300" distR="114300" simplePos="0" relativeHeight="251674624" behindDoc="0" locked="0" layoutInCell="1" allowOverlap="1" wp14:anchorId="6D520ED3" wp14:editId="000FA2A7">
                <wp:simplePos x="0" y="0"/>
                <wp:positionH relativeFrom="column">
                  <wp:posOffset>3206115</wp:posOffset>
                </wp:positionH>
                <wp:positionV relativeFrom="paragraph">
                  <wp:posOffset>240665</wp:posOffset>
                </wp:positionV>
                <wp:extent cx="412299" cy="295331"/>
                <wp:effectExtent l="0" t="0" r="0" b="0"/>
                <wp:wrapNone/>
                <wp:docPr id="15" name="1 CuadroTexto"/>
                <wp:cNvGraphicFramePr/>
                <a:graphic xmlns:a="http://schemas.openxmlformats.org/drawingml/2006/main">
                  <a:graphicData uri="http://schemas.microsoft.com/office/word/2010/wordprocessingShape">
                    <wps:wsp>
                      <wps:cNvSpPr txBox="1"/>
                      <wps:spPr>
                        <a:xfrm>
                          <a:off x="0" y="0"/>
                          <a:ext cx="412299" cy="295331"/>
                        </a:xfrm>
                        <a:prstGeom prst="rect">
                          <a:avLst/>
                        </a:prstGeom>
                      </wps:spPr>
                      <wps:txbx>
                        <w:txbxContent>
                          <w:p w:rsidR="00D22C41" w:rsidRDefault="00D22C41" w:rsidP="00601DD7">
                            <w:pPr>
                              <w:rPr>
                                <w:sz w:val="24"/>
                                <w:szCs w:val="24"/>
                              </w:rPr>
                            </w:pPr>
                            <w:r>
                              <w:rPr>
                                <w:rFonts w:ascii="Arial Narrow" w:hAnsi="Arial Narrow"/>
                                <w:b/>
                                <w:bCs/>
                                <w:sz w:val="18"/>
                                <w:szCs w:val="18"/>
                              </w:rPr>
                              <w:t>90%</w:t>
                            </w:r>
                          </w:p>
                        </w:txbxContent>
                      </wps:txbx>
                      <wps:bodyPr wrap="none" rtlCol="0"/>
                    </wps:wsp>
                  </a:graphicData>
                </a:graphic>
              </wp:anchor>
            </w:drawing>
          </mc:Choice>
          <mc:Fallback>
            <w:pict>
              <v:shape w14:anchorId="1CBE7DD0" id="_x0000_s1028" type="#_x0000_t202" style="position:absolute;left:0;text-align:left;margin-left:252.45pt;margin-top:18.95pt;width:32.45pt;height:23.25pt;z-index:25167462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" filled="f" stroked="f">
                <v:textbox>
                  <w:txbxContent>
                    <w:p w:rsidR="00D22C41" w:rsidRDefault="00D22C41" w:rsidP="00601DD7">
                      <w:pPr>
                        <w:rPr>
                          <w:sz w:val="24"/>
                          <w:szCs w:val="24"/>
                        </w:rPr>
                      </w:pPr>
                      <w:r>
                        <w:rPr>
                          <w:rFonts w:ascii="Arial Narrow" w:hAnsi="Arial Narrow"/>
                          <w:b/>
                          <w:bCs/>
                          <w:sz w:val="18"/>
                          <w:szCs w:val="18"/>
                        </w:rPr>
                        <w:t>90%</w:t>
                      </w:r>
                    </w:p>
                  </w:txbxContent>
                </v:textbox>
              </v:shape>
            </w:pict>
          </mc:Fallback>
        </mc:AlternateContent>
      </w:r>
      <w:r w:rsidRPr="00601DD7">
        <w:rPr>
          <w:noProof/>
          <w:lang w:eastAsia="es-CO"/>
        </w:rPr>
        <w:drawing>
          <wp:inline distT="0" distB="0" distL="0" distR="0" wp14:anchorId="72DF86A7" wp14:editId="043DB866">
            <wp:extent cx="4581525" cy="1762125"/>
            <wp:effectExtent l="0" t="0" r="9525" b="9525"/>
            <wp:docPr id="3" name="Gráfico 3">
              <a:extLst xmlns:a="http://schemas.openxmlformats.org/drawingml/2006/main">
                <a:ext uri="{FF2B5EF4-FFF2-40B4-BE49-F238E27FC236}">
                  <a16:creationId xmlns:a16="http://schemas.microsoft.com/office/drawing/2014/main" id="{65EB2CE5-F74D-470F-89E8-6C83B374638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601DD7" w:rsidRPr="00116D18" w:rsidRDefault="00601DD7" w:rsidP="00601DD7">
      <w:pPr>
        <w:spacing w:after="0"/>
        <w:jc w:val="center"/>
        <w:rPr>
          <w:rFonts w:ascii="Arial" w:hAnsi="Arial" w:cs="Arial"/>
          <w:bCs/>
          <w:sz w:val="14"/>
          <w:szCs w:val="14"/>
        </w:rPr>
      </w:pPr>
      <w:r w:rsidRPr="00116D18">
        <w:rPr>
          <w:rFonts w:ascii="Arial" w:hAnsi="Arial" w:cs="Arial"/>
          <w:b/>
          <w:sz w:val="14"/>
          <w:szCs w:val="14"/>
        </w:rPr>
        <w:t xml:space="preserve">Fuente: </w:t>
      </w:r>
      <w:r w:rsidRPr="00116D18">
        <w:rPr>
          <w:rFonts w:ascii="Arial" w:hAnsi="Arial" w:cs="Arial"/>
          <w:bCs/>
          <w:sz w:val="14"/>
          <w:szCs w:val="14"/>
        </w:rPr>
        <w:t>BogData, 31 de diciembre de 2020.</w:t>
      </w:r>
    </w:p>
    <w:p w:rsidR="00601DD7" w:rsidRPr="00116D18" w:rsidRDefault="00601DD7" w:rsidP="00601DD7">
      <w:pPr>
        <w:spacing w:after="0" w:line="240" w:lineRule="auto"/>
        <w:ind w:left="360"/>
        <w:jc w:val="both"/>
        <w:rPr>
          <w:rFonts w:ascii="Arial" w:hAnsi="Arial" w:cs="Arial"/>
          <w:sz w:val="14"/>
          <w:szCs w:val="14"/>
        </w:rPr>
      </w:pPr>
    </w:p>
    <w:p w:rsidR="00601DD7" w:rsidRPr="00601DD7" w:rsidRDefault="00601DD7" w:rsidP="00601DD7">
      <w:pPr>
        <w:keepNext/>
        <w:keepLines/>
        <w:numPr>
          <w:ilvl w:val="1"/>
          <w:numId w:val="12"/>
        </w:numPr>
        <w:spacing w:before="40" w:after="0"/>
        <w:outlineLvl w:val="1"/>
        <w:rPr>
          <w:rFonts w:ascii="Arial" w:eastAsiaTheme="majorEastAsia" w:hAnsi="Arial" w:cs="Arial"/>
          <w:bCs/>
        </w:rPr>
      </w:pPr>
      <w:bookmarkStart w:id="24" w:name="_Toc62834619"/>
      <w:bookmarkStart w:id="25" w:name="_Toc63454165"/>
      <w:bookmarkStart w:id="26" w:name="_Toc63962916"/>
      <w:r w:rsidRPr="00601DD7">
        <w:rPr>
          <w:rFonts w:ascii="Arial" w:eastAsiaTheme="majorEastAsia" w:hAnsi="Arial" w:cs="Arial"/>
          <w:b/>
          <w:bCs/>
        </w:rPr>
        <w:t>Funcionamiento</w:t>
      </w:r>
      <w:bookmarkEnd w:id="24"/>
      <w:bookmarkEnd w:id="25"/>
      <w:bookmarkEnd w:id="26"/>
    </w:p>
    <w:p w:rsidR="00601DD7" w:rsidRPr="00601DD7" w:rsidRDefault="00601DD7" w:rsidP="00601DD7">
      <w:pPr>
        <w:spacing w:after="0" w:line="240" w:lineRule="auto"/>
        <w:jc w:val="both"/>
        <w:rPr>
          <w:rFonts w:ascii="Arial" w:hAnsi="Arial" w:cs="Arial"/>
        </w:rPr>
      </w:pPr>
    </w:p>
    <w:p w:rsidR="00601DD7" w:rsidRPr="00601DD7" w:rsidRDefault="00601DD7" w:rsidP="00601DD7">
      <w:pPr>
        <w:spacing w:after="0" w:line="240" w:lineRule="auto"/>
        <w:jc w:val="both"/>
        <w:rPr>
          <w:rFonts w:ascii="Arial" w:hAnsi="Arial" w:cs="Arial"/>
        </w:rPr>
      </w:pPr>
      <w:r w:rsidRPr="00601DD7">
        <w:rPr>
          <w:rFonts w:ascii="Arial" w:hAnsi="Arial" w:cs="Arial"/>
        </w:rPr>
        <w:t>En relación con el rubro de funcionamiento, la ejecución presupuestal ascendió a un 81%, es decir que se ejecutaron en compromisos $23.587 millones respecto a los $28.954 millones de apropiación vigente. Este rubro está constituido por la Fuente de Financiación 12-Otros Distrito.</w:t>
      </w:r>
    </w:p>
    <w:p w:rsidR="00601DD7" w:rsidRPr="00601DD7" w:rsidRDefault="00601DD7" w:rsidP="00601DD7">
      <w:pPr>
        <w:spacing w:after="0"/>
        <w:rPr>
          <w:rFonts w:ascii="Arial" w:hAnsi="Arial" w:cs="Arial"/>
          <w:bCs/>
          <w:sz w:val="18"/>
        </w:rPr>
      </w:pPr>
    </w:p>
    <w:p w:rsidR="00601DD7" w:rsidRPr="00601DD7" w:rsidRDefault="00601DD7" w:rsidP="00601DD7">
      <w:pPr>
        <w:spacing w:after="0" w:line="240" w:lineRule="auto"/>
        <w:jc w:val="center"/>
        <w:rPr>
          <w:rFonts w:ascii="Arial" w:eastAsia="Calibri" w:hAnsi="Arial" w:cs="Times New Roman"/>
          <w:bCs/>
          <w:noProof/>
          <w:sz w:val="16"/>
          <w:szCs w:val="16"/>
          <w:lang w:eastAsia="es-CO"/>
        </w:rPr>
      </w:pPr>
      <w:r w:rsidRPr="00601DD7">
        <w:rPr>
          <w:rFonts w:ascii="Arial" w:eastAsia="Calibri" w:hAnsi="Arial" w:cs="Arial"/>
          <w:b/>
          <w:bCs/>
          <w:sz w:val="16"/>
          <w:szCs w:val="16"/>
        </w:rPr>
        <w:t xml:space="preserve">Ilustración </w:t>
      </w:r>
      <w:r w:rsidRPr="00601DD7">
        <w:rPr>
          <w:rFonts w:ascii="Arial" w:eastAsia="Calibri" w:hAnsi="Arial" w:cs="Arial"/>
          <w:b/>
          <w:bCs/>
          <w:i/>
          <w:sz w:val="16"/>
          <w:szCs w:val="16"/>
        </w:rPr>
        <w:fldChar w:fldCharType="begin"/>
      </w:r>
      <w:r w:rsidRPr="00601DD7">
        <w:rPr>
          <w:rFonts w:ascii="Arial" w:eastAsia="Calibri" w:hAnsi="Arial" w:cs="Arial"/>
          <w:b/>
          <w:bCs/>
          <w:sz w:val="16"/>
          <w:szCs w:val="16"/>
        </w:rPr>
        <w:instrText xml:space="preserve"> SEQ Ilustración \* ARABIC </w:instrText>
      </w:r>
      <w:r w:rsidRPr="00601DD7">
        <w:rPr>
          <w:rFonts w:ascii="Arial" w:eastAsia="Calibri" w:hAnsi="Arial" w:cs="Arial"/>
          <w:b/>
          <w:bCs/>
          <w:i/>
          <w:sz w:val="16"/>
          <w:szCs w:val="16"/>
        </w:rPr>
        <w:fldChar w:fldCharType="separate"/>
      </w:r>
      <w:r w:rsidR="00CE680E">
        <w:rPr>
          <w:rFonts w:ascii="Arial" w:eastAsia="Calibri" w:hAnsi="Arial" w:cs="Arial"/>
          <w:b/>
          <w:bCs/>
          <w:noProof/>
          <w:sz w:val="16"/>
          <w:szCs w:val="16"/>
        </w:rPr>
        <w:t>4</w:t>
      </w:r>
      <w:r w:rsidRPr="00601DD7">
        <w:rPr>
          <w:rFonts w:ascii="Arial" w:eastAsia="Calibri" w:hAnsi="Arial" w:cs="Arial"/>
          <w:b/>
          <w:bCs/>
          <w:i/>
          <w:sz w:val="16"/>
          <w:szCs w:val="16"/>
        </w:rPr>
        <w:fldChar w:fldCharType="end"/>
      </w:r>
      <w:r w:rsidRPr="00601DD7">
        <w:rPr>
          <w:rFonts w:ascii="Arial" w:eastAsia="Calibri" w:hAnsi="Arial" w:cs="Arial"/>
          <w:bCs/>
          <w:sz w:val="16"/>
          <w:szCs w:val="16"/>
        </w:rPr>
        <w:t>. Funcionamiento - Ejecución Presupuestal</w:t>
      </w:r>
    </w:p>
    <w:p w:rsidR="00601DD7" w:rsidRPr="00601DD7" w:rsidRDefault="00601DD7" w:rsidP="00367135">
      <w:pPr>
        <w:spacing w:after="0"/>
        <w:jc w:val="center"/>
        <w:rPr>
          <w:lang w:eastAsia="es-CO"/>
        </w:rPr>
      </w:pPr>
      <w:r w:rsidRPr="00601DD7">
        <w:rPr>
          <w:noProof/>
          <w:lang w:eastAsia="es-CO"/>
        </w:rPr>
        <mc:AlternateContent>
          <mc:Choice Requires="wps">
            <w:drawing>
              <wp:anchor distT="0" distB="0" distL="114300" distR="114300" simplePos="0" relativeHeight="251667456" behindDoc="0" locked="0" layoutInCell="1" allowOverlap="1" wp14:anchorId="4ED7C864" wp14:editId="472F8C07">
                <wp:simplePos x="0" y="0"/>
                <wp:positionH relativeFrom="column">
                  <wp:posOffset>4501515</wp:posOffset>
                </wp:positionH>
                <wp:positionV relativeFrom="paragraph">
                  <wp:posOffset>252730</wp:posOffset>
                </wp:positionV>
                <wp:extent cx="370840" cy="266700"/>
                <wp:effectExtent l="0" t="0" r="0" b="0"/>
                <wp:wrapNone/>
                <wp:docPr id="43" name="1 CuadroTexto"/>
                <wp:cNvGraphicFramePr/>
                <a:graphic xmlns:a="http://schemas.openxmlformats.org/drawingml/2006/main">
                  <a:graphicData uri="http://schemas.microsoft.com/office/word/2010/wordprocessingShape">
                    <wps:wsp>
                      <wps:cNvSpPr txBox="1"/>
                      <wps:spPr>
                        <a:xfrm>
                          <a:off x="0" y="0"/>
                          <a:ext cx="370840" cy="266700"/>
                        </a:xfrm>
                        <a:prstGeom prst="rect">
                          <a:avLst/>
                        </a:prstGeom>
                      </wps:spPr>
                      <wps:txbx>
                        <w:txbxContent>
                          <w:p w:rsidR="00D22C41" w:rsidRDefault="00D22C41" w:rsidP="00601DD7">
                            <w:pPr>
                              <w:pStyle w:val="NormalWeb"/>
                              <w:spacing w:line="256" w:lineRule="auto"/>
                            </w:pPr>
                            <w:r>
                              <w:rPr>
                                <w:rFonts w:ascii="Arial Narrow" w:eastAsia="Calibri" w:hAnsi="Arial Narrow"/>
                                <w:b/>
                                <w:bCs/>
                                <w:sz w:val="18"/>
                                <w:szCs w:val="18"/>
                              </w:rPr>
                              <w:t>73%</w:t>
                            </w:r>
                          </w:p>
                        </w:txbxContent>
                      </wps:txbx>
                      <wps:bodyPr wrap="none" rtlCol="0">
                        <a:noAutofit/>
                      </wps:bodyPr>
                    </wps:wsp>
                  </a:graphicData>
                </a:graphic>
                <wp14:sizeRelV relativeFrom="margin">
                  <wp14:pctHeight>0</wp14:pctHeight>
                </wp14:sizeRelV>
              </wp:anchor>
            </w:drawing>
          </mc:Choice>
          <mc:Fallback>
            <w:pict>
              <v:shape w14:anchorId="391B0C34" id="_x0000_s1029" type="#_x0000_t202" style="position:absolute;left:0;text-align:left;margin-left:354.45pt;margin-top:19.9pt;width:29.2pt;height:21pt;z-index:25166745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" filled="f" stroked="f">
                <v:textbox>
                  <w:txbxContent>
                    <w:p w:rsidR="00D22C41" w:rsidRDefault="00D22C41" w:rsidP="00601DD7">
                      <w:pPr>
                        <w:pStyle w:val="NormalWeb"/>
                        <w:spacing w:line="256" w:lineRule="auto"/>
                      </w:pPr>
                      <w:r>
                        <w:rPr>
                          <w:rFonts w:ascii="Arial Narrow" w:eastAsia="Calibri" w:hAnsi="Arial Narrow"/>
                          <w:b/>
                          <w:bCs/>
                          <w:sz w:val="18"/>
                          <w:szCs w:val="18"/>
                        </w:rPr>
                        <w:t>73%</w:t>
                      </w:r>
                    </w:p>
                  </w:txbxContent>
                </v:textbox>
              </v:shape>
            </w:pict>
          </mc:Fallback>
        </mc:AlternateContent>
      </w:r>
      <w:r w:rsidRPr="00601DD7">
        <w:rPr>
          <w:noProof/>
          <w:lang w:eastAsia="es-CO"/>
        </w:rPr>
        <mc:AlternateContent>
          <mc:Choice Requires="wps">
            <w:drawing>
              <wp:anchor distT="0" distB="0" distL="114300" distR="114300" simplePos="0" relativeHeight="251675648" behindDoc="0" locked="0" layoutInCell="1" allowOverlap="1" wp14:anchorId="061BD15F" wp14:editId="743BE168">
                <wp:simplePos x="0" y="0"/>
                <wp:positionH relativeFrom="column">
                  <wp:posOffset>3215640</wp:posOffset>
                </wp:positionH>
                <wp:positionV relativeFrom="paragraph">
                  <wp:posOffset>222250</wp:posOffset>
                </wp:positionV>
                <wp:extent cx="370840" cy="266700"/>
                <wp:effectExtent l="0" t="0" r="0" b="0"/>
                <wp:wrapNone/>
                <wp:docPr id="56" name="1 CuadroTexto"/>
                <wp:cNvGraphicFramePr/>
                <a:graphic xmlns:a="http://schemas.openxmlformats.org/drawingml/2006/main">
                  <a:graphicData uri="http://schemas.microsoft.com/office/word/2010/wordprocessingShape">
                    <wps:wsp>
                      <wps:cNvSpPr txBox="1"/>
                      <wps:spPr>
                        <a:xfrm>
                          <a:off x="0" y="0"/>
                          <a:ext cx="370840" cy="266700"/>
                        </a:xfrm>
                        <a:prstGeom prst="rect">
                          <a:avLst/>
                        </a:prstGeom>
                      </wps:spPr>
                      <wps:txbx>
                        <w:txbxContent>
                          <w:p w:rsidR="00D22C41" w:rsidRDefault="00D22C41" w:rsidP="00601DD7">
                            <w:pPr>
                              <w:pStyle w:val="NormalWeb"/>
                              <w:spacing w:line="256" w:lineRule="auto"/>
                            </w:pPr>
                            <w:r>
                              <w:rPr>
                                <w:rFonts w:ascii="Arial Narrow" w:eastAsia="Calibri" w:hAnsi="Arial Narrow"/>
                                <w:b/>
                                <w:bCs/>
                                <w:sz w:val="18"/>
                                <w:szCs w:val="18"/>
                              </w:rPr>
                              <w:t>81%</w:t>
                            </w:r>
                          </w:p>
                        </w:txbxContent>
                      </wps:txbx>
                      <wps:bodyPr wrap="none" rtlCol="0">
                        <a:noAutofit/>
                      </wps:bodyPr>
                    </wps:wsp>
                  </a:graphicData>
                </a:graphic>
                <wp14:sizeRelV relativeFrom="margin">
                  <wp14:pctHeight>0</wp14:pctHeight>
                </wp14:sizeRelV>
              </wp:anchor>
            </w:drawing>
          </mc:Choice>
          <mc:Fallback>
            <w:pict>
              <v:shape w14:anchorId="42F0C4ED" id="_x0000_s1030" type="#_x0000_t202" style="position:absolute;left:0;text-align:left;margin-left:253.2pt;margin-top:17.5pt;width:29.2pt;height:21pt;z-index:25167564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" filled="f" stroked="f">
                <v:textbox>
                  <w:txbxContent>
                    <w:p w:rsidR="00D22C41" w:rsidRDefault="00D22C41" w:rsidP="00601DD7">
                      <w:pPr>
                        <w:pStyle w:val="NormalWeb"/>
                        <w:spacing w:line="256" w:lineRule="auto"/>
                      </w:pPr>
                      <w:r>
                        <w:rPr>
                          <w:rFonts w:ascii="Arial Narrow" w:eastAsia="Calibri" w:hAnsi="Arial Narrow"/>
                          <w:b/>
                          <w:bCs/>
                          <w:sz w:val="18"/>
                          <w:szCs w:val="18"/>
                        </w:rPr>
                        <w:t>81%</w:t>
                      </w:r>
                    </w:p>
                  </w:txbxContent>
                </v:textbox>
              </v:shape>
            </w:pict>
          </mc:Fallback>
        </mc:AlternateContent>
      </w:r>
      <w:r w:rsidRPr="00601DD7">
        <w:rPr>
          <w:noProof/>
          <w:lang w:eastAsia="es-CO"/>
        </w:rPr>
        <w:drawing>
          <wp:inline distT="0" distB="0" distL="0" distR="0" wp14:anchorId="38433FF4" wp14:editId="06F94025">
            <wp:extent cx="4857750" cy="1476375"/>
            <wp:effectExtent l="0" t="0" r="0" b="9525"/>
            <wp:docPr id="4"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601DD7" w:rsidRPr="00601DD7" w:rsidRDefault="00601DD7" w:rsidP="00601DD7">
      <w:pPr>
        <w:spacing w:after="0" w:line="240" w:lineRule="auto"/>
        <w:jc w:val="center"/>
        <w:rPr>
          <w:rFonts w:ascii="Arial" w:hAnsi="Arial" w:cs="Arial"/>
          <w:sz w:val="16"/>
          <w:szCs w:val="16"/>
        </w:rPr>
      </w:pPr>
      <w:r w:rsidRPr="00601DD7">
        <w:rPr>
          <w:rFonts w:ascii="Arial" w:hAnsi="Arial" w:cs="Arial"/>
          <w:b/>
          <w:sz w:val="16"/>
          <w:szCs w:val="16"/>
        </w:rPr>
        <w:t xml:space="preserve">Fuente: </w:t>
      </w:r>
      <w:r w:rsidRPr="00601DD7">
        <w:rPr>
          <w:rFonts w:ascii="Arial" w:hAnsi="Arial" w:cs="Arial"/>
          <w:bCs/>
          <w:sz w:val="16"/>
          <w:szCs w:val="16"/>
        </w:rPr>
        <w:t>BogData, 31 de diciembre de 2020</w:t>
      </w:r>
    </w:p>
    <w:p w:rsidR="00601DD7" w:rsidRPr="00601DD7" w:rsidRDefault="00601DD7" w:rsidP="00601DD7">
      <w:pPr>
        <w:spacing w:after="0" w:line="240" w:lineRule="auto"/>
        <w:jc w:val="both"/>
        <w:rPr>
          <w:rFonts w:ascii="Arial" w:hAnsi="Arial" w:cs="Arial"/>
        </w:rPr>
      </w:pPr>
    </w:p>
    <w:p w:rsidR="00601DD7" w:rsidRPr="00601DD7" w:rsidRDefault="00601DD7" w:rsidP="00601DD7">
      <w:pPr>
        <w:keepNext/>
        <w:keepLines/>
        <w:numPr>
          <w:ilvl w:val="1"/>
          <w:numId w:val="12"/>
        </w:numPr>
        <w:spacing w:before="40" w:after="0"/>
        <w:outlineLvl w:val="1"/>
        <w:rPr>
          <w:rFonts w:ascii="Arial" w:eastAsiaTheme="majorEastAsia" w:hAnsi="Arial" w:cs="Arial"/>
          <w:bCs/>
        </w:rPr>
      </w:pPr>
      <w:bookmarkStart w:id="27" w:name="_Toc62834620"/>
      <w:bookmarkStart w:id="28" w:name="_Toc63454166"/>
      <w:bookmarkStart w:id="29" w:name="_Toc63962917"/>
      <w:r w:rsidRPr="00601DD7">
        <w:rPr>
          <w:rFonts w:ascii="Arial" w:eastAsiaTheme="majorEastAsia" w:hAnsi="Arial" w:cs="Arial"/>
          <w:b/>
          <w:bCs/>
        </w:rPr>
        <w:t>Inversión Directa</w:t>
      </w:r>
      <w:bookmarkEnd w:id="27"/>
      <w:bookmarkEnd w:id="28"/>
      <w:bookmarkEnd w:id="29"/>
    </w:p>
    <w:p w:rsidR="00601DD7" w:rsidRPr="00601DD7" w:rsidRDefault="00601DD7" w:rsidP="00601DD7">
      <w:pPr>
        <w:spacing w:after="0" w:line="240" w:lineRule="auto"/>
        <w:jc w:val="both"/>
        <w:rPr>
          <w:rFonts w:ascii="Arial" w:hAnsi="Arial" w:cs="Arial"/>
        </w:rPr>
      </w:pPr>
    </w:p>
    <w:p w:rsidR="00601DD7" w:rsidRPr="00601DD7" w:rsidRDefault="00601DD7" w:rsidP="00601DD7">
      <w:pPr>
        <w:spacing w:after="0" w:line="240" w:lineRule="auto"/>
        <w:jc w:val="both"/>
        <w:rPr>
          <w:rFonts w:ascii="Arial" w:hAnsi="Arial" w:cs="Arial"/>
        </w:rPr>
      </w:pPr>
      <w:r w:rsidRPr="00601DD7">
        <w:rPr>
          <w:rFonts w:ascii="Arial" w:hAnsi="Arial" w:cs="Arial"/>
        </w:rPr>
        <w:t xml:space="preserve">En cuanto a Inversión Directa, entendida como la que contempla los proyectos de inversión de la entidad, se evidenció una ejecución presupuestal del 98%, es decir, se ejecutaron en compromisos $ 97.896 millones respecto a los $135.028 millones de apropiación vigente. </w:t>
      </w:r>
    </w:p>
    <w:p w:rsidR="00601DD7" w:rsidRPr="00601DD7" w:rsidRDefault="00601DD7" w:rsidP="00601DD7">
      <w:pPr>
        <w:spacing w:after="0" w:line="240" w:lineRule="auto"/>
        <w:jc w:val="both"/>
        <w:rPr>
          <w:rFonts w:ascii="Arial" w:hAnsi="Arial" w:cs="Arial"/>
        </w:rPr>
      </w:pPr>
    </w:p>
    <w:p w:rsidR="00116D18" w:rsidRDefault="00116D18" w:rsidP="00601DD7">
      <w:pPr>
        <w:spacing w:after="0" w:line="240" w:lineRule="auto"/>
        <w:jc w:val="center"/>
        <w:rPr>
          <w:rFonts w:ascii="Arial" w:eastAsia="Calibri" w:hAnsi="Arial" w:cs="Arial"/>
          <w:b/>
          <w:bCs/>
          <w:sz w:val="16"/>
          <w:szCs w:val="16"/>
        </w:rPr>
      </w:pPr>
    </w:p>
    <w:p w:rsidR="00116D18" w:rsidRDefault="00116D18" w:rsidP="00601DD7">
      <w:pPr>
        <w:spacing w:after="0" w:line="240" w:lineRule="auto"/>
        <w:jc w:val="center"/>
        <w:rPr>
          <w:rFonts w:ascii="Arial" w:eastAsia="Calibri" w:hAnsi="Arial" w:cs="Arial"/>
          <w:b/>
          <w:bCs/>
          <w:sz w:val="16"/>
          <w:szCs w:val="16"/>
        </w:rPr>
      </w:pPr>
    </w:p>
    <w:p w:rsidR="00116D18" w:rsidRDefault="00116D18" w:rsidP="00601DD7">
      <w:pPr>
        <w:spacing w:after="0" w:line="240" w:lineRule="auto"/>
        <w:jc w:val="center"/>
        <w:rPr>
          <w:rFonts w:ascii="Arial" w:eastAsia="Calibri" w:hAnsi="Arial" w:cs="Arial"/>
          <w:b/>
          <w:bCs/>
          <w:sz w:val="16"/>
          <w:szCs w:val="16"/>
        </w:rPr>
      </w:pPr>
    </w:p>
    <w:p w:rsidR="00116D18" w:rsidRDefault="00116D18" w:rsidP="00601DD7">
      <w:pPr>
        <w:spacing w:after="0" w:line="240" w:lineRule="auto"/>
        <w:jc w:val="center"/>
        <w:rPr>
          <w:rFonts w:ascii="Arial" w:eastAsia="Calibri" w:hAnsi="Arial" w:cs="Arial"/>
          <w:b/>
          <w:bCs/>
          <w:sz w:val="16"/>
          <w:szCs w:val="16"/>
        </w:rPr>
      </w:pPr>
    </w:p>
    <w:p w:rsidR="00116D18" w:rsidRDefault="00116D18" w:rsidP="00601DD7">
      <w:pPr>
        <w:spacing w:after="0" w:line="240" w:lineRule="auto"/>
        <w:jc w:val="center"/>
        <w:rPr>
          <w:rFonts w:ascii="Arial" w:eastAsia="Calibri" w:hAnsi="Arial" w:cs="Arial"/>
          <w:b/>
          <w:bCs/>
          <w:sz w:val="16"/>
          <w:szCs w:val="16"/>
        </w:rPr>
      </w:pPr>
    </w:p>
    <w:p w:rsidR="00116D18" w:rsidRDefault="00116D18" w:rsidP="00601DD7">
      <w:pPr>
        <w:spacing w:after="0" w:line="240" w:lineRule="auto"/>
        <w:jc w:val="center"/>
        <w:rPr>
          <w:rFonts w:ascii="Arial" w:eastAsia="Calibri" w:hAnsi="Arial" w:cs="Arial"/>
          <w:b/>
          <w:bCs/>
          <w:sz w:val="16"/>
          <w:szCs w:val="16"/>
        </w:rPr>
      </w:pPr>
    </w:p>
    <w:p w:rsidR="00116D18" w:rsidRDefault="00116D18" w:rsidP="00601DD7">
      <w:pPr>
        <w:spacing w:after="0" w:line="240" w:lineRule="auto"/>
        <w:jc w:val="center"/>
        <w:rPr>
          <w:rFonts w:ascii="Arial" w:eastAsia="Calibri" w:hAnsi="Arial" w:cs="Arial"/>
          <w:b/>
          <w:bCs/>
          <w:sz w:val="16"/>
          <w:szCs w:val="16"/>
        </w:rPr>
      </w:pPr>
    </w:p>
    <w:p w:rsidR="00116D18" w:rsidRDefault="00116D18" w:rsidP="00601DD7">
      <w:pPr>
        <w:spacing w:after="0" w:line="240" w:lineRule="auto"/>
        <w:jc w:val="center"/>
        <w:rPr>
          <w:rFonts w:ascii="Arial" w:eastAsia="Calibri" w:hAnsi="Arial" w:cs="Arial"/>
          <w:b/>
          <w:bCs/>
          <w:sz w:val="16"/>
          <w:szCs w:val="16"/>
        </w:rPr>
      </w:pPr>
    </w:p>
    <w:p w:rsidR="00116D18" w:rsidRDefault="00116D18" w:rsidP="00601DD7">
      <w:pPr>
        <w:spacing w:after="0" w:line="240" w:lineRule="auto"/>
        <w:jc w:val="center"/>
        <w:rPr>
          <w:rFonts w:ascii="Arial" w:eastAsia="Calibri" w:hAnsi="Arial" w:cs="Arial"/>
          <w:b/>
          <w:bCs/>
          <w:sz w:val="16"/>
          <w:szCs w:val="16"/>
        </w:rPr>
      </w:pPr>
    </w:p>
    <w:p w:rsidR="00116D18" w:rsidRDefault="00116D18" w:rsidP="00601DD7">
      <w:pPr>
        <w:spacing w:after="0" w:line="240" w:lineRule="auto"/>
        <w:jc w:val="center"/>
        <w:rPr>
          <w:rFonts w:ascii="Arial" w:eastAsia="Calibri" w:hAnsi="Arial" w:cs="Arial"/>
          <w:b/>
          <w:bCs/>
          <w:sz w:val="16"/>
          <w:szCs w:val="16"/>
        </w:rPr>
      </w:pPr>
    </w:p>
    <w:p w:rsidR="00116D18" w:rsidRDefault="00116D18" w:rsidP="00601DD7">
      <w:pPr>
        <w:spacing w:after="0" w:line="240" w:lineRule="auto"/>
        <w:jc w:val="center"/>
        <w:rPr>
          <w:rFonts w:ascii="Arial" w:eastAsia="Calibri" w:hAnsi="Arial" w:cs="Arial"/>
          <w:b/>
          <w:bCs/>
          <w:sz w:val="16"/>
          <w:szCs w:val="16"/>
        </w:rPr>
      </w:pPr>
    </w:p>
    <w:p w:rsidR="00116D18" w:rsidRDefault="00116D18" w:rsidP="00601DD7">
      <w:pPr>
        <w:spacing w:after="0" w:line="240" w:lineRule="auto"/>
        <w:jc w:val="center"/>
        <w:rPr>
          <w:rFonts w:ascii="Arial" w:eastAsia="Calibri" w:hAnsi="Arial" w:cs="Arial"/>
          <w:b/>
          <w:bCs/>
          <w:sz w:val="16"/>
          <w:szCs w:val="16"/>
        </w:rPr>
      </w:pPr>
    </w:p>
    <w:p w:rsidR="00116D18" w:rsidRDefault="00116D18" w:rsidP="00601DD7">
      <w:pPr>
        <w:spacing w:after="0" w:line="240" w:lineRule="auto"/>
        <w:jc w:val="center"/>
        <w:rPr>
          <w:rFonts w:ascii="Arial" w:eastAsia="Calibri" w:hAnsi="Arial" w:cs="Arial"/>
          <w:b/>
          <w:bCs/>
          <w:sz w:val="16"/>
          <w:szCs w:val="16"/>
        </w:rPr>
      </w:pPr>
    </w:p>
    <w:p w:rsidR="00601DD7" w:rsidRPr="00601DD7" w:rsidRDefault="00601DD7" w:rsidP="00601DD7">
      <w:pPr>
        <w:spacing w:after="0" w:line="240" w:lineRule="auto"/>
        <w:jc w:val="center"/>
        <w:rPr>
          <w:rFonts w:ascii="Arial" w:eastAsia="Calibri" w:hAnsi="Arial" w:cs="Arial"/>
          <w:bCs/>
          <w:i/>
          <w:sz w:val="16"/>
          <w:szCs w:val="16"/>
        </w:rPr>
      </w:pPr>
      <w:r w:rsidRPr="00601DD7">
        <w:rPr>
          <w:rFonts w:ascii="Arial" w:eastAsia="Calibri" w:hAnsi="Arial" w:cs="Arial"/>
          <w:b/>
          <w:bCs/>
          <w:sz w:val="16"/>
          <w:szCs w:val="16"/>
        </w:rPr>
        <w:t xml:space="preserve">Ilustración </w:t>
      </w:r>
      <w:r w:rsidRPr="00601DD7">
        <w:rPr>
          <w:rFonts w:ascii="Arial" w:eastAsia="Calibri" w:hAnsi="Arial" w:cs="Arial"/>
          <w:b/>
          <w:bCs/>
          <w:i/>
          <w:sz w:val="16"/>
          <w:szCs w:val="16"/>
        </w:rPr>
        <w:fldChar w:fldCharType="begin"/>
      </w:r>
      <w:r w:rsidRPr="00601DD7">
        <w:rPr>
          <w:rFonts w:ascii="Arial" w:eastAsia="Calibri" w:hAnsi="Arial" w:cs="Arial"/>
          <w:b/>
          <w:bCs/>
          <w:sz w:val="16"/>
          <w:szCs w:val="16"/>
        </w:rPr>
        <w:instrText xml:space="preserve"> SEQ Ilustración \* ARABIC </w:instrText>
      </w:r>
      <w:r w:rsidRPr="00601DD7">
        <w:rPr>
          <w:rFonts w:ascii="Arial" w:eastAsia="Calibri" w:hAnsi="Arial" w:cs="Arial"/>
          <w:b/>
          <w:bCs/>
          <w:i/>
          <w:sz w:val="16"/>
          <w:szCs w:val="16"/>
        </w:rPr>
        <w:fldChar w:fldCharType="separate"/>
      </w:r>
      <w:r w:rsidR="00CE680E">
        <w:rPr>
          <w:rFonts w:ascii="Arial" w:eastAsia="Calibri" w:hAnsi="Arial" w:cs="Arial"/>
          <w:b/>
          <w:bCs/>
          <w:noProof/>
          <w:sz w:val="16"/>
          <w:szCs w:val="16"/>
        </w:rPr>
        <w:t>5</w:t>
      </w:r>
      <w:r w:rsidRPr="00601DD7">
        <w:rPr>
          <w:rFonts w:ascii="Arial" w:eastAsia="Calibri" w:hAnsi="Arial" w:cs="Arial"/>
          <w:b/>
          <w:bCs/>
          <w:i/>
          <w:sz w:val="16"/>
          <w:szCs w:val="16"/>
        </w:rPr>
        <w:fldChar w:fldCharType="end"/>
      </w:r>
      <w:r w:rsidRPr="00601DD7">
        <w:rPr>
          <w:rFonts w:ascii="Arial" w:eastAsia="Calibri" w:hAnsi="Arial" w:cs="Arial"/>
          <w:b/>
          <w:bCs/>
          <w:sz w:val="16"/>
          <w:szCs w:val="16"/>
        </w:rPr>
        <w:t xml:space="preserve">. </w:t>
      </w:r>
      <w:r w:rsidRPr="00601DD7">
        <w:rPr>
          <w:rFonts w:ascii="Arial" w:eastAsia="Calibri" w:hAnsi="Arial" w:cs="Arial"/>
          <w:bCs/>
          <w:sz w:val="16"/>
          <w:szCs w:val="16"/>
        </w:rPr>
        <w:t>Inversión Directa - Ejecución Presupuestal</w:t>
      </w:r>
    </w:p>
    <w:p w:rsidR="00601DD7" w:rsidRPr="00601DD7" w:rsidRDefault="00601DD7" w:rsidP="00367135">
      <w:pPr>
        <w:spacing w:after="0" w:line="240" w:lineRule="auto"/>
        <w:ind w:left="360"/>
        <w:jc w:val="center"/>
        <w:rPr>
          <w:rFonts w:ascii="Arial" w:hAnsi="Arial" w:cs="Arial"/>
          <w:sz w:val="18"/>
        </w:rPr>
      </w:pPr>
      <w:r w:rsidRPr="00601DD7">
        <w:rPr>
          <w:noProof/>
          <w:lang w:eastAsia="es-CO"/>
        </w:rPr>
        <mc:AlternateContent>
          <mc:Choice Requires="wps">
            <w:drawing>
              <wp:anchor distT="0" distB="0" distL="114300" distR="114300" simplePos="0" relativeHeight="251677696" behindDoc="0" locked="0" layoutInCell="1" allowOverlap="1" wp14:anchorId="231E9061" wp14:editId="669590E8">
                <wp:simplePos x="0" y="0"/>
                <wp:positionH relativeFrom="margin">
                  <wp:posOffset>4301490</wp:posOffset>
                </wp:positionH>
                <wp:positionV relativeFrom="paragraph">
                  <wp:posOffset>488315</wp:posOffset>
                </wp:positionV>
                <wp:extent cx="370840" cy="266700"/>
                <wp:effectExtent l="0" t="0" r="0" b="0"/>
                <wp:wrapNone/>
                <wp:docPr id="57" name="1 CuadroTexto"/>
                <wp:cNvGraphicFramePr/>
                <a:graphic xmlns:a="http://schemas.openxmlformats.org/drawingml/2006/main">
                  <a:graphicData uri="http://schemas.microsoft.com/office/word/2010/wordprocessingShape">
                    <wps:wsp>
                      <wps:cNvSpPr txBox="1"/>
                      <wps:spPr>
                        <a:xfrm>
                          <a:off x="0" y="0"/>
                          <a:ext cx="370840" cy="266700"/>
                        </a:xfrm>
                        <a:prstGeom prst="rect">
                          <a:avLst/>
                        </a:prstGeom>
                      </wps:spPr>
                      <wps:txbx>
                        <w:txbxContent>
                          <w:p w:rsidR="00D22C41" w:rsidRDefault="00D22C41" w:rsidP="00601DD7">
                            <w:pPr>
                              <w:pStyle w:val="NormalWeb"/>
                              <w:spacing w:line="256" w:lineRule="auto"/>
                            </w:pPr>
                            <w:r>
                              <w:rPr>
                                <w:rFonts w:ascii="Arial Narrow" w:eastAsia="Calibri" w:hAnsi="Arial Narrow"/>
                                <w:b/>
                                <w:bCs/>
                                <w:sz w:val="18"/>
                                <w:szCs w:val="18"/>
                              </w:rPr>
                              <w:t>60%</w:t>
                            </w:r>
                          </w:p>
                        </w:txbxContent>
                      </wps:txbx>
                      <wps:bodyPr wrap="none" rtlCol="0">
                        <a:noAutofit/>
                      </wps:bodyPr>
                    </wps:wsp>
                  </a:graphicData>
                </a:graphic>
                <wp14:sizeRelV relativeFrom="margin">
                  <wp14:pctHeight>0</wp14:pctHeight>
                </wp14:sizeRelV>
              </wp:anchor>
            </w:drawing>
          </mc:Choice>
          <mc:Fallback>
            <w:pict>
              <v:shape w14:anchorId="32CB0AC3" id="_x0000_s1031" type="#_x0000_t202" style="position:absolute;left:0;text-align:left;margin-left:338.7pt;margin-top:38.45pt;width:29.2pt;height:21pt;z-index:251677696;visibility:visible;mso-wrap-style:non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" filled="f" stroked="f">
                <v:textbox>
                  <w:txbxContent>
                    <w:p w:rsidR="00D22C41" w:rsidRDefault="00D22C41" w:rsidP="00601DD7">
                      <w:pPr>
                        <w:pStyle w:val="NormalWeb"/>
                        <w:spacing w:line="256" w:lineRule="auto"/>
                      </w:pPr>
                      <w:r>
                        <w:rPr>
                          <w:rFonts w:ascii="Arial Narrow" w:eastAsia="Calibri" w:hAnsi="Arial Narrow"/>
                          <w:b/>
                          <w:bCs/>
                          <w:sz w:val="18"/>
                          <w:szCs w:val="18"/>
                        </w:rPr>
                        <w:t>60%</w:t>
                      </w:r>
                    </w:p>
                  </w:txbxContent>
                </v:textbox>
                <w10:wrap anchorx="margin"/>
              </v:shape>
            </w:pict>
          </mc:Fallback>
        </mc:AlternateContent>
      </w:r>
      <w:r w:rsidRPr="00601DD7">
        <w:rPr>
          <w:noProof/>
          <w:lang w:eastAsia="es-CO"/>
        </w:rPr>
        <mc:AlternateContent>
          <mc:Choice Requires="wps">
            <w:drawing>
              <wp:anchor distT="0" distB="0" distL="114300" distR="114300" simplePos="0" relativeHeight="251676672" behindDoc="0" locked="0" layoutInCell="1" allowOverlap="1" wp14:anchorId="12E512EA" wp14:editId="79134D6E">
                <wp:simplePos x="0" y="0"/>
                <wp:positionH relativeFrom="margin">
                  <wp:posOffset>3041015</wp:posOffset>
                </wp:positionH>
                <wp:positionV relativeFrom="paragraph">
                  <wp:posOffset>70485</wp:posOffset>
                </wp:positionV>
                <wp:extent cx="370840" cy="266700"/>
                <wp:effectExtent l="0" t="0" r="0" b="0"/>
                <wp:wrapNone/>
                <wp:docPr id="58" name="1 CuadroTexto"/>
                <wp:cNvGraphicFramePr/>
                <a:graphic xmlns:a="http://schemas.openxmlformats.org/drawingml/2006/main">
                  <a:graphicData uri="http://schemas.microsoft.com/office/word/2010/wordprocessingShape">
                    <wps:wsp>
                      <wps:cNvSpPr txBox="1"/>
                      <wps:spPr>
                        <a:xfrm>
                          <a:off x="0" y="0"/>
                          <a:ext cx="370840" cy="266700"/>
                        </a:xfrm>
                        <a:prstGeom prst="rect">
                          <a:avLst/>
                        </a:prstGeom>
                      </wps:spPr>
                      <wps:txbx>
                        <w:txbxContent>
                          <w:p w:rsidR="00D22C41" w:rsidRDefault="00D22C41" w:rsidP="00601DD7">
                            <w:pPr>
                              <w:pStyle w:val="NormalWeb"/>
                              <w:spacing w:line="256" w:lineRule="auto"/>
                            </w:pPr>
                            <w:r>
                              <w:rPr>
                                <w:rFonts w:ascii="Arial Narrow" w:eastAsia="Calibri" w:hAnsi="Arial Narrow"/>
                                <w:b/>
                                <w:bCs/>
                                <w:sz w:val="18"/>
                                <w:szCs w:val="18"/>
                              </w:rPr>
                              <w:t>98%</w:t>
                            </w:r>
                          </w:p>
                        </w:txbxContent>
                      </wps:txbx>
                      <wps:bodyPr wrap="none" rtlCol="0">
                        <a:noAutofit/>
                      </wps:bodyPr>
                    </wps:wsp>
                  </a:graphicData>
                </a:graphic>
                <wp14:sizeRelV relativeFrom="margin">
                  <wp14:pctHeight>0</wp14:pctHeight>
                </wp14:sizeRelV>
              </wp:anchor>
            </w:drawing>
          </mc:Choice>
          <mc:Fallback>
            <w:pict>
              <v:shape w14:anchorId="76CB5EAA" id="_x0000_s1032" type="#_x0000_t202" style="position:absolute;left:0;text-align:left;margin-left:239.45pt;margin-top:5.55pt;width:29.2pt;height:21pt;z-index:251676672;visibility:visible;mso-wrap-style:non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" filled="f" stroked="f">
                <v:textbox>
                  <w:txbxContent>
                    <w:p w:rsidR="00D22C41" w:rsidRDefault="00D22C41" w:rsidP="00601DD7">
                      <w:pPr>
                        <w:pStyle w:val="NormalWeb"/>
                        <w:spacing w:line="256" w:lineRule="auto"/>
                      </w:pPr>
                      <w:r>
                        <w:rPr>
                          <w:rFonts w:ascii="Arial Narrow" w:eastAsia="Calibri" w:hAnsi="Arial Narrow"/>
                          <w:b/>
                          <w:bCs/>
                          <w:sz w:val="18"/>
                          <w:szCs w:val="18"/>
                        </w:rPr>
                        <w:t>98%</w:t>
                      </w:r>
                    </w:p>
                  </w:txbxContent>
                </v:textbox>
                <w10:wrap anchorx="margin"/>
              </v:shape>
            </w:pict>
          </mc:Fallback>
        </mc:AlternateContent>
      </w:r>
      <w:r w:rsidRPr="00601DD7">
        <w:rPr>
          <w:noProof/>
          <w:lang w:eastAsia="es-CO"/>
        </w:rPr>
        <w:drawing>
          <wp:inline distT="0" distB="0" distL="0" distR="0" wp14:anchorId="748E7E87" wp14:editId="1998EDC4">
            <wp:extent cx="4714875" cy="1762125"/>
            <wp:effectExtent l="0" t="0" r="9525" b="9525"/>
            <wp:docPr id="5" name="Gráfico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601DD7" w:rsidRPr="00116D18" w:rsidRDefault="00601DD7" w:rsidP="00601DD7">
      <w:pPr>
        <w:spacing w:after="0" w:line="240" w:lineRule="auto"/>
        <w:jc w:val="center"/>
        <w:rPr>
          <w:rFonts w:ascii="Arial" w:hAnsi="Arial" w:cs="Arial"/>
          <w:sz w:val="14"/>
          <w:szCs w:val="14"/>
        </w:rPr>
      </w:pPr>
      <w:r w:rsidRPr="00116D18">
        <w:rPr>
          <w:rFonts w:ascii="Arial" w:hAnsi="Arial" w:cs="Arial"/>
          <w:b/>
          <w:sz w:val="14"/>
          <w:szCs w:val="14"/>
        </w:rPr>
        <w:t xml:space="preserve">Fuente: </w:t>
      </w:r>
      <w:r w:rsidRPr="00116D18">
        <w:rPr>
          <w:rFonts w:ascii="Arial" w:hAnsi="Arial" w:cs="Arial"/>
          <w:bCs/>
          <w:sz w:val="14"/>
          <w:szCs w:val="14"/>
        </w:rPr>
        <w:t>BogData, 31 de diciembre de 2020</w:t>
      </w:r>
    </w:p>
    <w:p w:rsidR="00601DD7" w:rsidRPr="00601DD7" w:rsidRDefault="00601DD7" w:rsidP="00601DD7">
      <w:pPr>
        <w:spacing w:after="0" w:line="240" w:lineRule="auto"/>
        <w:jc w:val="both"/>
        <w:rPr>
          <w:rFonts w:ascii="Arial" w:hAnsi="Arial" w:cs="Arial"/>
        </w:rPr>
      </w:pPr>
    </w:p>
    <w:p w:rsidR="00601DD7" w:rsidRPr="00601DD7" w:rsidRDefault="00601DD7" w:rsidP="00601DD7">
      <w:pPr>
        <w:spacing w:after="0" w:line="240" w:lineRule="auto"/>
        <w:jc w:val="both"/>
        <w:rPr>
          <w:rFonts w:ascii="Arial" w:hAnsi="Arial" w:cs="Arial"/>
        </w:rPr>
      </w:pPr>
    </w:p>
    <w:p w:rsidR="00601DD7" w:rsidRPr="00601DD7" w:rsidRDefault="00601DD7" w:rsidP="00601DD7">
      <w:pPr>
        <w:rPr>
          <w:rFonts w:ascii="Arial" w:hAnsi="Arial" w:cs="Arial"/>
          <w:b/>
          <w:bCs/>
        </w:rPr>
      </w:pPr>
      <w:r w:rsidRPr="00601DD7">
        <w:rPr>
          <w:rFonts w:ascii="Arial" w:hAnsi="Arial" w:cs="Arial"/>
          <w:b/>
          <w:bCs/>
        </w:rPr>
        <w:t>Detalle Inversión Directa</w:t>
      </w:r>
    </w:p>
    <w:p w:rsidR="00601DD7" w:rsidRPr="00601DD7" w:rsidRDefault="00601DD7" w:rsidP="00601DD7">
      <w:pPr>
        <w:widowControl w:val="0"/>
        <w:spacing w:after="0" w:line="240" w:lineRule="auto"/>
        <w:jc w:val="both"/>
        <w:rPr>
          <w:rFonts w:ascii="Arial" w:eastAsia="Calibri" w:hAnsi="Arial" w:cs="Arial"/>
          <w:b/>
        </w:rPr>
      </w:pPr>
    </w:p>
    <w:p w:rsidR="00601DD7" w:rsidRPr="00601DD7" w:rsidRDefault="00601DD7" w:rsidP="00601DD7">
      <w:pPr>
        <w:keepNext/>
        <w:keepLines/>
        <w:numPr>
          <w:ilvl w:val="2"/>
          <w:numId w:val="12"/>
        </w:numPr>
        <w:spacing w:before="40" w:after="0"/>
        <w:outlineLvl w:val="2"/>
        <w:rPr>
          <w:rFonts w:ascii="Arial" w:eastAsiaTheme="majorEastAsia" w:hAnsi="Arial" w:cstheme="majorBidi"/>
          <w:b/>
          <w:szCs w:val="24"/>
        </w:rPr>
      </w:pPr>
      <w:bookmarkStart w:id="30" w:name="_Toc63454167"/>
      <w:bookmarkStart w:id="31" w:name="_Toc63962918"/>
      <w:r w:rsidRPr="00601DD7">
        <w:rPr>
          <w:rFonts w:ascii="Arial" w:eastAsiaTheme="majorEastAsia" w:hAnsi="Arial" w:cstheme="majorBidi"/>
          <w:b/>
          <w:szCs w:val="24"/>
        </w:rPr>
        <w:t>Proyecto 408 - Recuperación, Rehabilitación y Mantenimiento de la Malla Vial /Proyecto 7858 Conservación de la Malla Vial Distrital y Cicloinfraestructura de Bogotá</w:t>
      </w:r>
      <w:bookmarkEnd w:id="30"/>
      <w:bookmarkEnd w:id="31"/>
    </w:p>
    <w:p w:rsidR="00601DD7" w:rsidRPr="00601DD7" w:rsidRDefault="00601DD7" w:rsidP="00601DD7">
      <w:pPr>
        <w:widowControl w:val="0"/>
        <w:spacing w:after="0" w:line="240" w:lineRule="auto"/>
        <w:jc w:val="both"/>
        <w:rPr>
          <w:rFonts w:ascii="Arial" w:eastAsia="Calibri" w:hAnsi="Arial" w:cs="Arial"/>
          <w:b/>
        </w:rPr>
      </w:pPr>
    </w:p>
    <w:p w:rsidR="00601DD7" w:rsidRPr="00601DD7" w:rsidRDefault="00601DD7" w:rsidP="00601DD7">
      <w:pPr>
        <w:spacing w:after="0" w:line="240" w:lineRule="auto"/>
        <w:jc w:val="center"/>
        <w:rPr>
          <w:rFonts w:ascii="Arial" w:eastAsia="Calibri" w:hAnsi="Arial" w:cs="Arial"/>
          <w:b/>
          <w:bCs/>
          <w:i/>
          <w:sz w:val="16"/>
          <w:szCs w:val="16"/>
        </w:rPr>
      </w:pPr>
      <w:r w:rsidRPr="00601DD7">
        <w:rPr>
          <w:rFonts w:ascii="Arial" w:eastAsia="Calibri" w:hAnsi="Arial" w:cs="Arial"/>
          <w:b/>
          <w:bCs/>
          <w:sz w:val="16"/>
          <w:szCs w:val="16"/>
        </w:rPr>
        <w:t xml:space="preserve">Ilustración </w:t>
      </w:r>
      <w:r w:rsidRPr="00601DD7">
        <w:rPr>
          <w:rFonts w:ascii="Arial" w:eastAsia="Calibri" w:hAnsi="Arial" w:cs="Arial"/>
          <w:b/>
          <w:bCs/>
          <w:i/>
          <w:sz w:val="16"/>
          <w:szCs w:val="16"/>
        </w:rPr>
        <w:fldChar w:fldCharType="begin"/>
      </w:r>
      <w:r w:rsidRPr="00601DD7">
        <w:rPr>
          <w:rFonts w:ascii="Arial" w:eastAsia="Calibri" w:hAnsi="Arial" w:cs="Arial"/>
          <w:b/>
          <w:bCs/>
          <w:sz w:val="16"/>
          <w:szCs w:val="16"/>
        </w:rPr>
        <w:instrText xml:space="preserve"> SEQ Ilustración \* ARABIC </w:instrText>
      </w:r>
      <w:r w:rsidRPr="00601DD7">
        <w:rPr>
          <w:rFonts w:ascii="Arial" w:eastAsia="Calibri" w:hAnsi="Arial" w:cs="Arial"/>
          <w:b/>
          <w:bCs/>
          <w:i/>
          <w:sz w:val="16"/>
          <w:szCs w:val="16"/>
        </w:rPr>
        <w:fldChar w:fldCharType="separate"/>
      </w:r>
      <w:r w:rsidR="00CE680E">
        <w:rPr>
          <w:rFonts w:ascii="Arial" w:eastAsia="Calibri" w:hAnsi="Arial" w:cs="Arial"/>
          <w:b/>
          <w:bCs/>
          <w:noProof/>
          <w:sz w:val="16"/>
          <w:szCs w:val="16"/>
        </w:rPr>
        <w:t>6</w:t>
      </w:r>
      <w:r w:rsidRPr="00601DD7">
        <w:rPr>
          <w:rFonts w:ascii="Arial" w:eastAsia="Calibri" w:hAnsi="Arial" w:cs="Arial"/>
          <w:b/>
          <w:bCs/>
          <w:i/>
          <w:sz w:val="16"/>
          <w:szCs w:val="16"/>
        </w:rPr>
        <w:fldChar w:fldCharType="end"/>
      </w:r>
      <w:r w:rsidRPr="00601DD7">
        <w:rPr>
          <w:rFonts w:ascii="Arial" w:eastAsia="Calibri" w:hAnsi="Arial" w:cs="Arial"/>
          <w:b/>
          <w:bCs/>
          <w:sz w:val="16"/>
          <w:szCs w:val="16"/>
        </w:rPr>
        <w:t xml:space="preserve">. </w:t>
      </w:r>
      <w:r w:rsidRPr="00601DD7">
        <w:rPr>
          <w:rFonts w:ascii="Arial" w:eastAsia="Calibri" w:hAnsi="Arial" w:cs="Arial"/>
          <w:bCs/>
          <w:sz w:val="16"/>
          <w:szCs w:val="16"/>
        </w:rPr>
        <w:t>Ejecución Presupuestal Proyecto 408/7858</w:t>
      </w:r>
    </w:p>
    <w:p w:rsidR="00601DD7" w:rsidRPr="00601DD7" w:rsidRDefault="00601DD7" w:rsidP="00601DD7">
      <w:pPr>
        <w:jc w:val="center"/>
        <w:rPr>
          <w:sz w:val="16"/>
          <w:szCs w:val="16"/>
        </w:rPr>
      </w:pPr>
      <w:r w:rsidRPr="00601DD7">
        <w:rPr>
          <w:noProof/>
          <w:lang w:eastAsia="es-CO"/>
        </w:rPr>
        <mc:AlternateContent>
          <mc:Choice Requires="wps">
            <w:drawing>
              <wp:anchor distT="0" distB="0" distL="114300" distR="114300" simplePos="0" relativeHeight="251669504" behindDoc="0" locked="0" layoutInCell="1" allowOverlap="1" wp14:anchorId="1AE64143" wp14:editId="0E625EA4">
                <wp:simplePos x="0" y="0"/>
                <wp:positionH relativeFrom="rightMargin">
                  <wp:posOffset>-1234440</wp:posOffset>
                </wp:positionH>
                <wp:positionV relativeFrom="paragraph">
                  <wp:posOffset>607695</wp:posOffset>
                </wp:positionV>
                <wp:extent cx="504825" cy="232410"/>
                <wp:effectExtent l="0" t="0" r="0" b="0"/>
                <wp:wrapNone/>
                <wp:docPr id="59" name="1 CuadroTexto"/>
                <wp:cNvGraphicFramePr/>
                <a:graphic xmlns:a="http://schemas.openxmlformats.org/drawingml/2006/main">
                  <a:graphicData uri="http://schemas.microsoft.com/office/word/2010/wordprocessingShape">
                    <wps:wsp>
                      <wps:cNvSpPr txBox="1"/>
                      <wps:spPr>
                        <a:xfrm>
                          <a:off x="0" y="0"/>
                          <a:ext cx="504825" cy="232410"/>
                        </a:xfrm>
                        <a:prstGeom prst="rect">
                          <a:avLst/>
                        </a:prstGeom>
                      </wps:spPr>
                      <wps:txbx>
                        <w:txbxContent>
                          <w:p w:rsidR="00D22C41" w:rsidRDefault="00D22C41" w:rsidP="00601DD7">
                            <w:pPr>
                              <w:pStyle w:val="NormalWeb"/>
                              <w:spacing w:after="0"/>
                            </w:pPr>
                            <w:r>
                              <w:rPr>
                                <w:rFonts w:ascii="Arial Narrow" w:hAnsi="Arial Narrow" w:cstheme="minorBidi"/>
                                <w:b/>
                                <w:bCs/>
                                <w:sz w:val="18"/>
                                <w:szCs w:val="18"/>
                              </w:rPr>
                              <w:t>57%</w:t>
                            </w:r>
                          </w:p>
                        </w:txbxContent>
                      </wps:txbx>
                      <wps:bodyPr wrap="square" rtlCol="0"/>
                    </wps:wsp>
                  </a:graphicData>
                </a:graphic>
                <wp14:sizeRelH relativeFrom="margin">
                  <wp14:pctWidth>0</wp14:pctWidth>
                </wp14:sizeRelH>
              </wp:anchor>
            </w:drawing>
          </mc:Choice>
          <mc:Fallback>
            <w:pict>
              <v:shape w14:anchorId="40D08792" id="_x0000_s1033" type="#_x0000_t202" style="position:absolute;left:0;text-align:left;margin-left:-97.2pt;margin-top:47.85pt;width:39.75pt;height:18.3pt;z-index:251669504;visibility:visible;mso-wrap-style:square;mso-width-percent:0;mso-wrap-distance-left:9pt;mso-wrap-distance-top:0;mso-wrap-distance-right:9pt;mso-wrap-distance-bottom:0;mso-position-horizontal:absolute;mso-position-horizontal-relative:righ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" filled="f" stroked="f">
                <v:textbox>
                  <w:txbxContent>
                    <w:p w:rsidR="00D22C41" w:rsidRDefault="00D22C41" w:rsidP="00601DD7">
                      <w:pPr>
                        <w:pStyle w:val="NormalWeb"/>
                        <w:spacing w:after="0"/>
                      </w:pPr>
                      <w:r>
                        <w:rPr>
                          <w:rFonts w:ascii="Arial Narrow" w:hAnsi="Arial Narrow" w:cstheme="minorBidi"/>
                          <w:b/>
                          <w:bCs/>
                          <w:sz w:val="18"/>
                          <w:szCs w:val="18"/>
                        </w:rPr>
                        <w:t>57%</w:t>
                      </w:r>
                    </w:p>
                  </w:txbxContent>
                </v:textbox>
                <w10:wrap anchorx="margin"/>
              </v:shape>
            </w:pict>
          </mc:Fallback>
        </mc:AlternateContent>
      </w:r>
      <w:r w:rsidRPr="00601DD7">
        <w:rPr>
          <w:noProof/>
          <w:lang w:eastAsia="es-CO"/>
        </w:rPr>
        <mc:AlternateContent>
          <mc:Choice Requires="wps">
            <w:drawing>
              <wp:anchor distT="0" distB="0" distL="114300" distR="114300" simplePos="0" relativeHeight="251668480" behindDoc="0" locked="0" layoutInCell="1" allowOverlap="1" wp14:anchorId="6ED56F00" wp14:editId="0D104066">
                <wp:simplePos x="0" y="0"/>
                <wp:positionH relativeFrom="rightMargin">
                  <wp:posOffset>-2463165</wp:posOffset>
                </wp:positionH>
                <wp:positionV relativeFrom="paragraph">
                  <wp:posOffset>102870</wp:posOffset>
                </wp:positionV>
                <wp:extent cx="485775" cy="232410"/>
                <wp:effectExtent l="0" t="0" r="0" b="0"/>
                <wp:wrapNone/>
                <wp:docPr id="60" name="1 CuadroTexto"/>
                <wp:cNvGraphicFramePr/>
                <a:graphic xmlns:a="http://schemas.openxmlformats.org/drawingml/2006/main">
                  <a:graphicData uri="http://schemas.microsoft.com/office/word/2010/wordprocessingShape">
                    <wps:wsp>
                      <wps:cNvSpPr txBox="1"/>
                      <wps:spPr>
                        <a:xfrm>
                          <a:off x="0" y="0"/>
                          <a:ext cx="485775" cy="232410"/>
                        </a:xfrm>
                        <a:prstGeom prst="rect">
                          <a:avLst/>
                        </a:prstGeom>
                      </wps:spPr>
                      <wps:txbx>
                        <w:txbxContent>
                          <w:p w:rsidR="00D22C41" w:rsidRDefault="00D22C41" w:rsidP="00601DD7">
                            <w:pPr>
                              <w:pStyle w:val="NormalWeb"/>
                              <w:spacing w:after="0"/>
                            </w:pPr>
                            <w:r>
                              <w:rPr>
                                <w:rFonts w:ascii="Arial Narrow" w:hAnsi="Arial Narrow" w:cstheme="minorBidi"/>
                                <w:b/>
                                <w:bCs/>
                                <w:sz w:val="18"/>
                                <w:szCs w:val="18"/>
                              </w:rPr>
                              <w:t>98%</w:t>
                            </w:r>
                          </w:p>
                        </w:txbxContent>
                      </wps:txbx>
                      <wps:bodyPr wrap="square" rtlCol="0"/>
                    </wps:wsp>
                  </a:graphicData>
                </a:graphic>
                <wp14:sizeRelH relativeFrom="margin">
                  <wp14:pctWidth>0</wp14:pctWidth>
                </wp14:sizeRelH>
              </wp:anchor>
            </w:drawing>
          </mc:Choice>
          <mc:Fallback>
            <w:pict>
              <v:shape w14:anchorId="2E6B5ECF" id="_x0000_s1034" type="#_x0000_t202" style="position:absolute;left:0;text-align:left;margin-left:-193.95pt;margin-top:8.1pt;width:38.25pt;height:18.3pt;z-index:251668480;visibility:visible;mso-wrap-style:square;mso-width-percent:0;mso-wrap-distance-left:9pt;mso-wrap-distance-top:0;mso-wrap-distance-right:9pt;mso-wrap-distance-bottom:0;mso-position-horizontal:absolute;mso-position-horizontal-relative:righ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" filled="f" stroked="f">
                <v:textbox>
                  <w:txbxContent>
                    <w:p w:rsidR="00D22C41" w:rsidRDefault="00D22C41" w:rsidP="00601DD7">
                      <w:pPr>
                        <w:pStyle w:val="NormalWeb"/>
                        <w:spacing w:after="0"/>
                      </w:pPr>
                      <w:r>
                        <w:rPr>
                          <w:rFonts w:ascii="Arial Narrow" w:hAnsi="Arial Narrow" w:cstheme="minorBidi"/>
                          <w:b/>
                          <w:bCs/>
                          <w:sz w:val="18"/>
                          <w:szCs w:val="18"/>
                        </w:rPr>
                        <w:t>98%</w:t>
                      </w:r>
                    </w:p>
                  </w:txbxContent>
                </v:textbox>
                <w10:wrap anchorx="margin"/>
              </v:shape>
            </w:pict>
          </mc:Fallback>
        </mc:AlternateContent>
      </w:r>
      <w:r w:rsidRPr="00601DD7">
        <w:rPr>
          <w:noProof/>
          <w:sz w:val="16"/>
          <w:szCs w:val="16"/>
          <w:lang w:eastAsia="es-CO"/>
        </w:rPr>
        <w:drawing>
          <wp:inline distT="0" distB="0" distL="0" distR="0" wp14:anchorId="43834406" wp14:editId="1DD57226">
            <wp:extent cx="4419600" cy="2162175"/>
            <wp:effectExtent l="0" t="0" r="0" b="9525"/>
            <wp:docPr id="6" name="Gráfico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601DD7" w:rsidRPr="00116D18" w:rsidRDefault="00601DD7" w:rsidP="00601DD7">
      <w:pPr>
        <w:spacing w:after="0" w:line="240" w:lineRule="auto"/>
        <w:jc w:val="center"/>
        <w:rPr>
          <w:rFonts w:ascii="Arial" w:hAnsi="Arial" w:cs="Arial"/>
          <w:bCs/>
          <w:sz w:val="14"/>
          <w:szCs w:val="14"/>
        </w:rPr>
      </w:pPr>
      <w:r w:rsidRPr="00116D18">
        <w:rPr>
          <w:rFonts w:ascii="Arial" w:hAnsi="Arial" w:cs="Arial"/>
          <w:b/>
          <w:sz w:val="14"/>
          <w:szCs w:val="14"/>
        </w:rPr>
        <w:t xml:space="preserve">Fuente: </w:t>
      </w:r>
      <w:r w:rsidRPr="00116D18">
        <w:rPr>
          <w:rFonts w:ascii="Arial" w:hAnsi="Arial" w:cs="Arial"/>
          <w:bCs/>
          <w:sz w:val="14"/>
          <w:szCs w:val="14"/>
        </w:rPr>
        <w:t>BogData, 31 de diciembre de 2020</w:t>
      </w:r>
    </w:p>
    <w:p w:rsidR="00601DD7" w:rsidRPr="00601DD7" w:rsidRDefault="00601DD7" w:rsidP="00601DD7">
      <w:pPr>
        <w:spacing w:after="0" w:line="240" w:lineRule="auto"/>
        <w:jc w:val="center"/>
        <w:rPr>
          <w:rFonts w:ascii="Arial" w:hAnsi="Arial" w:cs="Arial"/>
          <w:sz w:val="16"/>
          <w:szCs w:val="16"/>
        </w:rPr>
      </w:pPr>
    </w:p>
    <w:p w:rsidR="00601DD7" w:rsidRDefault="00601DD7" w:rsidP="00601DD7">
      <w:pPr>
        <w:spacing w:after="0" w:line="240" w:lineRule="auto"/>
        <w:jc w:val="both"/>
        <w:rPr>
          <w:rFonts w:ascii="Arial" w:hAnsi="Arial" w:cs="Arial"/>
          <w:lang w:val="es-ES"/>
        </w:rPr>
      </w:pPr>
      <w:r w:rsidRPr="00601DD7">
        <w:rPr>
          <w:rFonts w:ascii="Arial" w:hAnsi="Arial" w:cs="Arial"/>
          <w:lang w:val="es-ES"/>
        </w:rPr>
        <w:t xml:space="preserve">Teniendo en cuenta la ilustración anterior, el proyecto cerro la vigencia con una apropiación disponible de $80.692 millones de los cuales se comprometieron $79.320 millones que representa el 98%, es importante resaltar la buena ejecución en compromisos que tuvo el proyecto para la vigencia. </w:t>
      </w:r>
    </w:p>
    <w:p w:rsidR="00116D18" w:rsidRDefault="00116D18" w:rsidP="00601DD7">
      <w:pPr>
        <w:spacing w:after="0" w:line="240" w:lineRule="auto"/>
        <w:jc w:val="both"/>
        <w:rPr>
          <w:rFonts w:ascii="Arial" w:hAnsi="Arial" w:cs="Arial"/>
          <w:lang w:val="es-ES"/>
        </w:rPr>
      </w:pPr>
    </w:p>
    <w:p w:rsidR="00116D18" w:rsidRDefault="00116D18" w:rsidP="00601DD7">
      <w:pPr>
        <w:spacing w:after="0" w:line="240" w:lineRule="auto"/>
        <w:jc w:val="both"/>
        <w:rPr>
          <w:rFonts w:ascii="Arial" w:hAnsi="Arial" w:cs="Arial"/>
          <w:lang w:val="es-ES"/>
        </w:rPr>
      </w:pPr>
    </w:p>
    <w:p w:rsidR="00116D18" w:rsidRDefault="00116D18" w:rsidP="00601DD7">
      <w:pPr>
        <w:spacing w:after="0" w:line="240" w:lineRule="auto"/>
        <w:jc w:val="both"/>
        <w:rPr>
          <w:rFonts w:ascii="Arial" w:hAnsi="Arial" w:cs="Arial"/>
          <w:lang w:val="es-ES"/>
        </w:rPr>
      </w:pPr>
    </w:p>
    <w:p w:rsidR="00116D18" w:rsidRDefault="00116D18" w:rsidP="00601DD7">
      <w:pPr>
        <w:spacing w:after="0" w:line="240" w:lineRule="auto"/>
        <w:jc w:val="both"/>
        <w:rPr>
          <w:rFonts w:ascii="Arial" w:hAnsi="Arial" w:cs="Arial"/>
          <w:lang w:val="es-ES"/>
        </w:rPr>
      </w:pPr>
    </w:p>
    <w:p w:rsidR="00116D18" w:rsidRPr="00601DD7" w:rsidRDefault="00116D18" w:rsidP="00601DD7">
      <w:pPr>
        <w:spacing w:after="0" w:line="240" w:lineRule="auto"/>
        <w:jc w:val="both"/>
        <w:rPr>
          <w:rFonts w:ascii="Arial" w:hAnsi="Arial" w:cs="Arial"/>
          <w:lang w:val="es-ES"/>
        </w:rPr>
      </w:pPr>
    </w:p>
    <w:p w:rsidR="00601DD7" w:rsidRPr="00601DD7" w:rsidRDefault="00601DD7" w:rsidP="00601DD7">
      <w:pPr>
        <w:spacing w:after="0" w:line="240" w:lineRule="auto"/>
        <w:jc w:val="both"/>
        <w:rPr>
          <w:rFonts w:ascii="Arial" w:hAnsi="Arial" w:cs="Arial"/>
        </w:rPr>
      </w:pPr>
    </w:p>
    <w:p w:rsidR="00601DD7" w:rsidRPr="00601DD7" w:rsidRDefault="00601DD7" w:rsidP="00601DD7">
      <w:pPr>
        <w:keepNext/>
        <w:keepLines/>
        <w:numPr>
          <w:ilvl w:val="2"/>
          <w:numId w:val="12"/>
        </w:numPr>
        <w:spacing w:before="40" w:after="0"/>
        <w:outlineLvl w:val="2"/>
        <w:rPr>
          <w:rFonts w:ascii="Arial" w:eastAsiaTheme="majorEastAsia" w:hAnsi="Arial" w:cstheme="majorBidi"/>
          <w:b/>
          <w:szCs w:val="24"/>
        </w:rPr>
      </w:pPr>
      <w:bookmarkStart w:id="32" w:name="_Toc63454168"/>
      <w:bookmarkStart w:id="33" w:name="_Toc63962919"/>
      <w:r w:rsidRPr="00601DD7">
        <w:rPr>
          <w:rFonts w:ascii="Arial" w:eastAsiaTheme="majorEastAsia" w:hAnsi="Arial" w:cstheme="majorBidi"/>
          <w:b/>
          <w:szCs w:val="24"/>
        </w:rPr>
        <w:t>Proyecto 1171 - Transparencia, Gestión Pública y Atención a Partes Interesadas en la UAERMV - Proyecto 1181 - Modernización Institucional / Proyecto 7859 -Fortalecimiento Institucional.</w:t>
      </w:r>
      <w:bookmarkEnd w:id="32"/>
      <w:bookmarkEnd w:id="33"/>
    </w:p>
    <w:p w:rsidR="00601DD7" w:rsidRPr="00601DD7" w:rsidRDefault="00601DD7" w:rsidP="00601DD7">
      <w:pPr>
        <w:spacing w:after="0" w:line="240" w:lineRule="auto"/>
        <w:ind w:left="360"/>
        <w:jc w:val="both"/>
        <w:rPr>
          <w:rFonts w:ascii="Arial" w:hAnsi="Arial" w:cs="Arial"/>
        </w:rPr>
      </w:pPr>
    </w:p>
    <w:p w:rsidR="00601DD7" w:rsidRPr="00116D18" w:rsidRDefault="00601DD7" w:rsidP="00601DD7">
      <w:pPr>
        <w:spacing w:after="0" w:line="240" w:lineRule="auto"/>
        <w:jc w:val="center"/>
        <w:rPr>
          <w:rFonts w:ascii="Arial" w:eastAsia="Calibri" w:hAnsi="Arial" w:cs="Arial"/>
          <w:b/>
          <w:bCs/>
          <w:i/>
          <w:sz w:val="14"/>
          <w:szCs w:val="14"/>
        </w:rPr>
      </w:pPr>
      <w:r w:rsidRPr="00116D18">
        <w:rPr>
          <w:rFonts w:ascii="Arial" w:eastAsia="Calibri" w:hAnsi="Arial" w:cs="Arial"/>
          <w:b/>
          <w:bCs/>
          <w:sz w:val="14"/>
          <w:szCs w:val="14"/>
        </w:rPr>
        <w:t xml:space="preserve">Ilustración </w:t>
      </w:r>
      <w:r w:rsidRPr="00116D18">
        <w:rPr>
          <w:rFonts w:ascii="Arial" w:eastAsia="Calibri" w:hAnsi="Arial" w:cs="Arial"/>
          <w:b/>
          <w:bCs/>
          <w:i/>
          <w:sz w:val="14"/>
          <w:szCs w:val="14"/>
        </w:rPr>
        <w:fldChar w:fldCharType="begin"/>
      </w:r>
      <w:r w:rsidRPr="00116D18">
        <w:rPr>
          <w:rFonts w:ascii="Arial" w:eastAsia="Calibri" w:hAnsi="Arial" w:cs="Arial"/>
          <w:b/>
          <w:bCs/>
          <w:sz w:val="14"/>
          <w:szCs w:val="14"/>
        </w:rPr>
        <w:instrText xml:space="preserve"> SEQ Ilustración \* ARABIC </w:instrText>
      </w:r>
      <w:r w:rsidRPr="00116D18">
        <w:rPr>
          <w:rFonts w:ascii="Arial" w:eastAsia="Calibri" w:hAnsi="Arial" w:cs="Arial"/>
          <w:b/>
          <w:bCs/>
          <w:i/>
          <w:sz w:val="14"/>
          <w:szCs w:val="14"/>
        </w:rPr>
        <w:fldChar w:fldCharType="separate"/>
      </w:r>
      <w:r w:rsidR="00CE680E" w:rsidRPr="00116D18">
        <w:rPr>
          <w:rFonts w:ascii="Arial" w:eastAsia="Calibri" w:hAnsi="Arial" w:cs="Arial"/>
          <w:b/>
          <w:bCs/>
          <w:noProof/>
          <w:sz w:val="14"/>
          <w:szCs w:val="14"/>
        </w:rPr>
        <w:t>7</w:t>
      </w:r>
      <w:r w:rsidRPr="00116D18">
        <w:rPr>
          <w:rFonts w:ascii="Arial" w:eastAsia="Calibri" w:hAnsi="Arial" w:cs="Arial"/>
          <w:b/>
          <w:bCs/>
          <w:i/>
          <w:sz w:val="14"/>
          <w:szCs w:val="14"/>
        </w:rPr>
        <w:fldChar w:fldCharType="end"/>
      </w:r>
      <w:r w:rsidRPr="00116D18">
        <w:rPr>
          <w:rFonts w:ascii="Arial" w:eastAsia="Calibri" w:hAnsi="Arial" w:cs="Arial"/>
          <w:b/>
          <w:bCs/>
          <w:sz w:val="14"/>
          <w:szCs w:val="14"/>
        </w:rPr>
        <w:t xml:space="preserve">.  </w:t>
      </w:r>
      <w:r w:rsidRPr="00116D18">
        <w:rPr>
          <w:rFonts w:ascii="Arial" w:eastAsia="Calibri" w:hAnsi="Arial" w:cs="Arial"/>
          <w:bCs/>
          <w:sz w:val="14"/>
          <w:szCs w:val="14"/>
        </w:rPr>
        <w:t>Ejecución Presupuestal Proyecto 1171 – 1181 / 7859</w:t>
      </w:r>
    </w:p>
    <w:p w:rsidR="00601DD7" w:rsidRPr="00601DD7" w:rsidRDefault="00601DD7" w:rsidP="00601DD7">
      <w:pPr>
        <w:spacing w:after="0" w:line="240" w:lineRule="auto"/>
        <w:jc w:val="center"/>
      </w:pPr>
      <w:r w:rsidRPr="00601DD7">
        <w:rPr>
          <w:noProof/>
          <w:lang w:eastAsia="es-CO"/>
        </w:rPr>
        <mc:AlternateContent>
          <mc:Choice Requires="wps">
            <w:drawing>
              <wp:anchor distT="0" distB="0" distL="114300" distR="114300" simplePos="0" relativeHeight="251670528" behindDoc="0" locked="0" layoutInCell="1" allowOverlap="1" wp14:anchorId="2088D8B9" wp14:editId="3CEEFE89">
                <wp:simplePos x="0" y="0"/>
                <wp:positionH relativeFrom="rightMargin">
                  <wp:posOffset>-1243965</wp:posOffset>
                </wp:positionH>
                <wp:positionV relativeFrom="paragraph">
                  <wp:posOffset>200025</wp:posOffset>
                </wp:positionV>
                <wp:extent cx="476250" cy="247650"/>
                <wp:effectExtent l="0" t="0" r="0" b="0"/>
                <wp:wrapNone/>
                <wp:docPr id="61" name="1 CuadroTexto"/>
                <wp:cNvGraphicFramePr/>
                <a:graphic xmlns:a="http://schemas.openxmlformats.org/drawingml/2006/main">
                  <a:graphicData uri="http://schemas.microsoft.com/office/word/2010/wordprocessingShape">
                    <wps:wsp>
                      <wps:cNvSpPr txBox="1"/>
                      <wps:spPr>
                        <a:xfrm>
                          <a:off x="0" y="0"/>
                          <a:ext cx="476250" cy="247650"/>
                        </a:xfrm>
                        <a:prstGeom prst="rect">
                          <a:avLst/>
                        </a:prstGeom>
                      </wps:spPr>
                      <wps:txbx>
                        <w:txbxContent>
                          <w:p w:rsidR="00D22C41" w:rsidRDefault="00D22C41" w:rsidP="00601DD7">
                            <w:pPr>
                              <w:pStyle w:val="NormalWeb"/>
                              <w:spacing w:after="0"/>
                            </w:pPr>
                            <w:r>
                              <w:rPr>
                                <w:rFonts w:ascii="Arial Narrow" w:hAnsi="Arial Narrow" w:cstheme="minorBidi"/>
                                <w:b/>
                                <w:bCs/>
                                <w:sz w:val="18"/>
                                <w:szCs w:val="18"/>
                              </w:rPr>
                              <w:t>71%</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6B267F7C" id="_x0000_s1035" type="#_x0000_t202" style="position:absolute;left:0;text-align:left;margin-left:-97.95pt;margin-top:15.75pt;width:37.5pt;height:19.5pt;z-index:25167052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" filled="f" stroked="f">
                <v:textbox>
                  <w:txbxContent>
                    <w:p w:rsidR="00D22C41" w:rsidRDefault="00D22C41" w:rsidP="00601DD7">
                      <w:pPr>
                        <w:pStyle w:val="NormalWeb"/>
                        <w:spacing w:after="0"/>
                      </w:pPr>
                      <w:r>
                        <w:rPr>
                          <w:rFonts w:ascii="Arial Narrow" w:hAnsi="Arial Narrow" w:cstheme="minorBidi"/>
                          <w:b/>
                          <w:bCs/>
                          <w:sz w:val="18"/>
                          <w:szCs w:val="18"/>
                        </w:rPr>
                        <w:t>71%</w:t>
                      </w:r>
                    </w:p>
                  </w:txbxContent>
                </v:textbox>
                <w10:wrap anchorx="margin"/>
              </v:shape>
            </w:pict>
          </mc:Fallback>
        </mc:AlternateContent>
      </w:r>
      <w:r w:rsidRPr="00601DD7">
        <w:rPr>
          <w:noProof/>
          <w:lang w:eastAsia="es-CO"/>
        </w:rPr>
        <mc:AlternateContent>
          <mc:Choice Requires="wps">
            <w:drawing>
              <wp:anchor distT="0" distB="0" distL="114300" distR="114300" simplePos="0" relativeHeight="251671552" behindDoc="0" locked="0" layoutInCell="1" allowOverlap="1" wp14:anchorId="37A792A1" wp14:editId="32B1018E">
                <wp:simplePos x="0" y="0"/>
                <wp:positionH relativeFrom="rightMargin">
                  <wp:posOffset>-2386965</wp:posOffset>
                </wp:positionH>
                <wp:positionV relativeFrom="paragraph">
                  <wp:posOffset>9525</wp:posOffset>
                </wp:positionV>
                <wp:extent cx="438150" cy="232545"/>
                <wp:effectExtent l="0" t="0" r="0" b="0"/>
                <wp:wrapNone/>
                <wp:docPr id="62" name="1 CuadroTexto"/>
                <wp:cNvGraphicFramePr/>
                <a:graphic xmlns:a="http://schemas.openxmlformats.org/drawingml/2006/main">
                  <a:graphicData uri="http://schemas.microsoft.com/office/word/2010/wordprocessingShape">
                    <wps:wsp>
                      <wps:cNvSpPr txBox="1"/>
                      <wps:spPr>
                        <a:xfrm>
                          <a:off x="0" y="0"/>
                          <a:ext cx="438150" cy="232545"/>
                        </a:xfrm>
                        <a:prstGeom prst="rect">
                          <a:avLst/>
                        </a:prstGeom>
                      </wps:spPr>
                      <wps:txbx>
                        <w:txbxContent>
                          <w:p w:rsidR="00D22C41" w:rsidRDefault="00D22C41" w:rsidP="00601DD7">
                            <w:pPr>
                              <w:pStyle w:val="NormalWeb"/>
                              <w:spacing w:after="0"/>
                            </w:pPr>
                            <w:r>
                              <w:rPr>
                                <w:rFonts w:ascii="Arial Narrow" w:hAnsi="Arial Narrow" w:cstheme="minorBidi"/>
                                <w:b/>
                                <w:bCs/>
                                <w:sz w:val="18"/>
                                <w:szCs w:val="18"/>
                              </w:rPr>
                              <w:t>96%</w:t>
                            </w:r>
                          </w:p>
                        </w:txbxContent>
                      </wps:txbx>
                      <wps:bodyPr wrap="square" rtlCol="0"/>
                    </wps:wsp>
                  </a:graphicData>
                </a:graphic>
                <wp14:sizeRelH relativeFrom="margin">
                  <wp14:pctWidth>0</wp14:pctWidth>
                </wp14:sizeRelH>
              </wp:anchor>
            </w:drawing>
          </mc:Choice>
          <mc:Fallback>
            <w:pict>
              <v:shape w14:anchorId="70ECE08D" id="_x0000_s1036" type="#_x0000_t202" style="position:absolute;left:0;text-align:left;margin-left:-187.95pt;margin-top:.75pt;width:34.5pt;height:18.3pt;z-index:251671552;visibility:visible;mso-wrap-style:square;mso-width-percent:0;mso-wrap-distance-left:9pt;mso-wrap-distance-top:0;mso-wrap-distance-right:9pt;mso-wrap-distance-bottom:0;mso-position-horizontal:absolute;mso-position-horizontal-relative:righ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" filled="f" stroked="f">
                <v:textbox>
                  <w:txbxContent>
                    <w:p w:rsidR="00D22C41" w:rsidRDefault="00D22C41" w:rsidP="00601DD7">
                      <w:pPr>
                        <w:pStyle w:val="NormalWeb"/>
                        <w:spacing w:after="0"/>
                      </w:pPr>
                      <w:r>
                        <w:rPr>
                          <w:rFonts w:ascii="Arial Narrow" w:hAnsi="Arial Narrow" w:cstheme="minorBidi"/>
                          <w:b/>
                          <w:bCs/>
                          <w:sz w:val="18"/>
                          <w:szCs w:val="18"/>
                        </w:rPr>
                        <w:t>96%</w:t>
                      </w:r>
                    </w:p>
                  </w:txbxContent>
                </v:textbox>
                <w10:wrap anchorx="margin"/>
              </v:shape>
            </w:pict>
          </mc:Fallback>
        </mc:AlternateContent>
      </w:r>
      <w:r w:rsidRPr="00601DD7">
        <w:rPr>
          <w:noProof/>
          <w:lang w:eastAsia="es-CO"/>
        </w:rPr>
        <w:drawing>
          <wp:inline distT="0" distB="0" distL="0" distR="0" wp14:anchorId="4B9580F9" wp14:editId="4181A8DF">
            <wp:extent cx="4448175" cy="1914525"/>
            <wp:effectExtent l="0" t="0" r="9525" b="9525"/>
            <wp:docPr id="7" name="Gráfico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601DD7" w:rsidRPr="00116D18" w:rsidRDefault="00601DD7" w:rsidP="00601DD7">
      <w:pPr>
        <w:spacing w:after="0" w:line="240" w:lineRule="auto"/>
        <w:jc w:val="center"/>
        <w:rPr>
          <w:rFonts w:ascii="Arial" w:hAnsi="Arial" w:cs="Arial"/>
          <w:sz w:val="14"/>
          <w:szCs w:val="14"/>
        </w:rPr>
      </w:pPr>
      <w:r w:rsidRPr="00116D18">
        <w:rPr>
          <w:rFonts w:ascii="Arial" w:hAnsi="Arial" w:cs="Arial"/>
          <w:b/>
          <w:sz w:val="14"/>
          <w:szCs w:val="14"/>
        </w:rPr>
        <w:t xml:space="preserve">Fuente: </w:t>
      </w:r>
      <w:r w:rsidRPr="00116D18">
        <w:rPr>
          <w:rFonts w:ascii="Arial" w:hAnsi="Arial" w:cs="Arial"/>
          <w:bCs/>
          <w:sz w:val="14"/>
          <w:szCs w:val="14"/>
        </w:rPr>
        <w:t>BogData, 31 de diciembre de 2020.</w:t>
      </w:r>
    </w:p>
    <w:p w:rsidR="00601DD7" w:rsidRPr="00601DD7" w:rsidRDefault="00601DD7" w:rsidP="00601DD7">
      <w:pPr>
        <w:spacing w:after="0"/>
        <w:jc w:val="center"/>
        <w:rPr>
          <w:rFonts w:ascii="Arial" w:hAnsi="Arial" w:cs="Arial"/>
          <w:bCs/>
          <w:sz w:val="18"/>
        </w:rPr>
      </w:pPr>
    </w:p>
    <w:p w:rsidR="00601DD7" w:rsidRPr="00601DD7" w:rsidRDefault="00601DD7" w:rsidP="00601DD7">
      <w:pPr>
        <w:spacing w:after="0"/>
        <w:jc w:val="both"/>
        <w:rPr>
          <w:rFonts w:ascii="Arial" w:hAnsi="Arial" w:cs="Arial"/>
        </w:rPr>
      </w:pPr>
      <w:r w:rsidRPr="00601DD7">
        <w:rPr>
          <w:rFonts w:ascii="Arial" w:hAnsi="Arial" w:cs="Arial"/>
        </w:rPr>
        <w:t>Respecto a la ilustración anterior, el presupuesto asignado a los proyectos de inversión ascendió a $15.034 millones, de los cuales se comprometieron $14.448 que corresponde al 96% de los recursos asignados.</w:t>
      </w:r>
    </w:p>
    <w:p w:rsidR="00601DD7" w:rsidRPr="00601DD7" w:rsidRDefault="00601DD7" w:rsidP="00601DD7">
      <w:pPr>
        <w:spacing w:after="0"/>
        <w:jc w:val="both"/>
        <w:rPr>
          <w:rFonts w:ascii="Arial" w:hAnsi="Arial" w:cs="Arial"/>
          <w:sz w:val="18"/>
        </w:rPr>
      </w:pPr>
    </w:p>
    <w:p w:rsidR="00601DD7" w:rsidRPr="00601DD7" w:rsidRDefault="00601DD7" w:rsidP="00601DD7">
      <w:pPr>
        <w:keepNext/>
        <w:keepLines/>
        <w:numPr>
          <w:ilvl w:val="2"/>
          <w:numId w:val="12"/>
        </w:numPr>
        <w:spacing w:before="40" w:after="0"/>
        <w:outlineLvl w:val="2"/>
        <w:rPr>
          <w:rFonts w:ascii="Arial" w:eastAsiaTheme="majorEastAsia" w:hAnsi="Arial" w:cstheme="majorBidi"/>
          <w:b/>
          <w:szCs w:val="24"/>
        </w:rPr>
      </w:pPr>
      <w:bookmarkStart w:id="34" w:name="_Toc63454169"/>
      <w:bookmarkStart w:id="35" w:name="_Toc63962920"/>
      <w:r w:rsidRPr="00601DD7">
        <w:rPr>
          <w:rFonts w:ascii="Arial" w:eastAsiaTheme="majorEastAsia" w:hAnsi="Arial" w:cstheme="majorBidi"/>
          <w:b/>
          <w:szCs w:val="24"/>
        </w:rPr>
        <w:t>Proyecto 117 - Fortalecimiento y Adecuación de la Plataforma Tecnológica de la UAERMV / Proyecto 7860 - Fortalecimiento de los componentes de TI para la transformación digital.</w:t>
      </w:r>
      <w:bookmarkEnd w:id="34"/>
      <w:bookmarkEnd w:id="35"/>
    </w:p>
    <w:p w:rsidR="00601DD7" w:rsidRPr="00601DD7" w:rsidRDefault="00601DD7" w:rsidP="00601DD7">
      <w:pPr>
        <w:spacing w:after="0" w:line="240" w:lineRule="auto"/>
        <w:jc w:val="both"/>
        <w:rPr>
          <w:rFonts w:ascii="Arial" w:hAnsi="Arial" w:cs="Arial"/>
          <w:b/>
        </w:rPr>
      </w:pPr>
    </w:p>
    <w:p w:rsidR="00601DD7" w:rsidRPr="00601DD7" w:rsidRDefault="00601DD7" w:rsidP="00601DD7">
      <w:pPr>
        <w:spacing w:after="0" w:line="240" w:lineRule="auto"/>
        <w:jc w:val="center"/>
        <w:rPr>
          <w:rFonts w:ascii="Arial" w:eastAsia="Calibri" w:hAnsi="Arial" w:cs="Arial"/>
          <w:b/>
          <w:i/>
          <w:sz w:val="16"/>
          <w:szCs w:val="16"/>
        </w:rPr>
      </w:pPr>
      <w:r w:rsidRPr="00601DD7">
        <w:rPr>
          <w:rFonts w:ascii="Arial" w:eastAsia="Calibri" w:hAnsi="Arial" w:cs="Arial"/>
          <w:b/>
          <w:bCs/>
          <w:sz w:val="16"/>
          <w:szCs w:val="16"/>
        </w:rPr>
        <w:t xml:space="preserve">Ilustración </w:t>
      </w:r>
      <w:r w:rsidRPr="00601DD7">
        <w:rPr>
          <w:rFonts w:ascii="Arial" w:eastAsia="Calibri" w:hAnsi="Arial" w:cs="Arial"/>
          <w:b/>
          <w:bCs/>
          <w:i/>
          <w:sz w:val="16"/>
          <w:szCs w:val="16"/>
        </w:rPr>
        <w:fldChar w:fldCharType="begin"/>
      </w:r>
      <w:r w:rsidRPr="00601DD7">
        <w:rPr>
          <w:rFonts w:ascii="Arial" w:eastAsia="Calibri" w:hAnsi="Arial" w:cs="Arial"/>
          <w:b/>
          <w:bCs/>
          <w:sz w:val="16"/>
          <w:szCs w:val="16"/>
        </w:rPr>
        <w:instrText xml:space="preserve"> SEQ Ilustración \* ARABIC </w:instrText>
      </w:r>
      <w:r w:rsidRPr="00601DD7">
        <w:rPr>
          <w:rFonts w:ascii="Arial" w:eastAsia="Calibri" w:hAnsi="Arial" w:cs="Arial"/>
          <w:b/>
          <w:bCs/>
          <w:i/>
          <w:sz w:val="16"/>
          <w:szCs w:val="16"/>
        </w:rPr>
        <w:fldChar w:fldCharType="separate"/>
      </w:r>
      <w:r w:rsidR="00CE680E">
        <w:rPr>
          <w:rFonts w:ascii="Arial" w:eastAsia="Calibri" w:hAnsi="Arial" w:cs="Arial"/>
          <w:b/>
          <w:bCs/>
          <w:noProof/>
          <w:sz w:val="16"/>
          <w:szCs w:val="16"/>
        </w:rPr>
        <w:t>8</w:t>
      </w:r>
      <w:r w:rsidRPr="00601DD7">
        <w:rPr>
          <w:rFonts w:ascii="Arial" w:eastAsia="Calibri" w:hAnsi="Arial" w:cs="Arial"/>
          <w:b/>
          <w:bCs/>
          <w:i/>
          <w:sz w:val="16"/>
          <w:szCs w:val="16"/>
        </w:rPr>
        <w:fldChar w:fldCharType="end"/>
      </w:r>
      <w:r w:rsidRPr="00601DD7">
        <w:rPr>
          <w:rFonts w:ascii="Arial" w:eastAsia="Calibri" w:hAnsi="Arial" w:cs="Arial"/>
          <w:b/>
          <w:bCs/>
          <w:sz w:val="16"/>
          <w:szCs w:val="16"/>
        </w:rPr>
        <w:t xml:space="preserve">. </w:t>
      </w:r>
      <w:r w:rsidRPr="00601DD7">
        <w:rPr>
          <w:rFonts w:ascii="Arial" w:eastAsia="Calibri" w:hAnsi="Arial" w:cs="Arial"/>
          <w:bCs/>
          <w:sz w:val="16"/>
          <w:szCs w:val="16"/>
        </w:rPr>
        <w:t>Ejecución Presupuestal Proyecto 1117 / 7860</w:t>
      </w:r>
    </w:p>
    <w:p w:rsidR="00601DD7" w:rsidRPr="00601DD7" w:rsidRDefault="00601DD7" w:rsidP="00601DD7">
      <w:pPr>
        <w:spacing w:after="0" w:line="360" w:lineRule="auto"/>
        <w:jc w:val="center"/>
      </w:pPr>
      <w:r w:rsidRPr="00601DD7">
        <w:rPr>
          <w:noProof/>
          <w:lang w:eastAsia="es-CO"/>
        </w:rPr>
        <mc:AlternateContent>
          <mc:Choice Requires="wps">
            <w:drawing>
              <wp:anchor distT="0" distB="0" distL="114300" distR="114300" simplePos="0" relativeHeight="251672576" behindDoc="0" locked="0" layoutInCell="1" allowOverlap="1" wp14:anchorId="263859BE" wp14:editId="5AD7829F">
                <wp:simplePos x="0" y="0"/>
                <wp:positionH relativeFrom="rightMargin">
                  <wp:posOffset>-1295400</wp:posOffset>
                </wp:positionH>
                <wp:positionV relativeFrom="paragraph">
                  <wp:posOffset>133350</wp:posOffset>
                </wp:positionV>
                <wp:extent cx="412299" cy="295330"/>
                <wp:effectExtent l="0" t="0" r="0" b="0"/>
                <wp:wrapNone/>
                <wp:docPr id="63" name="1 CuadroTexto"/>
                <wp:cNvGraphicFramePr/>
                <a:graphic xmlns:a="http://schemas.openxmlformats.org/drawingml/2006/main">
                  <a:graphicData uri="http://schemas.microsoft.com/office/word/2010/wordprocessingShape">
                    <wps:wsp>
                      <wps:cNvSpPr txBox="1"/>
                      <wps:spPr>
                        <a:xfrm>
                          <a:off x="0" y="0"/>
                          <a:ext cx="412299" cy="295330"/>
                        </a:xfrm>
                        <a:prstGeom prst="rect">
                          <a:avLst/>
                        </a:prstGeom>
                      </wps:spPr>
                      <wps:txbx>
                        <w:txbxContent>
                          <w:p w:rsidR="00D22C41" w:rsidRDefault="00D22C41" w:rsidP="00601DD7">
                            <w:pPr>
                              <w:rPr>
                                <w:sz w:val="24"/>
                                <w:szCs w:val="24"/>
                              </w:rPr>
                            </w:pPr>
                            <w:r>
                              <w:rPr>
                                <w:rFonts w:ascii="Arial Narrow" w:hAnsi="Arial Narrow"/>
                                <w:b/>
                                <w:bCs/>
                                <w:sz w:val="18"/>
                                <w:szCs w:val="18"/>
                              </w:rPr>
                              <w:t>79%</w:t>
                            </w:r>
                          </w:p>
                        </w:txbxContent>
                      </wps:txbx>
                      <wps:bodyPr wrap="none" rtlCol="0"/>
                    </wps:wsp>
                  </a:graphicData>
                </a:graphic>
              </wp:anchor>
            </w:drawing>
          </mc:Choice>
          <mc:Fallback>
            <w:pict>
              <v:shape w14:anchorId="775C6E3B" id="_x0000_s1037" type="#_x0000_t202" style="position:absolute;left:0;text-align:left;margin-left:-102pt;margin-top:10.5pt;width:32.45pt;height:23.25pt;z-index:251672576;visibility:visible;mso-wrap-style:none;mso-wrap-distance-left:9pt;mso-wrap-distance-top:0;mso-wrap-distance-right:9pt;mso-wrap-distance-bottom:0;mso-position-horizontal:absolute;mso-position-horizontal-relative:righ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" filled="f" stroked="f">
                <v:textbox>
                  <w:txbxContent>
                    <w:p w:rsidR="00D22C41" w:rsidRDefault="00D22C41" w:rsidP="00601DD7">
                      <w:pPr>
                        <w:rPr>
                          <w:sz w:val="24"/>
                          <w:szCs w:val="24"/>
                        </w:rPr>
                      </w:pPr>
                      <w:r>
                        <w:rPr>
                          <w:rFonts w:ascii="Arial Narrow" w:hAnsi="Arial Narrow"/>
                          <w:b/>
                          <w:bCs/>
                          <w:sz w:val="18"/>
                          <w:szCs w:val="18"/>
                        </w:rPr>
                        <w:t>79%</w:t>
                      </w:r>
                    </w:p>
                  </w:txbxContent>
                </v:textbox>
                <w10:wrap anchorx="margin"/>
              </v:shape>
            </w:pict>
          </mc:Fallback>
        </mc:AlternateContent>
      </w:r>
      <w:r w:rsidRPr="00601DD7">
        <w:rPr>
          <w:noProof/>
          <w:lang w:eastAsia="es-CO"/>
        </w:rPr>
        <mc:AlternateContent>
          <mc:Choice Requires="wps">
            <w:drawing>
              <wp:anchor distT="0" distB="0" distL="114300" distR="114300" simplePos="0" relativeHeight="251664384" behindDoc="0" locked="0" layoutInCell="1" allowOverlap="1" wp14:anchorId="18BAFB3C" wp14:editId="5844EEBC">
                <wp:simplePos x="0" y="0"/>
                <wp:positionH relativeFrom="rightMargin">
                  <wp:posOffset>-2457450</wp:posOffset>
                </wp:positionH>
                <wp:positionV relativeFrom="paragraph">
                  <wp:posOffset>40640</wp:posOffset>
                </wp:positionV>
                <wp:extent cx="412299" cy="295330"/>
                <wp:effectExtent l="0" t="0" r="0" b="0"/>
                <wp:wrapNone/>
                <wp:docPr id="2019224704" name="1 CuadroTexto"/>
                <wp:cNvGraphicFramePr/>
                <a:graphic xmlns:a="http://schemas.openxmlformats.org/drawingml/2006/main">
                  <a:graphicData uri="http://schemas.microsoft.com/office/word/2010/wordprocessingShape">
                    <wps:wsp>
                      <wps:cNvSpPr txBox="1"/>
                      <wps:spPr>
                        <a:xfrm>
                          <a:off x="0" y="0"/>
                          <a:ext cx="412299" cy="295330"/>
                        </a:xfrm>
                        <a:prstGeom prst="rect">
                          <a:avLst/>
                        </a:prstGeom>
                      </wps:spPr>
                      <wps:txbx>
                        <w:txbxContent>
                          <w:p w:rsidR="00D22C41" w:rsidRDefault="00D22C41" w:rsidP="00601DD7">
                            <w:pPr>
                              <w:rPr>
                                <w:sz w:val="24"/>
                                <w:szCs w:val="24"/>
                              </w:rPr>
                            </w:pPr>
                            <w:r>
                              <w:rPr>
                                <w:rFonts w:ascii="Arial Narrow" w:hAnsi="Arial Narrow"/>
                                <w:b/>
                                <w:bCs/>
                                <w:sz w:val="18"/>
                                <w:szCs w:val="18"/>
                              </w:rPr>
                              <w:t>99%</w:t>
                            </w:r>
                          </w:p>
                        </w:txbxContent>
                      </wps:txbx>
                      <wps:bodyPr wrap="none" rtlCol="0"/>
                    </wps:wsp>
                  </a:graphicData>
                </a:graphic>
              </wp:anchor>
            </w:drawing>
          </mc:Choice>
          <mc:Fallback>
            <w:pict>
              <v:shape w14:anchorId="3559A850" id="_x0000_s1038" type="#_x0000_t202" style="position:absolute;left:0;text-align:left;margin-left:-193.5pt;margin-top:3.2pt;width:32.45pt;height:23.25pt;z-index:251664384;visibility:visible;mso-wrap-style:none;mso-wrap-distance-left:9pt;mso-wrap-distance-top:0;mso-wrap-distance-right:9pt;mso-wrap-distance-bottom:0;mso-position-horizontal:absolute;mso-position-horizontal-relative:righ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" filled="f" stroked="f">
                <v:textbox>
                  <w:txbxContent>
                    <w:p w:rsidR="00D22C41" w:rsidRDefault="00D22C41" w:rsidP="00601DD7">
                      <w:pPr>
                        <w:rPr>
                          <w:sz w:val="24"/>
                          <w:szCs w:val="24"/>
                        </w:rPr>
                      </w:pPr>
                      <w:r>
                        <w:rPr>
                          <w:rFonts w:ascii="Arial Narrow" w:hAnsi="Arial Narrow"/>
                          <w:b/>
                          <w:bCs/>
                          <w:sz w:val="18"/>
                          <w:szCs w:val="18"/>
                        </w:rPr>
                        <w:t>99%</w:t>
                      </w:r>
                    </w:p>
                  </w:txbxContent>
                </v:textbox>
                <w10:wrap anchorx="margin"/>
              </v:shape>
            </w:pict>
          </mc:Fallback>
        </mc:AlternateContent>
      </w:r>
      <w:r w:rsidRPr="00601DD7">
        <w:rPr>
          <w:noProof/>
          <w:lang w:eastAsia="es-CO"/>
        </w:rPr>
        <w:drawing>
          <wp:inline distT="0" distB="0" distL="0" distR="0" wp14:anchorId="67877624" wp14:editId="52CC26BB">
            <wp:extent cx="4429125" cy="1952625"/>
            <wp:effectExtent l="0" t="0" r="9525" b="9525"/>
            <wp:docPr id="8" name="Gráfico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601DD7" w:rsidRPr="00116D18" w:rsidRDefault="00601DD7" w:rsidP="00601DD7">
      <w:pPr>
        <w:spacing w:after="0" w:line="360" w:lineRule="auto"/>
        <w:jc w:val="center"/>
        <w:rPr>
          <w:rFonts w:ascii="Arial" w:hAnsi="Arial" w:cs="Arial"/>
          <w:bCs/>
          <w:sz w:val="14"/>
          <w:szCs w:val="14"/>
        </w:rPr>
      </w:pPr>
      <w:r w:rsidRPr="00601DD7">
        <w:rPr>
          <w:noProof/>
        </w:rPr>
        <w:t xml:space="preserve"> </w:t>
      </w:r>
      <w:r w:rsidRPr="00116D18">
        <w:rPr>
          <w:rFonts w:ascii="Arial" w:hAnsi="Arial" w:cs="Arial"/>
          <w:b/>
          <w:sz w:val="14"/>
          <w:szCs w:val="14"/>
        </w:rPr>
        <w:t xml:space="preserve">Fuente: </w:t>
      </w:r>
      <w:r w:rsidRPr="00116D18">
        <w:rPr>
          <w:rFonts w:ascii="Arial" w:hAnsi="Arial" w:cs="Arial"/>
          <w:bCs/>
          <w:sz w:val="14"/>
          <w:szCs w:val="14"/>
        </w:rPr>
        <w:t>BogData, 31 de diciembre de 2020.</w:t>
      </w:r>
    </w:p>
    <w:p w:rsidR="00601DD7" w:rsidRPr="00601DD7" w:rsidRDefault="00601DD7" w:rsidP="00601DD7">
      <w:pPr>
        <w:spacing w:after="0" w:line="360" w:lineRule="auto"/>
        <w:jc w:val="center"/>
        <w:rPr>
          <w:rFonts w:ascii="Arial" w:hAnsi="Arial" w:cs="Arial"/>
          <w:sz w:val="16"/>
          <w:szCs w:val="16"/>
        </w:rPr>
      </w:pPr>
    </w:p>
    <w:p w:rsidR="00601DD7" w:rsidRPr="00601DD7" w:rsidRDefault="00601DD7" w:rsidP="00601DD7">
      <w:pPr>
        <w:spacing w:after="0" w:line="240" w:lineRule="auto"/>
        <w:jc w:val="both"/>
        <w:rPr>
          <w:rFonts w:ascii="Arial" w:hAnsi="Arial" w:cs="Arial"/>
        </w:rPr>
      </w:pPr>
      <w:r w:rsidRPr="00601DD7">
        <w:rPr>
          <w:rFonts w:ascii="Arial" w:hAnsi="Arial" w:cs="Arial"/>
        </w:rPr>
        <w:t>Respecto a los proyectos 1117 y 7860, cerraron la vigencia 2020 con una apropiación disponible de $4.166 millones, de los cuales comprometieron $4.128 millones que representan el 99%.</w:t>
      </w:r>
    </w:p>
    <w:p w:rsidR="00601DD7" w:rsidRPr="00601DD7" w:rsidRDefault="00601DD7" w:rsidP="00601DD7">
      <w:pPr>
        <w:spacing w:after="0" w:line="240" w:lineRule="auto"/>
        <w:jc w:val="both"/>
        <w:rPr>
          <w:rFonts w:ascii="Arial" w:hAnsi="Arial" w:cs="Arial"/>
        </w:rPr>
      </w:pPr>
    </w:p>
    <w:p w:rsidR="00601DD7" w:rsidRPr="00601DD7" w:rsidRDefault="00601DD7" w:rsidP="00601DD7">
      <w:pPr>
        <w:keepNext/>
        <w:keepLines/>
        <w:numPr>
          <w:ilvl w:val="1"/>
          <w:numId w:val="12"/>
        </w:numPr>
        <w:spacing w:before="40" w:after="0"/>
        <w:outlineLvl w:val="1"/>
        <w:rPr>
          <w:rFonts w:ascii="Arial" w:eastAsiaTheme="majorEastAsia" w:hAnsi="Arial" w:cs="Arial"/>
        </w:rPr>
      </w:pPr>
      <w:bookmarkStart w:id="36" w:name="_Toc62834621"/>
      <w:bookmarkStart w:id="37" w:name="_Toc63454170"/>
      <w:bookmarkStart w:id="38" w:name="_Toc63962921"/>
      <w:r w:rsidRPr="00601DD7">
        <w:rPr>
          <w:rFonts w:ascii="Arial" w:eastAsiaTheme="majorEastAsia" w:hAnsi="Arial" w:cs="Arial"/>
          <w:b/>
        </w:rPr>
        <w:t>Reservas Presupuestales</w:t>
      </w:r>
      <w:bookmarkEnd w:id="36"/>
      <w:bookmarkEnd w:id="37"/>
      <w:bookmarkEnd w:id="38"/>
      <w:r w:rsidRPr="00601DD7">
        <w:rPr>
          <w:rFonts w:ascii="Arial" w:eastAsiaTheme="majorEastAsia" w:hAnsi="Arial" w:cs="Arial"/>
          <w:b/>
        </w:rPr>
        <w:t xml:space="preserve"> </w:t>
      </w:r>
    </w:p>
    <w:p w:rsidR="00601DD7" w:rsidRPr="00601DD7" w:rsidRDefault="00601DD7" w:rsidP="00601DD7">
      <w:pPr>
        <w:spacing w:after="0" w:line="240" w:lineRule="auto"/>
        <w:jc w:val="both"/>
        <w:rPr>
          <w:rFonts w:ascii="Arial" w:hAnsi="Arial" w:cs="Arial"/>
        </w:rPr>
      </w:pPr>
    </w:p>
    <w:p w:rsidR="00601DD7" w:rsidRPr="00601DD7" w:rsidRDefault="00601DD7" w:rsidP="00601DD7">
      <w:pPr>
        <w:spacing w:after="0" w:line="240" w:lineRule="auto"/>
        <w:jc w:val="both"/>
        <w:rPr>
          <w:rFonts w:ascii="Arial" w:hAnsi="Arial" w:cs="Arial"/>
        </w:rPr>
      </w:pPr>
      <w:r w:rsidRPr="00601DD7">
        <w:rPr>
          <w:rFonts w:ascii="Arial" w:hAnsi="Arial" w:cs="Arial"/>
        </w:rPr>
        <w:t xml:space="preserve">En la siguiente ilustración, se puede observar el comportamiento que tuvieron las reservas presupuestales por proyecto las cuales para la vigencia 2020 el total de reservas constituido ascendió a $53.841 millones, de los cuales se giraron $52.381 millones que representan el 97% de las reservas constituidas. </w:t>
      </w:r>
    </w:p>
    <w:p w:rsidR="00601DD7" w:rsidRPr="00601DD7" w:rsidRDefault="00601DD7" w:rsidP="00601DD7">
      <w:pPr>
        <w:spacing w:after="0" w:line="240" w:lineRule="auto"/>
        <w:jc w:val="both"/>
        <w:rPr>
          <w:rFonts w:ascii="Arial" w:hAnsi="Arial" w:cs="Arial"/>
        </w:rPr>
      </w:pPr>
    </w:p>
    <w:p w:rsidR="00601DD7" w:rsidRPr="00601DD7" w:rsidRDefault="00601DD7" w:rsidP="00601DD7">
      <w:pPr>
        <w:spacing w:after="0" w:line="240" w:lineRule="auto"/>
        <w:jc w:val="center"/>
        <w:rPr>
          <w:rFonts w:ascii="Arial" w:eastAsia="Calibri" w:hAnsi="Arial" w:cs="Arial"/>
          <w:b/>
          <w:bCs/>
          <w:sz w:val="16"/>
          <w:szCs w:val="16"/>
        </w:rPr>
      </w:pPr>
      <w:r w:rsidRPr="00601DD7">
        <w:rPr>
          <w:rFonts w:ascii="Arial" w:eastAsia="Calibri" w:hAnsi="Arial" w:cs="Arial"/>
          <w:b/>
          <w:bCs/>
          <w:sz w:val="16"/>
          <w:szCs w:val="16"/>
        </w:rPr>
        <w:t xml:space="preserve">Ilustración </w:t>
      </w:r>
      <w:r w:rsidRPr="00601DD7">
        <w:rPr>
          <w:rFonts w:ascii="Arial" w:eastAsia="Calibri" w:hAnsi="Arial" w:cs="Arial"/>
          <w:b/>
          <w:bCs/>
          <w:i/>
          <w:sz w:val="16"/>
          <w:szCs w:val="16"/>
        </w:rPr>
        <w:fldChar w:fldCharType="begin"/>
      </w:r>
      <w:r w:rsidRPr="00601DD7">
        <w:rPr>
          <w:rFonts w:ascii="Arial" w:eastAsia="Calibri" w:hAnsi="Arial" w:cs="Arial"/>
          <w:b/>
          <w:bCs/>
          <w:sz w:val="16"/>
          <w:szCs w:val="16"/>
        </w:rPr>
        <w:instrText xml:space="preserve"> SEQ Ilustración \* ARABIC </w:instrText>
      </w:r>
      <w:r w:rsidRPr="00601DD7">
        <w:rPr>
          <w:rFonts w:ascii="Arial" w:eastAsia="Calibri" w:hAnsi="Arial" w:cs="Arial"/>
          <w:b/>
          <w:bCs/>
          <w:i/>
          <w:sz w:val="16"/>
          <w:szCs w:val="16"/>
        </w:rPr>
        <w:fldChar w:fldCharType="separate"/>
      </w:r>
      <w:r w:rsidR="00CE680E">
        <w:rPr>
          <w:rFonts w:ascii="Arial" w:eastAsia="Calibri" w:hAnsi="Arial" w:cs="Arial"/>
          <w:b/>
          <w:bCs/>
          <w:noProof/>
          <w:sz w:val="16"/>
          <w:szCs w:val="16"/>
        </w:rPr>
        <w:t>9</w:t>
      </w:r>
      <w:r w:rsidRPr="00601DD7">
        <w:rPr>
          <w:rFonts w:ascii="Arial" w:eastAsia="Calibri" w:hAnsi="Arial" w:cs="Arial"/>
          <w:b/>
          <w:bCs/>
          <w:i/>
          <w:sz w:val="16"/>
          <w:szCs w:val="16"/>
        </w:rPr>
        <w:fldChar w:fldCharType="end"/>
      </w:r>
      <w:r w:rsidRPr="00601DD7">
        <w:rPr>
          <w:rFonts w:ascii="Arial" w:eastAsia="Calibri" w:hAnsi="Arial" w:cs="Arial"/>
          <w:b/>
          <w:bCs/>
          <w:sz w:val="16"/>
          <w:szCs w:val="16"/>
        </w:rPr>
        <w:t xml:space="preserve">. </w:t>
      </w:r>
      <w:r w:rsidRPr="00601DD7">
        <w:rPr>
          <w:rFonts w:ascii="Arial" w:eastAsia="Calibri" w:hAnsi="Arial" w:cs="Arial"/>
          <w:bCs/>
          <w:sz w:val="16"/>
          <w:szCs w:val="16"/>
        </w:rPr>
        <w:t>Ejecución Presupuestal - RESERVAS</w:t>
      </w:r>
    </w:p>
    <w:p w:rsidR="00601DD7" w:rsidRPr="00601DD7" w:rsidRDefault="00601DD7" w:rsidP="00601DD7">
      <w:pPr>
        <w:spacing w:after="0" w:line="240" w:lineRule="auto"/>
        <w:jc w:val="both"/>
        <w:rPr>
          <w:rFonts w:ascii="Arial" w:hAnsi="Arial" w:cs="Arial"/>
          <w:sz w:val="16"/>
          <w:szCs w:val="16"/>
        </w:rPr>
      </w:pPr>
      <w:r w:rsidRPr="00601DD7">
        <w:rPr>
          <w:noProof/>
          <w:sz w:val="16"/>
          <w:szCs w:val="16"/>
          <w:lang w:eastAsia="es-CO"/>
        </w:rPr>
        <w:drawing>
          <wp:inline distT="0" distB="0" distL="0" distR="0" wp14:anchorId="7CF6C419" wp14:editId="21CDF011">
            <wp:extent cx="5676900" cy="2047875"/>
            <wp:effectExtent l="0" t="0" r="0" b="9525"/>
            <wp:docPr id="9" name="Gráfico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116D18" w:rsidRDefault="00116D18" w:rsidP="00601DD7">
      <w:pPr>
        <w:spacing w:after="0" w:line="240" w:lineRule="auto"/>
        <w:jc w:val="center"/>
        <w:rPr>
          <w:rFonts w:ascii="Arial" w:hAnsi="Arial" w:cs="Arial"/>
          <w:b/>
          <w:sz w:val="14"/>
          <w:szCs w:val="14"/>
        </w:rPr>
      </w:pPr>
    </w:p>
    <w:p w:rsidR="00601DD7" w:rsidRPr="00116D18" w:rsidRDefault="00601DD7" w:rsidP="00601DD7">
      <w:pPr>
        <w:spacing w:after="0" w:line="240" w:lineRule="auto"/>
        <w:jc w:val="center"/>
        <w:rPr>
          <w:rFonts w:ascii="Arial" w:hAnsi="Arial" w:cs="Arial"/>
          <w:sz w:val="14"/>
          <w:szCs w:val="14"/>
        </w:rPr>
      </w:pPr>
      <w:r w:rsidRPr="00116D18">
        <w:rPr>
          <w:rFonts w:ascii="Arial" w:hAnsi="Arial" w:cs="Arial"/>
          <w:b/>
          <w:sz w:val="14"/>
          <w:szCs w:val="14"/>
        </w:rPr>
        <w:t xml:space="preserve">Fuente: </w:t>
      </w:r>
      <w:r w:rsidRPr="00116D18">
        <w:rPr>
          <w:rFonts w:ascii="Arial" w:hAnsi="Arial" w:cs="Arial"/>
          <w:bCs/>
          <w:sz w:val="14"/>
          <w:szCs w:val="14"/>
        </w:rPr>
        <w:t>BogData, 31 de diciembre de 2020.</w:t>
      </w:r>
    </w:p>
    <w:p w:rsidR="00601DD7" w:rsidRPr="00116D18" w:rsidRDefault="00601DD7" w:rsidP="00601DD7">
      <w:pPr>
        <w:spacing w:after="0" w:line="240" w:lineRule="auto"/>
        <w:jc w:val="both"/>
        <w:rPr>
          <w:rFonts w:ascii="Arial" w:hAnsi="Arial" w:cs="Arial"/>
          <w:sz w:val="14"/>
          <w:szCs w:val="14"/>
        </w:rPr>
      </w:pPr>
    </w:p>
    <w:p w:rsidR="00601DD7" w:rsidRPr="00601DD7" w:rsidRDefault="00601DD7" w:rsidP="00601DD7">
      <w:pPr>
        <w:keepNext/>
        <w:keepLines/>
        <w:numPr>
          <w:ilvl w:val="1"/>
          <w:numId w:val="12"/>
        </w:numPr>
        <w:spacing w:before="40" w:after="0"/>
        <w:outlineLvl w:val="1"/>
        <w:rPr>
          <w:rFonts w:ascii="Arial" w:eastAsiaTheme="majorEastAsia" w:hAnsi="Arial" w:cs="Arial"/>
          <w:bCs/>
        </w:rPr>
      </w:pPr>
      <w:bookmarkStart w:id="39" w:name="_Toc62834622"/>
      <w:bookmarkStart w:id="40" w:name="_Toc63454171"/>
      <w:bookmarkStart w:id="41" w:name="_Toc63962922"/>
      <w:r w:rsidRPr="00601DD7">
        <w:rPr>
          <w:rFonts w:ascii="Arial" w:eastAsiaTheme="majorEastAsia" w:hAnsi="Arial" w:cs="Arial"/>
          <w:b/>
          <w:bCs/>
        </w:rPr>
        <w:t>Pasivos Exigibles</w:t>
      </w:r>
      <w:bookmarkEnd w:id="39"/>
      <w:bookmarkEnd w:id="40"/>
      <w:bookmarkEnd w:id="41"/>
    </w:p>
    <w:p w:rsidR="00601DD7" w:rsidRPr="00601DD7" w:rsidRDefault="00601DD7" w:rsidP="00601DD7">
      <w:pPr>
        <w:spacing w:after="0" w:line="240" w:lineRule="auto"/>
        <w:jc w:val="both"/>
        <w:rPr>
          <w:rFonts w:ascii="Arial" w:hAnsi="Arial" w:cs="Arial"/>
          <w:b/>
        </w:rPr>
      </w:pPr>
    </w:p>
    <w:p w:rsidR="00601DD7" w:rsidRPr="00601DD7" w:rsidRDefault="00601DD7" w:rsidP="00601DD7">
      <w:pPr>
        <w:spacing w:after="0" w:line="240" w:lineRule="auto"/>
        <w:jc w:val="both"/>
        <w:rPr>
          <w:rFonts w:ascii="Arial" w:hAnsi="Arial" w:cs="Arial"/>
          <w:i/>
        </w:rPr>
      </w:pPr>
      <w:r w:rsidRPr="00601DD7">
        <w:rPr>
          <w:rFonts w:ascii="Arial" w:hAnsi="Arial" w:cs="Arial"/>
        </w:rPr>
        <w:t xml:space="preserve">Definidos como </w:t>
      </w:r>
      <w:r w:rsidRPr="00601DD7">
        <w:rPr>
          <w:rFonts w:ascii="Arial" w:hAnsi="Arial" w:cs="Arial"/>
          <w:i/>
        </w:rPr>
        <w:t>“compromisos que se adquirieron con el cumplimiento de las formalidades plenas, que deben asumirse con cargo al presupuesto disponible de la vigencia en que se pagan, por cuanto la reserva presupuestal que los respaldó en su oportunidad feneció por no haberse pagado en el transcurso de la misma vigencia fiscal en que se constituyeron.”</w:t>
      </w:r>
      <w:r w:rsidRPr="00601DD7">
        <w:rPr>
          <w:rFonts w:ascii="Arial" w:hAnsi="Arial" w:cs="Arial"/>
          <w:i/>
          <w:vertAlign w:val="superscript"/>
        </w:rPr>
        <w:t xml:space="preserve"> </w:t>
      </w:r>
      <w:r w:rsidRPr="00601DD7">
        <w:rPr>
          <w:rFonts w:ascii="Arial" w:hAnsi="Arial" w:cs="Arial"/>
          <w:i/>
          <w:vertAlign w:val="superscript"/>
        </w:rPr>
        <w:footnoteReference w:id="1"/>
      </w:r>
    </w:p>
    <w:p w:rsidR="00601DD7" w:rsidRPr="00601DD7" w:rsidRDefault="00601DD7" w:rsidP="00601DD7">
      <w:pPr>
        <w:spacing w:after="0" w:line="240" w:lineRule="auto"/>
        <w:ind w:left="360"/>
        <w:jc w:val="both"/>
        <w:rPr>
          <w:rFonts w:ascii="Arial" w:hAnsi="Arial" w:cs="Arial"/>
          <w:i/>
        </w:rPr>
      </w:pPr>
    </w:p>
    <w:p w:rsidR="00601DD7" w:rsidRPr="00601DD7" w:rsidRDefault="00601DD7" w:rsidP="00601DD7">
      <w:pPr>
        <w:spacing w:after="0" w:line="240" w:lineRule="auto"/>
        <w:jc w:val="both"/>
        <w:rPr>
          <w:rFonts w:ascii="Arial" w:hAnsi="Arial" w:cs="Arial"/>
        </w:rPr>
      </w:pPr>
      <w:r w:rsidRPr="00601DD7">
        <w:rPr>
          <w:rFonts w:ascii="Arial" w:hAnsi="Arial" w:cs="Arial"/>
        </w:rPr>
        <w:t>Con relación al comportamiento del pago del 100% de compromisos de vigencias anteriores fenecidas en el rubro de inversión, se tiene el siguiente comportamiento en gestión:</w:t>
      </w:r>
      <w:bookmarkStart w:id="42" w:name="_Hlk38879856"/>
    </w:p>
    <w:p w:rsidR="00601DD7" w:rsidRPr="00601DD7" w:rsidRDefault="00601DD7" w:rsidP="00601DD7">
      <w:pPr>
        <w:spacing w:after="0" w:line="240" w:lineRule="auto"/>
        <w:ind w:left="360"/>
        <w:jc w:val="both"/>
        <w:rPr>
          <w:rFonts w:ascii="Arial" w:hAnsi="Arial" w:cs="Arial"/>
        </w:rPr>
      </w:pPr>
    </w:p>
    <w:p w:rsidR="00601DD7" w:rsidRPr="00601DD7" w:rsidRDefault="00601DD7" w:rsidP="00601DD7">
      <w:pPr>
        <w:spacing w:after="0" w:line="240" w:lineRule="auto"/>
        <w:jc w:val="center"/>
        <w:rPr>
          <w:rFonts w:ascii="Arial" w:eastAsia="Calibri" w:hAnsi="Arial" w:cs="Arial"/>
          <w:b/>
          <w:bCs/>
          <w:i/>
          <w:noProof/>
          <w:sz w:val="16"/>
          <w:szCs w:val="16"/>
          <w:lang w:eastAsia="es-CO"/>
        </w:rPr>
      </w:pPr>
      <w:bookmarkStart w:id="43" w:name="_Hlk38911873"/>
      <w:r w:rsidRPr="00601DD7">
        <w:rPr>
          <w:rFonts w:ascii="Arial" w:eastAsia="Calibri" w:hAnsi="Arial" w:cs="Times New Roman"/>
          <w:b/>
          <w:bCs/>
          <w:sz w:val="16"/>
          <w:szCs w:val="16"/>
        </w:rPr>
        <w:t xml:space="preserve">Ilustración </w:t>
      </w:r>
      <w:r w:rsidRPr="00601DD7">
        <w:rPr>
          <w:rFonts w:ascii="Arial" w:eastAsia="Calibri" w:hAnsi="Arial" w:cs="Times New Roman"/>
          <w:b/>
          <w:bCs/>
          <w:sz w:val="16"/>
          <w:szCs w:val="16"/>
        </w:rPr>
        <w:fldChar w:fldCharType="begin"/>
      </w:r>
      <w:r w:rsidRPr="00601DD7">
        <w:rPr>
          <w:rFonts w:ascii="Arial" w:eastAsia="Calibri" w:hAnsi="Arial" w:cs="Times New Roman"/>
          <w:b/>
          <w:bCs/>
          <w:sz w:val="16"/>
          <w:szCs w:val="16"/>
        </w:rPr>
        <w:instrText xml:space="preserve"> SEQ Ilustración \* ARABIC </w:instrText>
      </w:r>
      <w:r w:rsidRPr="00601DD7">
        <w:rPr>
          <w:rFonts w:ascii="Arial" w:eastAsia="Calibri" w:hAnsi="Arial" w:cs="Times New Roman"/>
          <w:b/>
          <w:bCs/>
          <w:sz w:val="16"/>
          <w:szCs w:val="16"/>
        </w:rPr>
        <w:fldChar w:fldCharType="separate"/>
      </w:r>
      <w:r w:rsidR="00CE680E">
        <w:rPr>
          <w:rFonts w:ascii="Arial" w:eastAsia="Calibri" w:hAnsi="Arial" w:cs="Times New Roman"/>
          <w:b/>
          <w:bCs/>
          <w:noProof/>
          <w:sz w:val="16"/>
          <w:szCs w:val="16"/>
        </w:rPr>
        <w:t>10</w:t>
      </w:r>
      <w:r w:rsidRPr="00601DD7">
        <w:rPr>
          <w:rFonts w:ascii="Arial" w:eastAsia="Calibri" w:hAnsi="Arial" w:cs="Times New Roman"/>
          <w:b/>
          <w:bCs/>
          <w:sz w:val="16"/>
          <w:szCs w:val="16"/>
        </w:rPr>
        <w:fldChar w:fldCharType="end"/>
      </w:r>
      <w:r w:rsidRPr="00601DD7">
        <w:rPr>
          <w:rFonts w:ascii="Arial" w:eastAsia="Calibri" w:hAnsi="Arial" w:cs="Arial"/>
          <w:b/>
          <w:bCs/>
          <w:sz w:val="16"/>
          <w:szCs w:val="16"/>
        </w:rPr>
        <w:t xml:space="preserve">. </w:t>
      </w:r>
      <w:bookmarkEnd w:id="43"/>
      <w:r w:rsidRPr="00601DD7">
        <w:rPr>
          <w:rFonts w:ascii="Arial" w:eastAsia="Calibri" w:hAnsi="Arial" w:cs="Arial"/>
          <w:bCs/>
          <w:sz w:val="16"/>
          <w:szCs w:val="16"/>
        </w:rPr>
        <w:t>Gestión Pasivos Exigibles - Proyectos de Inversión</w:t>
      </w:r>
    </w:p>
    <w:p w:rsidR="00601DD7" w:rsidRPr="00601DD7" w:rsidRDefault="00601DD7" w:rsidP="00601DD7">
      <w:pPr>
        <w:spacing w:after="0" w:line="240" w:lineRule="auto"/>
        <w:ind w:left="360"/>
        <w:jc w:val="center"/>
        <w:rPr>
          <w:rFonts w:ascii="Arial" w:hAnsi="Arial" w:cs="Arial"/>
          <w:i/>
          <w:noProof/>
          <w:sz w:val="16"/>
          <w:szCs w:val="16"/>
          <w:lang w:eastAsia="es-CO"/>
        </w:rPr>
      </w:pPr>
      <w:r w:rsidRPr="00601DD7">
        <w:rPr>
          <w:rFonts w:ascii="Arial" w:hAnsi="Arial" w:cs="Arial"/>
          <w:i/>
          <w:noProof/>
          <w:sz w:val="16"/>
          <w:szCs w:val="16"/>
          <w:lang w:eastAsia="es-CO"/>
        </w:rPr>
        <mc:AlternateContent>
          <mc:Choice Requires="wps">
            <w:drawing>
              <wp:anchor distT="0" distB="0" distL="114300" distR="114300" simplePos="0" relativeHeight="251679744" behindDoc="0" locked="0" layoutInCell="1" allowOverlap="1" wp14:anchorId="747F6EC0" wp14:editId="57C8ACE4">
                <wp:simplePos x="0" y="0"/>
                <wp:positionH relativeFrom="page">
                  <wp:posOffset>4772025</wp:posOffset>
                </wp:positionH>
                <wp:positionV relativeFrom="paragraph">
                  <wp:posOffset>1399540</wp:posOffset>
                </wp:positionV>
                <wp:extent cx="466725" cy="257175"/>
                <wp:effectExtent l="0" t="0" r="0" b="0"/>
                <wp:wrapNone/>
                <wp:docPr id="2019224705" name="CuadroTexto 10"/>
                <wp:cNvGraphicFramePr/>
                <a:graphic xmlns:a="http://schemas.openxmlformats.org/drawingml/2006/main">
                  <a:graphicData uri="http://schemas.microsoft.com/office/word/2010/wordprocessingShape">
                    <wps:wsp>
                      <wps:cNvSpPr txBox="1"/>
                      <wps:spPr>
                        <a:xfrm>
                          <a:off x="0" y="0"/>
                          <a:ext cx="466725" cy="257175"/>
                        </a:xfrm>
                        <a:prstGeom prst="rect">
                          <a:avLst/>
                        </a:prstGeom>
                        <a:noFill/>
                      </wps:spPr>
                      <wps:txbx>
                        <w:txbxContent>
                          <w:p w:rsidR="00D22C41" w:rsidRPr="00367386" w:rsidRDefault="00D22C41" w:rsidP="00601DD7">
                            <w:pPr>
                              <w:rPr>
                                <w:sz w:val="20"/>
                                <w:szCs w:val="20"/>
                              </w:rPr>
                            </w:pPr>
                            <w:r>
                              <w:rPr>
                                <w:rFonts w:hAnsi="Calibri"/>
                                <w:b/>
                                <w:bCs/>
                                <w:color w:val="000000" w:themeColor="text1"/>
                                <w:kern w:val="24"/>
                                <w:sz w:val="20"/>
                                <w:szCs w:val="20"/>
                                <w:lang w:val="es-ES"/>
                              </w:rPr>
                              <w:t>31</w:t>
                            </w:r>
                            <w:r w:rsidRPr="00367386">
                              <w:rPr>
                                <w:rFonts w:hAnsi="Calibri"/>
                                <w:b/>
                                <w:bCs/>
                                <w:color w:val="000000" w:themeColor="text1"/>
                                <w:kern w:val="24"/>
                                <w:sz w:val="20"/>
                                <w:szCs w:val="20"/>
                                <w:lang w:val="es-ES"/>
                              </w:rPr>
                              <w:t>%</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4BF36F7D" id="CuadroTexto 10" o:spid="_x0000_s1039" type="#_x0000_t202" style="position:absolute;left:0;text-align:left;margin-left:375.75pt;margin-top:110.2pt;width:36.75pt;height:20.25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" filled="f" stroked="f">
                <v:textbox>
                  <w:txbxContent>
                    <w:p w:rsidR="00D22C41" w:rsidRPr="00367386" w:rsidRDefault="00D22C41" w:rsidP="00601DD7">
                      <w:pPr>
                        <w:rPr>
                          <w:sz w:val="20"/>
                          <w:szCs w:val="20"/>
                        </w:rPr>
                      </w:pPr>
                      <w:r>
                        <w:rPr>
                          <w:rFonts w:hAnsi="Calibri"/>
                          <w:b/>
                          <w:bCs/>
                          <w:color w:val="000000" w:themeColor="text1"/>
                          <w:kern w:val="24"/>
                          <w:sz w:val="20"/>
                          <w:szCs w:val="20"/>
                          <w:lang w:val="es-ES"/>
                        </w:rPr>
                        <w:t>31</w:t>
                      </w:r>
                      <w:r w:rsidRPr="00367386">
                        <w:rPr>
                          <w:rFonts w:hAnsi="Calibri"/>
                          <w:b/>
                          <w:bCs/>
                          <w:color w:val="000000" w:themeColor="text1"/>
                          <w:kern w:val="24"/>
                          <w:sz w:val="20"/>
                          <w:szCs w:val="20"/>
                          <w:lang w:val="es-ES"/>
                        </w:rPr>
                        <w:t>%</w:t>
                      </w:r>
                    </w:p>
                  </w:txbxContent>
                </v:textbox>
                <w10:wrap anchorx="page"/>
              </v:shape>
            </w:pict>
          </mc:Fallback>
        </mc:AlternateContent>
      </w:r>
      <w:r w:rsidRPr="00601DD7">
        <w:rPr>
          <w:rFonts w:ascii="Arial" w:hAnsi="Arial" w:cs="Arial"/>
          <w:i/>
          <w:noProof/>
          <w:sz w:val="16"/>
          <w:szCs w:val="16"/>
          <w:lang w:eastAsia="es-CO"/>
        </w:rPr>
        <mc:AlternateContent>
          <mc:Choice Requires="wps">
            <w:drawing>
              <wp:anchor distT="0" distB="0" distL="114300" distR="114300" simplePos="0" relativeHeight="251678720" behindDoc="0" locked="0" layoutInCell="1" allowOverlap="1" wp14:anchorId="489D8B75" wp14:editId="5EFBDF2B">
                <wp:simplePos x="0" y="0"/>
                <wp:positionH relativeFrom="page">
                  <wp:posOffset>4733925</wp:posOffset>
                </wp:positionH>
                <wp:positionV relativeFrom="paragraph">
                  <wp:posOffset>588645</wp:posOffset>
                </wp:positionV>
                <wp:extent cx="466725" cy="257175"/>
                <wp:effectExtent l="0" t="0" r="0" b="0"/>
                <wp:wrapNone/>
                <wp:docPr id="2019224706" name="CuadroTexto 10"/>
                <wp:cNvGraphicFramePr/>
                <a:graphic xmlns:a="http://schemas.openxmlformats.org/drawingml/2006/main">
                  <a:graphicData uri="http://schemas.microsoft.com/office/word/2010/wordprocessingShape">
                    <wps:wsp>
                      <wps:cNvSpPr txBox="1"/>
                      <wps:spPr>
                        <a:xfrm>
                          <a:off x="0" y="0"/>
                          <a:ext cx="466725" cy="257175"/>
                        </a:xfrm>
                        <a:prstGeom prst="rect">
                          <a:avLst/>
                        </a:prstGeom>
                        <a:noFill/>
                      </wps:spPr>
                      <wps:txbx>
                        <w:txbxContent>
                          <w:p w:rsidR="00D22C41" w:rsidRPr="00367386" w:rsidRDefault="00D22C41" w:rsidP="00601DD7">
                            <w:pPr>
                              <w:rPr>
                                <w:sz w:val="20"/>
                                <w:szCs w:val="20"/>
                              </w:rPr>
                            </w:pPr>
                            <w:r>
                              <w:rPr>
                                <w:rFonts w:hAnsi="Calibri"/>
                                <w:b/>
                                <w:bCs/>
                                <w:color w:val="000000" w:themeColor="text1"/>
                                <w:kern w:val="24"/>
                                <w:sz w:val="20"/>
                                <w:szCs w:val="20"/>
                                <w:lang w:val="es-ES"/>
                              </w:rPr>
                              <w:t>9</w:t>
                            </w:r>
                            <w:r w:rsidRPr="00367386">
                              <w:rPr>
                                <w:rFonts w:hAnsi="Calibri"/>
                                <w:b/>
                                <w:bCs/>
                                <w:color w:val="000000" w:themeColor="text1"/>
                                <w:kern w:val="24"/>
                                <w:sz w:val="20"/>
                                <w:szCs w:val="20"/>
                                <w:lang w:val="es-ES"/>
                              </w:rPr>
                              <w:t>%</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51EDCEFB" id="_x0000_s1040" type="#_x0000_t202" style="position:absolute;left:0;text-align:left;margin-left:372.75pt;margin-top:46.35pt;width:36.75pt;height:20.25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" filled="f" stroked="f">
                <v:textbox>
                  <w:txbxContent>
                    <w:p w:rsidR="00D22C41" w:rsidRPr="00367386" w:rsidRDefault="00D22C41" w:rsidP="00601DD7">
                      <w:pPr>
                        <w:rPr>
                          <w:sz w:val="20"/>
                          <w:szCs w:val="20"/>
                        </w:rPr>
                      </w:pPr>
                      <w:r>
                        <w:rPr>
                          <w:rFonts w:hAnsi="Calibri"/>
                          <w:b/>
                          <w:bCs/>
                          <w:color w:val="000000" w:themeColor="text1"/>
                          <w:kern w:val="24"/>
                          <w:sz w:val="20"/>
                          <w:szCs w:val="20"/>
                          <w:lang w:val="es-ES"/>
                        </w:rPr>
                        <w:t>9</w:t>
                      </w:r>
                      <w:r w:rsidRPr="00367386">
                        <w:rPr>
                          <w:rFonts w:hAnsi="Calibri"/>
                          <w:b/>
                          <w:bCs/>
                          <w:color w:val="000000" w:themeColor="text1"/>
                          <w:kern w:val="24"/>
                          <w:sz w:val="20"/>
                          <w:szCs w:val="20"/>
                          <w:lang w:val="es-ES"/>
                        </w:rPr>
                        <w:t>%</w:t>
                      </w:r>
                    </w:p>
                  </w:txbxContent>
                </v:textbox>
                <w10:wrap anchorx="page"/>
              </v:shape>
            </w:pict>
          </mc:Fallback>
        </mc:AlternateContent>
      </w:r>
      <w:r w:rsidRPr="00601DD7">
        <w:rPr>
          <w:rFonts w:ascii="Arial" w:hAnsi="Arial" w:cs="Arial"/>
          <w:i/>
          <w:noProof/>
          <w:sz w:val="16"/>
          <w:szCs w:val="16"/>
          <w:lang w:eastAsia="es-CO"/>
        </w:rPr>
        <mc:AlternateContent>
          <mc:Choice Requires="wps">
            <w:drawing>
              <wp:anchor distT="0" distB="0" distL="114300" distR="114300" simplePos="0" relativeHeight="251665408" behindDoc="0" locked="0" layoutInCell="1" allowOverlap="1" wp14:anchorId="7FAD6263" wp14:editId="39A47424">
                <wp:simplePos x="0" y="0"/>
                <wp:positionH relativeFrom="page">
                  <wp:posOffset>4400550</wp:posOffset>
                </wp:positionH>
                <wp:positionV relativeFrom="paragraph">
                  <wp:posOffset>179070</wp:posOffset>
                </wp:positionV>
                <wp:extent cx="466725" cy="257175"/>
                <wp:effectExtent l="0" t="0" r="0" b="0"/>
                <wp:wrapNone/>
                <wp:docPr id="2019224707" name="CuadroTexto 10"/>
                <wp:cNvGraphicFramePr/>
                <a:graphic xmlns:a="http://schemas.openxmlformats.org/drawingml/2006/main">
                  <a:graphicData uri="http://schemas.microsoft.com/office/word/2010/wordprocessingShape">
                    <wps:wsp>
                      <wps:cNvSpPr txBox="1"/>
                      <wps:spPr>
                        <a:xfrm>
                          <a:off x="0" y="0"/>
                          <a:ext cx="466725" cy="257175"/>
                        </a:xfrm>
                        <a:prstGeom prst="rect">
                          <a:avLst/>
                        </a:prstGeom>
                        <a:noFill/>
                      </wps:spPr>
                      <wps:txbx>
                        <w:txbxContent>
                          <w:p w:rsidR="00D22C41" w:rsidRPr="00367386" w:rsidRDefault="00D22C41" w:rsidP="00601DD7">
                            <w:pPr>
                              <w:rPr>
                                <w:sz w:val="20"/>
                                <w:szCs w:val="20"/>
                              </w:rPr>
                            </w:pPr>
                            <w:r w:rsidRPr="00367386">
                              <w:rPr>
                                <w:rFonts w:hAnsi="Calibri"/>
                                <w:b/>
                                <w:bCs/>
                                <w:color w:val="000000" w:themeColor="text1"/>
                                <w:kern w:val="24"/>
                                <w:sz w:val="20"/>
                                <w:szCs w:val="20"/>
                                <w:lang w:val="es-ES"/>
                              </w:rPr>
                              <w:t>1</w:t>
                            </w:r>
                            <w:r>
                              <w:rPr>
                                <w:rFonts w:hAnsi="Calibri"/>
                                <w:b/>
                                <w:bCs/>
                                <w:color w:val="000000" w:themeColor="text1"/>
                                <w:kern w:val="24"/>
                                <w:sz w:val="20"/>
                                <w:szCs w:val="20"/>
                                <w:lang w:val="es-ES"/>
                              </w:rPr>
                              <w:t>3</w:t>
                            </w:r>
                            <w:r w:rsidRPr="00367386">
                              <w:rPr>
                                <w:rFonts w:hAnsi="Calibri"/>
                                <w:b/>
                                <w:bCs/>
                                <w:color w:val="000000" w:themeColor="text1"/>
                                <w:kern w:val="24"/>
                                <w:sz w:val="20"/>
                                <w:szCs w:val="20"/>
                                <w:lang w:val="es-ES"/>
                              </w:rPr>
                              <w:t>%</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130477E5" id="_x0000_s1041" type="#_x0000_t202" style="position:absolute;left:0;text-align:left;margin-left:346.5pt;margin-top:14.1pt;width:36.75pt;height:20.2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" filled="f" stroked="f">
                <v:textbox>
                  <w:txbxContent>
                    <w:p w:rsidR="00D22C41" w:rsidRPr="00367386" w:rsidRDefault="00D22C41" w:rsidP="00601DD7">
                      <w:pPr>
                        <w:rPr>
                          <w:sz w:val="20"/>
                          <w:szCs w:val="20"/>
                        </w:rPr>
                      </w:pPr>
                      <w:r w:rsidRPr="00367386">
                        <w:rPr>
                          <w:rFonts w:hAnsi="Calibri"/>
                          <w:b/>
                          <w:bCs/>
                          <w:color w:val="000000" w:themeColor="text1"/>
                          <w:kern w:val="24"/>
                          <w:sz w:val="20"/>
                          <w:szCs w:val="20"/>
                          <w:lang w:val="es-ES"/>
                        </w:rPr>
                        <w:t>1</w:t>
                      </w:r>
                      <w:r>
                        <w:rPr>
                          <w:rFonts w:hAnsi="Calibri"/>
                          <w:b/>
                          <w:bCs/>
                          <w:color w:val="000000" w:themeColor="text1"/>
                          <w:kern w:val="24"/>
                          <w:sz w:val="20"/>
                          <w:szCs w:val="20"/>
                          <w:lang w:val="es-ES"/>
                        </w:rPr>
                        <w:t>3</w:t>
                      </w:r>
                      <w:r w:rsidRPr="00367386">
                        <w:rPr>
                          <w:rFonts w:hAnsi="Calibri"/>
                          <w:b/>
                          <w:bCs/>
                          <w:color w:val="000000" w:themeColor="text1"/>
                          <w:kern w:val="24"/>
                          <w:sz w:val="20"/>
                          <w:szCs w:val="20"/>
                          <w:lang w:val="es-ES"/>
                        </w:rPr>
                        <w:t>%</w:t>
                      </w:r>
                    </w:p>
                  </w:txbxContent>
                </v:textbox>
                <w10:wrap anchorx="page"/>
              </v:shape>
            </w:pict>
          </mc:Fallback>
        </mc:AlternateContent>
      </w:r>
      <w:r w:rsidRPr="00601DD7">
        <w:rPr>
          <w:rFonts w:ascii="Arial" w:hAnsi="Arial" w:cs="Arial"/>
          <w:i/>
          <w:noProof/>
          <w:sz w:val="16"/>
          <w:szCs w:val="16"/>
          <w:lang w:eastAsia="es-CO"/>
        </w:rPr>
        <mc:AlternateContent>
          <mc:Choice Requires="wps">
            <w:drawing>
              <wp:anchor distT="0" distB="0" distL="114300" distR="114300" simplePos="0" relativeHeight="251673600" behindDoc="0" locked="0" layoutInCell="1" allowOverlap="1" wp14:anchorId="75084C70" wp14:editId="5A6949D7">
                <wp:simplePos x="0" y="0"/>
                <wp:positionH relativeFrom="margin">
                  <wp:posOffset>1929765</wp:posOffset>
                </wp:positionH>
                <wp:positionV relativeFrom="paragraph">
                  <wp:posOffset>400685</wp:posOffset>
                </wp:positionV>
                <wp:extent cx="447675" cy="238125"/>
                <wp:effectExtent l="0" t="0" r="0" b="0"/>
                <wp:wrapNone/>
                <wp:docPr id="2019224708" name="CuadroTexto 13">
                  <a:extLst xmlns:a="http://schemas.openxmlformats.org/drawingml/2006/main">
                    <a:ext uri="{FF2B5EF4-FFF2-40B4-BE49-F238E27FC236}">
                      <a16:creationId xmlns:a16="http://schemas.microsoft.com/office/drawing/2014/main" id="{B8258B05-333C-4DB2-9482-EA0D0953864A}"/>
                    </a:ext>
                  </a:extLst>
                </wp:docPr>
                <wp:cNvGraphicFramePr/>
                <a:graphic xmlns:a="http://schemas.openxmlformats.org/drawingml/2006/main">
                  <a:graphicData uri="http://schemas.microsoft.com/office/word/2010/wordprocessingShape">
                    <wps:wsp>
                      <wps:cNvSpPr txBox="1"/>
                      <wps:spPr>
                        <a:xfrm>
                          <a:off x="0" y="0"/>
                          <a:ext cx="447675" cy="238125"/>
                        </a:xfrm>
                        <a:prstGeom prst="rect">
                          <a:avLst/>
                        </a:prstGeom>
                        <a:noFill/>
                      </wps:spPr>
                      <wps:txbx>
                        <w:txbxContent>
                          <w:p w:rsidR="00D22C41" w:rsidRPr="00367386" w:rsidRDefault="00D22C41" w:rsidP="00601DD7">
                            <w:pPr>
                              <w:rPr>
                                <w:sz w:val="20"/>
                                <w:szCs w:val="20"/>
                              </w:rPr>
                            </w:pPr>
                            <w:r>
                              <w:rPr>
                                <w:rFonts w:hAnsi="Calibri"/>
                                <w:b/>
                                <w:bCs/>
                                <w:color w:val="000000" w:themeColor="text1"/>
                                <w:kern w:val="24"/>
                                <w:sz w:val="20"/>
                                <w:szCs w:val="20"/>
                                <w:lang w:val="es-ES"/>
                              </w:rPr>
                              <w:t>47</w:t>
                            </w:r>
                            <w:r w:rsidRPr="00367386">
                              <w:rPr>
                                <w:rFonts w:hAnsi="Calibri"/>
                                <w:b/>
                                <w:bCs/>
                                <w:color w:val="000000" w:themeColor="text1"/>
                                <w:kern w:val="24"/>
                                <w:sz w:val="20"/>
                                <w:szCs w:val="20"/>
                                <w:lang w:val="es-ES"/>
                              </w:rPr>
                              <w:t>%</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7AA7E3D9" id="CuadroTexto 13" o:spid="_x0000_s1042" type="#_x0000_t202" style="position:absolute;left:0;text-align:left;margin-left:151.95pt;margin-top:31.55pt;width:35.25pt;height:18.7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" filled="f" stroked="f">
                <v:textbox>
                  <w:txbxContent>
                    <w:p w:rsidR="00D22C41" w:rsidRPr="00367386" w:rsidRDefault="00D22C41" w:rsidP="00601DD7">
                      <w:pPr>
                        <w:rPr>
                          <w:sz w:val="20"/>
                          <w:szCs w:val="20"/>
                        </w:rPr>
                      </w:pPr>
                      <w:r>
                        <w:rPr>
                          <w:rFonts w:hAnsi="Calibri"/>
                          <w:b/>
                          <w:bCs/>
                          <w:color w:val="000000" w:themeColor="text1"/>
                          <w:kern w:val="24"/>
                          <w:sz w:val="20"/>
                          <w:szCs w:val="20"/>
                          <w:lang w:val="es-ES"/>
                        </w:rPr>
                        <w:t>47</w:t>
                      </w:r>
                      <w:r w:rsidRPr="00367386">
                        <w:rPr>
                          <w:rFonts w:hAnsi="Calibri"/>
                          <w:b/>
                          <w:bCs/>
                          <w:color w:val="000000" w:themeColor="text1"/>
                          <w:kern w:val="24"/>
                          <w:sz w:val="20"/>
                          <w:szCs w:val="20"/>
                          <w:lang w:val="es-ES"/>
                        </w:rPr>
                        <w:t>%</w:t>
                      </w:r>
                    </w:p>
                  </w:txbxContent>
                </v:textbox>
                <w10:wrap anchorx="margin"/>
              </v:shape>
            </w:pict>
          </mc:Fallback>
        </mc:AlternateContent>
      </w:r>
      <w:r w:rsidRPr="00601DD7">
        <w:rPr>
          <w:noProof/>
          <w:sz w:val="16"/>
          <w:szCs w:val="16"/>
          <w:lang w:eastAsia="es-CO"/>
        </w:rPr>
        <w:drawing>
          <wp:inline distT="0" distB="0" distL="0" distR="0" wp14:anchorId="14429F57" wp14:editId="5AE7851A">
            <wp:extent cx="4610100" cy="2600325"/>
            <wp:effectExtent l="0" t="0" r="0" b="9525"/>
            <wp:docPr id="10" name="Gráfico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bookmarkEnd w:id="42"/>
    <w:p w:rsidR="00601DD7" w:rsidRPr="00601DD7" w:rsidRDefault="00601DD7" w:rsidP="00601DD7">
      <w:pPr>
        <w:spacing w:after="0" w:line="240" w:lineRule="auto"/>
        <w:jc w:val="center"/>
        <w:rPr>
          <w:rFonts w:ascii="Arial" w:hAnsi="Arial" w:cs="Arial"/>
          <w:bCs/>
          <w:sz w:val="16"/>
          <w:szCs w:val="16"/>
        </w:rPr>
      </w:pPr>
      <w:r w:rsidRPr="00601DD7">
        <w:rPr>
          <w:rFonts w:ascii="Arial" w:hAnsi="Arial" w:cs="Arial"/>
          <w:b/>
          <w:sz w:val="16"/>
          <w:szCs w:val="16"/>
        </w:rPr>
        <w:t xml:space="preserve">Fuente: </w:t>
      </w:r>
      <w:r w:rsidRPr="00601DD7">
        <w:rPr>
          <w:rFonts w:ascii="Arial" w:hAnsi="Arial" w:cs="Arial"/>
          <w:bCs/>
          <w:sz w:val="16"/>
          <w:szCs w:val="16"/>
        </w:rPr>
        <w:t>BogData, - Gestión Financiera SG 31 de diciembre de 2020.</w:t>
      </w:r>
    </w:p>
    <w:p w:rsidR="00601DD7" w:rsidRPr="00601DD7" w:rsidRDefault="00601DD7" w:rsidP="00601DD7">
      <w:pPr>
        <w:spacing w:after="0" w:line="240" w:lineRule="auto"/>
        <w:jc w:val="center"/>
        <w:rPr>
          <w:rFonts w:ascii="Arial" w:hAnsi="Arial" w:cs="Arial"/>
          <w:sz w:val="18"/>
        </w:rPr>
      </w:pPr>
    </w:p>
    <w:p w:rsidR="00601DD7" w:rsidRPr="00601DD7" w:rsidRDefault="00601DD7" w:rsidP="00601DD7">
      <w:pPr>
        <w:spacing w:after="0" w:line="240" w:lineRule="auto"/>
        <w:jc w:val="both"/>
        <w:rPr>
          <w:rFonts w:ascii="Arial" w:hAnsi="Arial" w:cs="Arial"/>
        </w:rPr>
      </w:pPr>
      <w:r w:rsidRPr="00601DD7">
        <w:rPr>
          <w:rFonts w:ascii="Arial" w:hAnsi="Arial" w:cs="Arial"/>
        </w:rPr>
        <w:t>En 2020, se constituyeron $5.454 millones de Pasivos Exigibles, según BogData. En lo corrido de la vigencia se cuenta con pagos por valor de $689 millones, anulaciones por valor de $517 millones e instancias judiciales programadas por valor de $2.537 millones; es decir que el saldo de pasivos real de acuerdo con la gestión que se viene realizando en la entidad, asciende a $1.712 millones con corte a 31 de diciembre 2020; respecto al comportamiento por proyecto podemos decir que:</w:t>
      </w:r>
    </w:p>
    <w:p w:rsidR="00601DD7" w:rsidRPr="00601DD7" w:rsidRDefault="00601DD7" w:rsidP="00601DD7">
      <w:pPr>
        <w:spacing w:after="0" w:line="240" w:lineRule="auto"/>
        <w:jc w:val="both"/>
        <w:rPr>
          <w:rFonts w:ascii="Arial" w:hAnsi="Arial" w:cs="Arial"/>
          <w:b/>
          <w:bCs/>
        </w:rPr>
      </w:pPr>
    </w:p>
    <w:p w:rsidR="00601DD7" w:rsidRPr="00601DD7" w:rsidRDefault="00601DD7" w:rsidP="00601DD7">
      <w:pPr>
        <w:spacing w:after="0" w:line="240" w:lineRule="auto"/>
        <w:jc w:val="both"/>
        <w:rPr>
          <w:rFonts w:ascii="Arial" w:hAnsi="Arial" w:cs="Arial"/>
        </w:rPr>
      </w:pPr>
      <w:r w:rsidRPr="00601DD7">
        <w:rPr>
          <w:rFonts w:ascii="Arial" w:hAnsi="Arial" w:cs="Arial"/>
        </w:rPr>
        <w:t xml:space="preserve">El Proyecto </w:t>
      </w:r>
      <w:r w:rsidRPr="00601DD7">
        <w:rPr>
          <w:rFonts w:ascii="Arial" w:hAnsi="Arial" w:cs="Arial"/>
          <w:b/>
        </w:rPr>
        <w:t>7858</w:t>
      </w:r>
      <w:r w:rsidRPr="00601DD7">
        <w:rPr>
          <w:rFonts w:ascii="Arial" w:hAnsi="Arial" w:cs="Arial"/>
        </w:rPr>
        <w:t xml:space="preserve"> - Conservación de la Malla Vial Distrital y Ciclo infraestructura de Bogotá, cuenta con el 83.2% de los pasivos constituidos para la entidad, es decir, con $4.538 millones.  De este proyecto se han gestionado pagos y anulaciones por valor de $930 millones. Adicionalmente, cuenta con procesos en instancias judiciales que ascienden a $ 1.907 millones. Es decir que el saldo de pasivos real de acuerdo con la gestión que se viene realizando es de $1.701 millones </w:t>
      </w:r>
    </w:p>
    <w:p w:rsidR="00601DD7" w:rsidRPr="00601DD7" w:rsidRDefault="00601DD7" w:rsidP="00601DD7">
      <w:pPr>
        <w:spacing w:after="0" w:line="240" w:lineRule="auto"/>
        <w:jc w:val="both"/>
        <w:rPr>
          <w:rFonts w:ascii="Arial" w:hAnsi="Arial" w:cs="Arial"/>
          <w:color w:val="FF0000"/>
        </w:rPr>
      </w:pPr>
    </w:p>
    <w:p w:rsidR="00601DD7" w:rsidRPr="00601DD7" w:rsidRDefault="00601DD7" w:rsidP="00601DD7">
      <w:pPr>
        <w:spacing w:after="0" w:line="240" w:lineRule="auto"/>
        <w:jc w:val="both"/>
        <w:rPr>
          <w:rFonts w:ascii="Arial" w:hAnsi="Arial" w:cs="Arial"/>
        </w:rPr>
      </w:pPr>
      <w:r w:rsidRPr="00601DD7">
        <w:rPr>
          <w:rFonts w:ascii="Arial" w:hAnsi="Arial" w:cs="Arial"/>
          <w:bCs/>
        </w:rPr>
        <w:t xml:space="preserve">En cuanto al proyecto </w:t>
      </w:r>
      <w:r w:rsidRPr="00601DD7">
        <w:rPr>
          <w:rFonts w:ascii="Arial" w:hAnsi="Arial" w:cs="Arial"/>
          <w:b/>
          <w:bCs/>
        </w:rPr>
        <w:t>7859</w:t>
      </w:r>
      <w:r w:rsidRPr="00601DD7">
        <w:rPr>
          <w:rFonts w:ascii="Arial" w:hAnsi="Arial" w:cs="Arial"/>
          <w:bCs/>
        </w:rPr>
        <w:t xml:space="preserve"> - Fortalecimiento Institucional</w:t>
      </w:r>
      <w:r w:rsidRPr="00601DD7">
        <w:rPr>
          <w:rFonts w:ascii="Arial" w:hAnsi="Arial" w:cs="Arial"/>
        </w:rPr>
        <w:t>, cuentan con pasivos constituidos por valor de $ 26 millones; respecto a este valor se han llevado a cabo pagos y reducciones que ascienden a los $15 millones; es decir que tiene un saldo de 10 millones con corte a 31 de diciembre 2020.</w:t>
      </w:r>
    </w:p>
    <w:p w:rsidR="00601DD7" w:rsidRPr="00601DD7" w:rsidRDefault="00601DD7" w:rsidP="00601DD7">
      <w:pPr>
        <w:spacing w:after="0" w:line="240" w:lineRule="auto"/>
        <w:jc w:val="both"/>
        <w:rPr>
          <w:rFonts w:ascii="Arial" w:hAnsi="Arial" w:cs="Arial"/>
        </w:rPr>
      </w:pPr>
    </w:p>
    <w:p w:rsidR="00601DD7" w:rsidRDefault="00601DD7" w:rsidP="00601DD7">
      <w:pPr>
        <w:spacing w:after="0" w:line="240" w:lineRule="auto"/>
        <w:jc w:val="both"/>
        <w:rPr>
          <w:rFonts w:ascii="Arial" w:hAnsi="Arial" w:cs="Arial"/>
        </w:rPr>
      </w:pPr>
      <w:r w:rsidRPr="00601DD7">
        <w:rPr>
          <w:rFonts w:ascii="Arial" w:hAnsi="Arial" w:cs="Arial"/>
        </w:rPr>
        <w:t xml:space="preserve">Por último, respecto al proyecto </w:t>
      </w:r>
      <w:r w:rsidRPr="00601DD7">
        <w:rPr>
          <w:rFonts w:ascii="Arial" w:hAnsi="Arial" w:cs="Arial"/>
          <w:b/>
        </w:rPr>
        <w:t xml:space="preserve">7860 - </w:t>
      </w:r>
      <w:r w:rsidRPr="00601DD7">
        <w:rPr>
          <w:rFonts w:ascii="Arial" w:hAnsi="Arial" w:cs="Arial"/>
        </w:rPr>
        <w:t xml:space="preserve">Fortalecimiento de los componentes de TI para la transformación digital contaba con pasivos por valor de $882 millones, de los cuales se realizaron giros por valor de $252 millones y el saldo que equivale a $629 millones se encuentra en proceso de instancia judicial. </w:t>
      </w:r>
    </w:p>
    <w:p w:rsidR="00CD5EEF" w:rsidRDefault="00CD5EEF" w:rsidP="00601DD7">
      <w:pPr>
        <w:spacing w:after="0" w:line="240" w:lineRule="auto"/>
        <w:jc w:val="both"/>
        <w:rPr>
          <w:rFonts w:ascii="Arial" w:hAnsi="Arial" w:cs="Arial"/>
        </w:rPr>
      </w:pPr>
    </w:p>
    <w:p w:rsidR="00CD5EEF" w:rsidRPr="00CD5EEF" w:rsidRDefault="00CD5EEF" w:rsidP="00CD5EEF">
      <w:pPr>
        <w:pStyle w:val="Prrafodelista"/>
        <w:keepNext/>
        <w:keepLines/>
        <w:numPr>
          <w:ilvl w:val="0"/>
          <w:numId w:val="12"/>
        </w:numPr>
        <w:spacing w:before="240"/>
        <w:outlineLvl w:val="0"/>
        <w:rPr>
          <w:rFonts w:eastAsiaTheme="majorEastAsia" w:cstheme="majorBidi"/>
          <w:b/>
          <w:caps/>
          <w:szCs w:val="32"/>
        </w:rPr>
      </w:pPr>
      <w:bookmarkStart w:id="44" w:name="_Toc534033948"/>
      <w:bookmarkStart w:id="45" w:name="_Toc62640105"/>
      <w:bookmarkStart w:id="46" w:name="_Toc63454148"/>
      <w:bookmarkStart w:id="47" w:name="_Toc63962923"/>
      <w:r w:rsidRPr="00CD5EEF">
        <w:rPr>
          <w:rFonts w:eastAsiaTheme="majorEastAsia" w:cstheme="majorBidi"/>
          <w:b/>
          <w:szCs w:val="32"/>
        </w:rPr>
        <w:t>Indicadores.</w:t>
      </w:r>
      <w:bookmarkEnd w:id="44"/>
      <w:bookmarkEnd w:id="45"/>
      <w:bookmarkEnd w:id="46"/>
      <w:bookmarkEnd w:id="47"/>
      <w:r w:rsidRPr="00CD5EEF">
        <w:rPr>
          <w:rFonts w:eastAsiaTheme="majorEastAsia" w:cstheme="majorBidi"/>
          <w:b/>
          <w:szCs w:val="32"/>
        </w:rPr>
        <w:t xml:space="preserve"> </w:t>
      </w:r>
    </w:p>
    <w:p w:rsidR="00CD5EEF" w:rsidRPr="00CD5EEF" w:rsidRDefault="00CD5EEF" w:rsidP="00CD5EEF">
      <w:pPr>
        <w:widowControl w:val="0"/>
        <w:spacing w:after="0" w:line="240" w:lineRule="auto"/>
        <w:jc w:val="both"/>
        <w:rPr>
          <w:rFonts w:ascii="Arial" w:eastAsia="Calibri" w:hAnsi="Arial" w:cs="Arial"/>
        </w:rPr>
      </w:pPr>
    </w:p>
    <w:p w:rsidR="00CD5EEF" w:rsidRPr="00CD5EEF" w:rsidRDefault="00CD5EEF" w:rsidP="00CD5EEF">
      <w:pPr>
        <w:widowControl w:val="0"/>
        <w:spacing w:after="0" w:line="240" w:lineRule="auto"/>
        <w:jc w:val="both"/>
        <w:rPr>
          <w:rFonts w:ascii="Arial" w:eastAsia="Calibri" w:hAnsi="Arial" w:cs="Arial"/>
        </w:rPr>
      </w:pPr>
      <w:r w:rsidRPr="00CD5EEF">
        <w:rPr>
          <w:rFonts w:ascii="Arial" w:eastAsia="Times New Roman" w:hAnsi="Arial" w:cs="Arial"/>
          <w:lang w:eastAsia="es-CO"/>
        </w:rPr>
        <w:t xml:space="preserve">La siguiente información se presenta con corte a 31 de diciembre en donde la entidad </w:t>
      </w:r>
      <w:r w:rsidRPr="00CD5EEF">
        <w:rPr>
          <w:rFonts w:ascii="Arial" w:eastAsia="Calibri" w:hAnsi="Arial" w:cs="Arial"/>
        </w:rPr>
        <w:t xml:space="preserve">cuenta con una matriz de 63 indicadores representado en cuatro (4) indicadores de reporte mensuales, tres (3) bimestre, cuarenta y dos (42) indicadores trimestrales, un (1) indicador cuatrimestral y trece (13) semestrales. </w:t>
      </w:r>
    </w:p>
    <w:p w:rsidR="00CD5EEF" w:rsidRPr="00CD5EEF" w:rsidRDefault="00CD5EEF" w:rsidP="00CD5EEF">
      <w:pPr>
        <w:widowControl w:val="0"/>
        <w:spacing w:after="0" w:line="240" w:lineRule="auto"/>
        <w:jc w:val="both"/>
        <w:rPr>
          <w:rFonts w:ascii="Arial" w:eastAsia="Calibri" w:hAnsi="Arial" w:cs="Arial"/>
          <w:color w:val="FF0000"/>
        </w:rPr>
      </w:pPr>
    </w:p>
    <w:p w:rsidR="00CD5EEF" w:rsidRPr="00CD5EEF" w:rsidRDefault="00CD5EEF" w:rsidP="00CD5EEF">
      <w:pPr>
        <w:jc w:val="both"/>
        <w:textAlignment w:val="baseline"/>
        <w:rPr>
          <w:rFonts w:ascii="Segoe UI" w:eastAsia="Times New Roman" w:hAnsi="Segoe UI" w:cs="Segoe UI"/>
          <w:sz w:val="18"/>
          <w:szCs w:val="18"/>
          <w:lang w:eastAsia="es-CO"/>
        </w:rPr>
      </w:pPr>
      <w:r w:rsidRPr="00CD5EEF">
        <w:rPr>
          <w:rFonts w:ascii="Arial" w:eastAsia="Times New Roman" w:hAnsi="Arial" w:cs="Arial"/>
          <w:lang w:eastAsia="es-CO"/>
        </w:rPr>
        <w:t>Los indicadores se distribuyen en tres grupos de la siguiente manera:  </w:t>
      </w:r>
    </w:p>
    <w:p w:rsidR="00CD5EEF" w:rsidRPr="00CD5EEF" w:rsidRDefault="00CD5EEF" w:rsidP="00CD5EEF">
      <w:pPr>
        <w:numPr>
          <w:ilvl w:val="0"/>
          <w:numId w:val="17"/>
        </w:numPr>
        <w:spacing w:after="0" w:line="240" w:lineRule="auto"/>
        <w:ind w:left="420" w:firstLine="0"/>
        <w:jc w:val="both"/>
        <w:textAlignment w:val="baseline"/>
        <w:rPr>
          <w:rFonts w:ascii="Arial" w:eastAsia="Times New Roman" w:hAnsi="Arial" w:cs="Arial"/>
          <w:lang w:eastAsia="es-CO"/>
        </w:rPr>
      </w:pPr>
      <w:r w:rsidRPr="00CD5EEF">
        <w:rPr>
          <w:rFonts w:ascii="Arial" w:eastAsia="Times New Roman" w:hAnsi="Arial" w:cs="Arial"/>
          <w:lang w:eastAsia="es-CO"/>
        </w:rPr>
        <w:t>Indicadores institucionales</w:t>
      </w:r>
    </w:p>
    <w:p w:rsidR="00CD5EEF" w:rsidRPr="00CD5EEF" w:rsidRDefault="00CD5EEF" w:rsidP="00CD5EEF">
      <w:pPr>
        <w:numPr>
          <w:ilvl w:val="0"/>
          <w:numId w:val="17"/>
        </w:numPr>
        <w:spacing w:after="0" w:line="240" w:lineRule="auto"/>
        <w:ind w:left="420" w:firstLine="0"/>
        <w:jc w:val="both"/>
        <w:textAlignment w:val="baseline"/>
        <w:rPr>
          <w:rFonts w:ascii="Arial" w:eastAsia="Times New Roman" w:hAnsi="Arial" w:cs="Arial"/>
          <w:lang w:eastAsia="es-CO"/>
        </w:rPr>
      </w:pPr>
      <w:r w:rsidRPr="00CD5EEF">
        <w:rPr>
          <w:rFonts w:ascii="Arial" w:eastAsia="Times New Roman" w:hAnsi="Arial" w:cs="Arial"/>
          <w:lang w:eastAsia="es-CO"/>
        </w:rPr>
        <w:t>Indicadores Estratégicos</w:t>
      </w:r>
    </w:p>
    <w:p w:rsidR="00CD5EEF" w:rsidRPr="00CD5EEF" w:rsidRDefault="00CD5EEF" w:rsidP="00CD5EEF">
      <w:pPr>
        <w:numPr>
          <w:ilvl w:val="0"/>
          <w:numId w:val="17"/>
        </w:numPr>
        <w:spacing w:after="0" w:line="240" w:lineRule="auto"/>
        <w:ind w:left="420" w:firstLine="0"/>
        <w:jc w:val="both"/>
        <w:textAlignment w:val="baseline"/>
        <w:rPr>
          <w:rFonts w:ascii="Arial" w:eastAsia="Times New Roman" w:hAnsi="Arial" w:cs="Arial"/>
          <w:lang w:eastAsia="es-CO"/>
        </w:rPr>
      </w:pPr>
      <w:r w:rsidRPr="00CD5EEF">
        <w:rPr>
          <w:rFonts w:ascii="Arial" w:eastAsia="Times New Roman" w:hAnsi="Arial" w:cs="Arial"/>
          <w:lang w:eastAsia="es-CO"/>
        </w:rPr>
        <w:t>Indicadores de Gestión</w:t>
      </w:r>
    </w:p>
    <w:p w:rsidR="00CD5EEF" w:rsidRPr="00CD5EEF" w:rsidRDefault="00CD5EEF" w:rsidP="00CD5EEF">
      <w:pPr>
        <w:spacing w:after="0"/>
        <w:textAlignment w:val="baseline"/>
        <w:rPr>
          <w:rFonts w:ascii="Arial" w:eastAsia="Times New Roman" w:hAnsi="Arial" w:cs="Arial"/>
          <w:lang w:eastAsia="es-CO"/>
        </w:rPr>
      </w:pPr>
    </w:p>
    <w:p w:rsidR="00CD5EEF" w:rsidRPr="00CD5EEF" w:rsidRDefault="00CD5EEF" w:rsidP="00CD5EEF">
      <w:pPr>
        <w:keepNext/>
        <w:keepLines/>
        <w:numPr>
          <w:ilvl w:val="1"/>
          <w:numId w:val="12"/>
        </w:numPr>
        <w:spacing w:before="40" w:after="0"/>
        <w:outlineLvl w:val="1"/>
        <w:rPr>
          <w:rFonts w:ascii="Arial" w:eastAsia="Times New Roman" w:hAnsi="Arial" w:cstheme="majorBidi"/>
          <w:b/>
          <w:szCs w:val="26"/>
          <w:lang w:eastAsia="es-CO"/>
        </w:rPr>
      </w:pPr>
      <w:bookmarkStart w:id="48" w:name="_Toc62640106"/>
      <w:bookmarkStart w:id="49" w:name="_Toc63454149"/>
      <w:bookmarkStart w:id="50" w:name="_Toc63962924"/>
      <w:r w:rsidRPr="00CD5EEF">
        <w:rPr>
          <w:rFonts w:ascii="Arial" w:eastAsia="Times New Roman" w:hAnsi="Arial" w:cstheme="majorBidi"/>
          <w:b/>
          <w:szCs w:val="26"/>
          <w:lang w:eastAsia="es-CO"/>
        </w:rPr>
        <w:t>Indicadores Institucionales</w:t>
      </w:r>
      <w:bookmarkEnd w:id="48"/>
      <w:bookmarkEnd w:id="49"/>
      <w:bookmarkEnd w:id="50"/>
    </w:p>
    <w:p w:rsidR="00CD5EEF" w:rsidRPr="00CD5EEF" w:rsidRDefault="00CD5EEF" w:rsidP="00CD5EEF">
      <w:pPr>
        <w:spacing w:after="0"/>
        <w:textAlignment w:val="baseline"/>
        <w:rPr>
          <w:rFonts w:ascii="Arial" w:eastAsia="Times New Roman" w:hAnsi="Arial" w:cs="Arial"/>
          <w:lang w:eastAsia="es-CO"/>
        </w:rPr>
      </w:pPr>
    </w:p>
    <w:p w:rsidR="00CD5EEF" w:rsidRPr="00CD5EEF" w:rsidRDefault="00CD5EEF" w:rsidP="00CD5EEF">
      <w:pPr>
        <w:spacing w:after="0"/>
        <w:textAlignment w:val="baseline"/>
        <w:rPr>
          <w:rFonts w:ascii="Arial" w:eastAsia="Times New Roman" w:hAnsi="Arial" w:cs="Arial"/>
          <w:lang w:eastAsia="es-CO"/>
        </w:rPr>
      </w:pPr>
      <w:r w:rsidRPr="00CD5EEF">
        <w:rPr>
          <w:rFonts w:ascii="Arial" w:eastAsia="Times New Roman" w:hAnsi="Arial" w:cs="Arial"/>
          <w:lang w:eastAsia="es-CO"/>
        </w:rPr>
        <w:t>Estos dan cuenta del estado de avance en el cumplimiento de la misión de la entidad de acuerdo con lo establecido en el Plan de Desarrollo.</w:t>
      </w:r>
    </w:p>
    <w:p w:rsidR="00CD5EEF" w:rsidRPr="00CD5EEF" w:rsidRDefault="00CD5EEF" w:rsidP="00CD5EEF">
      <w:pPr>
        <w:spacing w:after="0"/>
        <w:textAlignment w:val="baseline"/>
        <w:rPr>
          <w:rFonts w:ascii="Arial" w:eastAsia="Times New Roman" w:hAnsi="Arial" w:cs="Arial"/>
          <w:lang w:eastAsia="es-CO"/>
        </w:rPr>
      </w:pPr>
    </w:p>
    <w:p w:rsidR="00CD5EEF" w:rsidRPr="00CD5EEF" w:rsidRDefault="00CD5EEF" w:rsidP="00CD5EEF">
      <w:pPr>
        <w:spacing w:after="0" w:line="276" w:lineRule="auto"/>
        <w:jc w:val="center"/>
        <w:rPr>
          <w:rFonts w:ascii="Segoe UI" w:eastAsia="Times New Roman" w:hAnsi="Segoe UI" w:cs="Segoe UI"/>
          <w:sz w:val="16"/>
          <w:szCs w:val="16"/>
          <w:lang w:eastAsia="es-CO"/>
        </w:rPr>
      </w:pPr>
      <w:r w:rsidRPr="00CD5EEF">
        <w:rPr>
          <w:rFonts w:ascii="Arial" w:eastAsia="Calibri" w:hAnsi="Arial" w:cs="Arial"/>
          <w:b/>
          <w:bCs/>
          <w:sz w:val="16"/>
          <w:szCs w:val="16"/>
        </w:rPr>
        <w:t xml:space="preserve">Tabla </w:t>
      </w:r>
      <w:r w:rsidRPr="00CD5EEF">
        <w:rPr>
          <w:rFonts w:ascii="Arial" w:eastAsia="Calibri" w:hAnsi="Arial" w:cs="Arial"/>
          <w:b/>
          <w:bCs/>
          <w:sz w:val="16"/>
          <w:szCs w:val="16"/>
        </w:rPr>
        <w:fldChar w:fldCharType="begin"/>
      </w:r>
      <w:r w:rsidRPr="00CD5EEF">
        <w:rPr>
          <w:rFonts w:ascii="Arial" w:eastAsia="Calibri" w:hAnsi="Arial" w:cs="Arial"/>
          <w:b/>
          <w:bCs/>
          <w:sz w:val="16"/>
          <w:szCs w:val="16"/>
        </w:rPr>
        <w:instrText xml:space="preserve"> SEQ Tabla \* ARABIC </w:instrText>
      </w:r>
      <w:r w:rsidRPr="00CD5EEF">
        <w:rPr>
          <w:rFonts w:ascii="Arial" w:eastAsia="Calibri" w:hAnsi="Arial" w:cs="Arial"/>
          <w:b/>
          <w:bCs/>
          <w:sz w:val="16"/>
          <w:szCs w:val="16"/>
        </w:rPr>
        <w:fldChar w:fldCharType="separate"/>
      </w:r>
      <w:r w:rsidR="00B55512">
        <w:rPr>
          <w:rFonts w:ascii="Arial" w:eastAsia="Calibri" w:hAnsi="Arial" w:cs="Arial"/>
          <w:b/>
          <w:bCs/>
          <w:noProof/>
          <w:sz w:val="16"/>
          <w:szCs w:val="16"/>
        </w:rPr>
        <w:t>7</w:t>
      </w:r>
      <w:r w:rsidRPr="00CD5EEF">
        <w:rPr>
          <w:rFonts w:ascii="Arial" w:eastAsia="Calibri" w:hAnsi="Arial" w:cs="Arial"/>
          <w:b/>
          <w:bCs/>
          <w:sz w:val="16"/>
          <w:szCs w:val="16"/>
        </w:rPr>
        <w:fldChar w:fldCharType="end"/>
      </w:r>
      <w:r w:rsidRPr="00CD5EEF">
        <w:rPr>
          <w:rFonts w:ascii="Arial" w:eastAsia="Times New Roman" w:hAnsi="Arial" w:cs="Arial"/>
          <w:b/>
          <w:bCs/>
          <w:sz w:val="16"/>
          <w:szCs w:val="16"/>
          <w:lang w:eastAsia="es-CO"/>
        </w:rPr>
        <w:t>. </w:t>
      </w:r>
      <w:r w:rsidRPr="00CD5EEF">
        <w:rPr>
          <w:rFonts w:ascii="Arial" w:eastAsia="Times New Roman" w:hAnsi="Arial" w:cs="Arial"/>
          <w:sz w:val="16"/>
          <w:szCs w:val="16"/>
          <w:lang w:eastAsia="es-CO"/>
        </w:rPr>
        <w:t>Indicadores Institucionales.</w:t>
      </w:r>
    </w:p>
    <w:tbl>
      <w:tblPr>
        <w:tblW w:w="88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23"/>
        <w:gridCol w:w="2804"/>
        <w:gridCol w:w="843"/>
        <w:gridCol w:w="970"/>
        <w:gridCol w:w="980"/>
        <w:gridCol w:w="885"/>
        <w:gridCol w:w="1143"/>
      </w:tblGrid>
      <w:tr w:rsidR="00CD5EEF" w:rsidRPr="00CD5EEF" w:rsidTr="00CD5EEF">
        <w:trPr>
          <w:trHeight w:val="311"/>
        </w:trPr>
        <w:tc>
          <w:tcPr>
            <w:tcW w:w="8848" w:type="dxa"/>
            <w:gridSpan w:val="7"/>
            <w:shd w:val="clear" w:color="auto" w:fill="F2F2F2" w:themeFill="background1" w:themeFillShade="F2"/>
            <w:tcMar>
              <w:top w:w="15" w:type="dxa"/>
              <w:left w:w="54" w:type="dxa"/>
              <w:bottom w:w="0" w:type="dxa"/>
              <w:right w:w="54" w:type="dxa"/>
            </w:tcMar>
            <w:vAlign w:val="center"/>
            <w:hideMark/>
          </w:tcPr>
          <w:p w:rsidR="00CD5EEF" w:rsidRPr="00CD5EEF" w:rsidRDefault="00CD5EEF" w:rsidP="00CD5EEF">
            <w:pPr>
              <w:spacing w:after="0"/>
              <w:jc w:val="center"/>
              <w:rPr>
                <w:rFonts w:ascii="Arial" w:eastAsia="Times New Roman" w:hAnsi="Arial" w:cs="Arial"/>
                <w:sz w:val="16"/>
                <w:szCs w:val="16"/>
                <w:lang w:eastAsia="es-CO"/>
              </w:rPr>
            </w:pPr>
            <w:r w:rsidRPr="00CD5EEF">
              <w:rPr>
                <w:rFonts w:ascii="Arial" w:eastAsia="Times New Roman" w:hAnsi="Arial" w:cs="Arial"/>
                <w:b/>
                <w:bCs/>
                <w:kern w:val="24"/>
                <w:sz w:val="16"/>
                <w:szCs w:val="16"/>
                <w:lang w:eastAsia="es-CO"/>
              </w:rPr>
              <w:t>INDICADORES INSTITUCIONALES</w:t>
            </w:r>
          </w:p>
        </w:tc>
      </w:tr>
      <w:tr w:rsidR="00CD5EEF" w:rsidRPr="00CD5EEF" w:rsidTr="00CD5EEF">
        <w:trPr>
          <w:trHeight w:val="370"/>
        </w:trPr>
        <w:tc>
          <w:tcPr>
            <w:tcW w:w="1223" w:type="dxa"/>
            <w:shd w:val="clear" w:color="auto" w:fill="F2F2F2" w:themeFill="background1" w:themeFillShade="F2"/>
            <w:tcMar>
              <w:top w:w="15" w:type="dxa"/>
              <w:left w:w="54" w:type="dxa"/>
              <w:bottom w:w="0" w:type="dxa"/>
              <w:right w:w="54" w:type="dxa"/>
            </w:tcMar>
            <w:vAlign w:val="center"/>
            <w:hideMark/>
          </w:tcPr>
          <w:p w:rsidR="00CD5EEF" w:rsidRPr="00CD5EEF" w:rsidRDefault="00CD5EEF" w:rsidP="00CD5EEF">
            <w:pPr>
              <w:spacing w:after="0"/>
              <w:jc w:val="center"/>
              <w:rPr>
                <w:rFonts w:ascii="Arial" w:eastAsia="Times New Roman" w:hAnsi="Arial" w:cs="Arial"/>
                <w:sz w:val="16"/>
                <w:szCs w:val="16"/>
                <w:lang w:eastAsia="es-CO"/>
              </w:rPr>
            </w:pPr>
            <w:r w:rsidRPr="00CD5EEF">
              <w:rPr>
                <w:rFonts w:ascii="Arial" w:eastAsia="Times New Roman" w:hAnsi="Arial" w:cs="Arial"/>
                <w:b/>
                <w:bCs/>
                <w:kern w:val="24"/>
                <w:sz w:val="16"/>
                <w:szCs w:val="16"/>
                <w:lang w:eastAsia="es-CO"/>
              </w:rPr>
              <w:t>CÓD.</w:t>
            </w:r>
          </w:p>
        </w:tc>
        <w:tc>
          <w:tcPr>
            <w:tcW w:w="2804" w:type="dxa"/>
            <w:shd w:val="clear" w:color="auto" w:fill="F2F2F2" w:themeFill="background1" w:themeFillShade="F2"/>
            <w:tcMar>
              <w:top w:w="15" w:type="dxa"/>
              <w:left w:w="54" w:type="dxa"/>
              <w:bottom w:w="0" w:type="dxa"/>
              <w:right w:w="54" w:type="dxa"/>
            </w:tcMar>
            <w:vAlign w:val="center"/>
            <w:hideMark/>
          </w:tcPr>
          <w:p w:rsidR="00CD5EEF" w:rsidRPr="00CD5EEF" w:rsidRDefault="00CD5EEF" w:rsidP="00CD5EEF">
            <w:pPr>
              <w:spacing w:after="0"/>
              <w:jc w:val="center"/>
              <w:rPr>
                <w:rFonts w:ascii="Arial" w:eastAsia="Times New Roman" w:hAnsi="Arial" w:cs="Arial"/>
                <w:sz w:val="16"/>
                <w:szCs w:val="16"/>
                <w:lang w:eastAsia="es-CO"/>
              </w:rPr>
            </w:pPr>
            <w:r w:rsidRPr="00CD5EEF">
              <w:rPr>
                <w:rFonts w:ascii="Arial" w:eastAsia="Times New Roman" w:hAnsi="Arial" w:cs="Arial"/>
                <w:kern w:val="24"/>
                <w:sz w:val="16"/>
                <w:szCs w:val="16"/>
                <w:lang w:eastAsia="es-CO"/>
              </w:rPr>
              <w:t>INDICADOR </w:t>
            </w:r>
          </w:p>
        </w:tc>
        <w:tc>
          <w:tcPr>
            <w:tcW w:w="843" w:type="dxa"/>
            <w:shd w:val="clear" w:color="auto" w:fill="F2F2F2" w:themeFill="background1" w:themeFillShade="F2"/>
            <w:tcMar>
              <w:top w:w="15" w:type="dxa"/>
              <w:left w:w="70" w:type="dxa"/>
              <w:bottom w:w="0" w:type="dxa"/>
              <w:right w:w="70" w:type="dxa"/>
            </w:tcMar>
            <w:vAlign w:val="center"/>
            <w:hideMark/>
          </w:tcPr>
          <w:p w:rsidR="00CD5EEF" w:rsidRPr="00CD5EEF" w:rsidRDefault="00CD5EEF" w:rsidP="00CD5EEF">
            <w:pPr>
              <w:spacing w:after="0" w:line="276" w:lineRule="auto"/>
              <w:jc w:val="center"/>
              <w:rPr>
                <w:rFonts w:ascii="Arial" w:eastAsia="Times New Roman" w:hAnsi="Arial" w:cs="Arial"/>
                <w:sz w:val="16"/>
                <w:szCs w:val="16"/>
                <w:lang w:eastAsia="es-CO"/>
              </w:rPr>
            </w:pPr>
            <w:r w:rsidRPr="00CD5EEF">
              <w:rPr>
                <w:rFonts w:ascii="Arial" w:eastAsia="Times New Roman" w:hAnsi="Arial" w:cs="Arial"/>
                <w:kern w:val="24"/>
                <w:sz w:val="16"/>
                <w:szCs w:val="16"/>
                <w:lang w:eastAsia="es-CO"/>
              </w:rPr>
              <w:t>META</w:t>
            </w:r>
          </w:p>
        </w:tc>
        <w:tc>
          <w:tcPr>
            <w:tcW w:w="970" w:type="dxa"/>
            <w:shd w:val="clear" w:color="auto" w:fill="F2F2F2" w:themeFill="background1" w:themeFillShade="F2"/>
            <w:tcMar>
              <w:top w:w="15" w:type="dxa"/>
              <w:left w:w="70" w:type="dxa"/>
              <w:bottom w:w="0" w:type="dxa"/>
              <w:right w:w="70" w:type="dxa"/>
            </w:tcMar>
            <w:vAlign w:val="center"/>
            <w:hideMark/>
          </w:tcPr>
          <w:p w:rsidR="00CD5EEF" w:rsidRPr="00CD5EEF" w:rsidRDefault="00CD5EEF" w:rsidP="00CD5EEF">
            <w:pPr>
              <w:spacing w:after="0" w:line="276" w:lineRule="auto"/>
              <w:jc w:val="center"/>
              <w:rPr>
                <w:rFonts w:ascii="Arial" w:eastAsia="Times New Roman" w:hAnsi="Arial" w:cs="Arial"/>
                <w:sz w:val="16"/>
                <w:szCs w:val="16"/>
                <w:lang w:eastAsia="es-CO"/>
              </w:rPr>
            </w:pPr>
            <w:r w:rsidRPr="00CD5EEF">
              <w:rPr>
                <w:rFonts w:ascii="Arial" w:eastAsia="Times New Roman" w:hAnsi="Arial" w:cs="Arial"/>
                <w:kern w:val="24"/>
                <w:sz w:val="16"/>
                <w:szCs w:val="16"/>
                <w:lang w:eastAsia="es-CO"/>
              </w:rPr>
              <w:t>VARIABLE 1</w:t>
            </w:r>
          </w:p>
        </w:tc>
        <w:tc>
          <w:tcPr>
            <w:tcW w:w="980" w:type="dxa"/>
            <w:shd w:val="clear" w:color="auto" w:fill="F2F2F2" w:themeFill="background1" w:themeFillShade="F2"/>
            <w:tcMar>
              <w:top w:w="15" w:type="dxa"/>
              <w:left w:w="70" w:type="dxa"/>
              <w:bottom w:w="0" w:type="dxa"/>
              <w:right w:w="70" w:type="dxa"/>
            </w:tcMar>
            <w:vAlign w:val="center"/>
            <w:hideMark/>
          </w:tcPr>
          <w:p w:rsidR="00CD5EEF" w:rsidRPr="00CD5EEF" w:rsidRDefault="00CD5EEF" w:rsidP="00CD5EEF">
            <w:pPr>
              <w:spacing w:after="0" w:line="276" w:lineRule="auto"/>
              <w:jc w:val="center"/>
              <w:rPr>
                <w:rFonts w:ascii="Arial" w:eastAsia="Times New Roman" w:hAnsi="Arial" w:cs="Arial"/>
                <w:sz w:val="16"/>
                <w:szCs w:val="16"/>
                <w:lang w:eastAsia="es-CO"/>
              </w:rPr>
            </w:pPr>
            <w:r w:rsidRPr="00CD5EEF">
              <w:rPr>
                <w:rFonts w:ascii="Arial" w:eastAsia="Times New Roman" w:hAnsi="Arial" w:cs="Arial"/>
                <w:kern w:val="24"/>
                <w:sz w:val="16"/>
                <w:szCs w:val="16"/>
                <w:lang w:eastAsia="es-CO"/>
              </w:rPr>
              <w:t>VARIABLE 2</w:t>
            </w:r>
          </w:p>
        </w:tc>
        <w:tc>
          <w:tcPr>
            <w:tcW w:w="885" w:type="dxa"/>
            <w:shd w:val="clear" w:color="auto" w:fill="F2F2F2" w:themeFill="background1" w:themeFillShade="F2"/>
            <w:tcMar>
              <w:top w:w="15" w:type="dxa"/>
              <w:left w:w="70" w:type="dxa"/>
              <w:bottom w:w="0" w:type="dxa"/>
              <w:right w:w="70" w:type="dxa"/>
            </w:tcMar>
            <w:vAlign w:val="center"/>
            <w:hideMark/>
          </w:tcPr>
          <w:p w:rsidR="00CD5EEF" w:rsidRPr="00CD5EEF" w:rsidRDefault="00CD5EEF" w:rsidP="00CD5EEF">
            <w:pPr>
              <w:spacing w:after="0" w:line="276" w:lineRule="auto"/>
              <w:jc w:val="center"/>
              <w:rPr>
                <w:rFonts w:ascii="Arial" w:eastAsia="Times New Roman" w:hAnsi="Arial" w:cs="Arial"/>
                <w:sz w:val="16"/>
                <w:szCs w:val="16"/>
                <w:lang w:eastAsia="es-CO"/>
              </w:rPr>
            </w:pPr>
            <w:r w:rsidRPr="00CD5EEF">
              <w:rPr>
                <w:rFonts w:ascii="Arial" w:eastAsia="Times New Roman" w:hAnsi="Arial" w:cs="Arial"/>
                <w:kern w:val="24"/>
                <w:sz w:val="16"/>
                <w:szCs w:val="16"/>
                <w:lang w:eastAsia="es-CO"/>
              </w:rPr>
              <w:t>% 4to</w:t>
            </w:r>
          </w:p>
          <w:p w:rsidR="00CD5EEF" w:rsidRPr="00CD5EEF" w:rsidRDefault="00CD5EEF" w:rsidP="00CD5EEF">
            <w:pPr>
              <w:spacing w:after="0" w:line="276" w:lineRule="auto"/>
              <w:jc w:val="center"/>
              <w:rPr>
                <w:rFonts w:ascii="Arial" w:eastAsia="Times New Roman" w:hAnsi="Arial" w:cs="Arial"/>
                <w:sz w:val="16"/>
                <w:szCs w:val="16"/>
                <w:lang w:eastAsia="es-CO"/>
              </w:rPr>
            </w:pPr>
            <w:r w:rsidRPr="00CD5EEF">
              <w:rPr>
                <w:rFonts w:ascii="Arial" w:eastAsia="Times New Roman" w:hAnsi="Arial" w:cs="Arial"/>
                <w:kern w:val="24"/>
                <w:sz w:val="16"/>
                <w:szCs w:val="16"/>
                <w:lang w:eastAsia="es-CO"/>
              </w:rPr>
              <w:t>Trimestre</w:t>
            </w:r>
          </w:p>
        </w:tc>
        <w:tc>
          <w:tcPr>
            <w:tcW w:w="1139" w:type="dxa"/>
            <w:shd w:val="clear" w:color="auto" w:fill="F2F2F2" w:themeFill="background1" w:themeFillShade="F2"/>
            <w:tcMar>
              <w:top w:w="15" w:type="dxa"/>
              <w:left w:w="70" w:type="dxa"/>
              <w:bottom w:w="0" w:type="dxa"/>
              <w:right w:w="70" w:type="dxa"/>
            </w:tcMar>
            <w:hideMark/>
          </w:tcPr>
          <w:p w:rsidR="00CD5EEF" w:rsidRPr="00CD5EEF" w:rsidRDefault="00CD5EEF" w:rsidP="00CD5EEF">
            <w:pPr>
              <w:spacing w:after="0" w:line="276" w:lineRule="auto"/>
              <w:jc w:val="center"/>
              <w:rPr>
                <w:rFonts w:ascii="Arial" w:eastAsia="Times New Roman" w:hAnsi="Arial" w:cs="Arial"/>
                <w:sz w:val="16"/>
                <w:szCs w:val="16"/>
                <w:lang w:eastAsia="es-CO"/>
              </w:rPr>
            </w:pPr>
            <w:r w:rsidRPr="00CD5EEF">
              <w:rPr>
                <w:rFonts w:ascii="Arial" w:eastAsia="Times New Roman" w:hAnsi="Arial" w:cs="Arial"/>
                <w:kern w:val="24"/>
                <w:sz w:val="16"/>
                <w:szCs w:val="16"/>
                <w:lang w:eastAsia="es-CO"/>
              </w:rPr>
              <w:t>%</w:t>
            </w:r>
          </w:p>
          <w:p w:rsidR="00CD5EEF" w:rsidRPr="00CD5EEF" w:rsidRDefault="00CD5EEF" w:rsidP="00CD5EEF">
            <w:pPr>
              <w:spacing w:after="0" w:line="276" w:lineRule="auto"/>
              <w:jc w:val="center"/>
              <w:rPr>
                <w:rFonts w:ascii="Arial" w:eastAsia="Times New Roman" w:hAnsi="Arial" w:cs="Arial"/>
                <w:sz w:val="16"/>
                <w:szCs w:val="16"/>
                <w:lang w:eastAsia="es-CO"/>
              </w:rPr>
            </w:pPr>
            <w:r w:rsidRPr="00CD5EEF">
              <w:rPr>
                <w:rFonts w:ascii="Arial" w:eastAsia="Times New Roman" w:hAnsi="Arial" w:cs="Arial"/>
                <w:kern w:val="24"/>
                <w:sz w:val="16"/>
                <w:szCs w:val="16"/>
                <w:lang w:eastAsia="es-CO"/>
              </w:rPr>
              <w:t>Acumulado</w:t>
            </w:r>
          </w:p>
        </w:tc>
      </w:tr>
      <w:tr w:rsidR="00CD5EEF" w:rsidRPr="00CD5EEF" w:rsidTr="00CD5EEF">
        <w:trPr>
          <w:trHeight w:val="400"/>
        </w:trPr>
        <w:tc>
          <w:tcPr>
            <w:tcW w:w="1223" w:type="dxa"/>
            <w:shd w:val="clear" w:color="auto" w:fill="auto"/>
            <w:tcMar>
              <w:top w:w="15" w:type="dxa"/>
              <w:left w:w="54" w:type="dxa"/>
              <w:bottom w:w="0" w:type="dxa"/>
              <w:right w:w="54" w:type="dxa"/>
            </w:tcMar>
            <w:vAlign w:val="center"/>
            <w:hideMark/>
          </w:tcPr>
          <w:p w:rsidR="00CD5EEF" w:rsidRPr="00CD5EEF" w:rsidRDefault="00CD5EEF" w:rsidP="00CD5EEF">
            <w:pPr>
              <w:spacing w:after="0"/>
              <w:jc w:val="center"/>
              <w:rPr>
                <w:rFonts w:ascii="Arial" w:eastAsia="Times New Roman" w:hAnsi="Arial" w:cs="Arial"/>
                <w:sz w:val="16"/>
                <w:szCs w:val="16"/>
                <w:lang w:eastAsia="es-CO"/>
              </w:rPr>
            </w:pPr>
            <w:r w:rsidRPr="00CD5EEF">
              <w:rPr>
                <w:rFonts w:ascii="Arial" w:eastAsia="Times New Roman" w:hAnsi="Arial" w:cs="Arial"/>
                <w:b/>
                <w:bCs/>
                <w:kern w:val="24"/>
                <w:sz w:val="16"/>
                <w:szCs w:val="16"/>
                <w:lang w:val="es-ES" w:eastAsia="es-CO"/>
              </w:rPr>
              <w:t>IMVI-IND-001</w:t>
            </w:r>
          </w:p>
        </w:tc>
        <w:tc>
          <w:tcPr>
            <w:tcW w:w="2804" w:type="dxa"/>
            <w:shd w:val="clear" w:color="auto" w:fill="auto"/>
            <w:tcMar>
              <w:top w:w="15" w:type="dxa"/>
              <w:left w:w="54" w:type="dxa"/>
              <w:bottom w:w="0" w:type="dxa"/>
              <w:right w:w="54" w:type="dxa"/>
            </w:tcMar>
            <w:vAlign w:val="center"/>
            <w:hideMark/>
          </w:tcPr>
          <w:p w:rsidR="00CD5EEF" w:rsidRPr="00CD5EEF" w:rsidRDefault="00CD5EEF" w:rsidP="00CD5EEF">
            <w:pPr>
              <w:spacing w:after="0"/>
              <w:rPr>
                <w:rFonts w:ascii="Arial" w:eastAsia="Times New Roman" w:hAnsi="Arial" w:cs="Arial"/>
                <w:sz w:val="16"/>
                <w:szCs w:val="16"/>
                <w:lang w:eastAsia="es-CO"/>
              </w:rPr>
            </w:pPr>
            <w:r w:rsidRPr="00CD5EEF">
              <w:rPr>
                <w:rFonts w:ascii="Arial" w:eastAsia="Times New Roman" w:hAnsi="Arial" w:cs="Arial"/>
                <w:kern w:val="24"/>
                <w:sz w:val="16"/>
                <w:szCs w:val="16"/>
                <w:lang w:eastAsia="es-CO"/>
              </w:rPr>
              <w:t>Cumplimiento de metas de intervención de vías</w:t>
            </w:r>
          </w:p>
        </w:tc>
        <w:tc>
          <w:tcPr>
            <w:tcW w:w="843" w:type="dxa"/>
            <w:shd w:val="clear" w:color="auto" w:fill="auto"/>
            <w:tcMar>
              <w:top w:w="15" w:type="dxa"/>
              <w:left w:w="70" w:type="dxa"/>
              <w:bottom w:w="0" w:type="dxa"/>
              <w:right w:w="70" w:type="dxa"/>
            </w:tcMar>
            <w:vAlign w:val="center"/>
            <w:hideMark/>
          </w:tcPr>
          <w:p w:rsidR="00CD5EEF" w:rsidRPr="00CD5EEF" w:rsidRDefault="00CD5EEF" w:rsidP="00CD5EEF">
            <w:pPr>
              <w:spacing w:after="0" w:line="276" w:lineRule="auto"/>
              <w:jc w:val="center"/>
              <w:rPr>
                <w:rFonts w:ascii="Arial" w:eastAsia="Times New Roman" w:hAnsi="Arial" w:cs="Arial"/>
                <w:sz w:val="16"/>
                <w:szCs w:val="16"/>
                <w:lang w:eastAsia="es-CO"/>
              </w:rPr>
            </w:pPr>
            <w:r w:rsidRPr="00CD5EEF">
              <w:rPr>
                <w:rFonts w:ascii="Arial" w:eastAsia="Times New Roman" w:hAnsi="Arial" w:cs="Arial"/>
                <w:kern w:val="24"/>
                <w:sz w:val="16"/>
                <w:szCs w:val="16"/>
                <w:lang w:val="es-MX" w:eastAsia="es-CO"/>
              </w:rPr>
              <w:t>100%</w:t>
            </w:r>
          </w:p>
        </w:tc>
        <w:tc>
          <w:tcPr>
            <w:tcW w:w="970" w:type="dxa"/>
            <w:shd w:val="clear" w:color="auto" w:fill="auto"/>
            <w:tcMar>
              <w:top w:w="15" w:type="dxa"/>
              <w:left w:w="70" w:type="dxa"/>
              <w:bottom w:w="0" w:type="dxa"/>
              <w:right w:w="70" w:type="dxa"/>
            </w:tcMar>
            <w:vAlign w:val="center"/>
            <w:hideMark/>
          </w:tcPr>
          <w:p w:rsidR="00CD5EEF" w:rsidRPr="00CD5EEF" w:rsidRDefault="00CD5EEF" w:rsidP="00CD5EEF">
            <w:pPr>
              <w:spacing w:after="0"/>
              <w:jc w:val="center"/>
              <w:rPr>
                <w:rFonts w:ascii="Arial" w:eastAsia="Times New Roman" w:hAnsi="Arial" w:cs="Arial"/>
                <w:sz w:val="16"/>
                <w:szCs w:val="16"/>
                <w:lang w:eastAsia="es-CO"/>
              </w:rPr>
            </w:pPr>
            <w:r w:rsidRPr="00CD5EEF">
              <w:rPr>
                <w:rFonts w:ascii="Arial" w:hAnsi="Arial"/>
                <w:kern w:val="24"/>
                <w:sz w:val="16"/>
                <w:szCs w:val="16"/>
                <w:lang w:eastAsia="es-CO"/>
              </w:rPr>
              <w:t xml:space="preserve"> 303,21 </w:t>
            </w:r>
          </w:p>
        </w:tc>
        <w:tc>
          <w:tcPr>
            <w:tcW w:w="980" w:type="dxa"/>
            <w:shd w:val="clear" w:color="auto" w:fill="auto"/>
            <w:tcMar>
              <w:top w:w="15" w:type="dxa"/>
              <w:left w:w="70" w:type="dxa"/>
              <w:bottom w:w="0" w:type="dxa"/>
              <w:right w:w="70" w:type="dxa"/>
            </w:tcMar>
            <w:vAlign w:val="center"/>
            <w:hideMark/>
          </w:tcPr>
          <w:p w:rsidR="00CD5EEF" w:rsidRPr="00CD5EEF" w:rsidRDefault="00CD5EEF" w:rsidP="00CD5EEF">
            <w:pPr>
              <w:spacing w:after="0"/>
              <w:jc w:val="center"/>
              <w:rPr>
                <w:rFonts w:ascii="Arial" w:eastAsia="Times New Roman" w:hAnsi="Arial" w:cs="Arial"/>
                <w:sz w:val="16"/>
                <w:szCs w:val="16"/>
                <w:lang w:eastAsia="es-CO"/>
              </w:rPr>
            </w:pPr>
            <w:r w:rsidRPr="00CD5EEF">
              <w:rPr>
                <w:rFonts w:ascii="Arial" w:hAnsi="Arial"/>
                <w:kern w:val="24"/>
                <w:sz w:val="16"/>
                <w:szCs w:val="16"/>
                <w:lang w:eastAsia="es-CO"/>
              </w:rPr>
              <w:t xml:space="preserve"> 293,93 </w:t>
            </w:r>
          </w:p>
        </w:tc>
        <w:tc>
          <w:tcPr>
            <w:tcW w:w="885" w:type="dxa"/>
            <w:shd w:val="clear" w:color="auto" w:fill="92D050"/>
            <w:tcMar>
              <w:top w:w="15" w:type="dxa"/>
              <w:left w:w="70" w:type="dxa"/>
              <w:bottom w:w="0" w:type="dxa"/>
              <w:right w:w="70" w:type="dxa"/>
            </w:tcMar>
            <w:vAlign w:val="center"/>
            <w:hideMark/>
          </w:tcPr>
          <w:p w:rsidR="00CD5EEF" w:rsidRPr="00CD5EEF" w:rsidRDefault="00CD5EEF" w:rsidP="00CD5EEF">
            <w:pPr>
              <w:spacing w:after="0"/>
              <w:jc w:val="center"/>
              <w:rPr>
                <w:rFonts w:ascii="Arial" w:eastAsia="Times New Roman" w:hAnsi="Arial" w:cs="Arial"/>
                <w:sz w:val="16"/>
                <w:szCs w:val="16"/>
                <w:lang w:eastAsia="es-CO"/>
              </w:rPr>
            </w:pPr>
            <w:r w:rsidRPr="00CD5EEF">
              <w:rPr>
                <w:rFonts w:ascii="Arial" w:hAnsi="Arial"/>
                <w:kern w:val="24"/>
                <w:sz w:val="16"/>
                <w:szCs w:val="16"/>
                <w:lang w:eastAsia="es-CO"/>
              </w:rPr>
              <w:t>103%</w:t>
            </w:r>
          </w:p>
        </w:tc>
        <w:tc>
          <w:tcPr>
            <w:tcW w:w="1139" w:type="dxa"/>
            <w:shd w:val="clear" w:color="auto" w:fill="92D050"/>
            <w:tcMar>
              <w:top w:w="15" w:type="dxa"/>
              <w:left w:w="70" w:type="dxa"/>
              <w:bottom w:w="0" w:type="dxa"/>
              <w:right w:w="70" w:type="dxa"/>
            </w:tcMar>
            <w:vAlign w:val="center"/>
            <w:hideMark/>
          </w:tcPr>
          <w:p w:rsidR="00CD5EEF" w:rsidRPr="00CD5EEF" w:rsidRDefault="00CD5EEF" w:rsidP="00CD5EEF">
            <w:pPr>
              <w:spacing w:after="0"/>
              <w:jc w:val="center"/>
              <w:rPr>
                <w:rFonts w:ascii="Arial" w:eastAsia="Times New Roman" w:hAnsi="Arial" w:cs="Arial"/>
                <w:sz w:val="16"/>
                <w:szCs w:val="16"/>
                <w:lang w:eastAsia="es-CO"/>
              </w:rPr>
            </w:pPr>
            <w:r w:rsidRPr="00CD5EEF">
              <w:rPr>
                <w:rFonts w:ascii="Arial" w:hAnsi="Arial" w:cs="Arial"/>
                <w:kern w:val="24"/>
                <w:sz w:val="16"/>
                <w:szCs w:val="16"/>
                <w:lang w:eastAsia="es-CO"/>
              </w:rPr>
              <w:t>103%</w:t>
            </w:r>
          </w:p>
        </w:tc>
      </w:tr>
      <w:tr w:rsidR="00CD5EEF" w:rsidRPr="00CD5EEF" w:rsidTr="00CD5EEF">
        <w:trPr>
          <w:trHeight w:val="370"/>
        </w:trPr>
        <w:tc>
          <w:tcPr>
            <w:tcW w:w="1223" w:type="dxa"/>
            <w:shd w:val="clear" w:color="auto" w:fill="auto"/>
            <w:tcMar>
              <w:top w:w="15" w:type="dxa"/>
              <w:left w:w="54" w:type="dxa"/>
              <w:bottom w:w="0" w:type="dxa"/>
              <w:right w:w="54" w:type="dxa"/>
            </w:tcMar>
            <w:vAlign w:val="center"/>
            <w:hideMark/>
          </w:tcPr>
          <w:p w:rsidR="00CD5EEF" w:rsidRPr="00CD5EEF" w:rsidRDefault="00CD5EEF" w:rsidP="00CD5EEF">
            <w:pPr>
              <w:spacing w:after="0"/>
              <w:jc w:val="center"/>
              <w:rPr>
                <w:rFonts w:ascii="Arial" w:eastAsia="Times New Roman" w:hAnsi="Arial" w:cs="Arial"/>
                <w:sz w:val="16"/>
                <w:szCs w:val="16"/>
                <w:lang w:eastAsia="es-CO"/>
              </w:rPr>
            </w:pPr>
            <w:r w:rsidRPr="00CD5EEF">
              <w:rPr>
                <w:rFonts w:ascii="Arial" w:eastAsia="Times New Roman" w:hAnsi="Arial" w:cs="Arial"/>
                <w:b/>
                <w:bCs/>
                <w:kern w:val="24"/>
                <w:sz w:val="16"/>
                <w:szCs w:val="16"/>
                <w:lang w:eastAsia="es-CO"/>
              </w:rPr>
              <w:t>GEFI-IND-002</w:t>
            </w:r>
          </w:p>
        </w:tc>
        <w:tc>
          <w:tcPr>
            <w:tcW w:w="2804" w:type="dxa"/>
            <w:shd w:val="clear" w:color="auto" w:fill="auto"/>
            <w:tcMar>
              <w:top w:w="15" w:type="dxa"/>
              <w:left w:w="54" w:type="dxa"/>
              <w:bottom w:w="0" w:type="dxa"/>
              <w:right w:w="54" w:type="dxa"/>
            </w:tcMar>
            <w:vAlign w:val="center"/>
            <w:hideMark/>
          </w:tcPr>
          <w:p w:rsidR="00CD5EEF" w:rsidRPr="00CD5EEF" w:rsidRDefault="00CD5EEF" w:rsidP="00CD5EEF">
            <w:pPr>
              <w:spacing w:after="0"/>
              <w:rPr>
                <w:rFonts w:ascii="Arial" w:eastAsia="Times New Roman" w:hAnsi="Arial" w:cs="Arial"/>
                <w:sz w:val="16"/>
                <w:szCs w:val="16"/>
                <w:lang w:eastAsia="es-CO"/>
              </w:rPr>
            </w:pPr>
            <w:r w:rsidRPr="00CD5EEF">
              <w:rPr>
                <w:rFonts w:ascii="Arial" w:eastAsia="Times New Roman" w:hAnsi="Arial" w:cs="Arial"/>
                <w:kern w:val="24"/>
                <w:sz w:val="16"/>
                <w:szCs w:val="16"/>
                <w:lang w:eastAsia="es-CO"/>
              </w:rPr>
              <w:t>Ejecución Presupuestal</w:t>
            </w:r>
          </w:p>
        </w:tc>
        <w:tc>
          <w:tcPr>
            <w:tcW w:w="843" w:type="dxa"/>
            <w:shd w:val="clear" w:color="auto" w:fill="auto"/>
            <w:tcMar>
              <w:top w:w="15" w:type="dxa"/>
              <w:left w:w="70" w:type="dxa"/>
              <w:bottom w:w="0" w:type="dxa"/>
              <w:right w:w="70" w:type="dxa"/>
            </w:tcMar>
            <w:vAlign w:val="center"/>
            <w:hideMark/>
          </w:tcPr>
          <w:p w:rsidR="00CD5EEF" w:rsidRPr="00CD5EEF" w:rsidRDefault="00CD5EEF" w:rsidP="00CD5EEF">
            <w:pPr>
              <w:spacing w:after="0" w:line="276" w:lineRule="auto"/>
              <w:jc w:val="center"/>
              <w:rPr>
                <w:rFonts w:ascii="Arial" w:eastAsia="Times New Roman" w:hAnsi="Arial" w:cs="Arial"/>
                <w:sz w:val="16"/>
                <w:szCs w:val="16"/>
                <w:lang w:eastAsia="es-CO"/>
              </w:rPr>
            </w:pPr>
            <w:r w:rsidRPr="00CD5EEF">
              <w:rPr>
                <w:rFonts w:ascii="Arial" w:eastAsia="Times New Roman" w:hAnsi="Arial" w:cs="Arial"/>
                <w:kern w:val="24"/>
                <w:sz w:val="16"/>
                <w:szCs w:val="16"/>
                <w:lang w:val="es-MX" w:eastAsia="es-CO"/>
              </w:rPr>
              <w:t>90%</w:t>
            </w:r>
          </w:p>
        </w:tc>
        <w:tc>
          <w:tcPr>
            <w:tcW w:w="970" w:type="dxa"/>
            <w:shd w:val="clear" w:color="auto" w:fill="auto"/>
            <w:tcMar>
              <w:top w:w="15" w:type="dxa"/>
              <w:left w:w="70" w:type="dxa"/>
              <w:bottom w:w="0" w:type="dxa"/>
              <w:right w:w="70" w:type="dxa"/>
            </w:tcMar>
            <w:vAlign w:val="center"/>
            <w:hideMark/>
          </w:tcPr>
          <w:p w:rsidR="00CD5EEF" w:rsidRPr="00CD5EEF" w:rsidRDefault="00CD5EEF" w:rsidP="00CD5EEF">
            <w:pPr>
              <w:spacing w:after="0"/>
              <w:jc w:val="center"/>
              <w:rPr>
                <w:rFonts w:ascii="Arial" w:eastAsia="Times New Roman" w:hAnsi="Arial" w:cs="Arial"/>
                <w:sz w:val="16"/>
                <w:szCs w:val="16"/>
                <w:lang w:eastAsia="es-CO"/>
              </w:rPr>
            </w:pPr>
            <w:r w:rsidRPr="00CD5EEF">
              <w:rPr>
                <w:rFonts w:ascii="Arial" w:hAnsi="Arial" w:cs="Arial"/>
                <w:kern w:val="24"/>
                <w:sz w:val="16"/>
                <w:szCs w:val="16"/>
                <w:lang w:eastAsia="es-CO"/>
              </w:rPr>
              <w:t>18.441</w:t>
            </w:r>
          </w:p>
        </w:tc>
        <w:tc>
          <w:tcPr>
            <w:tcW w:w="980" w:type="dxa"/>
            <w:shd w:val="clear" w:color="auto" w:fill="auto"/>
            <w:tcMar>
              <w:top w:w="15" w:type="dxa"/>
              <w:left w:w="70" w:type="dxa"/>
              <w:bottom w:w="0" w:type="dxa"/>
              <w:right w:w="70" w:type="dxa"/>
            </w:tcMar>
            <w:vAlign w:val="center"/>
            <w:hideMark/>
          </w:tcPr>
          <w:p w:rsidR="00CD5EEF" w:rsidRPr="00CD5EEF" w:rsidRDefault="00CD5EEF" w:rsidP="00CD5EEF">
            <w:pPr>
              <w:spacing w:after="0"/>
              <w:jc w:val="center"/>
              <w:rPr>
                <w:rFonts w:ascii="Arial" w:eastAsia="Times New Roman" w:hAnsi="Arial" w:cs="Arial"/>
                <w:sz w:val="16"/>
                <w:szCs w:val="16"/>
                <w:lang w:eastAsia="es-CO"/>
              </w:rPr>
            </w:pPr>
            <w:r w:rsidRPr="00CD5EEF">
              <w:rPr>
                <w:rFonts w:ascii="Arial" w:hAnsi="Arial" w:cs="Arial"/>
                <w:kern w:val="24"/>
                <w:sz w:val="16"/>
                <w:szCs w:val="16"/>
                <w:lang w:eastAsia="es-CO"/>
              </w:rPr>
              <w:t xml:space="preserve">135.028 </w:t>
            </w:r>
          </w:p>
        </w:tc>
        <w:tc>
          <w:tcPr>
            <w:tcW w:w="885" w:type="dxa"/>
            <w:shd w:val="clear" w:color="auto" w:fill="92D050"/>
            <w:tcMar>
              <w:top w:w="15" w:type="dxa"/>
              <w:left w:w="70" w:type="dxa"/>
              <w:bottom w:w="0" w:type="dxa"/>
              <w:right w:w="70" w:type="dxa"/>
            </w:tcMar>
            <w:vAlign w:val="center"/>
            <w:hideMark/>
          </w:tcPr>
          <w:p w:rsidR="00CD5EEF" w:rsidRPr="00CD5EEF" w:rsidRDefault="00CD5EEF" w:rsidP="00CD5EEF">
            <w:pPr>
              <w:spacing w:after="0"/>
              <w:jc w:val="center"/>
              <w:rPr>
                <w:rFonts w:ascii="Arial" w:eastAsia="Times New Roman" w:hAnsi="Arial" w:cs="Arial"/>
                <w:sz w:val="16"/>
                <w:szCs w:val="16"/>
                <w:lang w:eastAsia="es-CO"/>
              </w:rPr>
            </w:pPr>
            <w:r w:rsidRPr="00CD5EEF">
              <w:rPr>
                <w:rFonts w:ascii="Arial" w:hAnsi="Arial" w:cs="Arial"/>
                <w:kern w:val="24"/>
                <w:sz w:val="16"/>
                <w:szCs w:val="16"/>
                <w:lang w:eastAsia="es-CO"/>
              </w:rPr>
              <w:t>14%</w:t>
            </w:r>
          </w:p>
        </w:tc>
        <w:tc>
          <w:tcPr>
            <w:tcW w:w="1139" w:type="dxa"/>
            <w:shd w:val="clear" w:color="auto" w:fill="92D050"/>
            <w:tcMar>
              <w:top w:w="15" w:type="dxa"/>
              <w:left w:w="70" w:type="dxa"/>
              <w:bottom w:w="0" w:type="dxa"/>
              <w:right w:w="70" w:type="dxa"/>
            </w:tcMar>
            <w:vAlign w:val="center"/>
            <w:hideMark/>
          </w:tcPr>
          <w:p w:rsidR="00CD5EEF" w:rsidRPr="00CD5EEF" w:rsidRDefault="00CD5EEF" w:rsidP="00CD5EEF">
            <w:pPr>
              <w:spacing w:after="0"/>
              <w:jc w:val="center"/>
              <w:rPr>
                <w:rFonts w:ascii="Arial" w:eastAsia="Times New Roman" w:hAnsi="Arial" w:cs="Arial"/>
                <w:sz w:val="16"/>
                <w:szCs w:val="16"/>
                <w:lang w:eastAsia="es-CO"/>
              </w:rPr>
            </w:pPr>
            <w:r w:rsidRPr="00CD5EEF">
              <w:rPr>
                <w:rFonts w:ascii="Arial" w:hAnsi="Arial" w:cs="Arial"/>
                <w:kern w:val="24"/>
                <w:sz w:val="16"/>
                <w:szCs w:val="16"/>
                <w:lang w:eastAsia="es-CO"/>
              </w:rPr>
              <w:t>90%</w:t>
            </w:r>
          </w:p>
        </w:tc>
      </w:tr>
    </w:tbl>
    <w:p w:rsidR="00CD5EEF" w:rsidRPr="00CD5EEF" w:rsidRDefault="00CD5EEF" w:rsidP="00CD5EEF">
      <w:pPr>
        <w:ind w:left="720"/>
        <w:jc w:val="center"/>
        <w:textAlignment w:val="baseline"/>
        <w:rPr>
          <w:rFonts w:ascii="Arial" w:eastAsia="Times New Roman" w:hAnsi="Arial" w:cs="Arial"/>
          <w:sz w:val="16"/>
          <w:szCs w:val="16"/>
          <w:lang w:eastAsia="es-CO"/>
        </w:rPr>
      </w:pPr>
      <w:r w:rsidRPr="00D22C41">
        <w:rPr>
          <w:rFonts w:ascii="Arial" w:eastAsia="Times New Roman" w:hAnsi="Arial" w:cs="Arial"/>
          <w:b/>
          <w:bCs/>
          <w:sz w:val="14"/>
          <w:szCs w:val="14"/>
          <w:lang w:eastAsia="es-CO"/>
        </w:rPr>
        <w:t>Fuente:</w:t>
      </w:r>
      <w:r w:rsidRPr="00D22C41">
        <w:rPr>
          <w:rFonts w:ascii="Arial" w:eastAsia="Times New Roman" w:hAnsi="Arial" w:cs="Arial"/>
          <w:sz w:val="14"/>
          <w:szCs w:val="14"/>
          <w:lang w:eastAsia="es-CO"/>
        </w:rPr>
        <w:t xml:space="preserve"> Oficina Asesora de Planeación – UAERMV – 4to Trimestre 2020</w:t>
      </w:r>
      <w:r w:rsidRPr="00CD5EEF">
        <w:rPr>
          <w:rFonts w:ascii="Arial" w:eastAsia="Times New Roman" w:hAnsi="Arial" w:cs="Arial"/>
          <w:sz w:val="16"/>
          <w:szCs w:val="16"/>
          <w:lang w:eastAsia="es-CO"/>
        </w:rPr>
        <w:t>. </w:t>
      </w:r>
    </w:p>
    <w:p w:rsidR="00CD5EEF" w:rsidRPr="00CD5EEF" w:rsidRDefault="00CD5EEF" w:rsidP="00CD5EEF">
      <w:pPr>
        <w:numPr>
          <w:ilvl w:val="0"/>
          <w:numId w:val="18"/>
        </w:numPr>
        <w:spacing w:after="0" w:line="240" w:lineRule="auto"/>
        <w:jc w:val="both"/>
        <w:textAlignment w:val="baseline"/>
        <w:rPr>
          <w:rFonts w:ascii="Arial" w:eastAsia="Times New Roman" w:hAnsi="Arial" w:cs="Arial"/>
          <w:lang w:eastAsia="es-CO"/>
        </w:rPr>
      </w:pPr>
      <w:r w:rsidRPr="00CD5EEF">
        <w:rPr>
          <w:rFonts w:ascii="Arial" w:eastAsia="Times New Roman" w:hAnsi="Arial" w:cs="Arial"/>
          <w:lang w:eastAsia="es-CO"/>
        </w:rPr>
        <w:t>IMVI-IND-001 CUMPLIMIENTO DE METAS DE INTERVENCIÓN DE VIAS: Forma de cálculo: (km-carril de impacto intervenidos en rehabilitación+ km-carril de impacto intervenidos en mantenimiento) / (km-carril de impacto programados para el periodo) *100.</w:t>
      </w:r>
    </w:p>
    <w:p w:rsidR="00CD5EEF" w:rsidRPr="00CD5EEF" w:rsidRDefault="00CD5EEF" w:rsidP="00CD5EEF">
      <w:pPr>
        <w:spacing w:after="0" w:line="240" w:lineRule="auto"/>
        <w:ind w:left="720"/>
        <w:jc w:val="both"/>
        <w:textAlignment w:val="baseline"/>
        <w:rPr>
          <w:rFonts w:ascii="Arial" w:eastAsia="Times New Roman" w:hAnsi="Arial" w:cs="Arial"/>
          <w:lang w:eastAsia="es-CO"/>
        </w:rPr>
      </w:pPr>
    </w:p>
    <w:p w:rsidR="00CD5EEF" w:rsidRPr="00CD5EEF" w:rsidRDefault="00CD5EEF" w:rsidP="00CD5EEF">
      <w:pPr>
        <w:jc w:val="both"/>
        <w:textAlignment w:val="baseline"/>
        <w:rPr>
          <w:rFonts w:ascii="Arial" w:eastAsia="Times New Roman" w:hAnsi="Arial" w:cs="Arial"/>
          <w:lang w:eastAsia="es-CO"/>
        </w:rPr>
      </w:pPr>
      <w:r w:rsidRPr="00CD5EEF">
        <w:rPr>
          <w:rFonts w:ascii="Arial" w:eastAsia="Times New Roman" w:hAnsi="Arial" w:cs="Arial"/>
          <w:lang w:eastAsia="es-CO"/>
        </w:rPr>
        <w:t>La ejecución corresponde a intervenciones realizadas en el marco de las estrategias: Rehabilitación Vial como complemento al mejoramiento de la Infraestructura de Servicios Públicos en los Barrios e Infraestructura y Gestión del Tránsito en términos de km – carril. El resultado acumulado para la ejecución de la vigencia 2020 es de 303,21 km - carril superando la meta en un 3%.</w:t>
      </w:r>
    </w:p>
    <w:p w:rsidR="00CD5EEF" w:rsidRPr="00CD5EEF" w:rsidRDefault="00CD5EEF" w:rsidP="00CD5EEF">
      <w:pPr>
        <w:numPr>
          <w:ilvl w:val="0"/>
          <w:numId w:val="18"/>
        </w:numPr>
        <w:spacing w:after="0" w:line="240" w:lineRule="auto"/>
        <w:jc w:val="both"/>
        <w:textAlignment w:val="baseline"/>
        <w:rPr>
          <w:rFonts w:ascii="Arial" w:eastAsia="Times New Roman" w:hAnsi="Arial" w:cs="Arial"/>
          <w:lang w:eastAsia="es-CO"/>
        </w:rPr>
      </w:pPr>
      <w:r w:rsidRPr="00CD5EEF">
        <w:rPr>
          <w:rFonts w:ascii="Arial" w:eastAsia="Times New Roman" w:hAnsi="Arial" w:cs="Arial"/>
          <w:lang w:eastAsia="es-CO"/>
        </w:rPr>
        <w:t>FIN-IND-002 EJECUCIÓN PRESUPUESTAL DE GASTOS: Forma de cálculo: (Valor ejecutado (compromisos) del presupuesto / Valor total de presupuesto asignado) *100.</w:t>
      </w:r>
    </w:p>
    <w:p w:rsidR="00CD5EEF" w:rsidRPr="00CD5EEF" w:rsidRDefault="00CD5EEF" w:rsidP="00CD5EEF">
      <w:pPr>
        <w:spacing w:after="0" w:line="240" w:lineRule="auto"/>
        <w:ind w:left="720"/>
        <w:jc w:val="both"/>
        <w:textAlignment w:val="baseline"/>
        <w:rPr>
          <w:rFonts w:ascii="Arial" w:eastAsia="Times New Roman" w:hAnsi="Arial" w:cs="Arial"/>
          <w:lang w:eastAsia="es-CO"/>
        </w:rPr>
      </w:pPr>
    </w:p>
    <w:p w:rsidR="00CD5EEF" w:rsidRPr="00CD5EEF" w:rsidRDefault="00CD5EEF" w:rsidP="00CD5EEF">
      <w:pPr>
        <w:jc w:val="both"/>
        <w:textAlignment w:val="baseline"/>
        <w:rPr>
          <w:rFonts w:ascii="Arial" w:eastAsia="Times New Roman" w:hAnsi="Arial" w:cs="Arial"/>
          <w:lang w:eastAsia="es-CO"/>
        </w:rPr>
      </w:pPr>
      <w:r w:rsidRPr="00CD5EEF">
        <w:rPr>
          <w:rFonts w:ascii="Arial" w:eastAsia="Times New Roman" w:hAnsi="Arial" w:cs="Arial"/>
          <w:lang w:eastAsia="es-CO"/>
        </w:rPr>
        <w:t>Con corte a 31 de diciembre de la presente vigencia, la ejecución presupuestal de la entidad correspondió a un 90%, es decir se efectuaron compromisos por $ 122 mil millones de los $135 mil millones de apropiación.</w:t>
      </w:r>
    </w:p>
    <w:p w:rsidR="00CD5EEF" w:rsidRPr="00CD5EEF" w:rsidRDefault="00CD5EEF" w:rsidP="00CD5EEF">
      <w:pPr>
        <w:keepNext/>
        <w:keepLines/>
        <w:numPr>
          <w:ilvl w:val="1"/>
          <w:numId w:val="12"/>
        </w:numPr>
        <w:spacing w:before="40" w:after="0"/>
        <w:outlineLvl w:val="1"/>
        <w:rPr>
          <w:rFonts w:ascii="Arial" w:eastAsia="Times New Roman" w:hAnsi="Arial" w:cstheme="majorBidi"/>
          <w:b/>
          <w:szCs w:val="26"/>
          <w:lang w:eastAsia="es-CO"/>
        </w:rPr>
      </w:pPr>
      <w:bookmarkStart w:id="51" w:name="_Toc62640107"/>
      <w:bookmarkStart w:id="52" w:name="_Toc63454150"/>
      <w:bookmarkStart w:id="53" w:name="_Toc63962925"/>
      <w:r w:rsidRPr="00CD5EEF">
        <w:rPr>
          <w:rFonts w:ascii="Arial" w:eastAsia="Times New Roman" w:hAnsi="Arial" w:cstheme="majorBidi"/>
          <w:b/>
          <w:szCs w:val="26"/>
          <w:lang w:eastAsia="es-CO"/>
        </w:rPr>
        <w:t>Indicadores estratégicos</w:t>
      </w:r>
      <w:bookmarkEnd w:id="51"/>
      <w:bookmarkEnd w:id="52"/>
      <w:bookmarkEnd w:id="53"/>
    </w:p>
    <w:p w:rsidR="00CD5EEF" w:rsidRPr="00CD5EEF" w:rsidRDefault="00CD5EEF" w:rsidP="00CD5EEF">
      <w:pPr>
        <w:spacing w:after="0"/>
        <w:ind w:left="135"/>
        <w:jc w:val="both"/>
        <w:textAlignment w:val="baseline"/>
        <w:rPr>
          <w:rFonts w:ascii="Arial" w:eastAsia="Times New Roman" w:hAnsi="Arial" w:cs="Arial"/>
          <w:b/>
          <w:bCs/>
          <w:lang w:eastAsia="es-CO"/>
        </w:rPr>
      </w:pPr>
    </w:p>
    <w:p w:rsidR="00CD5EEF" w:rsidRPr="00CD5EEF" w:rsidRDefault="00CD5EEF" w:rsidP="00CD5EEF">
      <w:pPr>
        <w:spacing w:after="0"/>
        <w:textAlignment w:val="baseline"/>
        <w:rPr>
          <w:rFonts w:ascii="Arial" w:eastAsia="Times New Roman" w:hAnsi="Arial" w:cs="Arial"/>
          <w:lang w:eastAsia="es-CO"/>
        </w:rPr>
      </w:pPr>
      <w:r w:rsidRPr="00CD5EEF">
        <w:rPr>
          <w:rFonts w:ascii="Arial" w:eastAsia="Times New Roman" w:hAnsi="Arial" w:cs="Arial"/>
          <w:lang w:eastAsia="es-CO"/>
        </w:rPr>
        <w:t>En este grupo se encuentran los indicadores que dan cuenta del desempeño de aspectos claves para la consecución de los objetivos institucionales.</w:t>
      </w:r>
    </w:p>
    <w:p w:rsidR="00CD5EEF" w:rsidRPr="00CD5EEF" w:rsidRDefault="00CD5EEF" w:rsidP="00CD5EEF">
      <w:pPr>
        <w:spacing w:after="0"/>
        <w:textAlignment w:val="baseline"/>
        <w:rPr>
          <w:rFonts w:ascii="Arial" w:eastAsia="Times New Roman" w:hAnsi="Arial" w:cs="Arial"/>
          <w:lang w:eastAsia="es-CO"/>
        </w:rPr>
      </w:pPr>
    </w:p>
    <w:p w:rsidR="00CD5EEF" w:rsidRPr="00CD5EEF" w:rsidRDefault="00CD5EEF" w:rsidP="00CD5EEF">
      <w:pPr>
        <w:spacing w:after="0" w:line="276" w:lineRule="auto"/>
        <w:jc w:val="center"/>
        <w:rPr>
          <w:rFonts w:ascii="Arial" w:eastAsia="Times New Roman" w:hAnsi="Arial" w:cs="Arial"/>
          <w:sz w:val="18"/>
          <w:szCs w:val="18"/>
          <w:lang w:eastAsia="es-CO"/>
        </w:rPr>
      </w:pPr>
      <w:r w:rsidRPr="00CD5EEF">
        <w:rPr>
          <w:rFonts w:ascii="Arial" w:eastAsia="Calibri" w:hAnsi="Arial" w:cs="Arial"/>
          <w:b/>
          <w:bCs/>
          <w:sz w:val="16"/>
          <w:szCs w:val="16"/>
        </w:rPr>
        <w:t xml:space="preserve">Tabla </w:t>
      </w:r>
      <w:r w:rsidRPr="00CD5EEF">
        <w:rPr>
          <w:rFonts w:ascii="Arial" w:eastAsia="Calibri" w:hAnsi="Arial" w:cs="Arial"/>
          <w:b/>
          <w:bCs/>
          <w:sz w:val="16"/>
          <w:szCs w:val="16"/>
        </w:rPr>
        <w:fldChar w:fldCharType="begin"/>
      </w:r>
      <w:r w:rsidRPr="00CD5EEF">
        <w:rPr>
          <w:rFonts w:ascii="Arial" w:eastAsia="Calibri" w:hAnsi="Arial" w:cs="Arial"/>
          <w:b/>
          <w:bCs/>
          <w:sz w:val="16"/>
          <w:szCs w:val="16"/>
        </w:rPr>
        <w:instrText xml:space="preserve"> SEQ Tabla \* ARABIC </w:instrText>
      </w:r>
      <w:r w:rsidRPr="00CD5EEF">
        <w:rPr>
          <w:rFonts w:ascii="Arial" w:eastAsia="Calibri" w:hAnsi="Arial" w:cs="Arial"/>
          <w:b/>
          <w:bCs/>
          <w:sz w:val="16"/>
          <w:szCs w:val="16"/>
        </w:rPr>
        <w:fldChar w:fldCharType="separate"/>
      </w:r>
      <w:r w:rsidR="00B55512">
        <w:rPr>
          <w:rFonts w:ascii="Arial" w:eastAsia="Calibri" w:hAnsi="Arial" w:cs="Arial"/>
          <w:b/>
          <w:bCs/>
          <w:noProof/>
          <w:sz w:val="16"/>
          <w:szCs w:val="16"/>
        </w:rPr>
        <w:t>8</w:t>
      </w:r>
      <w:r w:rsidRPr="00CD5EEF">
        <w:rPr>
          <w:rFonts w:ascii="Arial" w:eastAsia="Calibri" w:hAnsi="Arial" w:cs="Arial"/>
          <w:b/>
          <w:bCs/>
          <w:sz w:val="16"/>
          <w:szCs w:val="16"/>
        </w:rPr>
        <w:fldChar w:fldCharType="end"/>
      </w:r>
      <w:r w:rsidRPr="00CD5EEF">
        <w:rPr>
          <w:rFonts w:ascii="Arial" w:eastAsia="Times New Roman" w:hAnsi="Arial" w:cs="Arial"/>
          <w:b/>
          <w:bCs/>
          <w:sz w:val="16"/>
          <w:szCs w:val="16"/>
          <w:lang w:eastAsia="es-CO"/>
        </w:rPr>
        <w:t>.</w:t>
      </w:r>
      <w:r w:rsidRPr="00CD5EEF">
        <w:rPr>
          <w:rFonts w:ascii="Arial" w:eastAsia="Times New Roman" w:hAnsi="Arial" w:cs="Arial"/>
          <w:sz w:val="16"/>
          <w:szCs w:val="16"/>
          <w:lang w:eastAsia="es-CO"/>
        </w:rPr>
        <w:t> Indicadores estratégicos</w:t>
      </w:r>
      <w:r w:rsidRPr="00CD5EEF">
        <w:rPr>
          <w:rFonts w:ascii="Arial" w:eastAsia="Times New Roman" w:hAnsi="Arial" w:cs="Arial"/>
          <w:sz w:val="18"/>
          <w:szCs w:val="18"/>
          <w:lang w:eastAsia="es-CO"/>
        </w:rPr>
        <w:t>.</w:t>
      </w:r>
    </w:p>
    <w:tbl>
      <w:tblPr>
        <w:tblW w:w="97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20"/>
        <w:gridCol w:w="2969"/>
        <w:gridCol w:w="978"/>
        <w:gridCol w:w="1084"/>
        <w:gridCol w:w="1072"/>
        <w:gridCol w:w="1177"/>
        <w:gridCol w:w="1064"/>
      </w:tblGrid>
      <w:tr w:rsidR="00CD5EEF" w:rsidRPr="00CD5EEF" w:rsidTr="00CD5EEF">
        <w:trPr>
          <w:trHeight w:val="227"/>
        </w:trPr>
        <w:tc>
          <w:tcPr>
            <w:tcW w:w="9764" w:type="dxa"/>
            <w:gridSpan w:val="7"/>
            <w:shd w:val="clear" w:color="auto" w:fill="F2F2F2" w:themeFill="background1" w:themeFillShade="F2"/>
            <w:tcMar>
              <w:top w:w="15" w:type="dxa"/>
              <w:left w:w="54" w:type="dxa"/>
              <w:bottom w:w="0" w:type="dxa"/>
              <w:right w:w="54" w:type="dxa"/>
            </w:tcMar>
            <w:vAlign w:val="center"/>
            <w:hideMark/>
          </w:tcPr>
          <w:p w:rsidR="00CD5EEF" w:rsidRPr="00CD5EEF" w:rsidRDefault="00CD5EEF" w:rsidP="00CD5EEF">
            <w:pPr>
              <w:spacing w:after="0"/>
              <w:jc w:val="center"/>
              <w:rPr>
                <w:rFonts w:ascii="Arial" w:eastAsia="Times New Roman" w:hAnsi="Arial" w:cs="Arial"/>
                <w:sz w:val="16"/>
                <w:szCs w:val="16"/>
                <w:lang w:eastAsia="es-CO"/>
              </w:rPr>
            </w:pPr>
            <w:r w:rsidRPr="00CD5EEF">
              <w:rPr>
                <w:rFonts w:ascii="Arial" w:eastAsia="Times New Roman" w:hAnsi="Arial" w:cs="Arial"/>
                <w:b/>
                <w:bCs/>
                <w:kern w:val="24"/>
                <w:sz w:val="16"/>
                <w:szCs w:val="16"/>
                <w:lang w:eastAsia="es-CO"/>
              </w:rPr>
              <w:t>INDICADORES ESTRATÉGICOS</w:t>
            </w:r>
          </w:p>
        </w:tc>
      </w:tr>
      <w:tr w:rsidR="00CD5EEF" w:rsidRPr="00CD5EEF" w:rsidTr="00CD5EEF">
        <w:trPr>
          <w:trHeight w:val="227"/>
        </w:trPr>
        <w:tc>
          <w:tcPr>
            <w:tcW w:w="1420" w:type="dxa"/>
            <w:shd w:val="clear" w:color="auto" w:fill="F2F2F2" w:themeFill="background1" w:themeFillShade="F2"/>
            <w:tcMar>
              <w:top w:w="15" w:type="dxa"/>
              <w:left w:w="54" w:type="dxa"/>
              <w:bottom w:w="0" w:type="dxa"/>
              <w:right w:w="54" w:type="dxa"/>
            </w:tcMar>
            <w:vAlign w:val="center"/>
            <w:hideMark/>
          </w:tcPr>
          <w:p w:rsidR="00CD5EEF" w:rsidRPr="00CD5EEF" w:rsidRDefault="00CD5EEF" w:rsidP="00CD5EEF">
            <w:pPr>
              <w:spacing w:after="0"/>
              <w:jc w:val="center"/>
              <w:rPr>
                <w:rFonts w:ascii="Arial" w:eastAsia="Times New Roman" w:hAnsi="Arial" w:cs="Arial"/>
                <w:sz w:val="16"/>
                <w:szCs w:val="16"/>
                <w:lang w:eastAsia="es-CO"/>
              </w:rPr>
            </w:pPr>
            <w:r w:rsidRPr="00CD5EEF">
              <w:rPr>
                <w:rFonts w:ascii="Arial" w:eastAsia="Times New Roman" w:hAnsi="Arial" w:cs="Arial"/>
                <w:b/>
                <w:bCs/>
                <w:kern w:val="24"/>
                <w:sz w:val="16"/>
                <w:szCs w:val="16"/>
                <w:lang w:eastAsia="es-CO"/>
              </w:rPr>
              <w:t>CÓD.</w:t>
            </w:r>
          </w:p>
        </w:tc>
        <w:tc>
          <w:tcPr>
            <w:tcW w:w="2969" w:type="dxa"/>
            <w:shd w:val="clear" w:color="auto" w:fill="F2F2F2" w:themeFill="background1" w:themeFillShade="F2"/>
            <w:tcMar>
              <w:top w:w="15" w:type="dxa"/>
              <w:left w:w="54" w:type="dxa"/>
              <w:bottom w:w="0" w:type="dxa"/>
              <w:right w:w="54" w:type="dxa"/>
            </w:tcMar>
            <w:vAlign w:val="center"/>
            <w:hideMark/>
          </w:tcPr>
          <w:p w:rsidR="00CD5EEF" w:rsidRPr="00CD5EEF" w:rsidRDefault="00CD5EEF" w:rsidP="00CD5EEF">
            <w:pPr>
              <w:spacing w:after="0"/>
              <w:jc w:val="center"/>
              <w:rPr>
                <w:rFonts w:ascii="Arial" w:eastAsia="Times New Roman" w:hAnsi="Arial" w:cs="Arial"/>
                <w:sz w:val="16"/>
                <w:szCs w:val="16"/>
                <w:lang w:eastAsia="es-CO"/>
              </w:rPr>
            </w:pPr>
            <w:r w:rsidRPr="00CD5EEF">
              <w:rPr>
                <w:rFonts w:ascii="Arial" w:eastAsia="Times New Roman" w:hAnsi="Arial" w:cs="Arial"/>
                <w:kern w:val="24"/>
                <w:sz w:val="16"/>
                <w:szCs w:val="16"/>
                <w:lang w:eastAsia="es-CO"/>
              </w:rPr>
              <w:t>INDICADOR </w:t>
            </w:r>
          </w:p>
        </w:tc>
        <w:tc>
          <w:tcPr>
            <w:tcW w:w="978" w:type="dxa"/>
            <w:shd w:val="clear" w:color="auto" w:fill="F2F2F2" w:themeFill="background1" w:themeFillShade="F2"/>
            <w:tcMar>
              <w:top w:w="15" w:type="dxa"/>
              <w:left w:w="70" w:type="dxa"/>
              <w:bottom w:w="0" w:type="dxa"/>
              <w:right w:w="70" w:type="dxa"/>
            </w:tcMar>
            <w:vAlign w:val="center"/>
            <w:hideMark/>
          </w:tcPr>
          <w:p w:rsidR="00CD5EEF" w:rsidRPr="00CD5EEF" w:rsidRDefault="00CD5EEF" w:rsidP="00CD5EEF">
            <w:pPr>
              <w:spacing w:after="0" w:line="276" w:lineRule="auto"/>
              <w:jc w:val="center"/>
              <w:rPr>
                <w:rFonts w:ascii="Arial" w:eastAsia="Times New Roman" w:hAnsi="Arial" w:cs="Arial"/>
                <w:sz w:val="16"/>
                <w:szCs w:val="16"/>
                <w:lang w:eastAsia="es-CO"/>
              </w:rPr>
            </w:pPr>
            <w:r w:rsidRPr="00CD5EEF">
              <w:rPr>
                <w:rFonts w:ascii="Arial" w:eastAsia="Times New Roman" w:hAnsi="Arial" w:cs="Arial"/>
                <w:kern w:val="24"/>
                <w:sz w:val="16"/>
                <w:szCs w:val="16"/>
                <w:lang w:eastAsia="es-CO"/>
              </w:rPr>
              <w:t>META</w:t>
            </w:r>
          </w:p>
        </w:tc>
        <w:tc>
          <w:tcPr>
            <w:tcW w:w="1084" w:type="dxa"/>
            <w:shd w:val="clear" w:color="auto" w:fill="F2F2F2" w:themeFill="background1" w:themeFillShade="F2"/>
            <w:tcMar>
              <w:top w:w="15" w:type="dxa"/>
              <w:left w:w="70" w:type="dxa"/>
              <w:bottom w:w="0" w:type="dxa"/>
              <w:right w:w="70" w:type="dxa"/>
            </w:tcMar>
            <w:vAlign w:val="center"/>
            <w:hideMark/>
          </w:tcPr>
          <w:p w:rsidR="00CD5EEF" w:rsidRPr="00CD5EEF" w:rsidRDefault="00CD5EEF" w:rsidP="00CD5EEF">
            <w:pPr>
              <w:spacing w:after="0" w:line="276" w:lineRule="auto"/>
              <w:jc w:val="center"/>
              <w:rPr>
                <w:rFonts w:ascii="Arial" w:eastAsia="Times New Roman" w:hAnsi="Arial" w:cs="Arial"/>
                <w:sz w:val="16"/>
                <w:szCs w:val="16"/>
                <w:lang w:eastAsia="es-CO"/>
              </w:rPr>
            </w:pPr>
            <w:r w:rsidRPr="00CD5EEF">
              <w:rPr>
                <w:rFonts w:ascii="Arial" w:eastAsia="Times New Roman" w:hAnsi="Arial" w:cs="Arial"/>
                <w:kern w:val="24"/>
                <w:sz w:val="16"/>
                <w:szCs w:val="16"/>
                <w:lang w:eastAsia="es-CO"/>
              </w:rPr>
              <w:t>VARIABLE 1</w:t>
            </w:r>
          </w:p>
        </w:tc>
        <w:tc>
          <w:tcPr>
            <w:tcW w:w="1072" w:type="dxa"/>
            <w:shd w:val="clear" w:color="auto" w:fill="F2F2F2" w:themeFill="background1" w:themeFillShade="F2"/>
            <w:tcMar>
              <w:top w:w="15" w:type="dxa"/>
              <w:left w:w="70" w:type="dxa"/>
              <w:bottom w:w="0" w:type="dxa"/>
              <w:right w:w="70" w:type="dxa"/>
            </w:tcMar>
            <w:vAlign w:val="center"/>
            <w:hideMark/>
          </w:tcPr>
          <w:p w:rsidR="00CD5EEF" w:rsidRPr="00CD5EEF" w:rsidRDefault="00CD5EEF" w:rsidP="00CD5EEF">
            <w:pPr>
              <w:spacing w:after="0" w:line="276" w:lineRule="auto"/>
              <w:jc w:val="center"/>
              <w:rPr>
                <w:rFonts w:ascii="Arial" w:eastAsia="Times New Roman" w:hAnsi="Arial" w:cs="Arial"/>
                <w:sz w:val="16"/>
                <w:szCs w:val="16"/>
                <w:lang w:eastAsia="es-CO"/>
              </w:rPr>
            </w:pPr>
            <w:r w:rsidRPr="00CD5EEF">
              <w:rPr>
                <w:rFonts w:ascii="Arial" w:eastAsia="Times New Roman" w:hAnsi="Arial" w:cs="Arial"/>
                <w:kern w:val="24"/>
                <w:sz w:val="16"/>
                <w:szCs w:val="16"/>
                <w:lang w:eastAsia="es-CO"/>
              </w:rPr>
              <w:t>VARIABLE 2</w:t>
            </w:r>
          </w:p>
        </w:tc>
        <w:tc>
          <w:tcPr>
            <w:tcW w:w="1177" w:type="dxa"/>
            <w:shd w:val="clear" w:color="auto" w:fill="F2F2F2" w:themeFill="background1" w:themeFillShade="F2"/>
            <w:tcMar>
              <w:top w:w="15" w:type="dxa"/>
              <w:left w:w="70" w:type="dxa"/>
              <w:bottom w:w="0" w:type="dxa"/>
              <w:right w:w="70" w:type="dxa"/>
            </w:tcMar>
            <w:vAlign w:val="center"/>
            <w:hideMark/>
          </w:tcPr>
          <w:p w:rsidR="00CD5EEF" w:rsidRPr="00CD5EEF" w:rsidRDefault="00CD5EEF" w:rsidP="00CD5EEF">
            <w:pPr>
              <w:spacing w:after="0" w:line="276" w:lineRule="auto"/>
              <w:jc w:val="center"/>
              <w:rPr>
                <w:rFonts w:ascii="Arial" w:eastAsia="Times New Roman" w:hAnsi="Arial" w:cs="Arial"/>
                <w:sz w:val="16"/>
                <w:szCs w:val="16"/>
                <w:lang w:eastAsia="es-CO"/>
              </w:rPr>
            </w:pPr>
            <w:r w:rsidRPr="00CD5EEF">
              <w:rPr>
                <w:rFonts w:ascii="Arial" w:eastAsia="Times New Roman" w:hAnsi="Arial" w:cs="Arial"/>
                <w:kern w:val="24"/>
                <w:sz w:val="16"/>
                <w:szCs w:val="16"/>
                <w:lang w:eastAsia="es-CO"/>
              </w:rPr>
              <w:t>% 4to</w:t>
            </w:r>
          </w:p>
          <w:p w:rsidR="00CD5EEF" w:rsidRPr="00CD5EEF" w:rsidRDefault="00CD5EEF" w:rsidP="00CD5EEF">
            <w:pPr>
              <w:spacing w:after="0" w:line="276" w:lineRule="auto"/>
              <w:jc w:val="center"/>
              <w:rPr>
                <w:rFonts w:ascii="Arial" w:eastAsia="Times New Roman" w:hAnsi="Arial" w:cs="Arial"/>
                <w:sz w:val="16"/>
                <w:szCs w:val="16"/>
                <w:lang w:eastAsia="es-CO"/>
              </w:rPr>
            </w:pPr>
            <w:r w:rsidRPr="00CD5EEF">
              <w:rPr>
                <w:rFonts w:ascii="Arial" w:eastAsia="Times New Roman" w:hAnsi="Arial" w:cs="Arial"/>
                <w:kern w:val="24"/>
                <w:sz w:val="16"/>
                <w:szCs w:val="16"/>
                <w:lang w:eastAsia="es-CO"/>
              </w:rPr>
              <w:t>Trimestre</w:t>
            </w:r>
          </w:p>
        </w:tc>
        <w:tc>
          <w:tcPr>
            <w:tcW w:w="1064" w:type="dxa"/>
            <w:shd w:val="clear" w:color="auto" w:fill="F2F2F2" w:themeFill="background1" w:themeFillShade="F2"/>
            <w:tcMar>
              <w:top w:w="15" w:type="dxa"/>
              <w:left w:w="70" w:type="dxa"/>
              <w:bottom w:w="0" w:type="dxa"/>
              <w:right w:w="70" w:type="dxa"/>
            </w:tcMar>
            <w:hideMark/>
          </w:tcPr>
          <w:p w:rsidR="00CD5EEF" w:rsidRPr="00CD5EEF" w:rsidRDefault="00CD5EEF" w:rsidP="00CD5EEF">
            <w:pPr>
              <w:spacing w:after="0" w:line="276" w:lineRule="auto"/>
              <w:jc w:val="center"/>
              <w:rPr>
                <w:rFonts w:ascii="Arial" w:eastAsia="Times New Roman" w:hAnsi="Arial" w:cs="Arial"/>
                <w:sz w:val="16"/>
                <w:szCs w:val="16"/>
                <w:lang w:eastAsia="es-CO"/>
              </w:rPr>
            </w:pPr>
            <w:r w:rsidRPr="00CD5EEF">
              <w:rPr>
                <w:rFonts w:ascii="Arial" w:eastAsia="Times New Roman" w:hAnsi="Arial" w:cs="Arial"/>
                <w:kern w:val="24"/>
                <w:sz w:val="16"/>
                <w:szCs w:val="16"/>
                <w:lang w:eastAsia="es-CO"/>
              </w:rPr>
              <w:t>%</w:t>
            </w:r>
          </w:p>
          <w:p w:rsidR="00CD5EEF" w:rsidRPr="00CD5EEF" w:rsidRDefault="00CD5EEF" w:rsidP="00CD5EEF">
            <w:pPr>
              <w:spacing w:after="0" w:line="276" w:lineRule="auto"/>
              <w:jc w:val="center"/>
              <w:rPr>
                <w:rFonts w:ascii="Arial" w:eastAsia="Times New Roman" w:hAnsi="Arial" w:cs="Arial"/>
                <w:sz w:val="16"/>
                <w:szCs w:val="16"/>
                <w:lang w:eastAsia="es-CO"/>
              </w:rPr>
            </w:pPr>
            <w:r w:rsidRPr="00CD5EEF">
              <w:rPr>
                <w:rFonts w:ascii="Arial" w:eastAsia="Times New Roman" w:hAnsi="Arial" w:cs="Arial"/>
                <w:kern w:val="24"/>
                <w:sz w:val="16"/>
                <w:szCs w:val="16"/>
                <w:lang w:eastAsia="es-CO"/>
              </w:rPr>
              <w:t>Acumulado</w:t>
            </w:r>
          </w:p>
        </w:tc>
      </w:tr>
      <w:tr w:rsidR="00CD5EEF" w:rsidRPr="00CD5EEF" w:rsidTr="00CD5EEF">
        <w:trPr>
          <w:trHeight w:val="227"/>
        </w:trPr>
        <w:tc>
          <w:tcPr>
            <w:tcW w:w="1420" w:type="dxa"/>
            <w:shd w:val="clear" w:color="auto" w:fill="auto"/>
            <w:tcMar>
              <w:top w:w="15" w:type="dxa"/>
              <w:left w:w="15" w:type="dxa"/>
              <w:bottom w:w="0" w:type="dxa"/>
              <w:right w:w="15" w:type="dxa"/>
            </w:tcMar>
            <w:vAlign w:val="center"/>
            <w:hideMark/>
          </w:tcPr>
          <w:p w:rsidR="00CD5EEF" w:rsidRPr="00CD5EEF" w:rsidRDefault="00CD5EEF" w:rsidP="00CD5EEF">
            <w:pPr>
              <w:spacing w:after="0"/>
              <w:jc w:val="center"/>
              <w:textAlignment w:val="center"/>
              <w:rPr>
                <w:rFonts w:ascii="Arial" w:eastAsia="Times New Roman" w:hAnsi="Arial" w:cs="Arial"/>
                <w:sz w:val="16"/>
                <w:szCs w:val="16"/>
                <w:lang w:eastAsia="es-CO"/>
              </w:rPr>
            </w:pPr>
            <w:r w:rsidRPr="00CD5EEF">
              <w:rPr>
                <w:rFonts w:ascii="Arial" w:eastAsia="Times New Roman" w:hAnsi="Arial" w:cs="Arial"/>
                <w:b/>
                <w:bCs/>
                <w:kern w:val="24"/>
                <w:sz w:val="16"/>
                <w:szCs w:val="16"/>
                <w:lang w:eastAsia="es-CO"/>
              </w:rPr>
              <w:t>PIV-IND-002</w:t>
            </w:r>
          </w:p>
        </w:tc>
        <w:tc>
          <w:tcPr>
            <w:tcW w:w="2969" w:type="dxa"/>
            <w:shd w:val="clear" w:color="auto" w:fill="auto"/>
            <w:tcMar>
              <w:top w:w="15" w:type="dxa"/>
              <w:left w:w="70" w:type="dxa"/>
              <w:bottom w:w="0" w:type="dxa"/>
              <w:right w:w="70" w:type="dxa"/>
            </w:tcMar>
            <w:vAlign w:val="center"/>
            <w:hideMark/>
          </w:tcPr>
          <w:p w:rsidR="00CD5EEF" w:rsidRPr="00CD5EEF" w:rsidRDefault="00CD5EEF" w:rsidP="00CD5EEF">
            <w:pPr>
              <w:spacing w:after="0"/>
              <w:jc w:val="both"/>
              <w:rPr>
                <w:rFonts w:ascii="Arial" w:eastAsia="Times New Roman" w:hAnsi="Arial" w:cs="Arial"/>
                <w:sz w:val="16"/>
                <w:szCs w:val="16"/>
                <w:lang w:eastAsia="es-CO"/>
              </w:rPr>
            </w:pPr>
            <w:r w:rsidRPr="00CD5EEF">
              <w:rPr>
                <w:rFonts w:ascii="Arial" w:eastAsia="Times New Roman" w:hAnsi="Arial" w:cs="Arial"/>
                <w:kern w:val="24"/>
                <w:sz w:val="16"/>
                <w:szCs w:val="16"/>
                <w:lang w:eastAsia="es-CO"/>
              </w:rPr>
              <w:t>Seguimiento a intervenciones ejecutadas</w:t>
            </w:r>
          </w:p>
        </w:tc>
        <w:tc>
          <w:tcPr>
            <w:tcW w:w="978" w:type="dxa"/>
            <w:shd w:val="clear" w:color="auto" w:fill="auto"/>
            <w:tcMar>
              <w:top w:w="15" w:type="dxa"/>
              <w:left w:w="70" w:type="dxa"/>
              <w:bottom w:w="0" w:type="dxa"/>
              <w:right w:w="70" w:type="dxa"/>
            </w:tcMar>
            <w:vAlign w:val="center"/>
            <w:hideMark/>
          </w:tcPr>
          <w:p w:rsidR="00CD5EEF" w:rsidRPr="00CD5EEF" w:rsidRDefault="00CD5EEF" w:rsidP="00CD5EEF">
            <w:pPr>
              <w:spacing w:after="0" w:line="276" w:lineRule="auto"/>
              <w:jc w:val="center"/>
              <w:rPr>
                <w:rFonts w:ascii="Arial" w:eastAsia="Times New Roman" w:hAnsi="Arial" w:cs="Arial"/>
                <w:sz w:val="16"/>
                <w:szCs w:val="16"/>
                <w:lang w:eastAsia="es-CO"/>
              </w:rPr>
            </w:pPr>
            <w:r w:rsidRPr="00CD5EEF">
              <w:rPr>
                <w:rFonts w:ascii="Arial" w:eastAsia="Times New Roman" w:hAnsi="Arial" w:cs="Arial"/>
                <w:kern w:val="24"/>
                <w:sz w:val="16"/>
                <w:szCs w:val="16"/>
                <w:lang w:val="es-MX" w:eastAsia="es-CO"/>
              </w:rPr>
              <w:t>100%</w:t>
            </w:r>
          </w:p>
        </w:tc>
        <w:tc>
          <w:tcPr>
            <w:tcW w:w="1084" w:type="dxa"/>
            <w:shd w:val="clear" w:color="auto" w:fill="auto"/>
            <w:tcMar>
              <w:top w:w="15" w:type="dxa"/>
              <w:left w:w="70" w:type="dxa"/>
              <w:bottom w:w="0" w:type="dxa"/>
              <w:right w:w="70" w:type="dxa"/>
            </w:tcMar>
            <w:vAlign w:val="center"/>
            <w:hideMark/>
          </w:tcPr>
          <w:p w:rsidR="00CD5EEF" w:rsidRPr="00CD5EEF" w:rsidRDefault="00CD5EEF" w:rsidP="00CD5EEF">
            <w:pPr>
              <w:spacing w:after="0"/>
              <w:jc w:val="center"/>
              <w:rPr>
                <w:rFonts w:ascii="Arial" w:eastAsia="Times New Roman" w:hAnsi="Arial" w:cs="Arial"/>
                <w:sz w:val="16"/>
                <w:szCs w:val="16"/>
                <w:lang w:eastAsia="es-CO"/>
              </w:rPr>
            </w:pPr>
            <w:r w:rsidRPr="00CD5EEF">
              <w:rPr>
                <w:rFonts w:ascii="Arial" w:hAnsi="Arial" w:cs="Arial"/>
                <w:kern w:val="24"/>
                <w:sz w:val="16"/>
                <w:szCs w:val="16"/>
                <w:lang w:eastAsia="es-CO"/>
              </w:rPr>
              <w:t>877</w:t>
            </w:r>
          </w:p>
        </w:tc>
        <w:tc>
          <w:tcPr>
            <w:tcW w:w="1072" w:type="dxa"/>
            <w:shd w:val="clear" w:color="auto" w:fill="auto"/>
            <w:tcMar>
              <w:top w:w="15" w:type="dxa"/>
              <w:left w:w="70" w:type="dxa"/>
              <w:bottom w:w="0" w:type="dxa"/>
              <w:right w:w="70" w:type="dxa"/>
            </w:tcMar>
            <w:vAlign w:val="center"/>
            <w:hideMark/>
          </w:tcPr>
          <w:p w:rsidR="00CD5EEF" w:rsidRPr="00CD5EEF" w:rsidRDefault="00CD5EEF" w:rsidP="00CD5EEF">
            <w:pPr>
              <w:spacing w:after="0"/>
              <w:jc w:val="center"/>
              <w:rPr>
                <w:rFonts w:ascii="Arial" w:eastAsia="Times New Roman" w:hAnsi="Arial" w:cs="Arial"/>
                <w:sz w:val="16"/>
                <w:szCs w:val="16"/>
                <w:lang w:eastAsia="es-CO"/>
              </w:rPr>
            </w:pPr>
            <w:r w:rsidRPr="00CD5EEF">
              <w:rPr>
                <w:rFonts w:ascii="Arial" w:hAnsi="Arial" w:cs="Arial"/>
                <w:kern w:val="24"/>
                <w:sz w:val="16"/>
                <w:szCs w:val="16"/>
                <w:lang w:eastAsia="es-CO"/>
              </w:rPr>
              <w:t>870</w:t>
            </w:r>
          </w:p>
        </w:tc>
        <w:tc>
          <w:tcPr>
            <w:tcW w:w="1177" w:type="dxa"/>
            <w:tcBorders>
              <w:top w:val="nil"/>
              <w:left w:val="nil"/>
              <w:bottom w:val="single" w:sz="4" w:space="0" w:color="auto"/>
              <w:right w:val="single" w:sz="8" w:space="0" w:color="auto"/>
            </w:tcBorders>
            <w:shd w:val="clear" w:color="auto" w:fill="92D050"/>
            <w:tcMar>
              <w:top w:w="15" w:type="dxa"/>
              <w:left w:w="70" w:type="dxa"/>
              <w:bottom w:w="0" w:type="dxa"/>
              <w:right w:w="70" w:type="dxa"/>
            </w:tcMar>
            <w:vAlign w:val="center"/>
            <w:hideMark/>
          </w:tcPr>
          <w:p w:rsidR="00CD5EEF" w:rsidRPr="00CD5EEF" w:rsidRDefault="00CD5EEF" w:rsidP="00CD5EEF">
            <w:pPr>
              <w:spacing w:after="0"/>
              <w:jc w:val="center"/>
              <w:rPr>
                <w:rFonts w:ascii="Arial" w:eastAsia="Times New Roman" w:hAnsi="Arial" w:cs="Arial"/>
                <w:sz w:val="16"/>
                <w:szCs w:val="16"/>
                <w:lang w:eastAsia="es-CO"/>
              </w:rPr>
            </w:pPr>
            <w:r w:rsidRPr="00CD5EEF">
              <w:rPr>
                <w:rFonts w:ascii="Arial" w:hAnsi="Arial" w:cs="Arial"/>
                <w:sz w:val="16"/>
                <w:szCs w:val="16"/>
              </w:rPr>
              <w:t>101%</w:t>
            </w:r>
          </w:p>
        </w:tc>
        <w:tc>
          <w:tcPr>
            <w:tcW w:w="1064" w:type="dxa"/>
            <w:tcBorders>
              <w:top w:val="nil"/>
              <w:left w:val="nil"/>
              <w:bottom w:val="single" w:sz="6" w:space="0" w:color="auto"/>
              <w:right w:val="single" w:sz="6" w:space="0" w:color="auto"/>
            </w:tcBorders>
            <w:shd w:val="clear" w:color="auto" w:fill="FFFF00"/>
            <w:tcMar>
              <w:top w:w="15" w:type="dxa"/>
              <w:left w:w="70" w:type="dxa"/>
              <w:bottom w:w="0" w:type="dxa"/>
              <w:right w:w="70" w:type="dxa"/>
            </w:tcMar>
            <w:vAlign w:val="center"/>
            <w:hideMark/>
          </w:tcPr>
          <w:p w:rsidR="00CD5EEF" w:rsidRPr="00CD5EEF" w:rsidRDefault="00CD5EEF" w:rsidP="00CD5EEF">
            <w:pPr>
              <w:spacing w:after="0"/>
              <w:jc w:val="center"/>
              <w:rPr>
                <w:rFonts w:ascii="Arial" w:eastAsia="Times New Roman" w:hAnsi="Arial" w:cs="Arial"/>
                <w:sz w:val="16"/>
                <w:szCs w:val="16"/>
                <w:lang w:eastAsia="es-CO"/>
              </w:rPr>
            </w:pPr>
            <w:r w:rsidRPr="00CD5EEF">
              <w:rPr>
                <w:rFonts w:ascii="Arial" w:eastAsia="Times New Roman" w:hAnsi="Arial" w:cs="Arial"/>
                <w:sz w:val="16"/>
                <w:szCs w:val="16"/>
                <w:lang w:eastAsia="es-CO"/>
              </w:rPr>
              <w:t>98%</w:t>
            </w:r>
          </w:p>
        </w:tc>
      </w:tr>
      <w:tr w:rsidR="00CD5EEF" w:rsidRPr="00CD5EEF" w:rsidTr="00CD5EEF">
        <w:trPr>
          <w:trHeight w:val="227"/>
        </w:trPr>
        <w:tc>
          <w:tcPr>
            <w:tcW w:w="1420" w:type="dxa"/>
            <w:shd w:val="clear" w:color="auto" w:fill="auto"/>
            <w:tcMar>
              <w:top w:w="15" w:type="dxa"/>
              <w:left w:w="15" w:type="dxa"/>
              <w:bottom w:w="0" w:type="dxa"/>
              <w:right w:w="15" w:type="dxa"/>
            </w:tcMar>
            <w:vAlign w:val="center"/>
            <w:hideMark/>
          </w:tcPr>
          <w:p w:rsidR="00CD5EEF" w:rsidRPr="00CD5EEF" w:rsidRDefault="00CD5EEF" w:rsidP="00CD5EEF">
            <w:pPr>
              <w:spacing w:after="0"/>
              <w:jc w:val="center"/>
              <w:textAlignment w:val="center"/>
              <w:rPr>
                <w:rFonts w:ascii="Arial" w:eastAsia="Times New Roman" w:hAnsi="Arial" w:cs="Arial"/>
                <w:sz w:val="16"/>
                <w:szCs w:val="16"/>
                <w:lang w:eastAsia="es-CO"/>
              </w:rPr>
            </w:pPr>
            <w:r w:rsidRPr="00CD5EEF">
              <w:rPr>
                <w:rFonts w:ascii="Arial" w:eastAsia="Times New Roman" w:hAnsi="Arial" w:cs="Arial"/>
                <w:b/>
                <w:bCs/>
                <w:kern w:val="24"/>
                <w:sz w:val="16"/>
                <w:szCs w:val="16"/>
                <w:lang w:eastAsia="es-CO"/>
              </w:rPr>
              <w:t>PPMQ-IND-001</w:t>
            </w:r>
          </w:p>
        </w:tc>
        <w:tc>
          <w:tcPr>
            <w:tcW w:w="2969" w:type="dxa"/>
            <w:shd w:val="clear" w:color="auto" w:fill="auto"/>
            <w:tcMar>
              <w:top w:w="15" w:type="dxa"/>
              <w:left w:w="70" w:type="dxa"/>
              <w:bottom w:w="0" w:type="dxa"/>
              <w:right w:w="70" w:type="dxa"/>
            </w:tcMar>
            <w:vAlign w:val="center"/>
            <w:hideMark/>
          </w:tcPr>
          <w:p w:rsidR="00CD5EEF" w:rsidRPr="00CD5EEF" w:rsidRDefault="00CD5EEF" w:rsidP="00CD5EEF">
            <w:pPr>
              <w:spacing w:after="0"/>
              <w:jc w:val="both"/>
              <w:rPr>
                <w:rFonts w:ascii="Arial" w:eastAsia="Times New Roman" w:hAnsi="Arial" w:cs="Arial"/>
                <w:sz w:val="16"/>
                <w:szCs w:val="16"/>
                <w:lang w:eastAsia="es-CO"/>
              </w:rPr>
            </w:pPr>
            <w:r w:rsidRPr="00CD5EEF">
              <w:rPr>
                <w:rFonts w:ascii="Arial" w:eastAsia="Times New Roman" w:hAnsi="Arial" w:cs="Arial"/>
                <w:kern w:val="24"/>
                <w:sz w:val="16"/>
                <w:szCs w:val="16"/>
                <w:lang w:eastAsia="es-CO"/>
              </w:rPr>
              <w:t>Porcentaje de cumplimiento de entregas de mezclas autorizadas</w:t>
            </w:r>
          </w:p>
        </w:tc>
        <w:tc>
          <w:tcPr>
            <w:tcW w:w="978" w:type="dxa"/>
            <w:shd w:val="clear" w:color="auto" w:fill="auto"/>
            <w:tcMar>
              <w:top w:w="15" w:type="dxa"/>
              <w:left w:w="70" w:type="dxa"/>
              <w:bottom w:w="0" w:type="dxa"/>
              <w:right w:w="70" w:type="dxa"/>
            </w:tcMar>
            <w:vAlign w:val="center"/>
            <w:hideMark/>
          </w:tcPr>
          <w:p w:rsidR="00CD5EEF" w:rsidRPr="00CD5EEF" w:rsidRDefault="00CD5EEF" w:rsidP="00CD5EEF">
            <w:pPr>
              <w:spacing w:after="0" w:line="276" w:lineRule="auto"/>
              <w:jc w:val="center"/>
              <w:rPr>
                <w:rFonts w:ascii="Arial" w:eastAsia="Times New Roman" w:hAnsi="Arial" w:cs="Arial"/>
                <w:sz w:val="16"/>
                <w:szCs w:val="16"/>
                <w:lang w:eastAsia="es-CO"/>
              </w:rPr>
            </w:pPr>
            <w:r w:rsidRPr="00CD5EEF">
              <w:rPr>
                <w:rFonts w:ascii="Arial" w:eastAsia="Times New Roman" w:hAnsi="Arial" w:cs="Arial"/>
                <w:kern w:val="24"/>
                <w:sz w:val="16"/>
                <w:szCs w:val="16"/>
                <w:lang w:val="es-MX" w:eastAsia="es-CO"/>
              </w:rPr>
              <w:t>80%</w:t>
            </w:r>
          </w:p>
        </w:tc>
        <w:tc>
          <w:tcPr>
            <w:tcW w:w="1084" w:type="dxa"/>
            <w:shd w:val="clear" w:color="auto" w:fill="auto"/>
            <w:tcMar>
              <w:top w:w="15" w:type="dxa"/>
              <w:left w:w="70" w:type="dxa"/>
              <w:bottom w:w="0" w:type="dxa"/>
              <w:right w:w="70" w:type="dxa"/>
            </w:tcMar>
            <w:vAlign w:val="center"/>
            <w:hideMark/>
          </w:tcPr>
          <w:p w:rsidR="00CD5EEF" w:rsidRPr="00CD5EEF" w:rsidRDefault="00CD5EEF" w:rsidP="00CD5EEF">
            <w:pPr>
              <w:spacing w:after="0"/>
              <w:jc w:val="center"/>
              <w:rPr>
                <w:rFonts w:ascii="Arial" w:eastAsia="Times New Roman" w:hAnsi="Arial" w:cs="Arial"/>
                <w:sz w:val="16"/>
                <w:szCs w:val="16"/>
                <w:lang w:eastAsia="es-CO"/>
              </w:rPr>
            </w:pPr>
            <w:r w:rsidRPr="00CD5EEF">
              <w:rPr>
                <w:rFonts w:ascii="Arial" w:hAnsi="Arial" w:cs="Arial"/>
                <w:kern w:val="24"/>
                <w:sz w:val="16"/>
                <w:szCs w:val="16"/>
                <w:lang w:eastAsia="es-CO"/>
              </w:rPr>
              <w:t>100,6%</w:t>
            </w:r>
          </w:p>
        </w:tc>
        <w:tc>
          <w:tcPr>
            <w:tcW w:w="1072" w:type="dxa"/>
            <w:shd w:val="clear" w:color="auto" w:fill="auto"/>
            <w:tcMar>
              <w:top w:w="15" w:type="dxa"/>
              <w:left w:w="70" w:type="dxa"/>
              <w:bottom w:w="0" w:type="dxa"/>
              <w:right w:w="70" w:type="dxa"/>
            </w:tcMar>
            <w:vAlign w:val="center"/>
            <w:hideMark/>
          </w:tcPr>
          <w:p w:rsidR="00CD5EEF" w:rsidRPr="00CD5EEF" w:rsidRDefault="00CD5EEF" w:rsidP="00CD5EEF">
            <w:pPr>
              <w:spacing w:after="0"/>
              <w:jc w:val="center"/>
              <w:rPr>
                <w:rFonts w:ascii="Arial" w:eastAsia="Times New Roman" w:hAnsi="Arial" w:cs="Arial"/>
                <w:sz w:val="16"/>
                <w:szCs w:val="16"/>
                <w:lang w:eastAsia="es-CO"/>
              </w:rPr>
            </w:pPr>
            <w:r w:rsidRPr="00CD5EEF">
              <w:rPr>
                <w:rFonts w:ascii="Arial" w:hAnsi="Arial" w:cs="Arial"/>
                <w:kern w:val="24"/>
                <w:sz w:val="16"/>
                <w:szCs w:val="16"/>
                <w:lang w:eastAsia="es-CO"/>
              </w:rPr>
              <w:t>80,0%</w:t>
            </w:r>
          </w:p>
        </w:tc>
        <w:tc>
          <w:tcPr>
            <w:tcW w:w="1177" w:type="dxa"/>
            <w:tcBorders>
              <w:top w:val="nil"/>
              <w:left w:val="nil"/>
              <w:bottom w:val="single" w:sz="4" w:space="0" w:color="000000"/>
              <w:right w:val="single" w:sz="8" w:space="0" w:color="000000"/>
            </w:tcBorders>
            <w:shd w:val="clear" w:color="auto" w:fill="92D050"/>
            <w:tcMar>
              <w:top w:w="15" w:type="dxa"/>
              <w:left w:w="70" w:type="dxa"/>
              <w:bottom w:w="0" w:type="dxa"/>
              <w:right w:w="70" w:type="dxa"/>
            </w:tcMar>
            <w:vAlign w:val="center"/>
            <w:hideMark/>
          </w:tcPr>
          <w:p w:rsidR="00CD5EEF" w:rsidRPr="00CD5EEF" w:rsidRDefault="00CD5EEF" w:rsidP="00CD5EEF">
            <w:pPr>
              <w:spacing w:after="0"/>
              <w:jc w:val="center"/>
              <w:rPr>
                <w:rFonts w:ascii="Arial" w:eastAsia="Times New Roman" w:hAnsi="Arial" w:cs="Arial"/>
                <w:sz w:val="16"/>
                <w:szCs w:val="16"/>
                <w:lang w:eastAsia="es-CO"/>
              </w:rPr>
            </w:pPr>
            <w:r w:rsidRPr="00CD5EEF">
              <w:rPr>
                <w:rFonts w:ascii="Arial" w:hAnsi="Arial" w:cs="Arial"/>
                <w:color w:val="000000"/>
                <w:sz w:val="16"/>
                <w:szCs w:val="16"/>
              </w:rPr>
              <w:t>126%</w:t>
            </w:r>
          </w:p>
        </w:tc>
        <w:tc>
          <w:tcPr>
            <w:tcW w:w="1064" w:type="dxa"/>
            <w:shd w:val="clear" w:color="auto" w:fill="92D050"/>
            <w:tcMar>
              <w:top w:w="15" w:type="dxa"/>
              <w:left w:w="70" w:type="dxa"/>
              <w:bottom w:w="0" w:type="dxa"/>
              <w:right w:w="70" w:type="dxa"/>
            </w:tcMar>
            <w:vAlign w:val="center"/>
            <w:hideMark/>
          </w:tcPr>
          <w:p w:rsidR="00CD5EEF" w:rsidRPr="00CD5EEF" w:rsidRDefault="00CD5EEF" w:rsidP="00CD5EEF">
            <w:pPr>
              <w:spacing w:after="0"/>
              <w:jc w:val="center"/>
              <w:rPr>
                <w:rFonts w:ascii="Arial" w:eastAsia="Times New Roman" w:hAnsi="Arial" w:cs="Arial"/>
                <w:sz w:val="16"/>
                <w:szCs w:val="16"/>
                <w:lang w:eastAsia="es-CO"/>
              </w:rPr>
            </w:pPr>
            <w:r w:rsidRPr="00CD5EEF">
              <w:rPr>
                <w:rFonts w:ascii="Arial" w:hAnsi="Arial" w:cs="Arial"/>
                <w:color w:val="000000"/>
                <w:sz w:val="16"/>
                <w:szCs w:val="16"/>
              </w:rPr>
              <w:t>126%</w:t>
            </w:r>
          </w:p>
        </w:tc>
      </w:tr>
      <w:tr w:rsidR="00CD5EEF" w:rsidRPr="00CD5EEF" w:rsidTr="00CD5EEF">
        <w:trPr>
          <w:trHeight w:val="227"/>
        </w:trPr>
        <w:tc>
          <w:tcPr>
            <w:tcW w:w="1420" w:type="dxa"/>
            <w:shd w:val="clear" w:color="auto" w:fill="auto"/>
            <w:tcMar>
              <w:top w:w="15" w:type="dxa"/>
              <w:left w:w="15" w:type="dxa"/>
              <w:bottom w:w="0" w:type="dxa"/>
              <w:right w:w="15" w:type="dxa"/>
            </w:tcMar>
            <w:vAlign w:val="center"/>
            <w:hideMark/>
          </w:tcPr>
          <w:p w:rsidR="00CD5EEF" w:rsidRPr="00CD5EEF" w:rsidRDefault="00CD5EEF" w:rsidP="00CD5EEF">
            <w:pPr>
              <w:spacing w:after="0"/>
              <w:jc w:val="center"/>
              <w:textAlignment w:val="center"/>
              <w:rPr>
                <w:rFonts w:ascii="Arial" w:eastAsia="Times New Roman" w:hAnsi="Arial" w:cs="Arial"/>
                <w:sz w:val="16"/>
                <w:szCs w:val="16"/>
                <w:lang w:eastAsia="es-CO"/>
              </w:rPr>
            </w:pPr>
            <w:r w:rsidRPr="00CD5EEF">
              <w:rPr>
                <w:rFonts w:ascii="Arial" w:eastAsia="Times New Roman" w:hAnsi="Arial" w:cs="Arial"/>
                <w:b/>
                <w:bCs/>
                <w:kern w:val="24"/>
                <w:sz w:val="16"/>
                <w:szCs w:val="16"/>
                <w:lang w:eastAsia="es-CO"/>
              </w:rPr>
              <w:t>PPMQ-IND-002</w:t>
            </w:r>
          </w:p>
        </w:tc>
        <w:tc>
          <w:tcPr>
            <w:tcW w:w="2969" w:type="dxa"/>
            <w:shd w:val="clear" w:color="auto" w:fill="auto"/>
            <w:tcMar>
              <w:top w:w="15" w:type="dxa"/>
              <w:left w:w="70" w:type="dxa"/>
              <w:bottom w:w="0" w:type="dxa"/>
              <w:right w:w="70" w:type="dxa"/>
            </w:tcMar>
            <w:vAlign w:val="center"/>
            <w:hideMark/>
          </w:tcPr>
          <w:p w:rsidR="00CD5EEF" w:rsidRPr="00CD5EEF" w:rsidRDefault="00CD5EEF" w:rsidP="00CD5EEF">
            <w:pPr>
              <w:spacing w:after="0"/>
              <w:jc w:val="both"/>
              <w:rPr>
                <w:rFonts w:ascii="Arial" w:eastAsia="Times New Roman" w:hAnsi="Arial" w:cs="Arial"/>
                <w:sz w:val="16"/>
                <w:szCs w:val="16"/>
                <w:lang w:eastAsia="es-CO"/>
              </w:rPr>
            </w:pPr>
            <w:r w:rsidRPr="00CD5EEF">
              <w:rPr>
                <w:rFonts w:ascii="Arial" w:eastAsia="Times New Roman" w:hAnsi="Arial" w:cs="Arial"/>
                <w:kern w:val="24"/>
                <w:sz w:val="16"/>
                <w:szCs w:val="16"/>
                <w:lang w:eastAsia="es-CO"/>
              </w:rPr>
              <w:t>Porcentaje de cumplimiento de parámetros de producción de mezcla asfáltica y concretos.</w:t>
            </w:r>
          </w:p>
        </w:tc>
        <w:tc>
          <w:tcPr>
            <w:tcW w:w="978" w:type="dxa"/>
            <w:shd w:val="clear" w:color="auto" w:fill="auto"/>
            <w:tcMar>
              <w:top w:w="15" w:type="dxa"/>
              <w:left w:w="70" w:type="dxa"/>
              <w:bottom w:w="0" w:type="dxa"/>
              <w:right w:w="70" w:type="dxa"/>
            </w:tcMar>
            <w:vAlign w:val="center"/>
            <w:hideMark/>
          </w:tcPr>
          <w:p w:rsidR="00CD5EEF" w:rsidRPr="00CD5EEF" w:rsidRDefault="00CD5EEF" w:rsidP="00CD5EEF">
            <w:pPr>
              <w:spacing w:after="0" w:line="276" w:lineRule="auto"/>
              <w:jc w:val="center"/>
              <w:rPr>
                <w:rFonts w:ascii="Arial" w:eastAsia="Times New Roman" w:hAnsi="Arial" w:cs="Arial"/>
                <w:sz w:val="16"/>
                <w:szCs w:val="16"/>
                <w:lang w:eastAsia="es-CO"/>
              </w:rPr>
            </w:pPr>
            <w:r w:rsidRPr="00CD5EEF">
              <w:rPr>
                <w:rFonts w:ascii="Arial" w:eastAsia="Times New Roman" w:hAnsi="Arial" w:cs="Arial"/>
                <w:kern w:val="24"/>
                <w:sz w:val="16"/>
                <w:szCs w:val="16"/>
                <w:lang w:val="es-MX" w:eastAsia="es-CO"/>
              </w:rPr>
              <w:t>80%</w:t>
            </w:r>
          </w:p>
        </w:tc>
        <w:tc>
          <w:tcPr>
            <w:tcW w:w="1084" w:type="dxa"/>
            <w:shd w:val="clear" w:color="auto" w:fill="auto"/>
            <w:tcMar>
              <w:top w:w="15" w:type="dxa"/>
              <w:left w:w="70" w:type="dxa"/>
              <w:bottom w:w="0" w:type="dxa"/>
              <w:right w:w="70" w:type="dxa"/>
            </w:tcMar>
            <w:vAlign w:val="center"/>
            <w:hideMark/>
          </w:tcPr>
          <w:p w:rsidR="00CD5EEF" w:rsidRPr="00CD5EEF" w:rsidRDefault="00CD5EEF" w:rsidP="00CD5EEF">
            <w:pPr>
              <w:spacing w:after="0"/>
              <w:jc w:val="center"/>
              <w:rPr>
                <w:rFonts w:ascii="Arial" w:eastAsia="Times New Roman" w:hAnsi="Arial" w:cs="Arial"/>
                <w:sz w:val="16"/>
                <w:szCs w:val="16"/>
                <w:lang w:eastAsia="es-CO"/>
              </w:rPr>
            </w:pPr>
            <w:r w:rsidRPr="00CD5EEF">
              <w:rPr>
                <w:rFonts w:ascii="Arial" w:hAnsi="Arial" w:cs="Arial"/>
                <w:kern w:val="24"/>
                <w:sz w:val="16"/>
                <w:szCs w:val="16"/>
                <w:lang w:eastAsia="es-CO"/>
              </w:rPr>
              <w:t>67,8</w:t>
            </w:r>
          </w:p>
        </w:tc>
        <w:tc>
          <w:tcPr>
            <w:tcW w:w="1072" w:type="dxa"/>
            <w:shd w:val="clear" w:color="auto" w:fill="auto"/>
            <w:tcMar>
              <w:top w:w="15" w:type="dxa"/>
              <w:left w:w="70" w:type="dxa"/>
              <w:bottom w:w="0" w:type="dxa"/>
              <w:right w:w="70" w:type="dxa"/>
            </w:tcMar>
            <w:vAlign w:val="center"/>
            <w:hideMark/>
          </w:tcPr>
          <w:p w:rsidR="00CD5EEF" w:rsidRPr="00CD5EEF" w:rsidRDefault="00CD5EEF" w:rsidP="00CD5EEF">
            <w:pPr>
              <w:spacing w:after="0"/>
              <w:jc w:val="center"/>
              <w:rPr>
                <w:rFonts w:ascii="Arial" w:eastAsia="Times New Roman" w:hAnsi="Arial" w:cs="Arial"/>
                <w:sz w:val="16"/>
                <w:szCs w:val="16"/>
                <w:lang w:eastAsia="es-CO"/>
              </w:rPr>
            </w:pPr>
            <w:r w:rsidRPr="00CD5EEF">
              <w:rPr>
                <w:rFonts w:ascii="Arial" w:hAnsi="Arial" w:cs="Arial"/>
                <w:kern w:val="24"/>
                <w:sz w:val="16"/>
                <w:szCs w:val="16"/>
                <w:lang w:eastAsia="es-CO"/>
              </w:rPr>
              <w:t>80</w:t>
            </w:r>
          </w:p>
        </w:tc>
        <w:tc>
          <w:tcPr>
            <w:tcW w:w="1177" w:type="dxa"/>
            <w:tcBorders>
              <w:top w:val="single" w:sz="4" w:space="0" w:color="000000"/>
              <w:left w:val="single" w:sz="8" w:space="0" w:color="000000"/>
              <w:bottom w:val="single" w:sz="4" w:space="0" w:color="000000"/>
              <w:right w:val="single" w:sz="8" w:space="0" w:color="000000"/>
            </w:tcBorders>
            <w:shd w:val="clear" w:color="auto" w:fill="92D050"/>
            <w:tcMar>
              <w:top w:w="15" w:type="dxa"/>
              <w:left w:w="70" w:type="dxa"/>
              <w:bottom w:w="0" w:type="dxa"/>
              <w:right w:w="70" w:type="dxa"/>
            </w:tcMar>
            <w:vAlign w:val="center"/>
            <w:hideMark/>
          </w:tcPr>
          <w:p w:rsidR="00CD5EEF" w:rsidRPr="00CD5EEF" w:rsidRDefault="00CD5EEF" w:rsidP="00CD5EEF">
            <w:pPr>
              <w:spacing w:after="0"/>
              <w:jc w:val="center"/>
              <w:rPr>
                <w:rFonts w:ascii="Arial" w:eastAsia="Times New Roman" w:hAnsi="Arial" w:cs="Arial"/>
                <w:sz w:val="16"/>
                <w:szCs w:val="16"/>
                <w:lang w:eastAsia="es-CO"/>
              </w:rPr>
            </w:pPr>
            <w:r w:rsidRPr="00CD5EEF">
              <w:rPr>
                <w:rFonts w:ascii="Arial" w:hAnsi="Arial" w:cs="Arial"/>
                <w:color w:val="000000"/>
                <w:sz w:val="16"/>
                <w:szCs w:val="16"/>
              </w:rPr>
              <w:t>84,8%</w:t>
            </w:r>
          </w:p>
        </w:tc>
        <w:tc>
          <w:tcPr>
            <w:tcW w:w="1064" w:type="dxa"/>
            <w:shd w:val="clear" w:color="auto" w:fill="92D050"/>
            <w:tcMar>
              <w:top w:w="15" w:type="dxa"/>
              <w:left w:w="70" w:type="dxa"/>
              <w:bottom w:w="0" w:type="dxa"/>
              <w:right w:w="70" w:type="dxa"/>
            </w:tcMar>
            <w:vAlign w:val="center"/>
            <w:hideMark/>
          </w:tcPr>
          <w:p w:rsidR="00CD5EEF" w:rsidRPr="00CD5EEF" w:rsidRDefault="00CD5EEF" w:rsidP="00CD5EEF">
            <w:pPr>
              <w:spacing w:after="0"/>
              <w:jc w:val="center"/>
              <w:rPr>
                <w:rFonts w:ascii="Arial" w:eastAsia="Times New Roman" w:hAnsi="Arial" w:cs="Arial"/>
                <w:sz w:val="16"/>
                <w:szCs w:val="16"/>
                <w:lang w:eastAsia="es-CO"/>
              </w:rPr>
            </w:pPr>
            <w:r w:rsidRPr="00CD5EEF">
              <w:rPr>
                <w:rFonts w:ascii="Arial" w:hAnsi="Arial" w:cs="Arial"/>
                <w:sz w:val="16"/>
                <w:szCs w:val="16"/>
              </w:rPr>
              <w:t>84,8%</w:t>
            </w:r>
          </w:p>
        </w:tc>
      </w:tr>
      <w:tr w:rsidR="00CD5EEF" w:rsidRPr="00CD5EEF" w:rsidTr="00CD5EEF">
        <w:trPr>
          <w:trHeight w:val="227"/>
        </w:trPr>
        <w:tc>
          <w:tcPr>
            <w:tcW w:w="1420" w:type="dxa"/>
            <w:shd w:val="clear" w:color="auto" w:fill="auto"/>
            <w:tcMar>
              <w:top w:w="15" w:type="dxa"/>
              <w:left w:w="15" w:type="dxa"/>
              <w:bottom w:w="0" w:type="dxa"/>
              <w:right w:w="15" w:type="dxa"/>
            </w:tcMar>
            <w:vAlign w:val="center"/>
            <w:hideMark/>
          </w:tcPr>
          <w:p w:rsidR="00CD5EEF" w:rsidRPr="00CD5EEF" w:rsidRDefault="00CD5EEF" w:rsidP="00CD5EEF">
            <w:pPr>
              <w:spacing w:after="0"/>
              <w:jc w:val="center"/>
              <w:textAlignment w:val="center"/>
              <w:rPr>
                <w:rFonts w:ascii="Arial" w:eastAsia="Times New Roman" w:hAnsi="Arial" w:cs="Arial"/>
                <w:sz w:val="16"/>
                <w:szCs w:val="16"/>
                <w:lang w:eastAsia="es-CO"/>
              </w:rPr>
            </w:pPr>
            <w:r w:rsidRPr="00CD5EEF">
              <w:rPr>
                <w:rFonts w:ascii="Arial" w:eastAsia="Times New Roman" w:hAnsi="Arial" w:cs="Arial"/>
                <w:b/>
                <w:bCs/>
                <w:kern w:val="24"/>
                <w:sz w:val="16"/>
                <w:szCs w:val="16"/>
                <w:lang w:eastAsia="es-CO"/>
              </w:rPr>
              <w:t>PPMQ-IND-003</w:t>
            </w:r>
          </w:p>
        </w:tc>
        <w:tc>
          <w:tcPr>
            <w:tcW w:w="2969" w:type="dxa"/>
            <w:shd w:val="clear" w:color="auto" w:fill="auto"/>
            <w:tcMar>
              <w:top w:w="15" w:type="dxa"/>
              <w:left w:w="70" w:type="dxa"/>
              <w:bottom w:w="0" w:type="dxa"/>
              <w:right w:w="70" w:type="dxa"/>
            </w:tcMar>
            <w:vAlign w:val="center"/>
            <w:hideMark/>
          </w:tcPr>
          <w:p w:rsidR="00CD5EEF" w:rsidRPr="00CD5EEF" w:rsidRDefault="00CD5EEF" w:rsidP="00CD5EEF">
            <w:pPr>
              <w:spacing w:after="0"/>
              <w:jc w:val="both"/>
              <w:rPr>
                <w:rFonts w:ascii="Arial" w:eastAsia="Times New Roman" w:hAnsi="Arial" w:cs="Arial"/>
                <w:sz w:val="16"/>
                <w:szCs w:val="16"/>
                <w:lang w:eastAsia="es-CO"/>
              </w:rPr>
            </w:pPr>
            <w:r w:rsidRPr="00CD5EEF">
              <w:rPr>
                <w:rFonts w:ascii="Arial" w:eastAsia="Times New Roman" w:hAnsi="Arial" w:cs="Arial"/>
                <w:kern w:val="24"/>
                <w:sz w:val="16"/>
                <w:szCs w:val="16"/>
                <w:lang w:eastAsia="es-CO"/>
              </w:rPr>
              <w:t>Disponibilidad de los vehículos, maquinaria, equipos y planta de producción de la UMV</w:t>
            </w:r>
          </w:p>
        </w:tc>
        <w:tc>
          <w:tcPr>
            <w:tcW w:w="978" w:type="dxa"/>
            <w:shd w:val="clear" w:color="auto" w:fill="auto"/>
            <w:tcMar>
              <w:top w:w="15" w:type="dxa"/>
              <w:left w:w="70" w:type="dxa"/>
              <w:bottom w:w="0" w:type="dxa"/>
              <w:right w:w="70" w:type="dxa"/>
            </w:tcMar>
            <w:vAlign w:val="center"/>
            <w:hideMark/>
          </w:tcPr>
          <w:p w:rsidR="00CD5EEF" w:rsidRPr="00CD5EEF" w:rsidRDefault="00CD5EEF" w:rsidP="00CD5EEF">
            <w:pPr>
              <w:spacing w:after="0" w:line="276" w:lineRule="auto"/>
              <w:jc w:val="center"/>
              <w:rPr>
                <w:rFonts w:ascii="Arial" w:eastAsia="Times New Roman" w:hAnsi="Arial" w:cs="Arial"/>
                <w:sz w:val="16"/>
                <w:szCs w:val="16"/>
                <w:lang w:eastAsia="es-CO"/>
              </w:rPr>
            </w:pPr>
            <w:r w:rsidRPr="00CD5EEF">
              <w:rPr>
                <w:rFonts w:ascii="Arial" w:eastAsia="Times New Roman" w:hAnsi="Arial" w:cs="Arial"/>
                <w:kern w:val="24"/>
                <w:sz w:val="16"/>
                <w:szCs w:val="16"/>
                <w:lang w:val="es-MX" w:eastAsia="es-CO"/>
              </w:rPr>
              <w:t>85</w:t>
            </w:r>
          </w:p>
        </w:tc>
        <w:tc>
          <w:tcPr>
            <w:tcW w:w="1084" w:type="dxa"/>
            <w:shd w:val="clear" w:color="auto" w:fill="auto"/>
            <w:tcMar>
              <w:top w:w="15" w:type="dxa"/>
              <w:left w:w="70" w:type="dxa"/>
              <w:bottom w:w="0" w:type="dxa"/>
              <w:right w:w="70" w:type="dxa"/>
            </w:tcMar>
            <w:vAlign w:val="center"/>
            <w:hideMark/>
          </w:tcPr>
          <w:p w:rsidR="00CD5EEF" w:rsidRPr="00CD5EEF" w:rsidRDefault="00CD5EEF" w:rsidP="00CD5EEF">
            <w:pPr>
              <w:spacing w:after="0"/>
              <w:jc w:val="center"/>
              <w:rPr>
                <w:rFonts w:ascii="Arial" w:eastAsia="Times New Roman" w:hAnsi="Arial" w:cs="Arial"/>
                <w:sz w:val="16"/>
                <w:szCs w:val="16"/>
                <w:lang w:eastAsia="es-CO"/>
              </w:rPr>
            </w:pPr>
            <w:r w:rsidRPr="00CD5EEF">
              <w:rPr>
                <w:rFonts w:ascii="Arial" w:hAnsi="Arial" w:cs="Arial"/>
                <w:kern w:val="24"/>
                <w:sz w:val="16"/>
                <w:szCs w:val="16"/>
                <w:lang w:eastAsia="es-CO"/>
              </w:rPr>
              <w:t>90%</w:t>
            </w:r>
          </w:p>
        </w:tc>
        <w:tc>
          <w:tcPr>
            <w:tcW w:w="1072" w:type="dxa"/>
            <w:shd w:val="clear" w:color="auto" w:fill="auto"/>
            <w:tcMar>
              <w:top w:w="15" w:type="dxa"/>
              <w:left w:w="70" w:type="dxa"/>
              <w:bottom w:w="0" w:type="dxa"/>
              <w:right w:w="70" w:type="dxa"/>
            </w:tcMar>
            <w:vAlign w:val="center"/>
            <w:hideMark/>
          </w:tcPr>
          <w:p w:rsidR="00CD5EEF" w:rsidRPr="00CD5EEF" w:rsidRDefault="00CD5EEF" w:rsidP="00CD5EEF">
            <w:pPr>
              <w:spacing w:after="0"/>
              <w:jc w:val="center"/>
              <w:rPr>
                <w:rFonts w:ascii="Arial" w:eastAsia="Times New Roman" w:hAnsi="Arial" w:cs="Arial"/>
                <w:sz w:val="16"/>
                <w:szCs w:val="16"/>
                <w:lang w:eastAsia="es-CO"/>
              </w:rPr>
            </w:pPr>
            <w:r w:rsidRPr="00CD5EEF">
              <w:rPr>
                <w:rFonts w:ascii="Arial" w:hAnsi="Arial" w:cs="Arial"/>
                <w:kern w:val="24"/>
                <w:sz w:val="16"/>
                <w:szCs w:val="16"/>
                <w:lang w:eastAsia="es-CO"/>
              </w:rPr>
              <w:t>85%</w:t>
            </w:r>
          </w:p>
        </w:tc>
        <w:tc>
          <w:tcPr>
            <w:tcW w:w="1177" w:type="dxa"/>
            <w:tcBorders>
              <w:top w:val="nil"/>
              <w:left w:val="nil"/>
              <w:bottom w:val="single" w:sz="4" w:space="0" w:color="000000"/>
              <w:right w:val="single" w:sz="8" w:space="0" w:color="000000"/>
            </w:tcBorders>
            <w:shd w:val="clear" w:color="auto" w:fill="92D050"/>
            <w:tcMar>
              <w:top w:w="15" w:type="dxa"/>
              <w:left w:w="70" w:type="dxa"/>
              <w:bottom w:w="0" w:type="dxa"/>
              <w:right w:w="70" w:type="dxa"/>
            </w:tcMar>
            <w:vAlign w:val="center"/>
            <w:hideMark/>
          </w:tcPr>
          <w:p w:rsidR="00CD5EEF" w:rsidRPr="00CD5EEF" w:rsidRDefault="00CD5EEF" w:rsidP="00CD5EEF">
            <w:pPr>
              <w:spacing w:after="0"/>
              <w:jc w:val="center"/>
              <w:rPr>
                <w:rFonts w:ascii="Arial" w:eastAsia="Times New Roman" w:hAnsi="Arial" w:cs="Arial"/>
                <w:sz w:val="16"/>
                <w:szCs w:val="16"/>
                <w:lang w:eastAsia="es-CO"/>
              </w:rPr>
            </w:pPr>
            <w:r w:rsidRPr="00CD5EEF">
              <w:rPr>
                <w:rFonts w:ascii="Arial" w:hAnsi="Arial" w:cs="Arial"/>
                <w:sz w:val="16"/>
                <w:szCs w:val="16"/>
              </w:rPr>
              <w:t>106%</w:t>
            </w:r>
          </w:p>
        </w:tc>
        <w:tc>
          <w:tcPr>
            <w:tcW w:w="1064" w:type="dxa"/>
            <w:shd w:val="clear" w:color="auto" w:fill="92D050"/>
            <w:tcMar>
              <w:top w:w="15" w:type="dxa"/>
              <w:left w:w="70" w:type="dxa"/>
              <w:bottom w:w="0" w:type="dxa"/>
              <w:right w:w="70" w:type="dxa"/>
            </w:tcMar>
            <w:vAlign w:val="center"/>
            <w:hideMark/>
          </w:tcPr>
          <w:p w:rsidR="00CD5EEF" w:rsidRPr="00CD5EEF" w:rsidRDefault="00CD5EEF" w:rsidP="00CD5EEF">
            <w:pPr>
              <w:spacing w:after="0"/>
              <w:jc w:val="center"/>
              <w:rPr>
                <w:rFonts w:ascii="Arial" w:eastAsia="Times New Roman" w:hAnsi="Arial" w:cs="Arial"/>
                <w:sz w:val="16"/>
                <w:szCs w:val="16"/>
                <w:lang w:eastAsia="es-CO"/>
              </w:rPr>
            </w:pPr>
            <w:r w:rsidRPr="00CD5EEF">
              <w:rPr>
                <w:rFonts w:ascii="Arial" w:hAnsi="Arial" w:cs="Arial"/>
                <w:sz w:val="16"/>
                <w:szCs w:val="16"/>
              </w:rPr>
              <w:t>106%</w:t>
            </w:r>
          </w:p>
        </w:tc>
      </w:tr>
      <w:tr w:rsidR="00CD5EEF" w:rsidRPr="00CD5EEF" w:rsidTr="00CD5EEF">
        <w:trPr>
          <w:trHeight w:val="227"/>
        </w:trPr>
        <w:tc>
          <w:tcPr>
            <w:tcW w:w="1420" w:type="dxa"/>
            <w:shd w:val="clear" w:color="auto" w:fill="auto"/>
            <w:tcMar>
              <w:top w:w="15" w:type="dxa"/>
              <w:left w:w="15" w:type="dxa"/>
              <w:bottom w:w="0" w:type="dxa"/>
              <w:right w:w="15" w:type="dxa"/>
            </w:tcMar>
            <w:vAlign w:val="center"/>
            <w:hideMark/>
          </w:tcPr>
          <w:p w:rsidR="00CD5EEF" w:rsidRPr="00CD5EEF" w:rsidRDefault="00CD5EEF" w:rsidP="00CD5EEF">
            <w:pPr>
              <w:spacing w:after="0"/>
              <w:jc w:val="center"/>
              <w:textAlignment w:val="center"/>
              <w:rPr>
                <w:rFonts w:ascii="Arial" w:eastAsia="Times New Roman" w:hAnsi="Arial" w:cs="Arial"/>
                <w:sz w:val="16"/>
                <w:szCs w:val="16"/>
                <w:lang w:eastAsia="es-CO"/>
              </w:rPr>
            </w:pPr>
            <w:r w:rsidRPr="00CD5EEF">
              <w:rPr>
                <w:rFonts w:ascii="Arial" w:eastAsia="Times New Roman" w:hAnsi="Arial" w:cs="Arial"/>
                <w:b/>
                <w:bCs/>
                <w:kern w:val="24"/>
                <w:sz w:val="16"/>
                <w:szCs w:val="16"/>
                <w:lang w:eastAsia="es-CO"/>
              </w:rPr>
              <w:t>GEFI-IND-004</w:t>
            </w:r>
          </w:p>
        </w:tc>
        <w:tc>
          <w:tcPr>
            <w:tcW w:w="2969" w:type="dxa"/>
            <w:shd w:val="clear" w:color="auto" w:fill="auto"/>
            <w:tcMar>
              <w:top w:w="15" w:type="dxa"/>
              <w:left w:w="70" w:type="dxa"/>
              <w:bottom w:w="0" w:type="dxa"/>
              <w:right w:w="70" w:type="dxa"/>
            </w:tcMar>
            <w:vAlign w:val="center"/>
            <w:hideMark/>
          </w:tcPr>
          <w:p w:rsidR="00CD5EEF" w:rsidRPr="00CD5EEF" w:rsidRDefault="00CD5EEF" w:rsidP="00CD5EEF">
            <w:pPr>
              <w:spacing w:after="0"/>
              <w:jc w:val="both"/>
              <w:rPr>
                <w:rFonts w:ascii="Arial" w:eastAsia="Times New Roman" w:hAnsi="Arial" w:cs="Arial"/>
                <w:sz w:val="16"/>
                <w:szCs w:val="16"/>
                <w:lang w:eastAsia="es-CO"/>
              </w:rPr>
            </w:pPr>
            <w:r w:rsidRPr="00CD5EEF">
              <w:rPr>
                <w:rFonts w:ascii="Arial" w:eastAsia="Times New Roman" w:hAnsi="Arial" w:cs="Arial"/>
                <w:kern w:val="24"/>
                <w:sz w:val="16"/>
                <w:szCs w:val="16"/>
                <w:lang w:eastAsia="es-CO"/>
              </w:rPr>
              <w:t>Ejecución presupuestal pasivos exigibles</w:t>
            </w:r>
          </w:p>
        </w:tc>
        <w:tc>
          <w:tcPr>
            <w:tcW w:w="978" w:type="dxa"/>
            <w:shd w:val="clear" w:color="auto" w:fill="auto"/>
            <w:tcMar>
              <w:top w:w="15" w:type="dxa"/>
              <w:left w:w="70" w:type="dxa"/>
              <w:bottom w:w="0" w:type="dxa"/>
              <w:right w:w="70" w:type="dxa"/>
            </w:tcMar>
            <w:vAlign w:val="center"/>
            <w:hideMark/>
          </w:tcPr>
          <w:p w:rsidR="00CD5EEF" w:rsidRPr="00CD5EEF" w:rsidRDefault="00CD5EEF" w:rsidP="00CD5EEF">
            <w:pPr>
              <w:spacing w:after="0" w:line="276" w:lineRule="auto"/>
              <w:jc w:val="center"/>
              <w:rPr>
                <w:rFonts w:ascii="Arial" w:eastAsia="Times New Roman" w:hAnsi="Arial" w:cs="Arial"/>
                <w:sz w:val="16"/>
                <w:szCs w:val="16"/>
                <w:lang w:eastAsia="es-CO"/>
              </w:rPr>
            </w:pPr>
            <w:r w:rsidRPr="00CD5EEF">
              <w:rPr>
                <w:rFonts w:ascii="Arial" w:eastAsia="Times New Roman" w:hAnsi="Arial" w:cs="Arial"/>
                <w:kern w:val="24"/>
                <w:sz w:val="16"/>
                <w:szCs w:val="16"/>
                <w:lang w:val="es-MX" w:eastAsia="es-CO"/>
              </w:rPr>
              <w:t>55%</w:t>
            </w:r>
          </w:p>
        </w:tc>
        <w:tc>
          <w:tcPr>
            <w:tcW w:w="1084" w:type="dxa"/>
            <w:shd w:val="clear" w:color="auto" w:fill="auto"/>
            <w:tcMar>
              <w:top w:w="15" w:type="dxa"/>
              <w:left w:w="70" w:type="dxa"/>
              <w:bottom w:w="0" w:type="dxa"/>
              <w:right w:w="70" w:type="dxa"/>
            </w:tcMar>
            <w:vAlign w:val="center"/>
            <w:hideMark/>
          </w:tcPr>
          <w:p w:rsidR="00CD5EEF" w:rsidRPr="00CD5EEF" w:rsidRDefault="00CD5EEF" w:rsidP="00CD5EEF">
            <w:pPr>
              <w:spacing w:after="0"/>
              <w:jc w:val="center"/>
              <w:rPr>
                <w:rFonts w:ascii="Arial" w:eastAsia="Times New Roman" w:hAnsi="Arial" w:cs="Arial"/>
                <w:sz w:val="16"/>
                <w:szCs w:val="16"/>
                <w:lang w:eastAsia="es-CO"/>
              </w:rPr>
            </w:pPr>
            <w:r w:rsidRPr="00CD5EEF">
              <w:rPr>
                <w:rFonts w:ascii="Arial" w:hAnsi="Arial" w:cs="Arial"/>
                <w:kern w:val="24"/>
                <w:sz w:val="16"/>
                <w:szCs w:val="16"/>
                <w:lang w:eastAsia="es-CO"/>
              </w:rPr>
              <w:t>254</w:t>
            </w:r>
          </w:p>
        </w:tc>
        <w:tc>
          <w:tcPr>
            <w:tcW w:w="1072" w:type="dxa"/>
            <w:shd w:val="clear" w:color="auto" w:fill="auto"/>
            <w:tcMar>
              <w:top w:w="15" w:type="dxa"/>
              <w:left w:w="70" w:type="dxa"/>
              <w:bottom w:w="0" w:type="dxa"/>
              <w:right w:w="70" w:type="dxa"/>
            </w:tcMar>
            <w:vAlign w:val="center"/>
            <w:hideMark/>
          </w:tcPr>
          <w:p w:rsidR="00CD5EEF" w:rsidRPr="00CD5EEF" w:rsidRDefault="00CD5EEF" w:rsidP="00CD5EEF">
            <w:pPr>
              <w:spacing w:after="0"/>
              <w:jc w:val="center"/>
              <w:rPr>
                <w:rFonts w:ascii="Arial" w:eastAsia="Times New Roman" w:hAnsi="Arial" w:cs="Arial"/>
                <w:sz w:val="16"/>
                <w:szCs w:val="16"/>
                <w:lang w:eastAsia="es-CO"/>
              </w:rPr>
            </w:pPr>
            <w:r w:rsidRPr="00CD5EEF">
              <w:rPr>
                <w:rFonts w:ascii="Arial" w:hAnsi="Arial" w:cs="Arial"/>
                <w:kern w:val="24"/>
                <w:sz w:val="16"/>
                <w:szCs w:val="16"/>
                <w:lang w:eastAsia="es-CO"/>
              </w:rPr>
              <w:t>5.453</w:t>
            </w:r>
          </w:p>
        </w:tc>
        <w:tc>
          <w:tcPr>
            <w:tcW w:w="1177" w:type="dxa"/>
            <w:tcBorders>
              <w:top w:val="nil"/>
              <w:left w:val="nil"/>
              <w:bottom w:val="single" w:sz="4" w:space="0" w:color="auto"/>
              <w:right w:val="single" w:sz="8" w:space="0" w:color="auto"/>
            </w:tcBorders>
            <w:shd w:val="clear" w:color="auto" w:fill="FF0000"/>
            <w:tcMar>
              <w:top w:w="15" w:type="dxa"/>
              <w:left w:w="70" w:type="dxa"/>
              <w:bottom w:w="0" w:type="dxa"/>
              <w:right w:w="70" w:type="dxa"/>
            </w:tcMar>
            <w:vAlign w:val="center"/>
            <w:hideMark/>
          </w:tcPr>
          <w:p w:rsidR="00CD5EEF" w:rsidRPr="00CD5EEF" w:rsidRDefault="00CD5EEF" w:rsidP="00CD5EEF">
            <w:pPr>
              <w:spacing w:after="0"/>
              <w:jc w:val="center"/>
              <w:rPr>
                <w:rFonts w:ascii="Arial" w:eastAsia="Times New Roman" w:hAnsi="Arial" w:cs="Arial"/>
                <w:sz w:val="16"/>
                <w:szCs w:val="16"/>
                <w:lang w:eastAsia="es-CO"/>
              </w:rPr>
            </w:pPr>
            <w:r w:rsidRPr="00CD5EEF">
              <w:rPr>
                <w:rFonts w:ascii="Arial" w:hAnsi="Arial" w:cs="Arial"/>
                <w:sz w:val="16"/>
                <w:szCs w:val="16"/>
              </w:rPr>
              <w:t>5%</w:t>
            </w:r>
          </w:p>
        </w:tc>
        <w:tc>
          <w:tcPr>
            <w:tcW w:w="1064" w:type="dxa"/>
            <w:shd w:val="clear" w:color="auto" w:fill="FF0000"/>
            <w:tcMar>
              <w:top w:w="15" w:type="dxa"/>
              <w:left w:w="70" w:type="dxa"/>
              <w:bottom w:w="0" w:type="dxa"/>
              <w:right w:w="70" w:type="dxa"/>
            </w:tcMar>
            <w:vAlign w:val="center"/>
            <w:hideMark/>
          </w:tcPr>
          <w:p w:rsidR="00CD5EEF" w:rsidRPr="00CD5EEF" w:rsidRDefault="00CD5EEF" w:rsidP="00CD5EEF">
            <w:pPr>
              <w:spacing w:after="0"/>
              <w:jc w:val="center"/>
              <w:rPr>
                <w:rFonts w:ascii="Arial" w:eastAsia="Times New Roman" w:hAnsi="Arial" w:cs="Arial"/>
                <w:sz w:val="16"/>
                <w:szCs w:val="16"/>
                <w:lang w:eastAsia="es-CO"/>
              </w:rPr>
            </w:pPr>
            <w:r w:rsidRPr="00CD5EEF">
              <w:rPr>
                <w:rFonts w:ascii="Arial" w:hAnsi="Arial" w:cs="Arial"/>
                <w:sz w:val="16"/>
                <w:szCs w:val="16"/>
              </w:rPr>
              <w:t>22%</w:t>
            </w:r>
          </w:p>
        </w:tc>
      </w:tr>
    </w:tbl>
    <w:p w:rsidR="00CD5EEF" w:rsidRPr="00CD5EEF" w:rsidRDefault="00CD5EEF" w:rsidP="00CD5EEF">
      <w:pPr>
        <w:spacing w:after="0"/>
        <w:ind w:left="720"/>
        <w:jc w:val="center"/>
        <w:textAlignment w:val="baseline"/>
        <w:rPr>
          <w:rFonts w:ascii="Arial" w:eastAsia="Times New Roman" w:hAnsi="Arial" w:cs="Arial"/>
          <w:sz w:val="18"/>
          <w:szCs w:val="18"/>
          <w:lang w:eastAsia="es-CO"/>
        </w:rPr>
      </w:pPr>
      <w:r w:rsidRPr="00CD5EEF">
        <w:rPr>
          <w:rFonts w:ascii="Arial" w:eastAsia="Times New Roman" w:hAnsi="Arial" w:cs="Arial"/>
          <w:sz w:val="18"/>
          <w:szCs w:val="18"/>
          <w:lang w:eastAsia="es-CO"/>
        </w:rPr>
        <w:t> </w:t>
      </w:r>
      <w:r w:rsidRPr="00CD5EEF">
        <w:rPr>
          <w:rFonts w:ascii="Arial" w:eastAsia="Times New Roman" w:hAnsi="Arial" w:cs="Arial"/>
          <w:b/>
          <w:bCs/>
          <w:sz w:val="16"/>
          <w:szCs w:val="16"/>
          <w:lang w:eastAsia="es-CO"/>
        </w:rPr>
        <w:t>Fuente: </w:t>
      </w:r>
      <w:r w:rsidRPr="00CD5EEF">
        <w:rPr>
          <w:rFonts w:ascii="Arial" w:eastAsia="Times New Roman" w:hAnsi="Arial" w:cs="Arial"/>
          <w:sz w:val="16"/>
          <w:szCs w:val="16"/>
          <w:lang w:eastAsia="es-CO"/>
        </w:rPr>
        <w:t>Reporte de Indicadores del 4to. Trimestre de 2020 – UAERMV</w:t>
      </w:r>
      <w:r w:rsidRPr="00CD5EEF">
        <w:rPr>
          <w:rFonts w:ascii="Arial" w:eastAsia="Times New Roman" w:hAnsi="Arial" w:cs="Arial"/>
          <w:sz w:val="18"/>
          <w:szCs w:val="18"/>
          <w:lang w:eastAsia="es-CO"/>
        </w:rPr>
        <w:t>. </w:t>
      </w:r>
    </w:p>
    <w:p w:rsidR="00CD5EEF" w:rsidRPr="00CD5EEF" w:rsidRDefault="00CD5EEF" w:rsidP="00CD5EEF">
      <w:pPr>
        <w:ind w:left="720"/>
        <w:jc w:val="center"/>
        <w:textAlignment w:val="baseline"/>
        <w:rPr>
          <w:rFonts w:ascii="Arial" w:eastAsia="Times New Roman" w:hAnsi="Arial" w:cs="Arial"/>
          <w:sz w:val="18"/>
          <w:szCs w:val="18"/>
          <w:lang w:eastAsia="es-CO"/>
        </w:rPr>
      </w:pPr>
    </w:p>
    <w:p w:rsidR="00CD5EEF" w:rsidRPr="00CD5EEF" w:rsidRDefault="00CD5EEF" w:rsidP="00CD5EEF">
      <w:pPr>
        <w:numPr>
          <w:ilvl w:val="0"/>
          <w:numId w:val="18"/>
        </w:numPr>
        <w:spacing w:after="0" w:line="240" w:lineRule="auto"/>
        <w:jc w:val="both"/>
        <w:textAlignment w:val="baseline"/>
        <w:rPr>
          <w:rFonts w:ascii="Arial" w:eastAsia="Times New Roman" w:hAnsi="Arial" w:cs="Arial"/>
          <w:lang w:eastAsia="es-CO"/>
        </w:rPr>
      </w:pPr>
      <w:r w:rsidRPr="00CD5EEF">
        <w:rPr>
          <w:rFonts w:ascii="Arial" w:eastAsia="Times New Roman" w:hAnsi="Arial" w:cs="Arial"/>
          <w:lang w:eastAsia="es-CO"/>
        </w:rPr>
        <w:t>PIV-IND-002 SEGUIMIENTO A INTERVENCIONES EJECUTADAS.</w:t>
      </w:r>
    </w:p>
    <w:p w:rsidR="00CD5EEF" w:rsidRPr="00CD5EEF" w:rsidRDefault="00CD5EEF" w:rsidP="00CD5EEF">
      <w:pPr>
        <w:spacing w:after="0"/>
        <w:jc w:val="both"/>
        <w:textAlignment w:val="baseline"/>
        <w:rPr>
          <w:rFonts w:ascii="Arial" w:eastAsia="Times New Roman" w:hAnsi="Arial" w:cs="Arial"/>
          <w:lang w:eastAsia="es-CO"/>
        </w:rPr>
      </w:pPr>
    </w:p>
    <w:p w:rsidR="00CD5EEF" w:rsidRPr="00CD5EEF" w:rsidRDefault="00CD5EEF" w:rsidP="00CD5EEF">
      <w:pPr>
        <w:spacing w:after="0"/>
        <w:jc w:val="both"/>
        <w:textAlignment w:val="baseline"/>
        <w:rPr>
          <w:rFonts w:ascii="Arial" w:eastAsia="Times New Roman" w:hAnsi="Arial" w:cs="Arial"/>
          <w:lang w:eastAsia="es-CO"/>
        </w:rPr>
      </w:pPr>
      <w:r w:rsidRPr="00CD5EEF">
        <w:rPr>
          <w:rFonts w:ascii="Arial" w:eastAsia="Times New Roman" w:hAnsi="Arial" w:cs="Arial"/>
          <w:lang w:eastAsia="es-CO"/>
        </w:rPr>
        <w:t>Forma de cálculo: (Segmentos viales con visita de seguimiento (cambio de carpeta - CC y rehabilitación - RH) / Segmentos viales programados para seguimiento) *100.</w:t>
      </w:r>
    </w:p>
    <w:p w:rsidR="00CD5EEF" w:rsidRPr="00CD5EEF" w:rsidRDefault="00CD5EEF" w:rsidP="00CD5EEF">
      <w:pPr>
        <w:spacing w:after="0"/>
        <w:jc w:val="both"/>
        <w:textAlignment w:val="baseline"/>
        <w:rPr>
          <w:rFonts w:ascii="Arial" w:eastAsia="Times New Roman" w:hAnsi="Arial" w:cs="Arial"/>
          <w:lang w:eastAsia="es-CO"/>
        </w:rPr>
      </w:pPr>
    </w:p>
    <w:p w:rsidR="00CD5EEF" w:rsidRPr="00CD5EEF" w:rsidRDefault="00CD5EEF" w:rsidP="00CD5EEF">
      <w:pPr>
        <w:spacing w:after="0"/>
        <w:jc w:val="both"/>
        <w:textAlignment w:val="baseline"/>
        <w:rPr>
          <w:rFonts w:ascii="Arial" w:eastAsia="Times New Roman" w:hAnsi="Arial" w:cs="Arial"/>
          <w:lang w:eastAsia="es-CO"/>
        </w:rPr>
      </w:pPr>
      <w:r w:rsidRPr="00CD5EEF">
        <w:rPr>
          <w:rFonts w:ascii="Arial" w:eastAsia="Times New Roman" w:hAnsi="Arial" w:cs="Arial"/>
          <w:lang w:eastAsia="es-CO"/>
        </w:rPr>
        <w:t>Para el 2020 se realizaron visitas a 2.837 PK_ID equivalentes al 98% de la meta total programada para la vigencia.</w:t>
      </w:r>
    </w:p>
    <w:p w:rsidR="00CD5EEF" w:rsidRPr="00CD5EEF" w:rsidRDefault="00CD5EEF" w:rsidP="00CD5EEF">
      <w:pPr>
        <w:spacing w:after="0"/>
        <w:jc w:val="both"/>
        <w:textAlignment w:val="baseline"/>
        <w:rPr>
          <w:rFonts w:ascii="Arial" w:eastAsia="Times New Roman" w:hAnsi="Arial" w:cs="Arial"/>
          <w:lang w:eastAsia="es-CO"/>
        </w:rPr>
      </w:pPr>
    </w:p>
    <w:p w:rsidR="00CD5EEF" w:rsidRPr="00CD5EEF" w:rsidRDefault="00CD5EEF" w:rsidP="00CD5EEF">
      <w:pPr>
        <w:numPr>
          <w:ilvl w:val="0"/>
          <w:numId w:val="18"/>
        </w:numPr>
        <w:spacing w:after="0" w:line="240" w:lineRule="auto"/>
        <w:jc w:val="both"/>
        <w:textAlignment w:val="baseline"/>
        <w:rPr>
          <w:rFonts w:ascii="Arial" w:eastAsia="Times New Roman" w:hAnsi="Arial" w:cs="Arial"/>
          <w:lang w:eastAsia="es-CO"/>
        </w:rPr>
      </w:pPr>
      <w:r w:rsidRPr="00CD5EEF">
        <w:rPr>
          <w:rFonts w:ascii="Arial" w:eastAsia="Times New Roman" w:hAnsi="Arial" w:cs="Arial"/>
          <w:lang w:eastAsia="es-CO"/>
        </w:rPr>
        <w:t>PPMQ-IND-001 PORCENTAJE DE CUMPLIMIENTO DE ENTREGAS DE MEZCLAS AUTORIZADAS</w:t>
      </w:r>
    </w:p>
    <w:p w:rsidR="00CD5EEF" w:rsidRPr="00CD5EEF" w:rsidRDefault="00CD5EEF" w:rsidP="00CD5EEF">
      <w:pPr>
        <w:spacing w:after="0" w:line="240" w:lineRule="auto"/>
        <w:ind w:left="720"/>
        <w:jc w:val="both"/>
        <w:textAlignment w:val="baseline"/>
        <w:rPr>
          <w:rFonts w:ascii="Arial" w:eastAsia="Times New Roman" w:hAnsi="Arial" w:cs="Arial"/>
          <w:lang w:eastAsia="es-CO"/>
        </w:rPr>
      </w:pPr>
    </w:p>
    <w:p w:rsidR="00CD5EEF" w:rsidRPr="00CD5EEF" w:rsidRDefault="00CD5EEF" w:rsidP="00CD5EEF">
      <w:pPr>
        <w:spacing w:after="0"/>
        <w:jc w:val="both"/>
        <w:textAlignment w:val="baseline"/>
        <w:rPr>
          <w:rFonts w:ascii="Arial" w:eastAsia="Times New Roman" w:hAnsi="Arial" w:cs="Arial"/>
          <w:lang w:eastAsia="es-CO"/>
        </w:rPr>
      </w:pPr>
      <w:r w:rsidRPr="00CD5EEF">
        <w:rPr>
          <w:rFonts w:ascii="Arial" w:eastAsia="Times New Roman" w:hAnsi="Arial" w:cs="Arial"/>
          <w:lang w:eastAsia="es-CO"/>
        </w:rPr>
        <w:t>Forma de cálculo: ((% cumplimiento mezcla fría+% cumplimiento mezcla caliente+% cumplimiento concreto hidráulico) /3) /porcentaje de cumplimiento esperado</w:t>
      </w:r>
    </w:p>
    <w:p w:rsidR="00CD5EEF" w:rsidRPr="00CD5EEF" w:rsidRDefault="00CD5EEF" w:rsidP="00CD5EEF">
      <w:pPr>
        <w:spacing w:after="0"/>
        <w:jc w:val="both"/>
        <w:textAlignment w:val="baseline"/>
        <w:rPr>
          <w:rFonts w:ascii="Arial" w:eastAsia="Times New Roman" w:hAnsi="Arial" w:cs="Arial"/>
          <w:lang w:eastAsia="es-CO"/>
        </w:rPr>
      </w:pPr>
    </w:p>
    <w:p w:rsidR="00CD5EEF" w:rsidRPr="00CD5EEF" w:rsidRDefault="00CD5EEF" w:rsidP="00CD5EEF">
      <w:pPr>
        <w:spacing w:after="0"/>
        <w:jc w:val="both"/>
        <w:textAlignment w:val="baseline"/>
        <w:rPr>
          <w:rFonts w:ascii="Arial" w:eastAsia="Times New Roman" w:hAnsi="Arial" w:cs="Arial"/>
          <w:lang w:eastAsia="es-CO"/>
        </w:rPr>
      </w:pPr>
      <w:r w:rsidRPr="00CD5EEF">
        <w:rPr>
          <w:rFonts w:ascii="Arial" w:eastAsia="Times New Roman" w:hAnsi="Arial" w:cs="Arial"/>
          <w:lang w:eastAsia="es-CO"/>
        </w:rPr>
        <w:t>En términos generales el proceso cumplió con la meta establecida para el indicador ubicándolo en un rango de gestión apropiado, en cuanto al cumplimiento de entregas de mezclas autorizadas.</w:t>
      </w:r>
    </w:p>
    <w:p w:rsidR="00CD5EEF" w:rsidRPr="00CD5EEF" w:rsidRDefault="00CD5EEF" w:rsidP="00CD5EEF">
      <w:pPr>
        <w:spacing w:after="0"/>
        <w:jc w:val="both"/>
        <w:textAlignment w:val="baseline"/>
        <w:rPr>
          <w:rFonts w:ascii="Arial" w:eastAsia="Times New Roman" w:hAnsi="Arial" w:cs="Arial"/>
          <w:lang w:eastAsia="es-CO"/>
        </w:rPr>
      </w:pPr>
    </w:p>
    <w:p w:rsidR="00CD5EEF" w:rsidRPr="00CD5EEF" w:rsidRDefault="00CD5EEF" w:rsidP="00CD5EEF">
      <w:pPr>
        <w:numPr>
          <w:ilvl w:val="0"/>
          <w:numId w:val="18"/>
        </w:numPr>
        <w:spacing w:after="0" w:line="240" w:lineRule="auto"/>
        <w:jc w:val="both"/>
        <w:textAlignment w:val="baseline"/>
        <w:rPr>
          <w:rFonts w:ascii="Arial" w:eastAsia="Times New Roman" w:hAnsi="Arial" w:cs="Arial"/>
          <w:lang w:eastAsia="es-CO"/>
        </w:rPr>
      </w:pPr>
      <w:r w:rsidRPr="00CD5EEF">
        <w:rPr>
          <w:rFonts w:ascii="Arial" w:eastAsia="Times New Roman" w:hAnsi="Arial" w:cs="Arial"/>
          <w:lang w:eastAsia="es-CO"/>
        </w:rPr>
        <w:t>PPMQ-IND-002 PORCENTAJE DE CUMPLIMIENTO DE PARAMETROS DE PRODUCCIÓN DE MEZCLA ASFALTICA Y CONCRETOS.</w:t>
      </w:r>
    </w:p>
    <w:p w:rsidR="00CD5EEF" w:rsidRPr="00CD5EEF" w:rsidRDefault="00CD5EEF" w:rsidP="00CD5EEF">
      <w:pPr>
        <w:spacing w:after="0" w:line="240" w:lineRule="auto"/>
        <w:ind w:left="720"/>
        <w:jc w:val="both"/>
        <w:textAlignment w:val="baseline"/>
        <w:rPr>
          <w:rFonts w:ascii="Arial" w:eastAsia="Times New Roman" w:hAnsi="Arial" w:cs="Arial"/>
          <w:lang w:eastAsia="es-CO"/>
        </w:rPr>
      </w:pPr>
    </w:p>
    <w:p w:rsidR="00CD5EEF" w:rsidRPr="00CD5EEF" w:rsidRDefault="00CD5EEF" w:rsidP="00CD5EEF">
      <w:pPr>
        <w:spacing w:after="0"/>
        <w:jc w:val="both"/>
        <w:textAlignment w:val="baseline"/>
        <w:rPr>
          <w:rFonts w:ascii="Arial" w:eastAsia="Times New Roman" w:hAnsi="Arial" w:cs="Arial"/>
          <w:lang w:eastAsia="es-CO"/>
        </w:rPr>
      </w:pPr>
      <w:r w:rsidRPr="00CD5EEF">
        <w:rPr>
          <w:rFonts w:ascii="Arial" w:eastAsia="Times New Roman" w:hAnsi="Arial" w:cs="Arial"/>
          <w:lang w:eastAsia="es-CO"/>
        </w:rPr>
        <w:t>Forma de cálculo: (Porcentaje de cumplimiento porcentaje Asfalto+Porcentaje de cumplimiento Granulometría+ Porcentaje de cumplimiento asentamiento) / 3 / Porcentaje esperado de cumplimiento</w:t>
      </w:r>
    </w:p>
    <w:p w:rsidR="00CD5EEF" w:rsidRPr="00CD5EEF" w:rsidRDefault="00CD5EEF" w:rsidP="00CD5EEF">
      <w:pPr>
        <w:spacing w:after="0"/>
        <w:jc w:val="both"/>
        <w:textAlignment w:val="baseline"/>
        <w:rPr>
          <w:rFonts w:ascii="Arial" w:eastAsia="Times New Roman" w:hAnsi="Arial" w:cs="Arial"/>
          <w:lang w:eastAsia="es-CO"/>
        </w:rPr>
      </w:pPr>
    </w:p>
    <w:p w:rsidR="00CD5EEF" w:rsidRPr="00CD5EEF" w:rsidRDefault="00CD5EEF" w:rsidP="00CD5EEF">
      <w:pPr>
        <w:spacing w:after="0"/>
        <w:jc w:val="both"/>
        <w:textAlignment w:val="baseline"/>
        <w:rPr>
          <w:rFonts w:ascii="Arial" w:eastAsia="Times New Roman" w:hAnsi="Arial" w:cs="Arial"/>
          <w:lang w:eastAsia="es-CO"/>
        </w:rPr>
      </w:pPr>
      <w:r w:rsidRPr="00CD5EEF">
        <w:rPr>
          <w:rFonts w:ascii="Arial" w:eastAsia="Times New Roman" w:hAnsi="Arial" w:cs="Arial"/>
          <w:lang w:eastAsia="es-CO"/>
        </w:rPr>
        <w:t>Durante la vigencia 2020 se logró un 100% de cumplimiento parámetros de producción de mezcla asfáltica y concretos producto de la relación entre la Sumatoria de porcentaje de cumplimiento de indicador 1 y 2 con respecto al Porcentaje esperado de cumplimiento.</w:t>
      </w:r>
    </w:p>
    <w:p w:rsidR="00CD5EEF" w:rsidRPr="00CD5EEF" w:rsidRDefault="00CD5EEF" w:rsidP="00CD5EEF">
      <w:pPr>
        <w:spacing w:after="0"/>
        <w:jc w:val="both"/>
        <w:textAlignment w:val="baseline"/>
        <w:rPr>
          <w:rFonts w:ascii="Arial" w:eastAsia="Times New Roman" w:hAnsi="Arial" w:cs="Arial"/>
          <w:lang w:eastAsia="es-CO"/>
        </w:rPr>
      </w:pPr>
    </w:p>
    <w:p w:rsidR="00CD5EEF" w:rsidRPr="00CD5EEF" w:rsidRDefault="00CD5EEF" w:rsidP="00CD5EEF">
      <w:pPr>
        <w:numPr>
          <w:ilvl w:val="0"/>
          <w:numId w:val="18"/>
        </w:numPr>
        <w:spacing w:after="0" w:line="240" w:lineRule="auto"/>
        <w:jc w:val="both"/>
        <w:textAlignment w:val="baseline"/>
        <w:rPr>
          <w:rFonts w:ascii="Arial" w:eastAsia="Times New Roman" w:hAnsi="Arial" w:cs="Arial"/>
          <w:lang w:eastAsia="es-CO"/>
        </w:rPr>
      </w:pPr>
      <w:r w:rsidRPr="00CD5EEF">
        <w:rPr>
          <w:rFonts w:ascii="Arial" w:eastAsia="Times New Roman" w:hAnsi="Arial" w:cs="Arial"/>
          <w:lang w:eastAsia="es-CO"/>
        </w:rPr>
        <w:t>PPMQ-IND-003 PPMQ-IND-003 DISPONIBILIDAD DE LOS VEHÍCULOS, MAQUINARIA, EQUIPOS Y PLANTA DE PRODUCCIÓN DE LA UMV</w:t>
      </w:r>
    </w:p>
    <w:p w:rsidR="00CD5EEF" w:rsidRPr="00CD5EEF" w:rsidRDefault="00CD5EEF" w:rsidP="00CD5EEF">
      <w:pPr>
        <w:spacing w:after="0" w:line="240" w:lineRule="auto"/>
        <w:ind w:left="720"/>
        <w:jc w:val="both"/>
        <w:textAlignment w:val="baseline"/>
        <w:rPr>
          <w:rFonts w:ascii="Arial" w:eastAsia="Times New Roman" w:hAnsi="Arial" w:cs="Arial"/>
          <w:lang w:eastAsia="es-CO"/>
        </w:rPr>
      </w:pPr>
    </w:p>
    <w:p w:rsidR="00CD5EEF" w:rsidRPr="00CD5EEF" w:rsidRDefault="00CD5EEF" w:rsidP="00CD5EEF">
      <w:pPr>
        <w:jc w:val="both"/>
        <w:textAlignment w:val="baseline"/>
        <w:rPr>
          <w:rFonts w:ascii="Arial" w:eastAsia="Times New Roman" w:hAnsi="Arial" w:cs="Arial"/>
          <w:lang w:eastAsia="es-CO"/>
        </w:rPr>
      </w:pPr>
      <w:r w:rsidRPr="00CD5EEF">
        <w:rPr>
          <w:rFonts w:ascii="Arial" w:eastAsia="Times New Roman" w:hAnsi="Arial" w:cs="Arial"/>
          <w:lang w:eastAsia="es-CO"/>
        </w:rPr>
        <w:t>((Disponibilidad vehículos*0.2) + (Disponibilidad maquinaria*0.2) + ((Disponibilidad equipos*0.2) + (Disponibilidad de plantas producción*0.4)) / Porcentaje Disponibilidad esperada.</w:t>
      </w:r>
    </w:p>
    <w:p w:rsidR="00CD5EEF" w:rsidRPr="00CD5EEF" w:rsidRDefault="00CD5EEF" w:rsidP="00CD5EEF">
      <w:pPr>
        <w:spacing w:after="0" w:line="240" w:lineRule="auto"/>
        <w:jc w:val="center"/>
        <w:rPr>
          <w:rFonts w:ascii="Arial" w:eastAsia="Calibri" w:hAnsi="Arial" w:cs="Arial"/>
          <w:b/>
          <w:bCs/>
          <w:sz w:val="16"/>
          <w:szCs w:val="16"/>
          <w:lang w:eastAsia="es-CO"/>
        </w:rPr>
      </w:pPr>
      <w:r w:rsidRPr="00CD5EEF">
        <w:rPr>
          <w:rFonts w:ascii="Arial" w:eastAsia="Calibri" w:hAnsi="Arial" w:cs="Arial"/>
          <w:b/>
          <w:bCs/>
          <w:sz w:val="16"/>
          <w:szCs w:val="16"/>
        </w:rPr>
        <w:t xml:space="preserve">Tabla </w:t>
      </w:r>
      <w:r w:rsidRPr="00CD5EEF">
        <w:rPr>
          <w:rFonts w:ascii="Arial" w:eastAsia="Calibri" w:hAnsi="Arial" w:cs="Arial"/>
          <w:b/>
          <w:bCs/>
          <w:sz w:val="16"/>
          <w:szCs w:val="16"/>
        </w:rPr>
        <w:fldChar w:fldCharType="begin"/>
      </w:r>
      <w:r w:rsidRPr="00CD5EEF">
        <w:rPr>
          <w:rFonts w:ascii="Arial" w:eastAsia="Calibri" w:hAnsi="Arial" w:cs="Arial"/>
          <w:b/>
          <w:bCs/>
          <w:sz w:val="16"/>
          <w:szCs w:val="16"/>
        </w:rPr>
        <w:instrText xml:space="preserve"> SEQ Tabla \* ARABIC </w:instrText>
      </w:r>
      <w:r w:rsidRPr="00CD5EEF">
        <w:rPr>
          <w:rFonts w:ascii="Arial" w:eastAsia="Calibri" w:hAnsi="Arial" w:cs="Arial"/>
          <w:b/>
          <w:bCs/>
          <w:sz w:val="16"/>
          <w:szCs w:val="16"/>
        </w:rPr>
        <w:fldChar w:fldCharType="separate"/>
      </w:r>
      <w:r w:rsidR="00B55512">
        <w:rPr>
          <w:rFonts w:ascii="Arial" w:eastAsia="Calibri" w:hAnsi="Arial" w:cs="Arial"/>
          <w:b/>
          <w:bCs/>
          <w:noProof/>
          <w:sz w:val="16"/>
          <w:szCs w:val="16"/>
        </w:rPr>
        <w:t>9</w:t>
      </w:r>
      <w:r w:rsidRPr="00CD5EEF">
        <w:rPr>
          <w:rFonts w:ascii="Arial" w:eastAsia="Calibri" w:hAnsi="Arial" w:cs="Arial"/>
          <w:b/>
          <w:bCs/>
          <w:sz w:val="16"/>
          <w:szCs w:val="16"/>
        </w:rPr>
        <w:fldChar w:fldCharType="end"/>
      </w:r>
      <w:r w:rsidRPr="00CD5EEF">
        <w:rPr>
          <w:rFonts w:ascii="Arial" w:eastAsia="Calibri" w:hAnsi="Arial" w:cs="Arial"/>
          <w:b/>
          <w:bCs/>
          <w:sz w:val="16"/>
          <w:szCs w:val="16"/>
        </w:rPr>
        <w:t xml:space="preserve">. </w:t>
      </w:r>
      <w:r w:rsidRPr="00CD5EEF">
        <w:rPr>
          <w:rFonts w:ascii="Arial" w:eastAsia="Calibri" w:hAnsi="Arial" w:cs="Arial"/>
          <w:sz w:val="16"/>
          <w:szCs w:val="16"/>
        </w:rPr>
        <w:t>Disponibilidad de Vehículos</w:t>
      </w:r>
    </w:p>
    <w:tbl>
      <w:tblPr>
        <w:tblW w:w="38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49"/>
        <w:gridCol w:w="1713"/>
        <w:gridCol w:w="1332"/>
        <w:gridCol w:w="998"/>
        <w:gridCol w:w="1332"/>
      </w:tblGrid>
      <w:tr w:rsidR="00CD5EEF" w:rsidRPr="00CD5EEF" w:rsidTr="00CD5EEF">
        <w:trPr>
          <w:trHeight w:val="464"/>
          <w:jc w:val="center"/>
        </w:trPr>
        <w:tc>
          <w:tcPr>
            <w:tcW w:w="1062" w:type="pct"/>
            <w:vMerge w:val="restart"/>
            <w:shd w:val="clear" w:color="auto" w:fill="F2F2F2" w:themeFill="background1" w:themeFillShade="F2"/>
            <w:vAlign w:val="center"/>
            <w:hideMark/>
          </w:tcPr>
          <w:p w:rsidR="00CD5EEF" w:rsidRPr="00CD5EEF" w:rsidRDefault="00CD5EEF" w:rsidP="00CD5EEF">
            <w:pPr>
              <w:spacing w:after="0"/>
              <w:jc w:val="center"/>
              <w:rPr>
                <w:rFonts w:ascii="Arial" w:eastAsia="Times New Roman" w:hAnsi="Arial" w:cs="Arial"/>
                <w:b/>
                <w:bCs/>
                <w:sz w:val="16"/>
                <w:szCs w:val="16"/>
                <w:lang w:eastAsia="es-CO"/>
              </w:rPr>
            </w:pPr>
            <w:r w:rsidRPr="00CD5EEF">
              <w:rPr>
                <w:rFonts w:ascii="Arial" w:eastAsia="Times New Roman" w:hAnsi="Arial" w:cs="Arial"/>
                <w:b/>
                <w:bCs/>
                <w:sz w:val="16"/>
                <w:szCs w:val="16"/>
                <w:lang w:eastAsia="es-CO"/>
              </w:rPr>
              <w:t>PERIODO DE MEDICIÓN</w:t>
            </w:r>
          </w:p>
        </w:tc>
        <w:tc>
          <w:tcPr>
            <w:tcW w:w="1255" w:type="pct"/>
            <w:vMerge w:val="restart"/>
            <w:shd w:val="clear" w:color="auto" w:fill="F2F2F2" w:themeFill="background1" w:themeFillShade="F2"/>
            <w:vAlign w:val="center"/>
            <w:hideMark/>
          </w:tcPr>
          <w:p w:rsidR="00CD5EEF" w:rsidRPr="00CD5EEF" w:rsidRDefault="00CD5EEF" w:rsidP="00CD5EEF">
            <w:pPr>
              <w:spacing w:after="0"/>
              <w:jc w:val="center"/>
              <w:rPr>
                <w:rFonts w:ascii="Arial" w:eastAsia="Times New Roman" w:hAnsi="Arial" w:cs="Arial"/>
                <w:b/>
                <w:bCs/>
                <w:sz w:val="16"/>
                <w:szCs w:val="16"/>
                <w:lang w:eastAsia="es-CO"/>
              </w:rPr>
            </w:pPr>
            <w:r w:rsidRPr="00CD5EEF">
              <w:rPr>
                <w:rFonts w:ascii="Arial" w:eastAsia="Times New Roman" w:hAnsi="Arial" w:cs="Arial"/>
                <w:b/>
                <w:bCs/>
                <w:sz w:val="16"/>
                <w:szCs w:val="16"/>
                <w:lang w:eastAsia="es-CO"/>
              </w:rPr>
              <w:t xml:space="preserve">ESTADO </w:t>
            </w:r>
          </w:p>
        </w:tc>
        <w:tc>
          <w:tcPr>
            <w:tcW w:w="976" w:type="pct"/>
            <w:vMerge w:val="restart"/>
            <w:shd w:val="clear" w:color="auto" w:fill="F2F2F2" w:themeFill="background1" w:themeFillShade="F2"/>
            <w:vAlign w:val="center"/>
            <w:hideMark/>
          </w:tcPr>
          <w:p w:rsidR="00CD5EEF" w:rsidRPr="00CD5EEF" w:rsidRDefault="00CD5EEF" w:rsidP="00CD5EEF">
            <w:pPr>
              <w:spacing w:after="0"/>
              <w:jc w:val="center"/>
              <w:rPr>
                <w:rFonts w:ascii="Arial" w:eastAsia="Times New Roman" w:hAnsi="Arial" w:cs="Arial"/>
                <w:b/>
                <w:bCs/>
                <w:sz w:val="16"/>
                <w:szCs w:val="16"/>
                <w:lang w:eastAsia="es-CO"/>
              </w:rPr>
            </w:pPr>
            <w:r w:rsidRPr="00CD5EEF">
              <w:rPr>
                <w:rFonts w:ascii="Arial" w:eastAsia="Times New Roman" w:hAnsi="Arial" w:cs="Arial"/>
                <w:b/>
                <w:bCs/>
                <w:sz w:val="16"/>
                <w:szCs w:val="16"/>
                <w:lang w:eastAsia="es-CO"/>
              </w:rPr>
              <w:t># VEHICULOS</w:t>
            </w:r>
          </w:p>
        </w:tc>
        <w:tc>
          <w:tcPr>
            <w:tcW w:w="731" w:type="pct"/>
            <w:vMerge w:val="restart"/>
            <w:shd w:val="clear" w:color="auto" w:fill="F2F2F2" w:themeFill="background1" w:themeFillShade="F2"/>
            <w:vAlign w:val="center"/>
            <w:hideMark/>
          </w:tcPr>
          <w:p w:rsidR="00CD5EEF" w:rsidRPr="00CD5EEF" w:rsidRDefault="00CD5EEF" w:rsidP="00CD5EEF">
            <w:pPr>
              <w:spacing w:after="0"/>
              <w:jc w:val="center"/>
              <w:rPr>
                <w:rFonts w:ascii="Arial" w:eastAsia="Times New Roman" w:hAnsi="Arial" w:cs="Arial"/>
                <w:b/>
                <w:bCs/>
                <w:sz w:val="16"/>
                <w:szCs w:val="16"/>
                <w:lang w:eastAsia="es-CO"/>
              </w:rPr>
            </w:pPr>
            <w:r w:rsidRPr="00CD5EEF">
              <w:rPr>
                <w:rFonts w:ascii="Arial" w:eastAsia="Times New Roman" w:hAnsi="Arial" w:cs="Arial"/>
                <w:b/>
                <w:bCs/>
                <w:sz w:val="16"/>
                <w:szCs w:val="16"/>
                <w:lang w:eastAsia="es-CO"/>
              </w:rPr>
              <w:t>TOTAL</w:t>
            </w:r>
          </w:p>
        </w:tc>
        <w:tc>
          <w:tcPr>
            <w:tcW w:w="976" w:type="pct"/>
            <w:vMerge w:val="restart"/>
            <w:shd w:val="clear" w:color="auto" w:fill="F2F2F2" w:themeFill="background1" w:themeFillShade="F2"/>
            <w:vAlign w:val="center"/>
            <w:hideMark/>
          </w:tcPr>
          <w:p w:rsidR="00CD5EEF" w:rsidRPr="00CD5EEF" w:rsidRDefault="00CD5EEF" w:rsidP="00CD5EEF">
            <w:pPr>
              <w:spacing w:after="0"/>
              <w:jc w:val="center"/>
              <w:rPr>
                <w:rFonts w:ascii="Arial" w:eastAsia="Times New Roman" w:hAnsi="Arial" w:cs="Arial"/>
                <w:b/>
                <w:bCs/>
                <w:sz w:val="16"/>
                <w:szCs w:val="16"/>
                <w:lang w:eastAsia="es-CO"/>
              </w:rPr>
            </w:pPr>
            <w:r w:rsidRPr="00CD5EEF">
              <w:rPr>
                <w:rFonts w:ascii="Arial" w:eastAsia="Times New Roman" w:hAnsi="Arial" w:cs="Arial"/>
                <w:b/>
                <w:bCs/>
                <w:sz w:val="16"/>
                <w:szCs w:val="16"/>
                <w:lang w:eastAsia="es-CO"/>
              </w:rPr>
              <w:t>RESULTADO</w:t>
            </w:r>
          </w:p>
        </w:tc>
      </w:tr>
      <w:tr w:rsidR="00CD5EEF" w:rsidRPr="00CD5EEF" w:rsidTr="00CD5EEF">
        <w:trPr>
          <w:trHeight w:val="359"/>
          <w:jc w:val="center"/>
        </w:trPr>
        <w:tc>
          <w:tcPr>
            <w:tcW w:w="1062" w:type="pct"/>
            <w:vMerge/>
            <w:shd w:val="clear" w:color="auto" w:fill="F2F2F2" w:themeFill="background1" w:themeFillShade="F2"/>
            <w:vAlign w:val="center"/>
            <w:hideMark/>
          </w:tcPr>
          <w:p w:rsidR="00CD5EEF" w:rsidRPr="00CD5EEF" w:rsidRDefault="00CD5EEF" w:rsidP="00CD5EEF">
            <w:pPr>
              <w:spacing w:after="0"/>
              <w:jc w:val="both"/>
              <w:rPr>
                <w:rFonts w:ascii="Arial" w:eastAsia="Times New Roman" w:hAnsi="Arial" w:cs="Arial"/>
                <w:bCs/>
                <w:sz w:val="16"/>
                <w:szCs w:val="16"/>
                <w:lang w:eastAsia="es-CO"/>
              </w:rPr>
            </w:pPr>
          </w:p>
        </w:tc>
        <w:tc>
          <w:tcPr>
            <w:tcW w:w="1255" w:type="pct"/>
            <w:vMerge/>
            <w:shd w:val="clear" w:color="auto" w:fill="F2F2F2" w:themeFill="background1" w:themeFillShade="F2"/>
            <w:vAlign w:val="center"/>
            <w:hideMark/>
          </w:tcPr>
          <w:p w:rsidR="00CD5EEF" w:rsidRPr="00CD5EEF" w:rsidRDefault="00CD5EEF" w:rsidP="00CD5EEF">
            <w:pPr>
              <w:spacing w:after="0"/>
              <w:jc w:val="both"/>
              <w:rPr>
                <w:rFonts w:ascii="Arial" w:eastAsia="Times New Roman" w:hAnsi="Arial" w:cs="Arial"/>
                <w:bCs/>
                <w:sz w:val="16"/>
                <w:szCs w:val="16"/>
                <w:lang w:eastAsia="es-CO"/>
              </w:rPr>
            </w:pPr>
          </w:p>
        </w:tc>
        <w:tc>
          <w:tcPr>
            <w:tcW w:w="976" w:type="pct"/>
            <w:vMerge/>
            <w:shd w:val="clear" w:color="auto" w:fill="F2F2F2" w:themeFill="background1" w:themeFillShade="F2"/>
            <w:vAlign w:val="center"/>
            <w:hideMark/>
          </w:tcPr>
          <w:p w:rsidR="00CD5EEF" w:rsidRPr="00CD5EEF" w:rsidRDefault="00CD5EEF" w:rsidP="00CD5EEF">
            <w:pPr>
              <w:spacing w:after="0"/>
              <w:jc w:val="both"/>
              <w:rPr>
                <w:rFonts w:ascii="Arial" w:eastAsia="Times New Roman" w:hAnsi="Arial" w:cs="Arial"/>
                <w:bCs/>
                <w:sz w:val="16"/>
                <w:szCs w:val="16"/>
                <w:lang w:eastAsia="es-CO"/>
              </w:rPr>
            </w:pPr>
          </w:p>
        </w:tc>
        <w:tc>
          <w:tcPr>
            <w:tcW w:w="731" w:type="pct"/>
            <w:vMerge/>
            <w:shd w:val="clear" w:color="auto" w:fill="F2F2F2" w:themeFill="background1" w:themeFillShade="F2"/>
            <w:vAlign w:val="center"/>
            <w:hideMark/>
          </w:tcPr>
          <w:p w:rsidR="00CD5EEF" w:rsidRPr="00CD5EEF" w:rsidRDefault="00CD5EEF" w:rsidP="00CD5EEF">
            <w:pPr>
              <w:spacing w:after="0"/>
              <w:jc w:val="both"/>
              <w:rPr>
                <w:rFonts w:ascii="Arial" w:eastAsia="Times New Roman" w:hAnsi="Arial" w:cs="Arial"/>
                <w:bCs/>
                <w:sz w:val="16"/>
                <w:szCs w:val="16"/>
                <w:lang w:eastAsia="es-CO"/>
              </w:rPr>
            </w:pPr>
          </w:p>
        </w:tc>
        <w:tc>
          <w:tcPr>
            <w:tcW w:w="976" w:type="pct"/>
            <w:vMerge/>
            <w:shd w:val="clear" w:color="auto" w:fill="F2F2F2" w:themeFill="background1" w:themeFillShade="F2"/>
            <w:vAlign w:val="center"/>
            <w:hideMark/>
          </w:tcPr>
          <w:p w:rsidR="00CD5EEF" w:rsidRPr="00CD5EEF" w:rsidRDefault="00CD5EEF" w:rsidP="00CD5EEF">
            <w:pPr>
              <w:spacing w:after="0"/>
              <w:jc w:val="both"/>
              <w:rPr>
                <w:rFonts w:ascii="Arial" w:eastAsia="Times New Roman" w:hAnsi="Arial" w:cs="Arial"/>
                <w:bCs/>
                <w:sz w:val="16"/>
                <w:szCs w:val="16"/>
                <w:lang w:eastAsia="es-CO"/>
              </w:rPr>
            </w:pPr>
          </w:p>
        </w:tc>
      </w:tr>
      <w:tr w:rsidR="00CD5EEF" w:rsidRPr="00CD5EEF" w:rsidTr="00CD5EEF">
        <w:trPr>
          <w:trHeight w:val="174"/>
          <w:jc w:val="center"/>
        </w:trPr>
        <w:tc>
          <w:tcPr>
            <w:tcW w:w="1062" w:type="pct"/>
            <w:vMerge w:val="restart"/>
            <w:shd w:val="clear" w:color="auto" w:fill="auto"/>
            <w:vAlign w:val="center"/>
          </w:tcPr>
          <w:p w:rsidR="00CD5EEF" w:rsidRPr="00CD5EEF" w:rsidRDefault="00CD5EEF" w:rsidP="00CD5EEF">
            <w:pPr>
              <w:spacing w:after="0"/>
              <w:jc w:val="both"/>
              <w:rPr>
                <w:rFonts w:ascii="Arial" w:eastAsia="Times New Roman" w:hAnsi="Arial" w:cs="Arial"/>
                <w:bCs/>
                <w:sz w:val="16"/>
                <w:szCs w:val="16"/>
                <w:lang w:eastAsia="es-CO"/>
              </w:rPr>
            </w:pPr>
            <w:r w:rsidRPr="00CD5EEF">
              <w:rPr>
                <w:rFonts w:ascii="Arial" w:eastAsia="Times New Roman" w:hAnsi="Arial" w:cs="Arial"/>
                <w:sz w:val="16"/>
                <w:szCs w:val="16"/>
                <w:lang w:eastAsia="es-CO"/>
              </w:rPr>
              <w:t>TRIMESTRE 1</w:t>
            </w:r>
          </w:p>
        </w:tc>
        <w:tc>
          <w:tcPr>
            <w:tcW w:w="1255" w:type="pct"/>
            <w:shd w:val="clear" w:color="auto" w:fill="auto"/>
            <w:vAlign w:val="center"/>
          </w:tcPr>
          <w:p w:rsidR="00CD5EEF" w:rsidRPr="00CD5EEF" w:rsidRDefault="00CD5EEF" w:rsidP="00CD5EEF">
            <w:pPr>
              <w:spacing w:after="0"/>
              <w:jc w:val="both"/>
              <w:rPr>
                <w:rFonts w:ascii="Arial" w:eastAsia="Times New Roman" w:hAnsi="Arial" w:cs="Arial"/>
                <w:bCs/>
                <w:sz w:val="16"/>
                <w:szCs w:val="16"/>
                <w:lang w:eastAsia="es-CO"/>
              </w:rPr>
            </w:pPr>
            <w:r w:rsidRPr="00CD5EEF">
              <w:rPr>
                <w:rFonts w:ascii="Arial" w:eastAsia="Times New Roman" w:hAnsi="Arial" w:cs="Arial"/>
                <w:bCs/>
                <w:sz w:val="16"/>
                <w:szCs w:val="16"/>
                <w:lang w:eastAsia="es-CO"/>
              </w:rPr>
              <w:t>Disponible</w:t>
            </w:r>
          </w:p>
        </w:tc>
        <w:tc>
          <w:tcPr>
            <w:tcW w:w="976" w:type="pct"/>
            <w:tcBorders>
              <w:top w:val="single" w:sz="4" w:space="0" w:color="auto"/>
              <w:left w:val="nil"/>
              <w:bottom w:val="single" w:sz="4" w:space="0" w:color="auto"/>
              <w:right w:val="nil"/>
            </w:tcBorders>
            <w:shd w:val="clear" w:color="auto" w:fill="FFFFFF" w:themeFill="background1"/>
            <w:vAlign w:val="center"/>
          </w:tcPr>
          <w:p w:rsidR="00CD5EEF" w:rsidRPr="00CD5EEF" w:rsidRDefault="00CD5EEF" w:rsidP="00CD5EEF">
            <w:pPr>
              <w:spacing w:after="0"/>
              <w:jc w:val="center"/>
              <w:rPr>
                <w:rFonts w:ascii="Arial" w:eastAsia="Times New Roman" w:hAnsi="Arial" w:cs="Arial"/>
                <w:b/>
                <w:bCs/>
                <w:sz w:val="16"/>
                <w:szCs w:val="16"/>
              </w:rPr>
            </w:pPr>
            <w:r w:rsidRPr="00CD5EEF">
              <w:rPr>
                <w:rFonts w:ascii="Arial" w:hAnsi="Arial" w:cs="Arial"/>
                <w:b/>
                <w:bCs/>
                <w:sz w:val="16"/>
                <w:szCs w:val="16"/>
              </w:rPr>
              <w:t>106</w:t>
            </w:r>
          </w:p>
        </w:tc>
        <w:tc>
          <w:tcPr>
            <w:tcW w:w="731" w:type="pct"/>
            <w:vMerge w:val="restart"/>
            <w:tcBorders>
              <w:top w:val="single" w:sz="8" w:space="0" w:color="auto"/>
              <w:left w:val="single" w:sz="4" w:space="0" w:color="auto"/>
              <w:bottom w:val="single" w:sz="4" w:space="0" w:color="000000"/>
              <w:right w:val="single" w:sz="4" w:space="0" w:color="auto"/>
            </w:tcBorders>
            <w:shd w:val="clear" w:color="auto" w:fill="FFFFFF" w:themeFill="background1"/>
            <w:vAlign w:val="center"/>
          </w:tcPr>
          <w:p w:rsidR="00CD5EEF" w:rsidRPr="00CD5EEF" w:rsidRDefault="00CD5EEF" w:rsidP="00CD5EEF">
            <w:pPr>
              <w:spacing w:after="0"/>
              <w:jc w:val="center"/>
              <w:rPr>
                <w:rFonts w:ascii="Arial" w:hAnsi="Arial" w:cs="Arial"/>
                <w:sz w:val="16"/>
                <w:szCs w:val="16"/>
              </w:rPr>
            </w:pPr>
            <w:r w:rsidRPr="00CD5EEF">
              <w:rPr>
                <w:rFonts w:ascii="Arial" w:hAnsi="Arial" w:cs="Arial"/>
                <w:sz w:val="16"/>
                <w:szCs w:val="16"/>
              </w:rPr>
              <w:t>117</w:t>
            </w:r>
          </w:p>
        </w:tc>
        <w:tc>
          <w:tcPr>
            <w:tcW w:w="976" w:type="pct"/>
            <w:tcBorders>
              <w:top w:val="single" w:sz="4" w:space="0" w:color="auto"/>
              <w:left w:val="nil"/>
              <w:bottom w:val="single" w:sz="4" w:space="0" w:color="auto"/>
              <w:right w:val="single" w:sz="4" w:space="0" w:color="auto"/>
            </w:tcBorders>
            <w:shd w:val="clear" w:color="auto" w:fill="FFFFFF" w:themeFill="background1"/>
            <w:vAlign w:val="center"/>
          </w:tcPr>
          <w:p w:rsidR="00CD5EEF" w:rsidRPr="00CD5EEF" w:rsidRDefault="00CD5EEF" w:rsidP="00CD5EEF">
            <w:pPr>
              <w:spacing w:after="0"/>
              <w:jc w:val="center"/>
              <w:rPr>
                <w:rFonts w:ascii="Arial" w:hAnsi="Arial" w:cs="Arial"/>
                <w:b/>
                <w:bCs/>
                <w:sz w:val="16"/>
                <w:szCs w:val="16"/>
              </w:rPr>
            </w:pPr>
            <w:r w:rsidRPr="00CD5EEF">
              <w:rPr>
                <w:rFonts w:ascii="Arial" w:hAnsi="Arial" w:cs="Arial"/>
                <w:b/>
                <w:bCs/>
                <w:sz w:val="16"/>
                <w:szCs w:val="16"/>
              </w:rPr>
              <w:t>91%</w:t>
            </w:r>
          </w:p>
        </w:tc>
      </w:tr>
      <w:tr w:rsidR="00CD5EEF" w:rsidRPr="00CD5EEF" w:rsidTr="00CD5EEF">
        <w:trPr>
          <w:trHeight w:val="174"/>
          <w:jc w:val="center"/>
        </w:trPr>
        <w:tc>
          <w:tcPr>
            <w:tcW w:w="1062" w:type="pct"/>
            <w:vMerge/>
            <w:shd w:val="clear" w:color="auto" w:fill="auto"/>
            <w:vAlign w:val="center"/>
          </w:tcPr>
          <w:p w:rsidR="00CD5EEF" w:rsidRPr="00CD5EEF" w:rsidRDefault="00CD5EEF" w:rsidP="00CD5EEF">
            <w:pPr>
              <w:spacing w:after="0"/>
              <w:jc w:val="both"/>
              <w:rPr>
                <w:rFonts w:ascii="Arial" w:eastAsia="Times New Roman" w:hAnsi="Arial" w:cs="Arial"/>
                <w:bCs/>
                <w:sz w:val="16"/>
                <w:szCs w:val="16"/>
                <w:lang w:eastAsia="es-CO"/>
              </w:rPr>
            </w:pPr>
          </w:p>
        </w:tc>
        <w:tc>
          <w:tcPr>
            <w:tcW w:w="1255" w:type="pct"/>
            <w:shd w:val="clear" w:color="auto" w:fill="auto"/>
            <w:vAlign w:val="center"/>
          </w:tcPr>
          <w:p w:rsidR="00CD5EEF" w:rsidRPr="00CD5EEF" w:rsidRDefault="00CD5EEF" w:rsidP="00CD5EEF">
            <w:pPr>
              <w:spacing w:after="0"/>
              <w:jc w:val="both"/>
              <w:rPr>
                <w:rFonts w:ascii="Arial" w:eastAsia="Times New Roman" w:hAnsi="Arial" w:cs="Arial"/>
                <w:sz w:val="16"/>
                <w:szCs w:val="16"/>
                <w:lang w:eastAsia="es-CO"/>
              </w:rPr>
            </w:pPr>
            <w:r w:rsidRPr="00CD5EEF">
              <w:rPr>
                <w:rFonts w:ascii="Arial" w:eastAsia="Times New Roman" w:hAnsi="Arial" w:cs="Arial"/>
                <w:sz w:val="16"/>
                <w:szCs w:val="16"/>
                <w:lang w:eastAsia="es-CO"/>
              </w:rPr>
              <w:t>En mantenimiento</w:t>
            </w:r>
          </w:p>
        </w:tc>
        <w:tc>
          <w:tcPr>
            <w:tcW w:w="976" w:type="pct"/>
            <w:tcBorders>
              <w:top w:val="nil"/>
              <w:left w:val="nil"/>
              <w:bottom w:val="single" w:sz="4" w:space="0" w:color="auto"/>
              <w:right w:val="nil"/>
            </w:tcBorders>
            <w:shd w:val="clear" w:color="auto" w:fill="FFFFFF" w:themeFill="background1"/>
            <w:vAlign w:val="center"/>
          </w:tcPr>
          <w:p w:rsidR="00CD5EEF" w:rsidRPr="00CD5EEF" w:rsidRDefault="00CD5EEF" w:rsidP="00CD5EEF">
            <w:pPr>
              <w:spacing w:after="0"/>
              <w:jc w:val="center"/>
              <w:rPr>
                <w:rFonts w:ascii="Arial" w:eastAsia="Times New Roman" w:hAnsi="Arial" w:cs="Arial"/>
                <w:sz w:val="16"/>
                <w:szCs w:val="16"/>
                <w:lang w:eastAsia="es-CO"/>
              </w:rPr>
            </w:pPr>
            <w:r w:rsidRPr="00CD5EEF">
              <w:rPr>
                <w:rFonts w:ascii="Arial" w:hAnsi="Arial" w:cs="Arial"/>
                <w:sz w:val="16"/>
                <w:szCs w:val="16"/>
              </w:rPr>
              <w:t>11</w:t>
            </w:r>
          </w:p>
        </w:tc>
        <w:tc>
          <w:tcPr>
            <w:tcW w:w="731" w:type="pct"/>
            <w:vMerge/>
            <w:tcBorders>
              <w:top w:val="single" w:sz="8" w:space="0" w:color="auto"/>
              <w:left w:val="single" w:sz="4" w:space="0" w:color="auto"/>
              <w:bottom w:val="single" w:sz="4" w:space="0" w:color="000000"/>
              <w:right w:val="single" w:sz="4" w:space="0" w:color="auto"/>
            </w:tcBorders>
            <w:shd w:val="clear" w:color="auto" w:fill="FFFFFF" w:themeFill="background1"/>
            <w:vAlign w:val="center"/>
          </w:tcPr>
          <w:p w:rsidR="00CD5EEF" w:rsidRPr="00CD5EEF" w:rsidRDefault="00CD5EEF" w:rsidP="00CD5EEF">
            <w:pPr>
              <w:spacing w:after="0"/>
              <w:jc w:val="center"/>
              <w:rPr>
                <w:rFonts w:ascii="Arial" w:eastAsia="Times New Roman" w:hAnsi="Arial" w:cs="Arial"/>
                <w:sz w:val="16"/>
                <w:szCs w:val="16"/>
                <w:lang w:eastAsia="es-CO"/>
              </w:rPr>
            </w:pPr>
          </w:p>
        </w:tc>
        <w:tc>
          <w:tcPr>
            <w:tcW w:w="976" w:type="pct"/>
            <w:tcBorders>
              <w:top w:val="nil"/>
              <w:left w:val="nil"/>
              <w:bottom w:val="single" w:sz="4" w:space="0" w:color="auto"/>
              <w:right w:val="single" w:sz="4" w:space="0" w:color="auto"/>
            </w:tcBorders>
            <w:shd w:val="clear" w:color="auto" w:fill="FFFFFF" w:themeFill="background1"/>
            <w:vAlign w:val="center"/>
          </w:tcPr>
          <w:p w:rsidR="00CD5EEF" w:rsidRPr="00CD5EEF" w:rsidRDefault="00CD5EEF" w:rsidP="00CD5EEF">
            <w:pPr>
              <w:spacing w:after="0"/>
              <w:jc w:val="center"/>
              <w:rPr>
                <w:rFonts w:ascii="Arial" w:hAnsi="Arial" w:cs="Arial"/>
                <w:sz w:val="16"/>
                <w:szCs w:val="16"/>
              </w:rPr>
            </w:pPr>
            <w:r w:rsidRPr="00CD5EEF">
              <w:rPr>
                <w:rFonts w:ascii="Arial" w:hAnsi="Arial" w:cs="Arial"/>
                <w:sz w:val="16"/>
                <w:szCs w:val="16"/>
              </w:rPr>
              <w:t>9%</w:t>
            </w:r>
          </w:p>
        </w:tc>
      </w:tr>
      <w:tr w:rsidR="00CD5EEF" w:rsidRPr="00CD5EEF" w:rsidTr="00CD5EEF">
        <w:trPr>
          <w:trHeight w:val="174"/>
          <w:jc w:val="center"/>
        </w:trPr>
        <w:tc>
          <w:tcPr>
            <w:tcW w:w="1062" w:type="pct"/>
            <w:vMerge w:val="restart"/>
            <w:shd w:val="clear" w:color="auto" w:fill="auto"/>
            <w:vAlign w:val="center"/>
          </w:tcPr>
          <w:p w:rsidR="00CD5EEF" w:rsidRPr="00CD5EEF" w:rsidRDefault="00CD5EEF" w:rsidP="00CD5EEF">
            <w:pPr>
              <w:spacing w:after="0"/>
              <w:jc w:val="both"/>
              <w:rPr>
                <w:rFonts w:ascii="Arial" w:eastAsia="Times New Roman" w:hAnsi="Arial" w:cs="Arial"/>
                <w:bCs/>
                <w:sz w:val="16"/>
                <w:szCs w:val="16"/>
                <w:lang w:eastAsia="es-CO"/>
              </w:rPr>
            </w:pPr>
            <w:r w:rsidRPr="00CD5EEF">
              <w:rPr>
                <w:rFonts w:ascii="Arial" w:eastAsia="Times New Roman" w:hAnsi="Arial" w:cs="Arial"/>
                <w:sz w:val="16"/>
                <w:szCs w:val="16"/>
                <w:lang w:eastAsia="es-CO"/>
              </w:rPr>
              <w:t>TRIMESTRE 2</w:t>
            </w:r>
          </w:p>
        </w:tc>
        <w:tc>
          <w:tcPr>
            <w:tcW w:w="1255" w:type="pct"/>
            <w:shd w:val="clear" w:color="auto" w:fill="auto"/>
            <w:vAlign w:val="center"/>
          </w:tcPr>
          <w:p w:rsidR="00CD5EEF" w:rsidRPr="00CD5EEF" w:rsidRDefault="00CD5EEF" w:rsidP="00CD5EEF">
            <w:pPr>
              <w:spacing w:after="0"/>
              <w:jc w:val="both"/>
              <w:rPr>
                <w:rFonts w:ascii="Arial" w:eastAsia="Times New Roman" w:hAnsi="Arial" w:cs="Arial"/>
                <w:bCs/>
                <w:sz w:val="16"/>
                <w:szCs w:val="16"/>
                <w:lang w:eastAsia="es-CO"/>
              </w:rPr>
            </w:pPr>
            <w:r w:rsidRPr="00CD5EEF">
              <w:rPr>
                <w:rFonts w:ascii="Arial" w:eastAsia="Times New Roman" w:hAnsi="Arial" w:cs="Arial"/>
                <w:bCs/>
                <w:sz w:val="16"/>
                <w:szCs w:val="16"/>
                <w:lang w:eastAsia="es-CO"/>
              </w:rPr>
              <w:t>Disponible</w:t>
            </w:r>
          </w:p>
        </w:tc>
        <w:tc>
          <w:tcPr>
            <w:tcW w:w="976" w:type="pct"/>
            <w:tcBorders>
              <w:top w:val="nil"/>
              <w:left w:val="nil"/>
              <w:bottom w:val="single" w:sz="4" w:space="0" w:color="auto"/>
              <w:right w:val="nil"/>
            </w:tcBorders>
            <w:shd w:val="clear" w:color="auto" w:fill="FFFFFF" w:themeFill="background1"/>
            <w:vAlign w:val="center"/>
          </w:tcPr>
          <w:p w:rsidR="00CD5EEF" w:rsidRPr="00CD5EEF" w:rsidRDefault="00CD5EEF" w:rsidP="00CD5EEF">
            <w:pPr>
              <w:spacing w:after="0"/>
              <w:jc w:val="center"/>
              <w:rPr>
                <w:rFonts w:ascii="Arial" w:hAnsi="Arial" w:cs="Arial"/>
                <w:b/>
                <w:bCs/>
                <w:sz w:val="16"/>
                <w:szCs w:val="16"/>
              </w:rPr>
            </w:pPr>
            <w:r w:rsidRPr="00CD5EEF">
              <w:rPr>
                <w:rFonts w:ascii="Arial" w:hAnsi="Arial" w:cs="Arial"/>
                <w:b/>
                <w:bCs/>
                <w:sz w:val="16"/>
                <w:szCs w:val="16"/>
              </w:rPr>
              <w:t>102</w:t>
            </w:r>
          </w:p>
        </w:tc>
        <w:tc>
          <w:tcPr>
            <w:tcW w:w="731" w:type="pct"/>
            <w:vMerge w:val="restart"/>
            <w:tcBorders>
              <w:top w:val="single" w:sz="8" w:space="0" w:color="auto"/>
              <w:left w:val="single" w:sz="4" w:space="0" w:color="auto"/>
              <w:bottom w:val="single" w:sz="4" w:space="0" w:color="000000"/>
              <w:right w:val="single" w:sz="4" w:space="0" w:color="auto"/>
            </w:tcBorders>
            <w:shd w:val="clear" w:color="auto" w:fill="FFFFFF" w:themeFill="background1"/>
            <w:vAlign w:val="center"/>
          </w:tcPr>
          <w:p w:rsidR="00CD5EEF" w:rsidRPr="00CD5EEF" w:rsidRDefault="00CD5EEF" w:rsidP="00CD5EEF">
            <w:pPr>
              <w:spacing w:after="0"/>
              <w:jc w:val="center"/>
              <w:rPr>
                <w:rFonts w:ascii="Arial" w:hAnsi="Arial" w:cs="Arial"/>
                <w:sz w:val="16"/>
                <w:szCs w:val="16"/>
              </w:rPr>
            </w:pPr>
            <w:r w:rsidRPr="00CD5EEF">
              <w:rPr>
                <w:rFonts w:ascii="Arial" w:hAnsi="Arial" w:cs="Arial"/>
                <w:sz w:val="16"/>
                <w:szCs w:val="16"/>
              </w:rPr>
              <w:t>117</w:t>
            </w:r>
          </w:p>
        </w:tc>
        <w:tc>
          <w:tcPr>
            <w:tcW w:w="976" w:type="pct"/>
            <w:tcBorders>
              <w:top w:val="nil"/>
              <w:left w:val="nil"/>
              <w:bottom w:val="single" w:sz="4" w:space="0" w:color="auto"/>
              <w:right w:val="single" w:sz="4" w:space="0" w:color="auto"/>
            </w:tcBorders>
            <w:shd w:val="clear" w:color="auto" w:fill="FFFFFF" w:themeFill="background1"/>
            <w:vAlign w:val="center"/>
          </w:tcPr>
          <w:p w:rsidR="00CD5EEF" w:rsidRPr="00CD5EEF" w:rsidRDefault="00CD5EEF" w:rsidP="00CD5EEF">
            <w:pPr>
              <w:spacing w:after="0"/>
              <w:jc w:val="center"/>
              <w:rPr>
                <w:rFonts w:ascii="Arial" w:hAnsi="Arial" w:cs="Arial"/>
                <w:b/>
                <w:bCs/>
                <w:sz w:val="16"/>
                <w:szCs w:val="16"/>
              </w:rPr>
            </w:pPr>
            <w:r w:rsidRPr="00CD5EEF">
              <w:rPr>
                <w:rFonts w:ascii="Arial" w:hAnsi="Arial" w:cs="Arial"/>
                <w:b/>
                <w:bCs/>
                <w:sz w:val="16"/>
                <w:szCs w:val="16"/>
              </w:rPr>
              <w:t>87%</w:t>
            </w:r>
          </w:p>
        </w:tc>
      </w:tr>
      <w:tr w:rsidR="00CD5EEF" w:rsidRPr="00CD5EEF" w:rsidTr="00CD5EEF">
        <w:trPr>
          <w:trHeight w:val="174"/>
          <w:jc w:val="center"/>
        </w:trPr>
        <w:tc>
          <w:tcPr>
            <w:tcW w:w="1062" w:type="pct"/>
            <w:vMerge/>
            <w:shd w:val="clear" w:color="auto" w:fill="auto"/>
            <w:vAlign w:val="center"/>
          </w:tcPr>
          <w:p w:rsidR="00CD5EEF" w:rsidRPr="00CD5EEF" w:rsidRDefault="00CD5EEF" w:rsidP="00CD5EEF">
            <w:pPr>
              <w:spacing w:after="0"/>
              <w:jc w:val="both"/>
              <w:rPr>
                <w:rFonts w:ascii="Arial" w:eastAsia="Times New Roman" w:hAnsi="Arial" w:cs="Arial"/>
                <w:bCs/>
                <w:sz w:val="16"/>
                <w:szCs w:val="16"/>
                <w:lang w:eastAsia="es-CO"/>
              </w:rPr>
            </w:pPr>
          </w:p>
        </w:tc>
        <w:tc>
          <w:tcPr>
            <w:tcW w:w="1255" w:type="pct"/>
            <w:shd w:val="clear" w:color="auto" w:fill="auto"/>
            <w:vAlign w:val="center"/>
          </w:tcPr>
          <w:p w:rsidR="00CD5EEF" w:rsidRPr="00CD5EEF" w:rsidRDefault="00CD5EEF" w:rsidP="00CD5EEF">
            <w:pPr>
              <w:spacing w:after="0"/>
              <w:jc w:val="both"/>
              <w:rPr>
                <w:rFonts w:ascii="Arial" w:eastAsia="Times New Roman" w:hAnsi="Arial" w:cs="Arial"/>
                <w:sz w:val="16"/>
                <w:szCs w:val="16"/>
                <w:lang w:eastAsia="es-CO"/>
              </w:rPr>
            </w:pPr>
            <w:r w:rsidRPr="00CD5EEF">
              <w:rPr>
                <w:rFonts w:ascii="Arial" w:eastAsia="Times New Roman" w:hAnsi="Arial" w:cs="Arial"/>
                <w:sz w:val="16"/>
                <w:szCs w:val="16"/>
                <w:lang w:eastAsia="es-CO"/>
              </w:rPr>
              <w:t>En mantenimiento</w:t>
            </w:r>
          </w:p>
        </w:tc>
        <w:tc>
          <w:tcPr>
            <w:tcW w:w="976" w:type="pct"/>
            <w:tcBorders>
              <w:top w:val="nil"/>
              <w:left w:val="nil"/>
              <w:bottom w:val="single" w:sz="4" w:space="0" w:color="auto"/>
              <w:right w:val="nil"/>
            </w:tcBorders>
            <w:shd w:val="clear" w:color="auto" w:fill="FFFFFF" w:themeFill="background1"/>
            <w:vAlign w:val="center"/>
          </w:tcPr>
          <w:p w:rsidR="00CD5EEF" w:rsidRPr="00CD5EEF" w:rsidRDefault="00CD5EEF" w:rsidP="00CD5EEF">
            <w:pPr>
              <w:spacing w:after="0"/>
              <w:jc w:val="center"/>
              <w:rPr>
                <w:rFonts w:ascii="Arial" w:eastAsia="Times New Roman" w:hAnsi="Arial" w:cs="Arial"/>
                <w:sz w:val="16"/>
                <w:szCs w:val="16"/>
                <w:lang w:eastAsia="es-CO"/>
              </w:rPr>
            </w:pPr>
            <w:r w:rsidRPr="00CD5EEF">
              <w:rPr>
                <w:rFonts w:ascii="Arial" w:hAnsi="Arial" w:cs="Arial"/>
                <w:sz w:val="16"/>
                <w:szCs w:val="16"/>
              </w:rPr>
              <w:t>15</w:t>
            </w:r>
          </w:p>
        </w:tc>
        <w:tc>
          <w:tcPr>
            <w:tcW w:w="731" w:type="pct"/>
            <w:vMerge/>
            <w:tcBorders>
              <w:top w:val="single" w:sz="8" w:space="0" w:color="auto"/>
              <w:left w:val="single" w:sz="4" w:space="0" w:color="auto"/>
              <w:bottom w:val="single" w:sz="4" w:space="0" w:color="000000"/>
              <w:right w:val="single" w:sz="4" w:space="0" w:color="auto"/>
            </w:tcBorders>
            <w:shd w:val="clear" w:color="auto" w:fill="FFFFFF" w:themeFill="background1"/>
            <w:vAlign w:val="center"/>
          </w:tcPr>
          <w:p w:rsidR="00CD5EEF" w:rsidRPr="00CD5EEF" w:rsidRDefault="00CD5EEF" w:rsidP="00CD5EEF">
            <w:pPr>
              <w:spacing w:after="0"/>
              <w:jc w:val="center"/>
              <w:rPr>
                <w:rFonts w:ascii="Arial" w:eastAsia="Times New Roman" w:hAnsi="Arial" w:cs="Arial"/>
                <w:sz w:val="16"/>
                <w:szCs w:val="16"/>
                <w:lang w:eastAsia="es-CO"/>
              </w:rPr>
            </w:pPr>
          </w:p>
        </w:tc>
        <w:tc>
          <w:tcPr>
            <w:tcW w:w="976" w:type="pct"/>
            <w:tcBorders>
              <w:top w:val="nil"/>
              <w:left w:val="nil"/>
              <w:bottom w:val="single" w:sz="4" w:space="0" w:color="auto"/>
              <w:right w:val="single" w:sz="4" w:space="0" w:color="auto"/>
            </w:tcBorders>
            <w:shd w:val="clear" w:color="auto" w:fill="FFFFFF" w:themeFill="background1"/>
            <w:vAlign w:val="center"/>
          </w:tcPr>
          <w:p w:rsidR="00CD5EEF" w:rsidRPr="00CD5EEF" w:rsidRDefault="00CD5EEF" w:rsidP="00CD5EEF">
            <w:pPr>
              <w:spacing w:after="0"/>
              <w:jc w:val="center"/>
              <w:rPr>
                <w:rFonts w:ascii="Arial" w:hAnsi="Arial" w:cs="Arial"/>
                <w:sz w:val="16"/>
                <w:szCs w:val="16"/>
              </w:rPr>
            </w:pPr>
            <w:r w:rsidRPr="00CD5EEF">
              <w:rPr>
                <w:rFonts w:ascii="Arial" w:hAnsi="Arial" w:cs="Arial"/>
                <w:sz w:val="16"/>
                <w:szCs w:val="16"/>
              </w:rPr>
              <w:t>13%</w:t>
            </w:r>
          </w:p>
        </w:tc>
      </w:tr>
      <w:tr w:rsidR="00CD5EEF" w:rsidRPr="00CD5EEF" w:rsidTr="00CD5EEF">
        <w:trPr>
          <w:trHeight w:val="174"/>
          <w:jc w:val="center"/>
        </w:trPr>
        <w:tc>
          <w:tcPr>
            <w:tcW w:w="1062" w:type="pct"/>
            <w:vMerge w:val="restart"/>
            <w:shd w:val="clear" w:color="auto" w:fill="auto"/>
            <w:vAlign w:val="center"/>
            <w:hideMark/>
          </w:tcPr>
          <w:p w:rsidR="00CD5EEF" w:rsidRPr="00CD5EEF" w:rsidRDefault="00CD5EEF" w:rsidP="00CD5EEF">
            <w:pPr>
              <w:spacing w:after="0"/>
              <w:jc w:val="both"/>
              <w:rPr>
                <w:rFonts w:ascii="Arial" w:eastAsia="Times New Roman" w:hAnsi="Arial" w:cs="Arial"/>
                <w:sz w:val="16"/>
                <w:szCs w:val="16"/>
                <w:lang w:eastAsia="es-CO"/>
              </w:rPr>
            </w:pPr>
            <w:r w:rsidRPr="00CD5EEF">
              <w:rPr>
                <w:rFonts w:ascii="Arial" w:eastAsia="Times New Roman" w:hAnsi="Arial" w:cs="Arial"/>
                <w:sz w:val="16"/>
                <w:szCs w:val="16"/>
                <w:lang w:eastAsia="es-CO"/>
              </w:rPr>
              <w:t>TRIMESTRE 3</w:t>
            </w:r>
          </w:p>
        </w:tc>
        <w:tc>
          <w:tcPr>
            <w:tcW w:w="1255" w:type="pct"/>
            <w:shd w:val="clear" w:color="auto" w:fill="auto"/>
            <w:vAlign w:val="center"/>
            <w:hideMark/>
          </w:tcPr>
          <w:p w:rsidR="00CD5EEF" w:rsidRPr="00CD5EEF" w:rsidRDefault="00CD5EEF" w:rsidP="00CD5EEF">
            <w:pPr>
              <w:spacing w:after="0"/>
              <w:jc w:val="both"/>
              <w:rPr>
                <w:rFonts w:ascii="Arial" w:eastAsia="Times New Roman" w:hAnsi="Arial" w:cs="Arial"/>
                <w:bCs/>
                <w:sz w:val="16"/>
                <w:szCs w:val="16"/>
                <w:lang w:eastAsia="es-CO"/>
              </w:rPr>
            </w:pPr>
            <w:r w:rsidRPr="00CD5EEF">
              <w:rPr>
                <w:rFonts w:ascii="Arial" w:eastAsia="Times New Roman" w:hAnsi="Arial" w:cs="Arial"/>
                <w:bCs/>
                <w:sz w:val="16"/>
                <w:szCs w:val="16"/>
                <w:lang w:eastAsia="es-CO"/>
              </w:rPr>
              <w:t>Disponible</w:t>
            </w:r>
          </w:p>
        </w:tc>
        <w:tc>
          <w:tcPr>
            <w:tcW w:w="976" w:type="pct"/>
            <w:tcBorders>
              <w:top w:val="nil"/>
              <w:left w:val="nil"/>
              <w:bottom w:val="single" w:sz="4" w:space="0" w:color="auto"/>
              <w:right w:val="nil"/>
            </w:tcBorders>
            <w:shd w:val="clear" w:color="auto" w:fill="FFFFFF" w:themeFill="background1"/>
            <w:vAlign w:val="center"/>
            <w:hideMark/>
          </w:tcPr>
          <w:p w:rsidR="00CD5EEF" w:rsidRPr="00CD5EEF" w:rsidRDefault="00CD5EEF" w:rsidP="00CD5EEF">
            <w:pPr>
              <w:spacing w:after="0"/>
              <w:jc w:val="center"/>
              <w:rPr>
                <w:rFonts w:ascii="Arial" w:hAnsi="Arial" w:cs="Arial"/>
                <w:b/>
                <w:bCs/>
                <w:sz w:val="16"/>
                <w:szCs w:val="16"/>
              </w:rPr>
            </w:pPr>
            <w:r w:rsidRPr="00CD5EEF">
              <w:rPr>
                <w:rFonts w:ascii="Arial" w:hAnsi="Arial" w:cs="Arial"/>
                <w:b/>
                <w:bCs/>
                <w:sz w:val="16"/>
                <w:szCs w:val="16"/>
              </w:rPr>
              <w:t>97</w:t>
            </w:r>
          </w:p>
        </w:tc>
        <w:tc>
          <w:tcPr>
            <w:tcW w:w="731" w:type="pct"/>
            <w:vMerge w:val="restart"/>
            <w:tcBorders>
              <w:top w:val="single" w:sz="8" w:space="0" w:color="auto"/>
              <w:left w:val="single" w:sz="4" w:space="0" w:color="auto"/>
              <w:bottom w:val="single" w:sz="4" w:space="0" w:color="000000"/>
              <w:right w:val="single" w:sz="4" w:space="0" w:color="auto"/>
            </w:tcBorders>
            <w:shd w:val="clear" w:color="auto" w:fill="FFFFFF" w:themeFill="background1"/>
            <w:noWrap/>
            <w:vAlign w:val="center"/>
            <w:hideMark/>
          </w:tcPr>
          <w:p w:rsidR="00CD5EEF" w:rsidRPr="00CD5EEF" w:rsidRDefault="00CD5EEF" w:rsidP="00CD5EEF">
            <w:pPr>
              <w:spacing w:after="0"/>
              <w:jc w:val="center"/>
              <w:rPr>
                <w:rFonts w:ascii="Arial" w:hAnsi="Arial" w:cs="Arial"/>
                <w:sz w:val="16"/>
                <w:szCs w:val="16"/>
              </w:rPr>
            </w:pPr>
            <w:r w:rsidRPr="00CD5EEF">
              <w:rPr>
                <w:rFonts w:ascii="Arial" w:hAnsi="Arial" w:cs="Arial"/>
                <w:sz w:val="16"/>
                <w:szCs w:val="16"/>
              </w:rPr>
              <w:t>119</w:t>
            </w:r>
          </w:p>
        </w:tc>
        <w:tc>
          <w:tcPr>
            <w:tcW w:w="976" w:type="pct"/>
            <w:tcBorders>
              <w:top w:val="nil"/>
              <w:left w:val="nil"/>
              <w:bottom w:val="single" w:sz="4" w:space="0" w:color="auto"/>
              <w:right w:val="single" w:sz="4" w:space="0" w:color="auto"/>
            </w:tcBorders>
            <w:shd w:val="clear" w:color="auto" w:fill="FFFFFF" w:themeFill="background1"/>
            <w:vAlign w:val="center"/>
            <w:hideMark/>
          </w:tcPr>
          <w:p w:rsidR="00CD5EEF" w:rsidRPr="00CD5EEF" w:rsidRDefault="00CD5EEF" w:rsidP="00CD5EEF">
            <w:pPr>
              <w:spacing w:after="0"/>
              <w:jc w:val="center"/>
              <w:rPr>
                <w:rFonts w:ascii="Arial" w:hAnsi="Arial" w:cs="Arial"/>
                <w:b/>
                <w:bCs/>
                <w:sz w:val="16"/>
                <w:szCs w:val="16"/>
              </w:rPr>
            </w:pPr>
            <w:r w:rsidRPr="00CD5EEF">
              <w:rPr>
                <w:rFonts w:ascii="Arial" w:hAnsi="Arial" w:cs="Arial"/>
                <w:b/>
                <w:bCs/>
                <w:sz w:val="16"/>
                <w:szCs w:val="16"/>
              </w:rPr>
              <w:t>82%</w:t>
            </w:r>
          </w:p>
        </w:tc>
      </w:tr>
      <w:tr w:rsidR="00CD5EEF" w:rsidRPr="00CD5EEF" w:rsidTr="00CD5EEF">
        <w:trPr>
          <w:trHeight w:val="174"/>
          <w:jc w:val="center"/>
        </w:trPr>
        <w:tc>
          <w:tcPr>
            <w:tcW w:w="1062" w:type="pct"/>
            <w:vMerge/>
            <w:vAlign w:val="center"/>
            <w:hideMark/>
          </w:tcPr>
          <w:p w:rsidR="00CD5EEF" w:rsidRPr="00CD5EEF" w:rsidRDefault="00CD5EEF" w:rsidP="00CD5EEF">
            <w:pPr>
              <w:spacing w:after="0"/>
              <w:jc w:val="both"/>
              <w:rPr>
                <w:rFonts w:ascii="Arial" w:eastAsia="Times New Roman" w:hAnsi="Arial" w:cs="Arial"/>
                <w:sz w:val="16"/>
                <w:szCs w:val="16"/>
                <w:lang w:eastAsia="es-CO"/>
              </w:rPr>
            </w:pPr>
          </w:p>
        </w:tc>
        <w:tc>
          <w:tcPr>
            <w:tcW w:w="1255" w:type="pct"/>
            <w:shd w:val="clear" w:color="auto" w:fill="auto"/>
            <w:vAlign w:val="center"/>
            <w:hideMark/>
          </w:tcPr>
          <w:p w:rsidR="00CD5EEF" w:rsidRPr="00CD5EEF" w:rsidRDefault="00CD5EEF" w:rsidP="00CD5EEF">
            <w:pPr>
              <w:spacing w:after="0"/>
              <w:jc w:val="both"/>
              <w:rPr>
                <w:rFonts w:ascii="Arial" w:eastAsia="Times New Roman" w:hAnsi="Arial" w:cs="Arial"/>
                <w:sz w:val="16"/>
                <w:szCs w:val="16"/>
                <w:lang w:eastAsia="es-CO"/>
              </w:rPr>
            </w:pPr>
            <w:r w:rsidRPr="00CD5EEF">
              <w:rPr>
                <w:rFonts w:ascii="Arial" w:eastAsia="Times New Roman" w:hAnsi="Arial" w:cs="Arial"/>
                <w:sz w:val="16"/>
                <w:szCs w:val="16"/>
                <w:lang w:eastAsia="es-CO"/>
              </w:rPr>
              <w:t>En mantenimiento</w:t>
            </w:r>
          </w:p>
        </w:tc>
        <w:tc>
          <w:tcPr>
            <w:tcW w:w="976" w:type="pct"/>
            <w:tcBorders>
              <w:top w:val="nil"/>
              <w:left w:val="nil"/>
              <w:bottom w:val="single" w:sz="4" w:space="0" w:color="auto"/>
              <w:right w:val="nil"/>
            </w:tcBorders>
            <w:shd w:val="clear" w:color="auto" w:fill="FFFFFF" w:themeFill="background1"/>
            <w:vAlign w:val="center"/>
            <w:hideMark/>
          </w:tcPr>
          <w:p w:rsidR="00CD5EEF" w:rsidRPr="00CD5EEF" w:rsidRDefault="00CD5EEF" w:rsidP="00CD5EEF">
            <w:pPr>
              <w:spacing w:after="0"/>
              <w:jc w:val="center"/>
              <w:rPr>
                <w:rFonts w:ascii="Arial" w:eastAsia="Times New Roman" w:hAnsi="Arial" w:cs="Arial"/>
                <w:sz w:val="16"/>
                <w:szCs w:val="16"/>
                <w:lang w:eastAsia="es-CO"/>
              </w:rPr>
            </w:pPr>
            <w:r w:rsidRPr="00CD5EEF">
              <w:rPr>
                <w:rFonts w:ascii="Arial" w:hAnsi="Arial" w:cs="Arial"/>
                <w:sz w:val="16"/>
                <w:szCs w:val="16"/>
              </w:rPr>
              <w:t>22</w:t>
            </w:r>
          </w:p>
        </w:tc>
        <w:tc>
          <w:tcPr>
            <w:tcW w:w="731" w:type="pct"/>
            <w:vMerge/>
            <w:tcBorders>
              <w:top w:val="single" w:sz="8" w:space="0" w:color="auto"/>
              <w:left w:val="single" w:sz="4" w:space="0" w:color="auto"/>
              <w:bottom w:val="single" w:sz="4" w:space="0" w:color="000000"/>
              <w:right w:val="single" w:sz="4" w:space="0" w:color="auto"/>
            </w:tcBorders>
            <w:shd w:val="clear" w:color="auto" w:fill="FFFFFF" w:themeFill="background1"/>
            <w:vAlign w:val="center"/>
            <w:hideMark/>
          </w:tcPr>
          <w:p w:rsidR="00CD5EEF" w:rsidRPr="00CD5EEF" w:rsidRDefault="00CD5EEF" w:rsidP="00CD5EEF">
            <w:pPr>
              <w:spacing w:after="0"/>
              <w:jc w:val="center"/>
              <w:rPr>
                <w:rFonts w:ascii="Arial" w:eastAsia="Times New Roman" w:hAnsi="Arial" w:cs="Arial"/>
                <w:sz w:val="16"/>
                <w:szCs w:val="16"/>
                <w:lang w:eastAsia="es-CO"/>
              </w:rPr>
            </w:pPr>
          </w:p>
        </w:tc>
        <w:tc>
          <w:tcPr>
            <w:tcW w:w="976" w:type="pct"/>
            <w:tcBorders>
              <w:top w:val="nil"/>
              <w:left w:val="nil"/>
              <w:bottom w:val="single" w:sz="4" w:space="0" w:color="auto"/>
              <w:right w:val="single" w:sz="4" w:space="0" w:color="auto"/>
            </w:tcBorders>
            <w:shd w:val="clear" w:color="auto" w:fill="FFFFFF" w:themeFill="background1"/>
            <w:vAlign w:val="center"/>
            <w:hideMark/>
          </w:tcPr>
          <w:p w:rsidR="00CD5EEF" w:rsidRPr="00CD5EEF" w:rsidRDefault="00CD5EEF" w:rsidP="00CD5EEF">
            <w:pPr>
              <w:spacing w:after="0"/>
              <w:jc w:val="center"/>
              <w:rPr>
                <w:rFonts w:ascii="Arial" w:hAnsi="Arial" w:cs="Arial"/>
                <w:sz w:val="16"/>
                <w:szCs w:val="16"/>
              </w:rPr>
            </w:pPr>
            <w:r w:rsidRPr="00CD5EEF">
              <w:rPr>
                <w:rFonts w:ascii="Arial" w:hAnsi="Arial" w:cs="Arial"/>
                <w:sz w:val="16"/>
                <w:szCs w:val="16"/>
              </w:rPr>
              <w:t>18%</w:t>
            </w:r>
          </w:p>
        </w:tc>
      </w:tr>
      <w:tr w:rsidR="00CD5EEF" w:rsidRPr="00CD5EEF" w:rsidTr="00CD5EEF">
        <w:trPr>
          <w:trHeight w:val="174"/>
          <w:jc w:val="center"/>
        </w:trPr>
        <w:tc>
          <w:tcPr>
            <w:tcW w:w="1062" w:type="pct"/>
            <w:vMerge w:val="restart"/>
            <w:vAlign w:val="center"/>
          </w:tcPr>
          <w:p w:rsidR="00CD5EEF" w:rsidRPr="00CD5EEF" w:rsidRDefault="00CD5EEF" w:rsidP="00CD5EEF">
            <w:pPr>
              <w:spacing w:after="0"/>
              <w:jc w:val="both"/>
              <w:rPr>
                <w:rFonts w:ascii="Arial" w:eastAsia="Times New Roman" w:hAnsi="Arial" w:cs="Arial"/>
                <w:sz w:val="16"/>
                <w:szCs w:val="16"/>
                <w:lang w:eastAsia="es-CO"/>
              </w:rPr>
            </w:pPr>
            <w:r w:rsidRPr="00CD5EEF">
              <w:rPr>
                <w:rFonts w:ascii="Arial" w:eastAsia="Times New Roman" w:hAnsi="Arial" w:cs="Arial"/>
                <w:sz w:val="16"/>
                <w:szCs w:val="16"/>
                <w:lang w:eastAsia="es-CO"/>
              </w:rPr>
              <w:t>TRIMESTRE 4</w:t>
            </w:r>
          </w:p>
        </w:tc>
        <w:tc>
          <w:tcPr>
            <w:tcW w:w="1255" w:type="pct"/>
            <w:shd w:val="clear" w:color="auto" w:fill="auto"/>
            <w:vAlign w:val="center"/>
          </w:tcPr>
          <w:p w:rsidR="00CD5EEF" w:rsidRPr="00CD5EEF" w:rsidRDefault="00CD5EEF" w:rsidP="00CD5EEF">
            <w:pPr>
              <w:spacing w:after="0"/>
              <w:jc w:val="both"/>
              <w:rPr>
                <w:rFonts w:ascii="Arial" w:eastAsia="Times New Roman" w:hAnsi="Arial" w:cs="Arial"/>
                <w:bCs/>
                <w:sz w:val="16"/>
                <w:szCs w:val="16"/>
                <w:lang w:eastAsia="es-CO"/>
              </w:rPr>
            </w:pPr>
            <w:r w:rsidRPr="00CD5EEF">
              <w:rPr>
                <w:rFonts w:ascii="Arial" w:eastAsia="Times New Roman" w:hAnsi="Arial" w:cs="Arial"/>
                <w:bCs/>
                <w:sz w:val="16"/>
                <w:szCs w:val="16"/>
                <w:lang w:eastAsia="es-CO"/>
              </w:rPr>
              <w:t>Disponible</w:t>
            </w:r>
          </w:p>
        </w:tc>
        <w:tc>
          <w:tcPr>
            <w:tcW w:w="976" w:type="pct"/>
            <w:tcBorders>
              <w:top w:val="nil"/>
              <w:left w:val="nil"/>
              <w:bottom w:val="single" w:sz="4" w:space="0" w:color="auto"/>
              <w:right w:val="nil"/>
            </w:tcBorders>
            <w:shd w:val="clear" w:color="auto" w:fill="FFFFFF" w:themeFill="background1"/>
            <w:vAlign w:val="center"/>
          </w:tcPr>
          <w:p w:rsidR="00CD5EEF" w:rsidRPr="00CD5EEF" w:rsidRDefault="00CD5EEF" w:rsidP="00CD5EEF">
            <w:pPr>
              <w:spacing w:after="0"/>
              <w:jc w:val="center"/>
              <w:rPr>
                <w:rFonts w:ascii="Arial" w:hAnsi="Arial" w:cs="Arial"/>
                <w:b/>
                <w:bCs/>
                <w:sz w:val="16"/>
                <w:szCs w:val="16"/>
              </w:rPr>
            </w:pPr>
            <w:r w:rsidRPr="00CD5EEF">
              <w:rPr>
                <w:rFonts w:ascii="Arial" w:hAnsi="Arial" w:cs="Arial"/>
                <w:b/>
                <w:bCs/>
                <w:sz w:val="16"/>
                <w:szCs w:val="16"/>
              </w:rPr>
              <w:t>106</w:t>
            </w:r>
          </w:p>
        </w:tc>
        <w:tc>
          <w:tcPr>
            <w:tcW w:w="731" w:type="pct"/>
            <w:vMerge w:val="restart"/>
            <w:tcBorders>
              <w:top w:val="single" w:sz="8" w:space="0" w:color="auto"/>
              <w:left w:val="single" w:sz="4" w:space="0" w:color="auto"/>
              <w:bottom w:val="single" w:sz="4" w:space="0" w:color="000000"/>
              <w:right w:val="single" w:sz="4" w:space="0" w:color="auto"/>
            </w:tcBorders>
            <w:shd w:val="clear" w:color="auto" w:fill="FFFFFF" w:themeFill="background1"/>
            <w:vAlign w:val="center"/>
          </w:tcPr>
          <w:p w:rsidR="00CD5EEF" w:rsidRPr="00CD5EEF" w:rsidRDefault="00CD5EEF" w:rsidP="00CD5EEF">
            <w:pPr>
              <w:spacing w:after="0"/>
              <w:jc w:val="center"/>
              <w:rPr>
                <w:rFonts w:ascii="Arial" w:hAnsi="Arial" w:cs="Arial"/>
                <w:sz w:val="16"/>
                <w:szCs w:val="16"/>
              </w:rPr>
            </w:pPr>
            <w:r w:rsidRPr="00CD5EEF">
              <w:rPr>
                <w:rFonts w:ascii="Arial" w:hAnsi="Arial" w:cs="Arial"/>
                <w:sz w:val="16"/>
                <w:szCs w:val="16"/>
              </w:rPr>
              <w:t>119</w:t>
            </w:r>
          </w:p>
        </w:tc>
        <w:tc>
          <w:tcPr>
            <w:tcW w:w="976" w:type="pct"/>
            <w:tcBorders>
              <w:top w:val="nil"/>
              <w:left w:val="nil"/>
              <w:bottom w:val="single" w:sz="4" w:space="0" w:color="auto"/>
              <w:right w:val="single" w:sz="4" w:space="0" w:color="auto"/>
            </w:tcBorders>
            <w:shd w:val="clear" w:color="auto" w:fill="FFFFFF" w:themeFill="background1"/>
            <w:vAlign w:val="center"/>
          </w:tcPr>
          <w:p w:rsidR="00CD5EEF" w:rsidRPr="00CD5EEF" w:rsidRDefault="00CD5EEF" w:rsidP="00CD5EEF">
            <w:pPr>
              <w:spacing w:after="0"/>
              <w:jc w:val="center"/>
              <w:rPr>
                <w:rFonts w:ascii="Arial" w:hAnsi="Arial" w:cs="Arial"/>
                <w:b/>
                <w:bCs/>
                <w:sz w:val="16"/>
                <w:szCs w:val="16"/>
              </w:rPr>
            </w:pPr>
            <w:r w:rsidRPr="00CD5EEF">
              <w:rPr>
                <w:rFonts w:ascii="Arial" w:hAnsi="Arial" w:cs="Arial"/>
                <w:b/>
                <w:bCs/>
                <w:sz w:val="16"/>
                <w:szCs w:val="16"/>
              </w:rPr>
              <w:t>89%</w:t>
            </w:r>
          </w:p>
        </w:tc>
      </w:tr>
      <w:tr w:rsidR="00CD5EEF" w:rsidRPr="00CD5EEF" w:rsidTr="00CD5EEF">
        <w:trPr>
          <w:trHeight w:val="174"/>
          <w:jc w:val="center"/>
        </w:trPr>
        <w:tc>
          <w:tcPr>
            <w:tcW w:w="1062" w:type="pct"/>
            <w:vMerge/>
            <w:vAlign w:val="center"/>
          </w:tcPr>
          <w:p w:rsidR="00CD5EEF" w:rsidRPr="00CD5EEF" w:rsidRDefault="00CD5EEF" w:rsidP="00CD5EEF">
            <w:pPr>
              <w:spacing w:after="0"/>
              <w:jc w:val="both"/>
              <w:rPr>
                <w:rFonts w:ascii="Arial" w:eastAsia="Times New Roman" w:hAnsi="Arial" w:cs="Arial"/>
                <w:sz w:val="16"/>
                <w:szCs w:val="16"/>
                <w:lang w:eastAsia="es-CO"/>
              </w:rPr>
            </w:pPr>
          </w:p>
        </w:tc>
        <w:tc>
          <w:tcPr>
            <w:tcW w:w="1255" w:type="pct"/>
            <w:shd w:val="clear" w:color="auto" w:fill="auto"/>
            <w:vAlign w:val="center"/>
          </w:tcPr>
          <w:p w:rsidR="00CD5EEF" w:rsidRPr="00CD5EEF" w:rsidRDefault="00CD5EEF" w:rsidP="00CD5EEF">
            <w:pPr>
              <w:spacing w:after="0"/>
              <w:jc w:val="both"/>
              <w:rPr>
                <w:rFonts w:ascii="Arial" w:eastAsia="Times New Roman" w:hAnsi="Arial" w:cs="Arial"/>
                <w:sz w:val="16"/>
                <w:szCs w:val="16"/>
                <w:lang w:eastAsia="es-CO"/>
              </w:rPr>
            </w:pPr>
            <w:r w:rsidRPr="00CD5EEF">
              <w:rPr>
                <w:rFonts w:ascii="Arial" w:eastAsia="Times New Roman" w:hAnsi="Arial" w:cs="Arial"/>
                <w:sz w:val="16"/>
                <w:szCs w:val="16"/>
                <w:lang w:eastAsia="es-CO"/>
              </w:rPr>
              <w:t>En mantenimiento</w:t>
            </w:r>
          </w:p>
        </w:tc>
        <w:tc>
          <w:tcPr>
            <w:tcW w:w="976" w:type="pct"/>
            <w:tcBorders>
              <w:top w:val="nil"/>
              <w:left w:val="nil"/>
              <w:bottom w:val="single" w:sz="4" w:space="0" w:color="auto"/>
              <w:right w:val="nil"/>
            </w:tcBorders>
            <w:shd w:val="clear" w:color="auto" w:fill="FFFFFF" w:themeFill="background1"/>
            <w:vAlign w:val="center"/>
          </w:tcPr>
          <w:p w:rsidR="00CD5EEF" w:rsidRPr="00CD5EEF" w:rsidRDefault="00CD5EEF" w:rsidP="00CD5EEF">
            <w:pPr>
              <w:spacing w:after="0"/>
              <w:jc w:val="center"/>
              <w:rPr>
                <w:rFonts w:ascii="Arial" w:eastAsia="Times New Roman" w:hAnsi="Arial" w:cs="Arial"/>
                <w:sz w:val="16"/>
                <w:szCs w:val="16"/>
                <w:lang w:eastAsia="es-CO"/>
              </w:rPr>
            </w:pPr>
            <w:r w:rsidRPr="00CD5EEF">
              <w:rPr>
                <w:rFonts w:ascii="Arial" w:hAnsi="Arial" w:cs="Arial"/>
                <w:sz w:val="16"/>
                <w:szCs w:val="16"/>
              </w:rPr>
              <w:t>13</w:t>
            </w:r>
          </w:p>
        </w:tc>
        <w:tc>
          <w:tcPr>
            <w:tcW w:w="731" w:type="pct"/>
            <w:vMerge/>
            <w:tcBorders>
              <w:top w:val="single" w:sz="8" w:space="0" w:color="auto"/>
              <w:left w:val="single" w:sz="4" w:space="0" w:color="auto"/>
              <w:bottom w:val="single" w:sz="4" w:space="0" w:color="000000"/>
              <w:right w:val="single" w:sz="4" w:space="0" w:color="auto"/>
            </w:tcBorders>
            <w:shd w:val="clear" w:color="auto" w:fill="FFFFFF" w:themeFill="background1"/>
            <w:vAlign w:val="center"/>
          </w:tcPr>
          <w:p w:rsidR="00CD5EEF" w:rsidRPr="00CD5EEF" w:rsidRDefault="00CD5EEF" w:rsidP="00CD5EEF">
            <w:pPr>
              <w:spacing w:after="0"/>
              <w:jc w:val="center"/>
              <w:rPr>
                <w:rFonts w:ascii="Arial" w:eastAsia="Times New Roman" w:hAnsi="Arial" w:cs="Arial"/>
                <w:sz w:val="16"/>
                <w:szCs w:val="16"/>
                <w:lang w:eastAsia="es-CO"/>
              </w:rPr>
            </w:pPr>
          </w:p>
        </w:tc>
        <w:tc>
          <w:tcPr>
            <w:tcW w:w="976" w:type="pct"/>
            <w:tcBorders>
              <w:top w:val="nil"/>
              <w:left w:val="nil"/>
              <w:bottom w:val="single" w:sz="4" w:space="0" w:color="auto"/>
              <w:right w:val="single" w:sz="4" w:space="0" w:color="auto"/>
            </w:tcBorders>
            <w:shd w:val="clear" w:color="auto" w:fill="FFFFFF" w:themeFill="background1"/>
            <w:vAlign w:val="center"/>
          </w:tcPr>
          <w:p w:rsidR="00CD5EEF" w:rsidRPr="00CD5EEF" w:rsidRDefault="00CD5EEF" w:rsidP="00CD5EEF">
            <w:pPr>
              <w:spacing w:after="0"/>
              <w:jc w:val="center"/>
              <w:rPr>
                <w:rFonts w:ascii="Arial" w:hAnsi="Arial" w:cs="Arial"/>
                <w:sz w:val="16"/>
                <w:szCs w:val="16"/>
              </w:rPr>
            </w:pPr>
            <w:r w:rsidRPr="00CD5EEF">
              <w:rPr>
                <w:rFonts w:ascii="Arial" w:hAnsi="Arial" w:cs="Arial"/>
                <w:sz w:val="16"/>
                <w:szCs w:val="16"/>
              </w:rPr>
              <w:t>11%</w:t>
            </w:r>
          </w:p>
        </w:tc>
      </w:tr>
    </w:tbl>
    <w:p w:rsidR="00CD5EEF" w:rsidRPr="00CD5EEF" w:rsidRDefault="00CD5EEF" w:rsidP="00CD5EEF">
      <w:pPr>
        <w:spacing w:after="0" w:line="240" w:lineRule="auto"/>
        <w:ind w:firstLine="1"/>
        <w:jc w:val="center"/>
        <w:rPr>
          <w:rFonts w:ascii="Arial" w:eastAsia="Times New Roman" w:hAnsi="Arial" w:cs="Arial"/>
          <w:sz w:val="18"/>
          <w:szCs w:val="18"/>
          <w:lang w:eastAsia="es-CO"/>
        </w:rPr>
      </w:pPr>
      <w:r w:rsidRPr="00CD5EEF">
        <w:rPr>
          <w:rFonts w:ascii="Arial" w:eastAsia="Times New Roman" w:hAnsi="Arial" w:cs="Arial"/>
          <w:b/>
          <w:sz w:val="16"/>
          <w:szCs w:val="16"/>
          <w:lang w:eastAsia="es-CO"/>
        </w:rPr>
        <w:t xml:space="preserve">Fuente:  </w:t>
      </w:r>
      <w:r w:rsidRPr="00CD5EEF">
        <w:rPr>
          <w:rFonts w:ascii="Arial" w:eastAsia="Times New Roman" w:hAnsi="Arial" w:cs="Arial"/>
          <w:sz w:val="16"/>
          <w:szCs w:val="16"/>
          <w:lang w:eastAsia="es-CO"/>
        </w:rPr>
        <w:t>UAERMV 2020</w:t>
      </w:r>
      <w:r w:rsidRPr="00CD5EEF">
        <w:rPr>
          <w:rFonts w:ascii="Arial" w:eastAsia="Times New Roman" w:hAnsi="Arial" w:cs="Arial"/>
          <w:sz w:val="18"/>
          <w:szCs w:val="18"/>
          <w:lang w:eastAsia="es-CO"/>
        </w:rPr>
        <w:t>.</w:t>
      </w:r>
    </w:p>
    <w:p w:rsidR="00CD5EEF" w:rsidRPr="00CD5EEF" w:rsidRDefault="00CD5EEF" w:rsidP="00CD5EEF">
      <w:pPr>
        <w:spacing w:after="0" w:line="240" w:lineRule="auto"/>
        <w:ind w:firstLine="1"/>
        <w:jc w:val="center"/>
        <w:rPr>
          <w:rFonts w:ascii="Arial" w:eastAsia="Times New Roman" w:hAnsi="Arial" w:cs="Arial"/>
          <w:sz w:val="18"/>
          <w:szCs w:val="18"/>
          <w:lang w:eastAsia="es-CO"/>
        </w:rPr>
      </w:pPr>
    </w:p>
    <w:p w:rsidR="00CD5EEF" w:rsidRPr="00CD5EEF" w:rsidRDefault="00CD5EEF" w:rsidP="00CD5EEF">
      <w:pPr>
        <w:autoSpaceDE w:val="0"/>
        <w:adjustRightInd w:val="0"/>
        <w:rPr>
          <w:rFonts w:ascii="Arial" w:hAnsi="Arial" w:cs="Arial"/>
          <w:lang w:eastAsia="es-CO"/>
        </w:rPr>
      </w:pPr>
      <w:r w:rsidRPr="00CD5EEF">
        <w:rPr>
          <w:rFonts w:ascii="Arial" w:hAnsi="Arial" w:cs="Arial"/>
          <w:lang w:eastAsia="es-CO"/>
        </w:rPr>
        <w:t>Para la vigencia la entidad contó con una disponibilidad promedio del 100% de vehículos, maquinaria, equipos y planta de producción de la UMV.</w:t>
      </w:r>
    </w:p>
    <w:p w:rsidR="00CD5EEF" w:rsidRPr="00CD5EEF" w:rsidRDefault="00CD5EEF" w:rsidP="00CD5EEF">
      <w:pPr>
        <w:numPr>
          <w:ilvl w:val="0"/>
          <w:numId w:val="18"/>
        </w:numPr>
        <w:autoSpaceDN w:val="0"/>
        <w:spacing w:after="0" w:line="240" w:lineRule="auto"/>
        <w:rPr>
          <w:rFonts w:ascii="Arial" w:eastAsia="Calibri" w:hAnsi="Arial" w:cs="Arial"/>
          <w:lang w:eastAsia="es-CO"/>
        </w:rPr>
      </w:pPr>
      <w:r w:rsidRPr="00CD5EEF">
        <w:rPr>
          <w:rFonts w:ascii="Arial" w:eastAsia="Calibri" w:hAnsi="Arial" w:cs="Arial"/>
          <w:lang w:eastAsia="es-CO"/>
        </w:rPr>
        <w:t>GEFI-IND-004 EJECUCIÓN PRESUPUESTAL PASIVOS EXIGIBLES.</w:t>
      </w:r>
    </w:p>
    <w:p w:rsidR="00CD5EEF" w:rsidRPr="00CD5EEF" w:rsidRDefault="00CD5EEF" w:rsidP="00CD5EEF">
      <w:pPr>
        <w:autoSpaceDN w:val="0"/>
        <w:spacing w:after="0" w:line="240" w:lineRule="auto"/>
        <w:ind w:left="720"/>
        <w:jc w:val="both"/>
        <w:rPr>
          <w:rFonts w:ascii="Arial" w:eastAsia="Calibri" w:hAnsi="Arial" w:cs="Arial"/>
          <w:lang w:eastAsia="es-CO"/>
        </w:rPr>
      </w:pPr>
    </w:p>
    <w:p w:rsidR="00CD5EEF" w:rsidRDefault="00CD5EEF" w:rsidP="00CD5EEF">
      <w:pPr>
        <w:widowControl w:val="0"/>
        <w:spacing w:after="0" w:line="240" w:lineRule="auto"/>
        <w:ind w:left="142"/>
        <w:jc w:val="both"/>
        <w:rPr>
          <w:rFonts w:ascii="Arial" w:eastAsia="Calibri" w:hAnsi="Arial" w:cs="Arial"/>
          <w:lang w:eastAsia="es-CO"/>
        </w:rPr>
      </w:pPr>
      <w:r w:rsidRPr="00CD5EEF">
        <w:rPr>
          <w:rFonts w:ascii="Arial" w:eastAsia="Calibri" w:hAnsi="Arial" w:cs="Arial"/>
          <w:u w:val="single"/>
          <w:lang w:eastAsia="es-CO"/>
        </w:rPr>
        <w:t>Forma de cálculo</w:t>
      </w:r>
      <w:r w:rsidRPr="00CD5EEF">
        <w:rPr>
          <w:rFonts w:ascii="Arial" w:eastAsia="Calibri" w:hAnsi="Arial" w:cs="Arial"/>
          <w:lang w:eastAsia="es-CO"/>
        </w:rPr>
        <w:t>: (Valor de la ejecución de pasivos exigibles/ Presupuesto total de Pasivos Exigibles) *100</w:t>
      </w:r>
    </w:p>
    <w:p w:rsidR="00D22C41" w:rsidRDefault="00D22C41" w:rsidP="00CD5EEF">
      <w:pPr>
        <w:widowControl w:val="0"/>
        <w:spacing w:after="0" w:line="240" w:lineRule="auto"/>
        <w:ind w:left="142"/>
        <w:jc w:val="both"/>
        <w:rPr>
          <w:rFonts w:ascii="Arial" w:eastAsia="Calibri" w:hAnsi="Arial" w:cs="Arial"/>
          <w:lang w:eastAsia="es-CO"/>
        </w:rPr>
      </w:pPr>
    </w:p>
    <w:p w:rsidR="00D22C41" w:rsidRDefault="00D22C41" w:rsidP="00CD5EEF">
      <w:pPr>
        <w:widowControl w:val="0"/>
        <w:spacing w:after="0" w:line="240" w:lineRule="auto"/>
        <w:ind w:left="142"/>
        <w:jc w:val="both"/>
        <w:rPr>
          <w:rFonts w:ascii="Arial" w:eastAsia="Calibri" w:hAnsi="Arial" w:cs="Arial"/>
          <w:lang w:eastAsia="es-CO"/>
        </w:rPr>
      </w:pPr>
    </w:p>
    <w:p w:rsidR="00D22C41" w:rsidRDefault="00D22C41" w:rsidP="00CD5EEF">
      <w:pPr>
        <w:widowControl w:val="0"/>
        <w:spacing w:after="0" w:line="240" w:lineRule="auto"/>
        <w:ind w:left="142"/>
        <w:jc w:val="both"/>
        <w:rPr>
          <w:rFonts w:ascii="Arial" w:eastAsia="Calibri" w:hAnsi="Arial" w:cs="Arial"/>
          <w:lang w:eastAsia="es-CO"/>
        </w:rPr>
      </w:pPr>
    </w:p>
    <w:p w:rsidR="00D22C41" w:rsidRPr="00CD5EEF" w:rsidRDefault="00D22C41" w:rsidP="00CD5EEF">
      <w:pPr>
        <w:widowControl w:val="0"/>
        <w:spacing w:after="0" w:line="240" w:lineRule="auto"/>
        <w:ind w:left="142"/>
        <w:jc w:val="both"/>
        <w:rPr>
          <w:rFonts w:ascii="Arial" w:eastAsia="Calibri" w:hAnsi="Arial" w:cs="Arial"/>
          <w:lang w:eastAsia="es-CO"/>
        </w:rPr>
      </w:pPr>
    </w:p>
    <w:p w:rsidR="00CD5EEF" w:rsidRPr="00CD5EEF" w:rsidRDefault="00CD5EEF" w:rsidP="00CD5EEF">
      <w:pPr>
        <w:widowControl w:val="0"/>
        <w:spacing w:after="0" w:line="240" w:lineRule="auto"/>
        <w:ind w:left="142"/>
        <w:jc w:val="both"/>
        <w:rPr>
          <w:rFonts w:ascii="Arial" w:eastAsia="Calibri" w:hAnsi="Arial" w:cs="Arial"/>
          <w:sz w:val="18"/>
          <w:szCs w:val="18"/>
          <w:lang w:eastAsia="es-CO"/>
        </w:rPr>
      </w:pPr>
    </w:p>
    <w:p w:rsidR="00CD5EEF" w:rsidRPr="00CD5EEF" w:rsidRDefault="00CD5EEF" w:rsidP="00CD5EEF">
      <w:pPr>
        <w:spacing w:after="0" w:line="240" w:lineRule="auto"/>
        <w:jc w:val="center"/>
        <w:rPr>
          <w:rFonts w:ascii="Arial" w:eastAsia="Calibri" w:hAnsi="Arial" w:cs="Arial"/>
          <w:bCs/>
          <w:sz w:val="18"/>
          <w:szCs w:val="18"/>
        </w:rPr>
      </w:pPr>
      <w:r w:rsidRPr="00CD5EEF">
        <w:rPr>
          <w:rFonts w:ascii="Arial" w:eastAsia="Calibri" w:hAnsi="Arial" w:cs="Arial"/>
          <w:b/>
          <w:bCs/>
          <w:sz w:val="16"/>
          <w:szCs w:val="16"/>
        </w:rPr>
        <w:t xml:space="preserve">Tabla </w:t>
      </w:r>
      <w:r w:rsidRPr="00CD5EEF">
        <w:rPr>
          <w:rFonts w:ascii="Arial" w:eastAsia="Calibri" w:hAnsi="Arial" w:cs="Arial"/>
          <w:b/>
          <w:bCs/>
          <w:sz w:val="16"/>
          <w:szCs w:val="16"/>
        </w:rPr>
        <w:fldChar w:fldCharType="begin"/>
      </w:r>
      <w:r w:rsidRPr="00CD5EEF">
        <w:rPr>
          <w:rFonts w:ascii="Arial" w:eastAsia="Calibri" w:hAnsi="Arial" w:cs="Arial"/>
          <w:b/>
          <w:bCs/>
          <w:sz w:val="16"/>
          <w:szCs w:val="16"/>
        </w:rPr>
        <w:instrText xml:space="preserve"> SEQ Tabla \* ARABIC </w:instrText>
      </w:r>
      <w:r w:rsidRPr="00CD5EEF">
        <w:rPr>
          <w:rFonts w:ascii="Arial" w:eastAsia="Calibri" w:hAnsi="Arial" w:cs="Arial"/>
          <w:b/>
          <w:bCs/>
          <w:sz w:val="16"/>
          <w:szCs w:val="16"/>
        </w:rPr>
        <w:fldChar w:fldCharType="separate"/>
      </w:r>
      <w:r w:rsidR="00B55512">
        <w:rPr>
          <w:rFonts w:ascii="Arial" w:eastAsia="Calibri" w:hAnsi="Arial" w:cs="Arial"/>
          <w:b/>
          <w:bCs/>
          <w:noProof/>
          <w:sz w:val="16"/>
          <w:szCs w:val="16"/>
        </w:rPr>
        <w:t>10</w:t>
      </w:r>
      <w:r w:rsidRPr="00CD5EEF">
        <w:rPr>
          <w:rFonts w:ascii="Arial" w:eastAsia="Calibri" w:hAnsi="Arial" w:cs="Arial"/>
          <w:b/>
          <w:bCs/>
          <w:sz w:val="16"/>
          <w:szCs w:val="16"/>
        </w:rPr>
        <w:fldChar w:fldCharType="end"/>
      </w:r>
      <w:r w:rsidRPr="00CD5EEF">
        <w:rPr>
          <w:rFonts w:ascii="Arial" w:eastAsia="Calibri" w:hAnsi="Arial" w:cs="Arial"/>
          <w:b/>
          <w:bCs/>
          <w:sz w:val="16"/>
          <w:szCs w:val="16"/>
        </w:rPr>
        <w:t xml:space="preserve">. </w:t>
      </w:r>
      <w:r w:rsidRPr="00CD5EEF">
        <w:rPr>
          <w:rFonts w:ascii="Arial" w:eastAsia="Calibri" w:hAnsi="Arial" w:cs="Arial"/>
          <w:bCs/>
          <w:sz w:val="16"/>
          <w:szCs w:val="16"/>
        </w:rPr>
        <w:t>Ejecución Presupuestal Pasivos Exigibles</w:t>
      </w:r>
      <w:r w:rsidRPr="00CD5EEF">
        <w:rPr>
          <w:rFonts w:ascii="Arial" w:eastAsia="Calibri" w:hAnsi="Arial" w:cs="Arial"/>
          <w:bCs/>
          <w:sz w:val="18"/>
          <w:szCs w:val="18"/>
        </w:rPr>
        <w:t>.</w:t>
      </w:r>
    </w:p>
    <w:tbl>
      <w:tblPr>
        <w:tblW w:w="428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18"/>
        <w:gridCol w:w="1984"/>
        <w:gridCol w:w="2069"/>
        <w:gridCol w:w="2086"/>
      </w:tblGrid>
      <w:tr w:rsidR="00CD5EEF" w:rsidRPr="00CD5EEF" w:rsidTr="00CD5EEF">
        <w:trPr>
          <w:trHeight w:val="227"/>
          <w:jc w:val="center"/>
        </w:trPr>
        <w:tc>
          <w:tcPr>
            <w:tcW w:w="938" w:type="pct"/>
            <w:shd w:val="clear" w:color="auto" w:fill="F2F2F2" w:themeFill="background1" w:themeFillShade="F2"/>
            <w:vAlign w:val="center"/>
            <w:hideMark/>
          </w:tcPr>
          <w:p w:rsidR="00CD5EEF" w:rsidRPr="00CD5EEF" w:rsidRDefault="00CD5EEF" w:rsidP="00CD5EEF">
            <w:pPr>
              <w:spacing w:after="0"/>
              <w:jc w:val="center"/>
              <w:rPr>
                <w:rFonts w:ascii="Arial" w:eastAsia="Times New Roman" w:hAnsi="Arial" w:cs="Arial"/>
                <w:b/>
                <w:bCs/>
                <w:sz w:val="16"/>
                <w:szCs w:val="16"/>
                <w:lang w:eastAsia="es-CO"/>
              </w:rPr>
            </w:pPr>
            <w:r w:rsidRPr="00CD5EEF">
              <w:rPr>
                <w:rFonts w:ascii="Arial" w:eastAsia="Times New Roman" w:hAnsi="Arial" w:cs="Arial"/>
                <w:b/>
                <w:bCs/>
                <w:sz w:val="16"/>
                <w:szCs w:val="16"/>
                <w:lang w:eastAsia="es-CO"/>
              </w:rPr>
              <w:t>PERIODO DE MEDICIÓN</w:t>
            </w:r>
          </w:p>
        </w:tc>
        <w:tc>
          <w:tcPr>
            <w:tcW w:w="1313" w:type="pct"/>
            <w:shd w:val="clear" w:color="auto" w:fill="F2F2F2" w:themeFill="background1" w:themeFillShade="F2"/>
            <w:vAlign w:val="center"/>
            <w:hideMark/>
          </w:tcPr>
          <w:p w:rsidR="00CD5EEF" w:rsidRPr="00CD5EEF" w:rsidRDefault="00CD5EEF" w:rsidP="00CD5EEF">
            <w:pPr>
              <w:spacing w:after="0"/>
              <w:jc w:val="center"/>
              <w:rPr>
                <w:rFonts w:ascii="Arial" w:eastAsia="Times New Roman" w:hAnsi="Arial" w:cs="Arial"/>
                <w:b/>
                <w:bCs/>
                <w:sz w:val="16"/>
                <w:szCs w:val="16"/>
                <w:lang w:eastAsia="es-CO"/>
              </w:rPr>
            </w:pPr>
            <w:r w:rsidRPr="00CD5EEF">
              <w:rPr>
                <w:rFonts w:ascii="Arial" w:eastAsia="Times New Roman" w:hAnsi="Arial" w:cs="Arial"/>
                <w:b/>
                <w:bCs/>
                <w:sz w:val="16"/>
                <w:szCs w:val="16"/>
                <w:lang w:eastAsia="es-CO"/>
              </w:rPr>
              <w:t>Valor de la ejecución de pasivos exigibles</w:t>
            </w:r>
          </w:p>
        </w:tc>
        <w:tc>
          <w:tcPr>
            <w:tcW w:w="1369" w:type="pct"/>
            <w:shd w:val="clear" w:color="auto" w:fill="F2F2F2" w:themeFill="background1" w:themeFillShade="F2"/>
            <w:vAlign w:val="center"/>
            <w:hideMark/>
          </w:tcPr>
          <w:p w:rsidR="00CD5EEF" w:rsidRPr="00CD5EEF" w:rsidRDefault="00CD5EEF" w:rsidP="00CD5EEF">
            <w:pPr>
              <w:spacing w:after="0"/>
              <w:jc w:val="center"/>
              <w:rPr>
                <w:rFonts w:ascii="Arial" w:eastAsia="Times New Roman" w:hAnsi="Arial" w:cs="Arial"/>
                <w:b/>
                <w:bCs/>
                <w:sz w:val="16"/>
                <w:szCs w:val="16"/>
                <w:lang w:eastAsia="es-CO"/>
              </w:rPr>
            </w:pPr>
            <w:r w:rsidRPr="00CD5EEF">
              <w:rPr>
                <w:rFonts w:ascii="Arial" w:eastAsia="Times New Roman" w:hAnsi="Arial" w:cs="Arial"/>
                <w:b/>
                <w:bCs/>
                <w:sz w:val="16"/>
                <w:szCs w:val="16"/>
                <w:lang w:eastAsia="es-CO"/>
              </w:rPr>
              <w:t>Presupuesto de pasivos exigibles en la vigencia</w:t>
            </w:r>
          </w:p>
        </w:tc>
        <w:tc>
          <w:tcPr>
            <w:tcW w:w="1380" w:type="pct"/>
            <w:shd w:val="clear" w:color="auto" w:fill="F2F2F2" w:themeFill="background1" w:themeFillShade="F2"/>
            <w:vAlign w:val="center"/>
            <w:hideMark/>
          </w:tcPr>
          <w:p w:rsidR="00CD5EEF" w:rsidRPr="00CD5EEF" w:rsidRDefault="00CD5EEF" w:rsidP="00CD5EEF">
            <w:pPr>
              <w:spacing w:after="0"/>
              <w:jc w:val="center"/>
              <w:rPr>
                <w:rFonts w:ascii="Arial" w:eastAsia="Times New Roman" w:hAnsi="Arial" w:cs="Arial"/>
                <w:b/>
                <w:bCs/>
                <w:sz w:val="16"/>
                <w:szCs w:val="16"/>
                <w:lang w:eastAsia="es-CO"/>
              </w:rPr>
            </w:pPr>
            <w:r w:rsidRPr="00CD5EEF">
              <w:rPr>
                <w:rFonts w:ascii="Arial" w:eastAsia="Times New Roman" w:hAnsi="Arial" w:cs="Arial"/>
                <w:b/>
                <w:bCs/>
                <w:sz w:val="16"/>
                <w:szCs w:val="16"/>
                <w:lang w:eastAsia="es-CO"/>
              </w:rPr>
              <w:t>% de cumplimiento de ejecución de pasivos exigibles</w:t>
            </w:r>
          </w:p>
        </w:tc>
      </w:tr>
      <w:tr w:rsidR="00CD5EEF" w:rsidRPr="00CD5EEF" w:rsidTr="00CD5EEF">
        <w:trPr>
          <w:trHeight w:val="227"/>
          <w:jc w:val="center"/>
        </w:trPr>
        <w:tc>
          <w:tcPr>
            <w:tcW w:w="938" w:type="pct"/>
            <w:shd w:val="clear" w:color="auto" w:fill="auto"/>
            <w:vAlign w:val="center"/>
            <w:hideMark/>
          </w:tcPr>
          <w:p w:rsidR="00CD5EEF" w:rsidRPr="00CD5EEF" w:rsidRDefault="00CD5EEF" w:rsidP="00CD5EEF">
            <w:pPr>
              <w:spacing w:after="0"/>
              <w:jc w:val="both"/>
              <w:rPr>
                <w:rFonts w:ascii="Arial" w:eastAsia="Times New Roman" w:hAnsi="Arial" w:cs="Arial"/>
                <w:sz w:val="16"/>
                <w:szCs w:val="16"/>
                <w:lang w:eastAsia="es-CO"/>
              </w:rPr>
            </w:pPr>
            <w:r w:rsidRPr="00CD5EEF">
              <w:rPr>
                <w:rFonts w:ascii="Arial" w:eastAsia="Times New Roman" w:hAnsi="Arial" w:cs="Arial"/>
                <w:sz w:val="16"/>
                <w:szCs w:val="16"/>
                <w:lang w:eastAsia="es-CO"/>
              </w:rPr>
              <w:t>1er Trimestre</w:t>
            </w:r>
          </w:p>
        </w:tc>
        <w:tc>
          <w:tcPr>
            <w:tcW w:w="1313" w:type="pct"/>
            <w:shd w:val="clear" w:color="auto" w:fill="auto"/>
            <w:vAlign w:val="center"/>
          </w:tcPr>
          <w:p w:rsidR="00CD5EEF" w:rsidRPr="00CD5EEF" w:rsidRDefault="00CD5EEF" w:rsidP="00CD5EEF">
            <w:pPr>
              <w:spacing w:after="0"/>
              <w:jc w:val="center"/>
              <w:rPr>
                <w:rFonts w:ascii="Arial" w:eastAsia="Times New Roman" w:hAnsi="Arial" w:cs="Arial"/>
                <w:sz w:val="16"/>
                <w:szCs w:val="16"/>
              </w:rPr>
            </w:pPr>
            <w:r w:rsidRPr="00CD5EEF">
              <w:rPr>
                <w:rFonts w:ascii="Arial" w:eastAsia="Times New Roman" w:hAnsi="Arial" w:cs="Arial"/>
                <w:sz w:val="16"/>
                <w:szCs w:val="16"/>
                <w:lang w:eastAsia="es-CO"/>
              </w:rPr>
              <w:t>131.880.678</w:t>
            </w:r>
          </w:p>
        </w:tc>
        <w:tc>
          <w:tcPr>
            <w:tcW w:w="1369" w:type="pct"/>
            <w:shd w:val="clear" w:color="auto" w:fill="auto"/>
            <w:vAlign w:val="center"/>
          </w:tcPr>
          <w:p w:rsidR="00CD5EEF" w:rsidRPr="00CD5EEF" w:rsidRDefault="00CD5EEF" w:rsidP="00CD5EEF">
            <w:pPr>
              <w:spacing w:after="0"/>
              <w:jc w:val="center"/>
              <w:rPr>
                <w:rFonts w:ascii="Arial" w:hAnsi="Arial" w:cs="Arial"/>
                <w:sz w:val="16"/>
                <w:szCs w:val="16"/>
              </w:rPr>
            </w:pPr>
            <w:r w:rsidRPr="00CD5EEF">
              <w:rPr>
                <w:rFonts w:ascii="Arial" w:eastAsia="Times New Roman" w:hAnsi="Arial" w:cs="Arial"/>
                <w:sz w:val="16"/>
                <w:szCs w:val="16"/>
                <w:lang w:eastAsia="es-CO"/>
              </w:rPr>
              <w:t>5.453.734.371</w:t>
            </w:r>
          </w:p>
        </w:tc>
        <w:tc>
          <w:tcPr>
            <w:tcW w:w="1380" w:type="pct"/>
            <w:shd w:val="clear" w:color="auto" w:fill="auto"/>
            <w:noWrap/>
            <w:vAlign w:val="center"/>
          </w:tcPr>
          <w:p w:rsidR="00CD5EEF" w:rsidRPr="00CD5EEF" w:rsidRDefault="00CD5EEF" w:rsidP="00CD5EEF">
            <w:pPr>
              <w:spacing w:after="0"/>
              <w:jc w:val="center"/>
              <w:rPr>
                <w:rFonts w:ascii="Arial" w:hAnsi="Arial" w:cs="Arial"/>
                <w:sz w:val="16"/>
                <w:szCs w:val="16"/>
              </w:rPr>
            </w:pPr>
            <w:r w:rsidRPr="00CD5EEF">
              <w:rPr>
                <w:rFonts w:ascii="Arial" w:eastAsia="Times New Roman" w:hAnsi="Arial" w:cs="Arial"/>
                <w:sz w:val="16"/>
                <w:szCs w:val="16"/>
                <w:lang w:eastAsia="es-CO"/>
              </w:rPr>
              <w:t>2%</w:t>
            </w:r>
          </w:p>
        </w:tc>
      </w:tr>
      <w:tr w:rsidR="00CD5EEF" w:rsidRPr="00CD5EEF" w:rsidTr="00CD5EEF">
        <w:trPr>
          <w:trHeight w:val="227"/>
          <w:jc w:val="center"/>
        </w:trPr>
        <w:tc>
          <w:tcPr>
            <w:tcW w:w="938" w:type="pct"/>
            <w:shd w:val="clear" w:color="auto" w:fill="auto"/>
            <w:vAlign w:val="center"/>
            <w:hideMark/>
          </w:tcPr>
          <w:p w:rsidR="00CD5EEF" w:rsidRPr="00CD5EEF" w:rsidRDefault="00CD5EEF" w:rsidP="00CD5EEF">
            <w:pPr>
              <w:spacing w:after="0"/>
              <w:jc w:val="both"/>
              <w:rPr>
                <w:rFonts w:ascii="Arial" w:eastAsia="Times New Roman" w:hAnsi="Arial" w:cs="Arial"/>
                <w:sz w:val="16"/>
                <w:szCs w:val="16"/>
                <w:lang w:eastAsia="es-CO"/>
              </w:rPr>
            </w:pPr>
            <w:r w:rsidRPr="00CD5EEF">
              <w:rPr>
                <w:rFonts w:ascii="Arial" w:eastAsia="Times New Roman" w:hAnsi="Arial" w:cs="Arial"/>
                <w:sz w:val="16"/>
                <w:szCs w:val="16"/>
                <w:lang w:eastAsia="es-CO"/>
              </w:rPr>
              <w:t>2do Trimestre</w:t>
            </w:r>
          </w:p>
        </w:tc>
        <w:tc>
          <w:tcPr>
            <w:tcW w:w="1313" w:type="pct"/>
            <w:shd w:val="clear" w:color="auto" w:fill="auto"/>
            <w:vAlign w:val="center"/>
          </w:tcPr>
          <w:p w:rsidR="00CD5EEF" w:rsidRPr="00CD5EEF" w:rsidRDefault="00CD5EEF" w:rsidP="00CD5EEF">
            <w:pPr>
              <w:spacing w:after="0"/>
              <w:jc w:val="center"/>
              <w:rPr>
                <w:rFonts w:ascii="Arial" w:hAnsi="Arial" w:cs="Arial"/>
                <w:sz w:val="16"/>
                <w:szCs w:val="16"/>
              </w:rPr>
            </w:pPr>
            <w:r w:rsidRPr="00CD5EEF">
              <w:rPr>
                <w:rFonts w:ascii="Arial" w:eastAsia="Times New Roman" w:hAnsi="Arial" w:cs="Arial"/>
                <w:sz w:val="16"/>
                <w:szCs w:val="16"/>
                <w:lang w:eastAsia="es-CO"/>
              </w:rPr>
              <w:t>688.518.834</w:t>
            </w:r>
          </w:p>
        </w:tc>
        <w:tc>
          <w:tcPr>
            <w:tcW w:w="1369" w:type="pct"/>
            <w:shd w:val="clear" w:color="auto" w:fill="auto"/>
            <w:vAlign w:val="center"/>
          </w:tcPr>
          <w:p w:rsidR="00CD5EEF" w:rsidRPr="00CD5EEF" w:rsidRDefault="00CD5EEF" w:rsidP="00CD5EEF">
            <w:pPr>
              <w:spacing w:after="0"/>
              <w:jc w:val="center"/>
              <w:rPr>
                <w:rFonts w:ascii="Arial" w:hAnsi="Arial" w:cs="Arial"/>
                <w:sz w:val="16"/>
                <w:szCs w:val="16"/>
              </w:rPr>
            </w:pPr>
            <w:r w:rsidRPr="00CD5EEF">
              <w:rPr>
                <w:rFonts w:ascii="Arial" w:eastAsia="Times New Roman" w:hAnsi="Arial" w:cs="Arial"/>
                <w:sz w:val="16"/>
                <w:szCs w:val="16"/>
                <w:lang w:eastAsia="es-CO"/>
              </w:rPr>
              <w:t>5.453.734.371</w:t>
            </w:r>
          </w:p>
        </w:tc>
        <w:tc>
          <w:tcPr>
            <w:tcW w:w="1380" w:type="pct"/>
            <w:shd w:val="clear" w:color="auto" w:fill="auto"/>
            <w:vAlign w:val="center"/>
          </w:tcPr>
          <w:p w:rsidR="00CD5EEF" w:rsidRPr="00CD5EEF" w:rsidRDefault="00CD5EEF" w:rsidP="00CD5EEF">
            <w:pPr>
              <w:spacing w:after="0"/>
              <w:jc w:val="center"/>
              <w:rPr>
                <w:rFonts w:ascii="Arial" w:hAnsi="Arial" w:cs="Arial"/>
                <w:sz w:val="16"/>
                <w:szCs w:val="16"/>
              </w:rPr>
            </w:pPr>
            <w:r w:rsidRPr="00CD5EEF">
              <w:rPr>
                <w:rFonts w:ascii="Arial" w:eastAsia="Times New Roman" w:hAnsi="Arial" w:cs="Arial"/>
                <w:sz w:val="16"/>
                <w:szCs w:val="16"/>
                <w:lang w:eastAsia="es-CO"/>
              </w:rPr>
              <w:t>13%</w:t>
            </w:r>
          </w:p>
        </w:tc>
      </w:tr>
      <w:tr w:rsidR="00CD5EEF" w:rsidRPr="00CD5EEF" w:rsidTr="00CD5EEF">
        <w:trPr>
          <w:trHeight w:val="227"/>
          <w:jc w:val="center"/>
        </w:trPr>
        <w:tc>
          <w:tcPr>
            <w:tcW w:w="938" w:type="pct"/>
            <w:shd w:val="clear" w:color="auto" w:fill="auto"/>
            <w:vAlign w:val="center"/>
          </w:tcPr>
          <w:p w:rsidR="00CD5EEF" w:rsidRPr="00CD5EEF" w:rsidRDefault="00CD5EEF" w:rsidP="00CD5EEF">
            <w:pPr>
              <w:spacing w:after="0"/>
              <w:jc w:val="both"/>
              <w:rPr>
                <w:rFonts w:ascii="Arial" w:eastAsia="Times New Roman" w:hAnsi="Arial" w:cs="Arial"/>
                <w:sz w:val="16"/>
                <w:szCs w:val="16"/>
                <w:lang w:eastAsia="es-CO"/>
              </w:rPr>
            </w:pPr>
            <w:r w:rsidRPr="00CD5EEF">
              <w:rPr>
                <w:rFonts w:ascii="Arial" w:eastAsia="Times New Roman" w:hAnsi="Arial" w:cs="Arial"/>
                <w:sz w:val="16"/>
                <w:szCs w:val="16"/>
                <w:lang w:eastAsia="es-CO"/>
              </w:rPr>
              <w:t>3er Trimestre</w:t>
            </w:r>
          </w:p>
        </w:tc>
        <w:tc>
          <w:tcPr>
            <w:tcW w:w="1313" w:type="pct"/>
            <w:shd w:val="clear" w:color="auto" w:fill="auto"/>
            <w:vAlign w:val="center"/>
          </w:tcPr>
          <w:p w:rsidR="00CD5EEF" w:rsidRPr="00CD5EEF" w:rsidRDefault="00CD5EEF" w:rsidP="00CD5EEF">
            <w:pPr>
              <w:spacing w:after="0"/>
              <w:jc w:val="center"/>
              <w:rPr>
                <w:rFonts w:ascii="Arial" w:hAnsi="Arial" w:cs="Arial"/>
                <w:sz w:val="16"/>
                <w:szCs w:val="16"/>
              </w:rPr>
            </w:pPr>
            <w:r w:rsidRPr="00CD5EEF">
              <w:rPr>
                <w:rFonts w:ascii="Arial" w:hAnsi="Arial" w:cs="Arial"/>
                <w:sz w:val="16"/>
                <w:szCs w:val="16"/>
              </w:rPr>
              <w:t>943.010.389</w:t>
            </w:r>
          </w:p>
        </w:tc>
        <w:tc>
          <w:tcPr>
            <w:tcW w:w="1369" w:type="pct"/>
            <w:shd w:val="clear" w:color="auto" w:fill="auto"/>
            <w:vAlign w:val="center"/>
          </w:tcPr>
          <w:p w:rsidR="00CD5EEF" w:rsidRPr="00CD5EEF" w:rsidRDefault="00CD5EEF" w:rsidP="00CD5EEF">
            <w:pPr>
              <w:spacing w:after="0"/>
              <w:jc w:val="center"/>
              <w:rPr>
                <w:rFonts w:ascii="Arial" w:hAnsi="Arial" w:cs="Arial"/>
                <w:sz w:val="16"/>
                <w:szCs w:val="16"/>
              </w:rPr>
            </w:pPr>
            <w:r w:rsidRPr="00CD5EEF">
              <w:rPr>
                <w:rFonts w:ascii="Arial" w:hAnsi="Arial" w:cs="Arial"/>
                <w:sz w:val="16"/>
                <w:szCs w:val="16"/>
              </w:rPr>
              <w:t>5.453.734.371</w:t>
            </w:r>
          </w:p>
        </w:tc>
        <w:tc>
          <w:tcPr>
            <w:tcW w:w="1380" w:type="pct"/>
            <w:shd w:val="clear" w:color="auto" w:fill="auto"/>
            <w:vAlign w:val="center"/>
          </w:tcPr>
          <w:p w:rsidR="00CD5EEF" w:rsidRPr="00CD5EEF" w:rsidRDefault="00CD5EEF" w:rsidP="00CD5EEF">
            <w:pPr>
              <w:spacing w:after="0"/>
              <w:jc w:val="center"/>
              <w:rPr>
                <w:rFonts w:ascii="Arial" w:hAnsi="Arial" w:cs="Arial"/>
                <w:sz w:val="16"/>
                <w:szCs w:val="16"/>
              </w:rPr>
            </w:pPr>
            <w:r w:rsidRPr="00CD5EEF">
              <w:rPr>
                <w:rFonts w:ascii="Arial" w:hAnsi="Arial" w:cs="Arial"/>
                <w:sz w:val="16"/>
                <w:szCs w:val="16"/>
              </w:rPr>
              <w:t>17%</w:t>
            </w:r>
          </w:p>
        </w:tc>
      </w:tr>
      <w:tr w:rsidR="00CD5EEF" w:rsidRPr="00CD5EEF" w:rsidTr="00CD5EEF">
        <w:trPr>
          <w:trHeight w:val="227"/>
          <w:jc w:val="center"/>
        </w:trPr>
        <w:tc>
          <w:tcPr>
            <w:tcW w:w="938" w:type="pct"/>
            <w:shd w:val="clear" w:color="auto" w:fill="auto"/>
            <w:vAlign w:val="center"/>
          </w:tcPr>
          <w:p w:rsidR="00CD5EEF" w:rsidRPr="00CD5EEF" w:rsidRDefault="00CD5EEF" w:rsidP="00CD5EEF">
            <w:pPr>
              <w:spacing w:after="0"/>
              <w:jc w:val="both"/>
              <w:rPr>
                <w:rFonts w:ascii="Arial" w:eastAsia="Times New Roman" w:hAnsi="Arial" w:cs="Arial"/>
                <w:sz w:val="16"/>
                <w:szCs w:val="16"/>
                <w:lang w:eastAsia="es-CO"/>
              </w:rPr>
            </w:pPr>
            <w:r w:rsidRPr="00CD5EEF">
              <w:rPr>
                <w:rFonts w:ascii="Arial" w:eastAsia="Times New Roman" w:hAnsi="Arial" w:cs="Arial"/>
                <w:sz w:val="16"/>
                <w:szCs w:val="16"/>
                <w:lang w:eastAsia="es-CO"/>
              </w:rPr>
              <w:t>4to Trimestre</w:t>
            </w:r>
          </w:p>
        </w:tc>
        <w:tc>
          <w:tcPr>
            <w:tcW w:w="1313" w:type="pct"/>
            <w:shd w:val="clear" w:color="auto" w:fill="auto"/>
            <w:vAlign w:val="center"/>
          </w:tcPr>
          <w:p w:rsidR="00CD5EEF" w:rsidRPr="00CD5EEF" w:rsidRDefault="00CD5EEF" w:rsidP="00CD5EEF">
            <w:pPr>
              <w:spacing w:after="0"/>
              <w:jc w:val="center"/>
              <w:rPr>
                <w:rFonts w:ascii="Arial" w:hAnsi="Arial" w:cs="Arial"/>
                <w:sz w:val="16"/>
                <w:szCs w:val="16"/>
              </w:rPr>
            </w:pPr>
            <w:r w:rsidRPr="00CD5EEF">
              <w:rPr>
                <w:rFonts w:ascii="Arial" w:hAnsi="Arial" w:cs="Arial"/>
                <w:sz w:val="16"/>
                <w:szCs w:val="16"/>
              </w:rPr>
              <w:t>1.205.380.851</w:t>
            </w:r>
          </w:p>
        </w:tc>
        <w:tc>
          <w:tcPr>
            <w:tcW w:w="1369" w:type="pct"/>
            <w:shd w:val="clear" w:color="auto" w:fill="auto"/>
            <w:vAlign w:val="center"/>
          </w:tcPr>
          <w:p w:rsidR="00CD5EEF" w:rsidRPr="00CD5EEF" w:rsidRDefault="00CD5EEF" w:rsidP="00CD5EEF">
            <w:pPr>
              <w:spacing w:after="0"/>
              <w:jc w:val="center"/>
              <w:rPr>
                <w:rFonts w:ascii="Arial" w:hAnsi="Arial" w:cs="Arial"/>
                <w:sz w:val="16"/>
                <w:szCs w:val="16"/>
              </w:rPr>
            </w:pPr>
            <w:r w:rsidRPr="00CD5EEF">
              <w:rPr>
                <w:rFonts w:ascii="Arial" w:hAnsi="Arial" w:cs="Arial"/>
                <w:sz w:val="16"/>
                <w:szCs w:val="16"/>
              </w:rPr>
              <w:t>5.453.734.371</w:t>
            </w:r>
          </w:p>
        </w:tc>
        <w:tc>
          <w:tcPr>
            <w:tcW w:w="1380" w:type="pct"/>
            <w:shd w:val="clear" w:color="auto" w:fill="auto"/>
            <w:vAlign w:val="center"/>
          </w:tcPr>
          <w:p w:rsidR="00CD5EEF" w:rsidRPr="00CD5EEF" w:rsidRDefault="00CD5EEF" w:rsidP="00CD5EEF">
            <w:pPr>
              <w:spacing w:after="0"/>
              <w:jc w:val="center"/>
              <w:rPr>
                <w:rFonts w:ascii="Arial" w:hAnsi="Arial" w:cs="Arial"/>
                <w:sz w:val="16"/>
                <w:szCs w:val="16"/>
              </w:rPr>
            </w:pPr>
            <w:r w:rsidRPr="00CD5EEF">
              <w:rPr>
                <w:rFonts w:ascii="Arial" w:hAnsi="Arial" w:cs="Arial"/>
                <w:sz w:val="16"/>
                <w:szCs w:val="16"/>
              </w:rPr>
              <w:t>22%</w:t>
            </w:r>
          </w:p>
        </w:tc>
      </w:tr>
    </w:tbl>
    <w:p w:rsidR="00CD5EEF" w:rsidRPr="00CD5EEF" w:rsidRDefault="00CD5EEF" w:rsidP="00CD5EEF">
      <w:pPr>
        <w:spacing w:after="0" w:line="240" w:lineRule="auto"/>
        <w:ind w:firstLine="1"/>
        <w:jc w:val="center"/>
        <w:rPr>
          <w:rFonts w:ascii="Arial" w:eastAsia="Times New Roman" w:hAnsi="Arial" w:cs="Arial"/>
          <w:sz w:val="18"/>
          <w:szCs w:val="18"/>
          <w:lang w:eastAsia="es-CO"/>
        </w:rPr>
      </w:pPr>
      <w:r w:rsidRPr="00CD5EEF">
        <w:rPr>
          <w:rFonts w:ascii="Arial" w:eastAsia="Times New Roman" w:hAnsi="Arial" w:cs="Arial"/>
          <w:b/>
          <w:sz w:val="16"/>
          <w:szCs w:val="16"/>
          <w:lang w:eastAsia="es-CO"/>
        </w:rPr>
        <w:t xml:space="preserve">Fuente: - </w:t>
      </w:r>
      <w:r w:rsidRPr="00CD5EEF">
        <w:rPr>
          <w:rFonts w:ascii="Arial" w:eastAsia="Times New Roman" w:hAnsi="Arial" w:cs="Arial"/>
          <w:sz w:val="16"/>
          <w:szCs w:val="16"/>
          <w:lang w:eastAsia="es-CO"/>
        </w:rPr>
        <w:t>UAERMV 2020</w:t>
      </w:r>
      <w:r w:rsidRPr="00CD5EEF">
        <w:rPr>
          <w:rFonts w:ascii="Arial" w:eastAsia="Times New Roman" w:hAnsi="Arial" w:cs="Arial"/>
          <w:sz w:val="18"/>
          <w:szCs w:val="18"/>
          <w:lang w:eastAsia="es-CO"/>
        </w:rPr>
        <w:t>.</w:t>
      </w:r>
    </w:p>
    <w:p w:rsidR="00CD5EEF" w:rsidRPr="00CD5EEF" w:rsidRDefault="00CD5EEF" w:rsidP="00CD5EEF">
      <w:pPr>
        <w:widowControl w:val="0"/>
        <w:spacing w:after="0" w:line="240" w:lineRule="auto"/>
        <w:ind w:left="142"/>
        <w:jc w:val="both"/>
        <w:rPr>
          <w:rFonts w:eastAsia="Calibri" w:cstheme="minorHAnsi"/>
          <w:lang w:eastAsia="es-CO"/>
        </w:rPr>
      </w:pPr>
    </w:p>
    <w:p w:rsidR="00CD5EEF" w:rsidRPr="00CD5EEF" w:rsidRDefault="00CD5EEF" w:rsidP="00CD5EEF">
      <w:pPr>
        <w:jc w:val="both"/>
        <w:textAlignment w:val="baseline"/>
        <w:rPr>
          <w:rFonts w:ascii="Arial" w:hAnsi="Arial" w:cs="Arial"/>
          <w:color w:val="000000"/>
          <w:bdr w:val="none" w:sz="0" w:space="0" w:color="auto" w:frame="1"/>
          <w:shd w:val="clear" w:color="auto" w:fill="FFFFFF"/>
        </w:rPr>
      </w:pPr>
      <w:r w:rsidRPr="00CD5EEF">
        <w:rPr>
          <w:rFonts w:ascii="Arial" w:hAnsi="Arial" w:cs="Arial"/>
          <w:color w:val="000000"/>
          <w:bdr w:val="none" w:sz="0" w:space="0" w:color="auto" w:frame="1"/>
          <w:shd w:val="clear" w:color="auto" w:fill="FFFFFF"/>
        </w:rPr>
        <w:t>Al cierre de la vigencia 2020 se realizaron giros y anulaciones por valor de $ 1,205,380,851, de lo anterior se resalta que del total de los pasivos exigibles para la vigencia 2020 existe un valor de $ 2.779.399.624 correspondiente a compromisos que se encuentran en instancia judicial lo cual no es posible adelantar por el momento ni giros ni liberaciones.</w:t>
      </w:r>
    </w:p>
    <w:p w:rsidR="00CD5EEF" w:rsidRPr="00CD5EEF" w:rsidRDefault="00CD5EEF" w:rsidP="00CD5EEF">
      <w:pPr>
        <w:keepNext/>
        <w:keepLines/>
        <w:numPr>
          <w:ilvl w:val="1"/>
          <w:numId w:val="12"/>
        </w:numPr>
        <w:spacing w:before="40" w:after="0"/>
        <w:outlineLvl w:val="1"/>
        <w:rPr>
          <w:rFonts w:ascii="Arial" w:eastAsia="Times New Roman" w:hAnsi="Arial" w:cstheme="majorBidi"/>
          <w:b/>
          <w:szCs w:val="26"/>
          <w:lang w:eastAsia="es-CO"/>
        </w:rPr>
      </w:pPr>
      <w:bookmarkStart w:id="54" w:name="_Toc62640108"/>
      <w:bookmarkStart w:id="55" w:name="_Toc63454151"/>
      <w:bookmarkStart w:id="56" w:name="_Toc63962926"/>
      <w:r w:rsidRPr="00CD5EEF">
        <w:rPr>
          <w:rFonts w:ascii="Arial" w:eastAsia="Times New Roman" w:hAnsi="Arial" w:cstheme="majorBidi"/>
          <w:b/>
          <w:szCs w:val="26"/>
          <w:lang w:eastAsia="es-CO"/>
        </w:rPr>
        <w:t>Indicadores de Gestión</w:t>
      </w:r>
      <w:bookmarkEnd w:id="54"/>
      <w:bookmarkEnd w:id="55"/>
      <w:bookmarkEnd w:id="56"/>
      <w:r w:rsidRPr="00CD5EEF">
        <w:rPr>
          <w:rFonts w:ascii="Arial" w:eastAsia="Times New Roman" w:hAnsi="Arial" w:cstheme="majorBidi"/>
          <w:b/>
          <w:szCs w:val="26"/>
          <w:lang w:eastAsia="es-CO"/>
        </w:rPr>
        <w:t> </w:t>
      </w:r>
    </w:p>
    <w:p w:rsidR="00CD5EEF" w:rsidRPr="00CD5EEF" w:rsidRDefault="00CD5EEF" w:rsidP="00CD5EEF">
      <w:pPr>
        <w:spacing w:after="0" w:line="240" w:lineRule="auto"/>
        <w:rPr>
          <w:lang w:eastAsia="es-CO"/>
        </w:rPr>
      </w:pPr>
    </w:p>
    <w:p w:rsidR="00CD5EEF" w:rsidRPr="00CD5EEF" w:rsidRDefault="00CD5EEF" w:rsidP="00CD5EEF">
      <w:pPr>
        <w:jc w:val="both"/>
        <w:textAlignment w:val="baseline"/>
        <w:rPr>
          <w:rFonts w:ascii="Arial" w:eastAsia="Times New Roman" w:hAnsi="Arial" w:cs="Arial"/>
          <w:lang w:eastAsia="es-CO"/>
        </w:rPr>
      </w:pPr>
      <w:r w:rsidRPr="00CD5EEF">
        <w:rPr>
          <w:rFonts w:ascii="Arial" w:eastAsia="Times New Roman" w:hAnsi="Arial" w:cs="Arial"/>
          <w:lang w:eastAsia="es-CO"/>
        </w:rPr>
        <w:t>De este grupo hacen parte 57 indicadores que dan cuenta del comportamiento de los procesos en aspectos críticos que resultan determinantes para el logro de los objetivos de los procesos.</w:t>
      </w:r>
    </w:p>
    <w:p w:rsidR="00CD5EEF" w:rsidRPr="00CD5EEF" w:rsidRDefault="00CD5EEF" w:rsidP="00CD5EEF">
      <w:pPr>
        <w:spacing w:after="0" w:line="276" w:lineRule="auto"/>
        <w:jc w:val="center"/>
        <w:rPr>
          <w:rFonts w:ascii="Arial" w:eastAsia="Times New Roman" w:hAnsi="Arial" w:cs="Arial"/>
          <w:b/>
          <w:bCs/>
          <w:sz w:val="16"/>
          <w:szCs w:val="16"/>
          <w:lang w:eastAsia="es-CO"/>
        </w:rPr>
      </w:pPr>
      <w:r w:rsidRPr="00CD5EEF">
        <w:rPr>
          <w:rFonts w:ascii="Arial" w:eastAsia="Calibri" w:hAnsi="Arial" w:cs="Arial"/>
          <w:b/>
          <w:bCs/>
          <w:sz w:val="16"/>
          <w:szCs w:val="16"/>
        </w:rPr>
        <w:t xml:space="preserve">Tabla </w:t>
      </w:r>
      <w:r w:rsidRPr="00CD5EEF">
        <w:rPr>
          <w:rFonts w:ascii="Arial" w:eastAsia="Calibri" w:hAnsi="Arial" w:cs="Arial"/>
          <w:b/>
          <w:bCs/>
          <w:sz w:val="16"/>
          <w:szCs w:val="16"/>
        </w:rPr>
        <w:fldChar w:fldCharType="begin"/>
      </w:r>
      <w:r w:rsidRPr="00CD5EEF">
        <w:rPr>
          <w:rFonts w:ascii="Arial" w:eastAsia="Calibri" w:hAnsi="Arial" w:cs="Arial"/>
          <w:b/>
          <w:bCs/>
          <w:sz w:val="16"/>
          <w:szCs w:val="16"/>
        </w:rPr>
        <w:instrText xml:space="preserve"> SEQ Tabla \* ARABIC </w:instrText>
      </w:r>
      <w:r w:rsidRPr="00CD5EEF">
        <w:rPr>
          <w:rFonts w:ascii="Arial" w:eastAsia="Calibri" w:hAnsi="Arial" w:cs="Arial"/>
          <w:b/>
          <w:bCs/>
          <w:sz w:val="16"/>
          <w:szCs w:val="16"/>
        </w:rPr>
        <w:fldChar w:fldCharType="separate"/>
      </w:r>
      <w:r w:rsidR="00B55512">
        <w:rPr>
          <w:rFonts w:ascii="Arial" w:eastAsia="Calibri" w:hAnsi="Arial" w:cs="Arial"/>
          <w:b/>
          <w:bCs/>
          <w:noProof/>
          <w:sz w:val="16"/>
          <w:szCs w:val="16"/>
        </w:rPr>
        <w:t>11</w:t>
      </w:r>
      <w:r w:rsidRPr="00CD5EEF">
        <w:rPr>
          <w:rFonts w:ascii="Arial" w:eastAsia="Calibri" w:hAnsi="Arial" w:cs="Arial"/>
          <w:b/>
          <w:bCs/>
          <w:sz w:val="16"/>
          <w:szCs w:val="16"/>
        </w:rPr>
        <w:fldChar w:fldCharType="end"/>
      </w:r>
      <w:r w:rsidRPr="00CD5EEF">
        <w:rPr>
          <w:rFonts w:ascii="Arial" w:eastAsia="Times New Roman" w:hAnsi="Arial" w:cs="Arial"/>
          <w:sz w:val="16"/>
          <w:szCs w:val="16"/>
          <w:lang w:eastAsia="es-CO"/>
        </w:rPr>
        <w:t>. Indicadores de proceso.</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413"/>
        <w:gridCol w:w="4111"/>
        <w:gridCol w:w="992"/>
        <w:gridCol w:w="1559"/>
        <w:gridCol w:w="851"/>
        <w:gridCol w:w="992"/>
      </w:tblGrid>
      <w:tr w:rsidR="00CD5EEF" w:rsidRPr="00CD5EEF" w:rsidTr="00CD5EEF">
        <w:trPr>
          <w:trHeight w:val="447"/>
          <w:tblHeader/>
          <w:jc w:val="center"/>
        </w:trPr>
        <w:tc>
          <w:tcPr>
            <w:tcW w:w="1413" w:type="dxa"/>
            <w:shd w:val="clear" w:color="auto" w:fill="F2F2F2" w:themeFill="background1" w:themeFillShade="F2"/>
            <w:noWrap/>
            <w:vAlign w:val="center"/>
            <w:hideMark/>
          </w:tcPr>
          <w:p w:rsidR="00CD5EEF" w:rsidRPr="00CD5EEF" w:rsidRDefault="00CD5EEF" w:rsidP="00CD5EEF">
            <w:pPr>
              <w:spacing w:after="0"/>
              <w:jc w:val="center"/>
              <w:rPr>
                <w:rFonts w:ascii="Arial" w:eastAsia="Times New Roman" w:hAnsi="Arial" w:cs="Arial"/>
                <w:b/>
                <w:sz w:val="16"/>
                <w:szCs w:val="16"/>
                <w:lang w:eastAsia="es-CO"/>
              </w:rPr>
            </w:pPr>
            <w:r w:rsidRPr="00CD5EEF">
              <w:rPr>
                <w:rFonts w:ascii="Arial" w:eastAsia="Times New Roman" w:hAnsi="Arial" w:cs="Arial"/>
                <w:b/>
                <w:sz w:val="16"/>
                <w:szCs w:val="16"/>
                <w:lang w:eastAsia="es-CO"/>
              </w:rPr>
              <w:t>CÓD.</w:t>
            </w:r>
          </w:p>
        </w:tc>
        <w:tc>
          <w:tcPr>
            <w:tcW w:w="4111" w:type="dxa"/>
            <w:shd w:val="clear" w:color="auto" w:fill="F2F2F2" w:themeFill="background1" w:themeFillShade="F2"/>
            <w:vAlign w:val="center"/>
          </w:tcPr>
          <w:p w:rsidR="00CD5EEF" w:rsidRPr="00CD5EEF" w:rsidRDefault="00CD5EEF" w:rsidP="00CD5EEF">
            <w:pPr>
              <w:spacing w:after="0"/>
              <w:jc w:val="center"/>
              <w:rPr>
                <w:rFonts w:ascii="Arial" w:hAnsi="Arial" w:cs="Arial"/>
                <w:b/>
                <w:sz w:val="16"/>
                <w:szCs w:val="16"/>
              </w:rPr>
            </w:pPr>
            <w:r w:rsidRPr="00CD5EEF">
              <w:rPr>
                <w:rFonts w:ascii="Arial" w:hAnsi="Arial" w:cs="Arial"/>
                <w:b/>
                <w:sz w:val="16"/>
                <w:szCs w:val="16"/>
              </w:rPr>
              <w:t xml:space="preserve">INDICADOR </w:t>
            </w:r>
          </w:p>
        </w:tc>
        <w:tc>
          <w:tcPr>
            <w:tcW w:w="992" w:type="dxa"/>
            <w:shd w:val="clear" w:color="auto" w:fill="F2F2F2" w:themeFill="background1" w:themeFillShade="F2"/>
            <w:vAlign w:val="center"/>
          </w:tcPr>
          <w:p w:rsidR="00CD5EEF" w:rsidRPr="00CD5EEF" w:rsidRDefault="00CD5EEF" w:rsidP="00CD5EEF">
            <w:pPr>
              <w:spacing w:after="0"/>
              <w:jc w:val="center"/>
              <w:rPr>
                <w:rFonts w:ascii="Arial" w:hAnsi="Arial" w:cs="Arial"/>
                <w:b/>
                <w:sz w:val="16"/>
                <w:szCs w:val="16"/>
              </w:rPr>
            </w:pPr>
            <w:r w:rsidRPr="00CD5EEF">
              <w:rPr>
                <w:rFonts w:ascii="Arial" w:eastAsia="Times New Roman" w:hAnsi="Arial" w:cs="Arial"/>
                <w:b/>
                <w:bCs/>
                <w:iCs/>
                <w:sz w:val="16"/>
                <w:szCs w:val="16"/>
                <w:lang w:eastAsia="es-CO"/>
              </w:rPr>
              <w:t>Variable 1</w:t>
            </w:r>
          </w:p>
        </w:tc>
        <w:tc>
          <w:tcPr>
            <w:tcW w:w="1559" w:type="dxa"/>
            <w:shd w:val="clear" w:color="auto" w:fill="F2F2F2" w:themeFill="background1" w:themeFillShade="F2"/>
            <w:vAlign w:val="center"/>
          </w:tcPr>
          <w:p w:rsidR="00CD5EEF" w:rsidRPr="00CD5EEF" w:rsidRDefault="00CD5EEF" w:rsidP="00CD5EEF">
            <w:pPr>
              <w:spacing w:after="0"/>
              <w:jc w:val="center"/>
              <w:rPr>
                <w:rFonts w:ascii="Arial" w:hAnsi="Arial" w:cs="Arial"/>
                <w:b/>
                <w:sz w:val="16"/>
                <w:szCs w:val="16"/>
              </w:rPr>
            </w:pPr>
            <w:r w:rsidRPr="00CD5EEF">
              <w:rPr>
                <w:rFonts w:ascii="Arial" w:eastAsia="Times New Roman" w:hAnsi="Arial" w:cs="Arial"/>
                <w:b/>
                <w:bCs/>
                <w:iCs/>
                <w:sz w:val="16"/>
                <w:szCs w:val="16"/>
                <w:lang w:eastAsia="es-CO"/>
              </w:rPr>
              <w:t>Variable 2</w:t>
            </w:r>
          </w:p>
        </w:tc>
        <w:tc>
          <w:tcPr>
            <w:tcW w:w="851" w:type="dxa"/>
            <w:shd w:val="clear" w:color="auto" w:fill="F2F2F2" w:themeFill="background1" w:themeFillShade="F2"/>
            <w:vAlign w:val="center"/>
          </w:tcPr>
          <w:p w:rsidR="00CD5EEF" w:rsidRPr="00CD5EEF" w:rsidRDefault="00CD5EEF" w:rsidP="00CD5EEF">
            <w:pPr>
              <w:spacing w:after="0"/>
              <w:jc w:val="center"/>
              <w:rPr>
                <w:rFonts w:ascii="Arial" w:hAnsi="Arial" w:cs="Arial"/>
                <w:b/>
                <w:sz w:val="16"/>
                <w:szCs w:val="16"/>
              </w:rPr>
            </w:pPr>
            <w:r w:rsidRPr="00CD5EEF">
              <w:rPr>
                <w:rFonts w:ascii="Arial" w:hAnsi="Arial" w:cs="Arial"/>
                <w:b/>
                <w:sz w:val="16"/>
                <w:szCs w:val="16"/>
              </w:rPr>
              <w:t>%</w:t>
            </w:r>
          </w:p>
          <w:p w:rsidR="00CD5EEF" w:rsidRPr="00CD5EEF" w:rsidRDefault="00CD5EEF" w:rsidP="00CD5EEF">
            <w:pPr>
              <w:spacing w:after="0"/>
              <w:jc w:val="center"/>
              <w:rPr>
                <w:rFonts w:ascii="Arial" w:hAnsi="Arial" w:cs="Arial"/>
                <w:b/>
                <w:sz w:val="16"/>
                <w:szCs w:val="16"/>
              </w:rPr>
            </w:pPr>
            <w:r w:rsidRPr="00CD5EEF">
              <w:rPr>
                <w:rFonts w:ascii="Arial" w:hAnsi="Arial" w:cs="Arial"/>
                <w:b/>
                <w:sz w:val="16"/>
                <w:szCs w:val="16"/>
              </w:rPr>
              <w:t>trimestre</w:t>
            </w:r>
          </w:p>
        </w:tc>
        <w:tc>
          <w:tcPr>
            <w:tcW w:w="992" w:type="dxa"/>
            <w:shd w:val="clear" w:color="auto" w:fill="F2F2F2" w:themeFill="background1" w:themeFillShade="F2"/>
            <w:vAlign w:val="center"/>
          </w:tcPr>
          <w:p w:rsidR="00CD5EEF" w:rsidRPr="00CD5EEF" w:rsidRDefault="00CD5EEF" w:rsidP="00CD5EEF">
            <w:pPr>
              <w:spacing w:after="0"/>
              <w:jc w:val="center"/>
              <w:rPr>
                <w:rFonts w:ascii="Arial" w:hAnsi="Arial" w:cs="Arial"/>
                <w:b/>
                <w:sz w:val="16"/>
                <w:szCs w:val="16"/>
              </w:rPr>
            </w:pPr>
            <w:r w:rsidRPr="00CD5EEF">
              <w:rPr>
                <w:rFonts w:ascii="Arial" w:hAnsi="Arial" w:cs="Arial"/>
                <w:b/>
                <w:sz w:val="16"/>
                <w:szCs w:val="16"/>
              </w:rPr>
              <w:t>%</w:t>
            </w:r>
          </w:p>
          <w:p w:rsidR="00CD5EEF" w:rsidRPr="00CD5EEF" w:rsidRDefault="00CD5EEF" w:rsidP="00CD5EEF">
            <w:pPr>
              <w:spacing w:after="0"/>
              <w:jc w:val="center"/>
              <w:rPr>
                <w:rFonts w:ascii="Arial" w:hAnsi="Arial" w:cs="Arial"/>
                <w:b/>
                <w:sz w:val="16"/>
                <w:szCs w:val="16"/>
              </w:rPr>
            </w:pPr>
            <w:r w:rsidRPr="00CD5EEF">
              <w:rPr>
                <w:rFonts w:ascii="Arial" w:hAnsi="Arial" w:cs="Arial"/>
                <w:b/>
                <w:sz w:val="16"/>
                <w:szCs w:val="16"/>
              </w:rPr>
              <w:t>acumulado</w:t>
            </w:r>
          </w:p>
        </w:tc>
      </w:tr>
      <w:tr w:rsidR="00CD5EEF" w:rsidRPr="00CD5EEF" w:rsidTr="00CD5EEF">
        <w:tblPrEx>
          <w:jc w:val="left"/>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PrEx>
        <w:trPr>
          <w:trHeight w:val="240"/>
        </w:trPr>
        <w:tc>
          <w:tcPr>
            <w:tcW w:w="1413" w:type="dxa"/>
            <w:tcBorders>
              <w:top w:val="single" w:sz="6" w:space="0" w:color="auto"/>
              <w:left w:val="single" w:sz="6" w:space="0" w:color="auto"/>
              <w:bottom w:val="single" w:sz="6" w:space="0" w:color="auto"/>
              <w:right w:val="single" w:sz="6" w:space="0" w:color="auto"/>
            </w:tcBorders>
            <w:shd w:val="clear" w:color="auto" w:fill="auto"/>
            <w:vAlign w:val="center"/>
          </w:tcPr>
          <w:p w:rsidR="00CD5EEF" w:rsidRPr="00CD5EEF" w:rsidRDefault="00CD5EEF" w:rsidP="00CD5EEF">
            <w:pPr>
              <w:spacing w:after="0"/>
              <w:jc w:val="center"/>
              <w:textAlignment w:val="baseline"/>
              <w:rPr>
                <w:rFonts w:ascii="Arial" w:eastAsia="Times New Roman" w:hAnsi="Arial" w:cs="Arial"/>
                <w:sz w:val="16"/>
                <w:szCs w:val="16"/>
                <w:lang w:eastAsia="es-CO"/>
              </w:rPr>
            </w:pPr>
            <w:r w:rsidRPr="00CD5EEF">
              <w:rPr>
                <w:rFonts w:ascii="Arial" w:eastAsia="Times New Roman" w:hAnsi="Arial" w:cs="Arial"/>
                <w:sz w:val="16"/>
                <w:szCs w:val="16"/>
                <w:lang w:eastAsia="es-CO"/>
              </w:rPr>
              <w:t>DESI-IND-001 </w:t>
            </w:r>
          </w:p>
        </w:tc>
        <w:tc>
          <w:tcPr>
            <w:tcW w:w="4111" w:type="dxa"/>
            <w:tcBorders>
              <w:top w:val="single" w:sz="6" w:space="0" w:color="auto"/>
              <w:left w:val="single" w:sz="6" w:space="0" w:color="auto"/>
              <w:bottom w:val="single" w:sz="6" w:space="0" w:color="auto"/>
              <w:right w:val="single" w:sz="6" w:space="0" w:color="auto"/>
            </w:tcBorders>
            <w:shd w:val="clear" w:color="auto" w:fill="auto"/>
            <w:vAlign w:val="center"/>
          </w:tcPr>
          <w:p w:rsidR="00CD5EEF" w:rsidRPr="00CD5EEF" w:rsidRDefault="00CD5EEF" w:rsidP="00CD5EEF">
            <w:pPr>
              <w:spacing w:after="0"/>
              <w:textAlignment w:val="baseline"/>
              <w:rPr>
                <w:rFonts w:ascii="Arial" w:eastAsia="Times New Roman" w:hAnsi="Arial" w:cs="Arial"/>
                <w:sz w:val="16"/>
                <w:szCs w:val="16"/>
                <w:lang w:eastAsia="es-CO"/>
              </w:rPr>
            </w:pPr>
            <w:r w:rsidRPr="00CD5EEF">
              <w:rPr>
                <w:rFonts w:ascii="Arial" w:eastAsia="Times New Roman" w:hAnsi="Arial" w:cs="Arial"/>
                <w:color w:val="000000"/>
                <w:sz w:val="16"/>
                <w:szCs w:val="16"/>
                <w:lang w:eastAsia="es-CO"/>
              </w:rPr>
              <w:t>PRODUCTOS DE DIRECCIONAMIENTO ESTRATÉGICO CUMPLIDOS</w:t>
            </w:r>
          </w:p>
        </w:tc>
        <w:tc>
          <w:tcPr>
            <w:tcW w:w="992" w:type="dxa"/>
            <w:tcBorders>
              <w:top w:val="single" w:sz="4" w:space="0" w:color="auto"/>
              <w:left w:val="single" w:sz="8" w:space="0" w:color="auto"/>
              <w:bottom w:val="nil"/>
              <w:right w:val="single" w:sz="8" w:space="0" w:color="auto"/>
            </w:tcBorders>
            <w:shd w:val="clear" w:color="auto" w:fill="auto"/>
            <w:vAlign w:val="center"/>
          </w:tcPr>
          <w:p w:rsidR="00CD5EEF" w:rsidRPr="00CD5EEF" w:rsidRDefault="00CD5EEF" w:rsidP="00CD5EEF">
            <w:pPr>
              <w:spacing w:after="0"/>
              <w:jc w:val="center"/>
              <w:rPr>
                <w:rFonts w:ascii="Arial" w:eastAsia="Times New Roman" w:hAnsi="Arial" w:cs="Arial"/>
                <w:sz w:val="18"/>
                <w:szCs w:val="18"/>
              </w:rPr>
            </w:pPr>
            <w:r w:rsidRPr="00CD5EEF">
              <w:rPr>
                <w:rFonts w:ascii="Arial" w:hAnsi="Arial" w:cs="Arial"/>
                <w:sz w:val="18"/>
                <w:szCs w:val="18"/>
              </w:rPr>
              <w:t>8</w:t>
            </w:r>
          </w:p>
        </w:tc>
        <w:tc>
          <w:tcPr>
            <w:tcW w:w="1559" w:type="dxa"/>
            <w:tcBorders>
              <w:top w:val="single" w:sz="4" w:space="0" w:color="auto"/>
              <w:left w:val="nil"/>
              <w:bottom w:val="nil"/>
              <w:right w:val="single" w:sz="8" w:space="0" w:color="auto"/>
            </w:tcBorders>
            <w:shd w:val="clear" w:color="auto" w:fill="auto"/>
            <w:vAlign w:val="center"/>
          </w:tcPr>
          <w:p w:rsidR="00CD5EEF" w:rsidRPr="00CD5EEF" w:rsidRDefault="00CD5EEF" w:rsidP="00CD5EEF">
            <w:pPr>
              <w:spacing w:after="0"/>
              <w:jc w:val="center"/>
              <w:rPr>
                <w:rFonts w:ascii="Arial" w:hAnsi="Arial" w:cs="Arial"/>
                <w:sz w:val="18"/>
                <w:szCs w:val="18"/>
              </w:rPr>
            </w:pPr>
            <w:r w:rsidRPr="00CD5EEF">
              <w:rPr>
                <w:rFonts w:ascii="Arial" w:hAnsi="Arial" w:cs="Arial"/>
                <w:sz w:val="18"/>
                <w:szCs w:val="18"/>
              </w:rPr>
              <w:t>8</w:t>
            </w:r>
          </w:p>
        </w:tc>
        <w:tc>
          <w:tcPr>
            <w:tcW w:w="851" w:type="dxa"/>
            <w:tcBorders>
              <w:top w:val="nil"/>
              <w:left w:val="nil"/>
              <w:bottom w:val="single" w:sz="4" w:space="0" w:color="auto"/>
              <w:right w:val="single" w:sz="8" w:space="0" w:color="auto"/>
            </w:tcBorders>
            <w:shd w:val="clear" w:color="auto" w:fill="92D050"/>
            <w:vAlign w:val="center"/>
          </w:tcPr>
          <w:p w:rsidR="00CD5EEF" w:rsidRPr="00CD5EEF" w:rsidRDefault="00CD5EEF" w:rsidP="00CD5EEF">
            <w:pPr>
              <w:spacing w:after="0"/>
              <w:jc w:val="center"/>
              <w:rPr>
                <w:rFonts w:ascii="Arial" w:hAnsi="Arial" w:cs="Arial"/>
                <w:sz w:val="18"/>
                <w:szCs w:val="18"/>
              </w:rPr>
            </w:pPr>
            <w:r w:rsidRPr="00CD5EEF">
              <w:rPr>
                <w:rFonts w:ascii="Arial" w:hAnsi="Arial" w:cs="Arial"/>
                <w:sz w:val="18"/>
                <w:szCs w:val="18"/>
              </w:rPr>
              <w:t>100%</w:t>
            </w:r>
          </w:p>
        </w:tc>
        <w:tc>
          <w:tcPr>
            <w:tcW w:w="992" w:type="dxa"/>
            <w:tcBorders>
              <w:top w:val="single" w:sz="6" w:space="0" w:color="auto"/>
              <w:left w:val="nil"/>
              <w:bottom w:val="single" w:sz="6" w:space="0" w:color="auto"/>
              <w:right w:val="single" w:sz="6" w:space="0" w:color="auto"/>
            </w:tcBorders>
            <w:shd w:val="clear" w:color="auto" w:fill="92D050"/>
            <w:vAlign w:val="center"/>
          </w:tcPr>
          <w:p w:rsidR="00CD5EEF" w:rsidRPr="00CD5EEF" w:rsidRDefault="00CD5EEF" w:rsidP="00CD5EEF">
            <w:pPr>
              <w:spacing w:after="0"/>
              <w:jc w:val="center"/>
              <w:textAlignment w:val="baseline"/>
              <w:rPr>
                <w:rFonts w:ascii="Arial" w:eastAsia="Times New Roman" w:hAnsi="Arial" w:cs="Arial"/>
                <w:sz w:val="16"/>
                <w:szCs w:val="16"/>
                <w:lang w:eastAsia="es-CO"/>
              </w:rPr>
            </w:pPr>
            <w:r w:rsidRPr="00CD5EEF">
              <w:rPr>
                <w:rFonts w:ascii="Arial" w:eastAsia="Times New Roman" w:hAnsi="Arial" w:cs="Arial"/>
                <w:sz w:val="16"/>
                <w:szCs w:val="16"/>
                <w:lang w:eastAsia="es-CO"/>
              </w:rPr>
              <w:t>93%</w:t>
            </w:r>
          </w:p>
        </w:tc>
      </w:tr>
      <w:tr w:rsidR="00CD5EEF" w:rsidRPr="00CD5EEF" w:rsidTr="00CD5EEF">
        <w:tblPrEx>
          <w:jc w:val="left"/>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PrEx>
        <w:trPr>
          <w:trHeight w:val="240"/>
        </w:trPr>
        <w:tc>
          <w:tcPr>
            <w:tcW w:w="1413" w:type="dxa"/>
            <w:tcBorders>
              <w:top w:val="single" w:sz="6" w:space="0" w:color="auto"/>
              <w:left w:val="single" w:sz="6" w:space="0" w:color="auto"/>
              <w:bottom w:val="single" w:sz="6" w:space="0" w:color="auto"/>
              <w:right w:val="single" w:sz="6" w:space="0" w:color="auto"/>
            </w:tcBorders>
            <w:shd w:val="clear" w:color="auto" w:fill="auto"/>
            <w:vAlign w:val="center"/>
          </w:tcPr>
          <w:p w:rsidR="00CD5EEF" w:rsidRPr="00CD5EEF" w:rsidRDefault="00CD5EEF" w:rsidP="00CD5EEF">
            <w:pPr>
              <w:spacing w:after="0"/>
              <w:jc w:val="center"/>
              <w:textAlignment w:val="baseline"/>
              <w:rPr>
                <w:rFonts w:ascii="Arial" w:eastAsia="Times New Roman" w:hAnsi="Arial" w:cs="Arial"/>
                <w:sz w:val="16"/>
                <w:szCs w:val="16"/>
                <w:lang w:eastAsia="es-CO"/>
              </w:rPr>
            </w:pPr>
            <w:r w:rsidRPr="00CD5EEF">
              <w:rPr>
                <w:rFonts w:ascii="Arial" w:eastAsia="Times New Roman" w:hAnsi="Arial" w:cs="Arial"/>
                <w:sz w:val="16"/>
                <w:szCs w:val="16"/>
                <w:lang w:eastAsia="es-CO"/>
              </w:rPr>
              <w:t>APIC-IND-001 </w:t>
            </w:r>
          </w:p>
        </w:tc>
        <w:tc>
          <w:tcPr>
            <w:tcW w:w="4111" w:type="dxa"/>
            <w:tcBorders>
              <w:top w:val="nil"/>
              <w:left w:val="single" w:sz="6" w:space="0" w:color="auto"/>
              <w:bottom w:val="single" w:sz="6" w:space="0" w:color="auto"/>
              <w:right w:val="single" w:sz="6" w:space="0" w:color="auto"/>
            </w:tcBorders>
            <w:shd w:val="clear" w:color="auto" w:fill="auto"/>
            <w:vAlign w:val="center"/>
          </w:tcPr>
          <w:p w:rsidR="00CD5EEF" w:rsidRPr="00CD5EEF" w:rsidRDefault="00CD5EEF" w:rsidP="00CD5EEF">
            <w:pPr>
              <w:spacing w:after="0"/>
              <w:textAlignment w:val="baseline"/>
              <w:rPr>
                <w:rFonts w:ascii="Arial" w:eastAsia="Times New Roman" w:hAnsi="Arial" w:cs="Arial"/>
                <w:sz w:val="16"/>
                <w:szCs w:val="16"/>
                <w:lang w:eastAsia="es-CO"/>
              </w:rPr>
            </w:pPr>
            <w:r w:rsidRPr="00CD5EEF">
              <w:rPr>
                <w:rFonts w:ascii="Arial" w:eastAsia="Times New Roman" w:hAnsi="Arial" w:cs="Arial"/>
                <w:color w:val="000000"/>
                <w:sz w:val="16"/>
                <w:szCs w:val="16"/>
                <w:lang w:eastAsia="es-CO"/>
              </w:rPr>
              <w:t>PORCENTAJE DE DESATENCIÓN DE PQRSFD CON TÉRMINOS DE 10 DÍAS HÁBILES</w:t>
            </w:r>
          </w:p>
        </w:tc>
        <w:tc>
          <w:tcPr>
            <w:tcW w:w="992" w:type="dxa"/>
            <w:tcBorders>
              <w:top w:val="single" w:sz="4" w:space="0" w:color="auto"/>
              <w:left w:val="single" w:sz="8" w:space="0" w:color="auto"/>
              <w:bottom w:val="single" w:sz="4" w:space="0" w:color="auto"/>
              <w:right w:val="single" w:sz="8" w:space="0" w:color="auto"/>
            </w:tcBorders>
            <w:shd w:val="clear" w:color="auto" w:fill="auto"/>
            <w:vAlign w:val="center"/>
          </w:tcPr>
          <w:p w:rsidR="00CD5EEF" w:rsidRPr="00CD5EEF" w:rsidRDefault="00CD5EEF" w:rsidP="00CD5EEF">
            <w:pPr>
              <w:spacing w:after="0"/>
              <w:jc w:val="center"/>
              <w:rPr>
                <w:rFonts w:ascii="Arial" w:eastAsia="Times New Roman" w:hAnsi="Arial" w:cs="Arial"/>
                <w:sz w:val="18"/>
                <w:szCs w:val="18"/>
              </w:rPr>
            </w:pPr>
            <w:r w:rsidRPr="00CD5EEF">
              <w:rPr>
                <w:rFonts w:ascii="Arial" w:hAnsi="Arial" w:cs="Arial"/>
                <w:sz w:val="18"/>
                <w:szCs w:val="18"/>
              </w:rPr>
              <w:t>30</w:t>
            </w:r>
          </w:p>
        </w:tc>
        <w:tc>
          <w:tcPr>
            <w:tcW w:w="1559" w:type="dxa"/>
            <w:tcBorders>
              <w:top w:val="single" w:sz="4" w:space="0" w:color="auto"/>
              <w:left w:val="nil"/>
              <w:bottom w:val="single" w:sz="4" w:space="0" w:color="auto"/>
              <w:right w:val="single" w:sz="8" w:space="0" w:color="auto"/>
            </w:tcBorders>
            <w:shd w:val="clear" w:color="auto" w:fill="auto"/>
            <w:vAlign w:val="center"/>
          </w:tcPr>
          <w:p w:rsidR="00CD5EEF" w:rsidRPr="00CD5EEF" w:rsidRDefault="00CD5EEF" w:rsidP="00CD5EEF">
            <w:pPr>
              <w:spacing w:after="0"/>
              <w:jc w:val="center"/>
              <w:rPr>
                <w:rFonts w:ascii="Arial" w:hAnsi="Arial" w:cs="Arial"/>
                <w:sz w:val="18"/>
                <w:szCs w:val="18"/>
              </w:rPr>
            </w:pPr>
            <w:r w:rsidRPr="00CD5EEF">
              <w:rPr>
                <w:rFonts w:ascii="Arial" w:hAnsi="Arial" w:cs="Arial"/>
                <w:sz w:val="18"/>
                <w:szCs w:val="18"/>
              </w:rPr>
              <w:t>380</w:t>
            </w:r>
          </w:p>
        </w:tc>
        <w:tc>
          <w:tcPr>
            <w:tcW w:w="851" w:type="dxa"/>
            <w:tcBorders>
              <w:top w:val="nil"/>
              <w:left w:val="nil"/>
              <w:bottom w:val="single" w:sz="4" w:space="0" w:color="auto"/>
              <w:right w:val="single" w:sz="8" w:space="0" w:color="auto"/>
            </w:tcBorders>
            <w:shd w:val="clear" w:color="auto" w:fill="FFFF00"/>
            <w:vAlign w:val="center"/>
          </w:tcPr>
          <w:p w:rsidR="00CD5EEF" w:rsidRPr="00CD5EEF" w:rsidRDefault="00CD5EEF" w:rsidP="00CD5EEF">
            <w:pPr>
              <w:spacing w:after="0"/>
              <w:jc w:val="center"/>
              <w:rPr>
                <w:rFonts w:ascii="Arial" w:hAnsi="Arial" w:cs="Arial"/>
                <w:sz w:val="18"/>
                <w:szCs w:val="18"/>
              </w:rPr>
            </w:pPr>
            <w:r w:rsidRPr="00CD5EEF">
              <w:rPr>
                <w:rFonts w:ascii="Arial" w:hAnsi="Arial" w:cs="Arial"/>
                <w:sz w:val="18"/>
                <w:szCs w:val="18"/>
              </w:rPr>
              <w:t>8%</w:t>
            </w:r>
          </w:p>
        </w:tc>
        <w:tc>
          <w:tcPr>
            <w:tcW w:w="992" w:type="dxa"/>
            <w:tcBorders>
              <w:top w:val="nil"/>
              <w:left w:val="nil"/>
              <w:bottom w:val="single" w:sz="6" w:space="0" w:color="auto"/>
              <w:right w:val="single" w:sz="6" w:space="0" w:color="auto"/>
            </w:tcBorders>
            <w:shd w:val="clear" w:color="auto" w:fill="FF0000"/>
            <w:vAlign w:val="center"/>
          </w:tcPr>
          <w:p w:rsidR="00CD5EEF" w:rsidRPr="00CD5EEF" w:rsidRDefault="00CD5EEF" w:rsidP="00CD5EEF">
            <w:pPr>
              <w:spacing w:after="0"/>
              <w:jc w:val="center"/>
              <w:textAlignment w:val="baseline"/>
              <w:rPr>
                <w:rFonts w:ascii="Arial" w:eastAsia="Times New Roman" w:hAnsi="Arial" w:cs="Arial"/>
                <w:sz w:val="16"/>
                <w:szCs w:val="16"/>
                <w:lang w:eastAsia="es-CO"/>
              </w:rPr>
            </w:pPr>
            <w:r w:rsidRPr="00CD5EEF">
              <w:rPr>
                <w:rFonts w:ascii="Arial" w:eastAsia="Times New Roman" w:hAnsi="Arial" w:cs="Arial"/>
                <w:sz w:val="16"/>
                <w:szCs w:val="16"/>
                <w:lang w:eastAsia="es-CO"/>
              </w:rPr>
              <w:t>12%</w:t>
            </w:r>
          </w:p>
        </w:tc>
      </w:tr>
      <w:tr w:rsidR="00CD5EEF" w:rsidRPr="00CD5EEF" w:rsidTr="00CD5EEF">
        <w:tblPrEx>
          <w:jc w:val="left"/>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PrEx>
        <w:trPr>
          <w:trHeight w:val="240"/>
        </w:trPr>
        <w:tc>
          <w:tcPr>
            <w:tcW w:w="1413" w:type="dxa"/>
            <w:tcBorders>
              <w:top w:val="nil"/>
              <w:left w:val="single" w:sz="6" w:space="0" w:color="auto"/>
              <w:bottom w:val="single" w:sz="6" w:space="0" w:color="auto"/>
              <w:right w:val="single" w:sz="6" w:space="0" w:color="auto"/>
            </w:tcBorders>
            <w:shd w:val="clear" w:color="auto" w:fill="auto"/>
            <w:vAlign w:val="center"/>
          </w:tcPr>
          <w:p w:rsidR="00CD5EEF" w:rsidRPr="00CD5EEF" w:rsidRDefault="00CD5EEF" w:rsidP="00CD5EEF">
            <w:pPr>
              <w:spacing w:after="0"/>
              <w:jc w:val="center"/>
              <w:textAlignment w:val="baseline"/>
              <w:rPr>
                <w:rFonts w:ascii="Arial" w:eastAsia="Times New Roman" w:hAnsi="Arial" w:cs="Arial"/>
                <w:sz w:val="16"/>
                <w:szCs w:val="16"/>
                <w:lang w:eastAsia="es-CO"/>
              </w:rPr>
            </w:pPr>
            <w:r w:rsidRPr="00CD5EEF">
              <w:rPr>
                <w:rFonts w:ascii="Arial" w:eastAsia="Times New Roman" w:hAnsi="Arial" w:cs="Arial"/>
                <w:sz w:val="16"/>
                <w:szCs w:val="16"/>
                <w:lang w:eastAsia="es-CO"/>
              </w:rPr>
              <w:t>APIC-IND-002 </w:t>
            </w:r>
          </w:p>
        </w:tc>
        <w:tc>
          <w:tcPr>
            <w:tcW w:w="4111" w:type="dxa"/>
            <w:tcBorders>
              <w:top w:val="nil"/>
              <w:left w:val="single" w:sz="6" w:space="0" w:color="auto"/>
              <w:bottom w:val="single" w:sz="6" w:space="0" w:color="auto"/>
              <w:right w:val="single" w:sz="4" w:space="0" w:color="auto"/>
            </w:tcBorders>
            <w:shd w:val="clear" w:color="auto" w:fill="auto"/>
            <w:vAlign w:val="center"/>
          </w:tcPr>
          <w:p w:rsidR="00CD5EEF" w:rsidRPr="00CD5EEF" w:rsidRDefault="00CD5EEF" w:rsidP="00CD5EEF">
            <w:pPr>
              <w:spacing w:after="0"/>
              <w:textAlignment w:val="baseline"/>
              <w:rPr>
                <w:rFonts w:ascii="Arial" w:eastAsia="Times New Roman" w:hAnsi="Arial" w:cs="Arial"/>
                <w:sz w:val="16"/>
                <w:szCs w:val="16"/>
                <w:lang w:eastAsia="es-CO"/>
              </w:rPr>
            </w:pPr>
            <w:r w:rsidRPr="00CD5EEF">
              <w:rPr>
                <w:rFonts w:ascii="Arial" w:eastAsia="Times New Roman" w:hAnsi="Arial" w:cs="Arial"/>
                <w:color w:val="000000"/>
                <w:sz w:val="16"/>
                <w:szCs w:val="16"/>
                <w:lang w:eastAsia="es-CO"/>
              </w:rPr>
              <w:t>CLARIDAD DE LAS RESPUESTAS A PQRSFD CIUDADANAS</w:t>
            </w:r>
            <w:r w:rsidRPr="00CD5EEF">
              <w:rPr>
                <w:rFonts w:ascii="Arial" w:eastAsia="Times New Roman" w:hAnsi="Arial" w:cs="Arial"/>
                <w:sz w:val="16"/>
                <w:szCs w:val="16"/>
                <w:lang w:eastAsia="es-CO"/>
              </w:rPr>
              <w:t> </w:t>
            </w:r>
          </w:p>
        </w:tc>
        <w:tc>
          <w:tcPr>
            <w:tcW w:w="992" w:type="dxa"/>
            <w:tcBorders>
              <w:top w:val="single" w:sz="4" w:space="0" w:color="auto"/>
              <w:left w:val="single" w:sz="8" w:space="0" w:color="auto"/>
              <w:bottom w:val="single" w:sz="4" w:space="0" w:color="auto"/>
              <w:right w:val="single" w:sz="8" w:space="0" w:color="auto"/>
            </w:tcBorders>
            <w:shd w:val="clear" w:color="auto" w:fill="auto"/>
            <w:vAlign w:val="center"/>
          </w:tcPr>
          <w:p w:rsidR="00CD5EEF" w:rsidRPr="00CD5EEF" w:rsidRDefault="00CD5EEF" w:rsidP="00CD5EEF">
            <w:pPr>
              <w:spacing w:after="0"/>
              <w:jc w:val="center"/>
              <w:rPr>
                <w:rFonts w:ascii="Arial" w:eastAsia="Times New Roman" w:hAnsi="Arial" w:cs="Arial"/>
                <w:sz w:val="18"/>
                <w:szCs w:val="18"/>
              </w:rPr>
            </w:pPr>
            <w:r w:rsidRPr="00CD5EEF">
              <w:rPr>
                <w:rFonts w:ascii="Arial" w:hAnsi="Arial" w:cs="Arial"/>
                <w:sz w:val="18"/>
                <w:szCs w:val="18"/>
              </w:rPr>
              <w:t>30</w:t>
            </w:r>
          </w:p>
        </w:tc>
        <w:tc>
          <w:tcPr>
            <w:tcW w:w="1559" w:type="dxa"/>
            <w:tcBorders>
              <w:top w:val="single" w:sz="8" w:space="0" w:color="auto"/>
              <w:left w:val="nil"/>
              <w:bottom w:val="single" w:sz="4" w:space="0" w:color="auto"/>
              <w:right w:val="single" w:sz="8" w:space="0" w:color="auto"/>
            </w:tcBorders>
            <w:shd w:val="clear" w:color="auto" w:fill="auto"/>
            <w:vAlign w:val="center"/>
          </w:tcPr>
          <w:p w:rsidR="00CD5EEF" w:rsidRPr="00CD5EEF" w:rsidRDefault="00CD5EEF" w:rsidP="00CD5EEF">
            <w:pPr>
              <w:spacing w:after="0"/>
              <w:jc w:val="center"/>
              <w:rPr>
                <w:rFonts w:ascii="Arial" w:hAnsi="Arial" w:cs="Arial"/>
                <w:sz w:val="18"/>
                <w:szCs w:val="18"/>
              </w:rPr>
            </w:pPr>
            <w:r w:rsidRPr="00CD5EEF">
              <w:rPr>
                <w:rFonts w:ascii="Arial" w:hAnsi="Arial" w:cs="Arial"/>
                <w:sz w:val="18"/>
                <w:szCs w:val="18"/>
              </w:rPr>
              <w:t>46</w:t>
            </w:r>
          </w:p>
        </w:tc>
        <w:tc>
          <w:tcPr>
            <w:tcW w:w="851" w:type="dxa"/>
            <w:tcBorders>
              <w:top w:val="single" w:sz="8" w:space="0" w:color="auto"/>
              <w:left w:val="nil"/>
              <w:bottom w:val="single" w:sz="4" w:space="0" w:color="auto"/>
              <w:right w:val="single" w:sz="8" w:space="0" w:color="auto"/>
            </w:tcBorders>
            <w:shd w:val="clear" w:color="auto" w:fill="FFFF00"/>
            <w:vAlign w:val="center"/>
          </w:tcPr>
          <w:p w:rsidR="00CD5EEF" w:rsidRPr="00CD5EEF" w:rsidRDefault="00CD5EEF" w:rsidP="00CD5EEF">
            <w:pPr>
              <w:spacing w:after="0"/>
              <w:jc w:val="center"/>
              <w:rPr>
                <w:rFonts w:ascii="Arial" w:hAnsi="Arial" w:cs="Arial"/>
                <w:sz w:val="18"/>
                <w:szCs w:val="18"/>
              </w:rPr>
            </w:pPr>
            <w:r w:rsidRPr="00CD5EEF">
              <w:rPr>
                <w:rFonts w:ascii="Arial" w:hAnsi="Arial" w:cs="Arial"/>
                <w:sz w:val="18"/>
                <w:szCs w:val="18"/>
              </w:rPr>
              <w:t>65%</w:t>
            </w:r>
          </w:p>
        </w:tc>
        <w:tc>
          <w:tcPr>
            <w:tcW w:w="992" w:type="dxa"/>
            <w:tcBorders>
              <w:top w:val="nil"/>
              <w:left w:val="single" w:sz="4" w:space="0" w:color="auto"/>
              <w:bottom w:val="single" w:sz="6" w:space="0" w:color="auto"/>
              <w:right w:val="single" w:sz="6" w:space="0" w:color="auto"/>
            </w:tcBorders>
            <w:shd w:val="clear" w:color="auto" w:fill="FF0000"/>
            <w:vAlign w:val="center"/>
          </w:tcPr>
          <w:p w:rsidR="00CD5EEF" w:rsidRPr="00CD5EEF" w:rsidRDefault="00CD5EEF" w:rsidP="00CD5EEF">
            <w:pPr>
              <w:spacing w:after="0"/>
              <w:jc w:val="center"/>
              <w:textAlignment w:val="baseline"/>
              <w:rPr>
                <w:rFonts w:ascii="Arial" w:eastAsia="Times New Roman" w:hAnsi="Arial" w:cs="Arial"/>
                <w:sz w:val="16"/>
                <w:szCs w:val="16"/>
                <w:lang w:eastAsia="es-CO"/>
              </w:rPr>
            </w:pPr>
            <w:r w:rsidRPr="00CD5EEF">
              <w:rPr>
                <w:rFonts w:ascii="Arial" w:eastAsia="Times New Roman" w:hAnsi="Arial" w:cs="Arial"/>
                <w:sz w:val="16"/>
                <w:szCs w:val="16"/>
                <w:lang w:eastAsia="es-CO"/>
              </w:rPr>
              <w:t>59%</w:t>
            </w:r>
          </w:p>
        </w:tc>
      </w:tr>
      <w:tr w:rsidR="00CD5EEF" w:rsidRPr="00CD5EEF" w:rsidTr="00CD5EEF">
        <w:tblPrEx>
          <w:jc w:val="left"/>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PrEx>
        <w:trPr>
          <w:trHeight w:val="240"/>
        </w:trPr>
        <w:tc>
          <w:tcPr>
            <w:tcW w:w="1413" w:type="dxa"/>
            <w:tcBorders>
              <w:top w:val="nil"/>
              <w:left w:val="single" w:sz="6" w:space="0" w:color="auto"/>
              <w:bottom w:val="single" w:sz="6" w:space="0" w:color="auto"/>
              <w:right w:val="single" w:sz="6" w:space="0" w:color="auto"/>
            </w:tcBorders>
            <w:shd w:val="clear" w:color="auto" w:fill="auto"/>
            <w:vAlign w:val="center"/>
          </w:tcPr>
          <w:p w:rsidR="00CD5EEF" w:rsidRPr="00CD5EEF" w:rsidRDefault="00CD5EEF" w:rsidP="00CD5EEF">
            <w:pPr>
              <w:spacing w:after="0"/>
              <w:jc w:val="center"/>
              <w:textAlignment w:val="baseline"/>
              <w:rPr>
                <w:rFonts w:ascii="Arial" w:eastAsia="Times New Roman" w:hAnsi="Arial" w:cs="Arial"/>
                <w:sz w:val="16"/>
                <w:szCs w:val="16"/>
                <w:lang w:eastAsia="es-CO"/>
              </w:rPr>
            </w:pPr>
            <w:r w:rsidRPr="00CD5EEF">
              <w:rPr>
                <w:rFonts w:ascii="Arial" w:eastAsia="Times New Roman" w:hAnsi="Arial" w:cs="Arial"/>
                <w:sz w:val="16"/>
                <w:szCs w:val="16"/>
                <w:lang w:eastAsia="es-CO"/>
              </w:rPr>
              <w:t>APIC-IND-003 </w:t>
            </w:r>
          </w:p>
        </w:tc>
        <w:tc>
          <w:tcPr>
            <w:tcW w:w="4111" w:type="dxa"/>
            <w:tcBorders>
              <w:top w:val="nil"/>
              <w:left w:val="single" w:sz="6" w:space="0" w:color="auto"/>
              <w:bottom w:val="single" w:sz="6" w:space="0" w:color="auto"/>
              <w:right w:val="single" w:sz="4" w:space="0" w:color="auto"/>
            </w:tcBorders>
            <w:shd w:val="clear" w:color="auto" w:fill="auto"/>
            <w:vAlign w:val="center"/>
          </w:tcPr>
          <w:p w:rsidR="00CD5EEF" w:rsidRPr="00CD5EEF" w:rsidRDefault="00CD5EEF" w:rsidP="00CD5EEF">
            <w:pPr>
              <w:spacing w:after="0"/>
              <w:textAlignment w:val="baseline"/>
              <w:rPr>
                <w:rFonts w:ascii="Arial" w:eastAsia="Times New Roman" w:hAnsi="Arial" w:cs="Arial"/>
                <w:sz w:val="16"/>
                <w:szCs w:val="16"/>
                <w:lang w:eastAsia="es-CO"/>
              </w:rPr>
            </w:pPr>
            <w:r w:rsidRPr="00CD5EEF">
              <w:rPr>
                <w:rFonts w:ascii="Arial" w:eastAsia="Times New Roman" w:hAnsi="Arial" w:cs="Arial"/>
                <w:color w:val="000000"/>
                <w:sz w:val="16"/>
                <w:szCs w:val="16"/>
                <w:lang w:eastAsia="es-CO"/>
              </w:rPr>
              <w:t>CUMPLIMIENTO DEL PLAN DE ACCIÓN DE RESPONSABILIDAD SOCIAL</w:t>
            </w:r>
          </w:p>
        </w:tc>
        <w:tc>
          <w:tcPr>
            <w:tcW w:w="992" w:type="dxa"/>
            <w:tcBorders>
              <w:top w:val="single" w:sz="4" w:space="0" w:color="auto"/>
              <w:left w:val="single" w:sz="8" w:space="0" w:color="auto"/>
              <w:bottom w:val="single" w:sz="4" w:space="0" w:color="auto"/>
              <w:right w:val="single" w:sz="8" w:space="0" w:color="auto"/>
            </w:tcBorders>
            <w:shd w:val="clear" w:color="auto" w:fill="auto"/>
            <w:vAlign w:val="center"/>
          </w:tcPr>
          <w:p w:rsidR="00CD5EEF" w:rsidRPr="00CD5EEF" w:rsidRDefault="00CD5EEF" w:rsidP="00CD5EEF">
            <w:pPr>
              <w:spacing w:after="0"/>
              <w:jc w:val="center"/>
              <w:rPr>
                <w:rFonts w:ascii="Arial" w:eastAsia="Times New Roman" w:hAnsi="Arial" w:cs="Arial"/>
                <w:sz w:val="16"/>
                <w:szCs w:val="16"/>
              </w:rPr>
            </w:pPr>
            <w:r w:rsidRPr="00CD5EEF">
              <w:rPr>
                <w:rFonts w:ascii="Arial" w:hAnsi="Arial" w:cs="Arial"/>
                <w:sz w:val="16"/>
                <w:szCs w:val="16"/>
              </w:rPr>
              <w:t>6</w:t>
            </w:r>
          </w:p>
        </w:tc>
        <w:tc>
          <w:tcPr>
            <w:tcW w:w="1559" w:type="dxa"/>
            <w:tcBorders>
              <w:top w:val="single" w:sz="4" w:space="0" w:color="auto"/>
              <w:left w:val="nil"/>
              <w:bottom w:val="single" w:sz="4" w:space="0" w:color="auto"/>
              <w:right w:val="single" w:sz="8" w:space="0" w:color="auto"/>
            </w:tcBorders>
            <w:shd w:val="clear" w:color="auto" w:fill="auto"/>
            <w:vAlign w:val="center"/>
          </w:tcPr>
          <w:p w:rsidR="00CD5EEF" w:rsidRPr="00CD5EEF" w:rsidRDefault="00CD5EEF" w:rsidP="00CD5EEF">
            <w:pPr>
              <w:spacing w:after="0"/>
              <w:jc w:val="center"/>
              <w:rPr>
                <w:rFonts w:ascii="Arial" w:hAnsi="Arial" w:cs="Arial"/>
                <w:sz w:val="16"/>
                <w:szCs w:val="16"/>
              </w:rPr>
            </w:pPr>
            <w:r w:rsidRPr="00CD5EEF">
              <w:rPr>
                <w:rFonts w:ascii="Arial" w:hAnsi="Arial" w:cs="Arial"/>
                <w:sz w:val="16"/>
                <w:szCs w:val="16"/>
              </w:rPr>
              <w:t>6</w:t>
            </w:r>
          </w:p>
        </w:tc>
        <w:tc>
          <w:tcPr>
            <w:tcW w:w="851" w:type="dxa"/>
            <w:tcBorders>
              <w:top w:val="nil"/>
              <w:left w:val="nil"/>
              <w:bottom w:val="single" w:sz="4" w:space="0" w:color="auto"/>
              <w:right w:val="single" w:sz="8" w:space="0" w:color="auto"/>
            </w:tcBorders>
            <w:shd w:val="clear" w:color="auto" w:fill="92D050"/>
            <w:vAlign w:val="center"/>
          </w:tcPr>
          <w:p w:rsidR="00CD5EEF" w:rsidRPr="00CD5EEF" w:rsidRDefault="00CD5EEF" w:rsidP="00CD5EEF">
            <w:pPr>
              <w:spacing w:after="0"/>
              <w:jc w:val="center"/>
              <w:rPr>
                <w:rFonts w:ascii="Arial" w:hAnsi="Arial" w:cs="Arial"/>
                <w:sz w:val="16"/>
                <w:szCs w:val="16"/>
              </w:rPr>
            </w:pPr>
            <w:r w:rsidRPr="00CD5EEF">
              <w:rPr>
                <w:rFonts w:ascii="Arial" w:hAnsi="Arial" w:cs="Arial"/>
                <w:sz w:val="16"/>
                <w:szCs w:val="16"/>
              </w:rPr>
              <w:t>100%</w:t>
            </w:r>
          </w:p>
        </w:tc>
        <w:tc>
          <w:tcPr>
            <w:tcW w:w="992" w:type="dxa"/>
            <w:tcBorders>
              <w:top w:val="nil"/>
              <w:left w:val="single" w:sz="4" w:space="0" w:color="auto"/>
              <w:bottom w:val="single" w:sz="6" w:space="0" w:color="auto"/>
              <w:right w:val="single" w:sz="6" w:space="0" w:color="auto"/>
            </w:tcBorders>
            <w:shd w:val="clear" w:color="auto" w:fill="92D050"/>
            <w:vAlign w:val="center"/>
          </w:tcPr>
          <w:p w:rsidR="00CD5EEF" w:rsidRPr="00CD5EEF" w:rsidRDefault="00CD5EEF" w:rsidP="00CD5EEF">
            <w:pPr>
              <w:spacing w:after="0"/>
              <w:jc w:val="center"/>
              <w:textAlignment w:val="baseline"/>
              <w:rPr>
                <w:rFonts w:ascii="Arial" w:eastAsia="Times New Roman" w:hAnsi="Arial" w:cs="Arial"/>
                <w:sz w:val="16"/>
                <w:szCs w:val="16"/>
                <w:lang w:eastAsia="es-CO"/>
              </w:rPr>
            </w:pPr>
            <w:r w:rsidRPr="00CD5EEF">
              <w:rPr>
                <w:rFonts w:ascii="Arial" w:eastAsia="Times New Roman" w:hAnsi="Arial" w:cs="Arial"/>
                <w:sz w:val="16"/>
                <w:szCs w:val="16"/>
                <w:lang w:eastAsia="es-CO"/>
              </w:rPr>
              <w:t>100%</w:t>
            </w:r>
          </w:p>
        </w:tc>
      </w:tr>
      <w:tr w:rsidR="00CD5EEF" w:rsidRPr="00CD5EEF" w:rsidTr="00CD5EEF">
        <w:tblPrEx>
          <w:jc w:val="left"/>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PrEx>
        <w:trPr>
          <w:trHeight w:val="240"/>
        </w:trPr>
        <w:tc>
          <w:tcPr>
            <w:tcW w:w="1413" w:type="dxa"/>
            <w:tcBorders>
              <w:top w:val="nil"/>
              <w:left w:val="single" w:sz="6" w:space="0" w:color="auto"/>
              <w:bottom w:val="single" w:sz="6" w:space="0" w:color="auto"/>
              <w:right w:val="single" w:sz="6" w:space="0" w:color="auto"/>
            </w:tcBorders>
            <w:shd w:val="clear" w:color="auto" w:fill="auto"/>
            <w:vAlign w:val="center"/>
          </w:tcPr>
          <w:p w:rsidR="00CD5EEF" w:rsidRPr="00CD5EEF" w:rsidRDefault="00CD5EEF" w:rsidP="00CD5EEF">
            <w:pPr>
              <w:spacing w:after="0"/>
              <w:jc w:val="center"/>
              <w:textAlignment w:val="baseline"/>
              <w:rPr>
                <w:rFonts w:ascii="Arial" w:eastAsia="Times New Roman" w:hAnsi="Arial" w:cs="Arial"/>
                <w:sz w:val="16"/>
                <w:szCs w:val="16"/>
                <w:lang w:eastAsia="es-CO"/>
              </w:rPr>
            </w:pPr>
            <w:r w:rsidRPr="00CD5EEF">
              <w:rPr>
                <w:rFonts w:ascii="Arial" w:eastAsia="Times New Roman" w:hAnsi="Arial" w:cs="Arial"/>
                <w:sz w:val="16"/>
                <w:szCs w:val="16"/>
                <w:lang w:eastAsia="es-CO"/>
              </w:rPr>
              <w:t>APIC-IND-004</w:t>
            </w:r>
          </w:p>
        </w:tc>
        <w:tc>
          <w:tcPr>
            <w:tcW w:w="4111" w:type="dxa"/>
            <w:tcBorders>
              <w:top w:val="nil"/>
              <w:left w:val="single" w:sz="6" w:space="0" w:color="auto"/>
              <w:bottom w:val="single" w:sz="6" w:space="0" w:color="auto"/>
              <w:right w:val="single" w:sz="4" w:space="0" w:color="auto"/>
            </w:tcBorders>
            <w:shd w:val="clear" w:color="auto" w:fill="auto"/>
            <w:vAlign w:val="center"/>
          </w:tcPr>
          <w:p w:rsidR="00CD5EEF" w:rsidRPr="00CD5EEF" w:rsidRDefault="00CD5EEF" w:rsidP="00CD5EEF">
            <w:pPr>
              <w:spacing w:after="0"/>
              <w:textAlignment w:val="baseline"/>
              <w:rPr>
                <w:rFonts w:ascii="Arial" w:eastAsia="Times New Roman" w:hAnsi="Arial" w:cs="Arial"/>
                <w:color w:val="000000"/>
                <w:sz w:val="16"/>
                <w:szCs w:val="16"/>
                <w:lang w:eastAsia="es-CO"/>
              </w:rPr>
            </w:pPr>
            <w:r w:rsidRPr="00CD5EEF">
              <w:rPr>
                <w:rFonts w:ascii="Arial" w:eastAsia="Times New Roman" w:hAnsi="Arial" w:cs="Arial"/>
                <w:color w:val="000000"/>
                <w:sz w:val="16"/>
                <w:szCs w:val="16"/>
                <w:lang w:eastAsia="es-CO"/>
              </w:rPr>
              <w:t>SATISFACCIÓN DE PARTES INTERESADAS INTERNAS</w:t>
            </w:r>
          </w:p>
        </w:tc>
        <w:tc>
          <w:tcPr>
            <w:tcW w:w="992" w:type="dxa"/>
            <w:tcBorders>
              <w:top w:val="single" w:sz="4" w:space="0" w:color="auto"/>
              <w:left w:val="single" w:sz="4" w:space="0" w:color="auto"/>
              <w:bottom w:val="single" w:sz="4" w:space="0" w:color="auto"/>
              <w:right w:val="single" w:sz="4" w:space="0" w:color="auto"/>
            </w:tcBorders>
            <w:vAlign w:val="center"/>
          </w:tcPr>
          <w:p w:rsidR="00CD5EEF" w:rsidRPr="00CD5EEF" w:rsidRDefault="00CD5EEF" w:rsidP="00CD5EEF">
            <w:pPr>
              <w:spacing w:after="0"/>
              <w:jc w:val="center"/>
              <w:rPr>
                <w:rFonts w:ascii="Arial" w:eastAsia="Times New Roman" w:hAnsi="Arial" w:cs="Arial"/>
                <w:sz w:val="16"/>
                <w:szCs w:val="16"/>
                <w:lang w:eastAsia="es-CO"/>
              </w:rPr>
            </w:pPr>
            <w:r w:rsidRPr="00CD5EEF">
              <w:rPr>
                <w:rFonts w:ascii="Arial" w:hAnsi="Arial" w:cs="Arial"/>
                <w:sz w:val="18"/>
                <w:szCs w:val="18"/>
              </w:rPr>
              <w:t>96</w:t>
            </w:r>
          </w:p>
        </w:tc>
        <w:tc>
          <w:tcPr>
            <w:tcW w:w="1559" w:type="dxa"/>
            <w:tcBorders>
              <w:top w:val="single" w:sz="4" w:space="0" w:color="auto"/>
              <w:left w:val="single" w:sz="4" w:space="0" w:color="auto"/>
              <w:bottom w:val="single" w:sz="4" w:space="0" w:color="auto"/>
              <w:right w:val="single" w:sz="4" w:space="0" w:color="auto"/>
            </w:tcBorders>
            <w:vAlign w:val="center"/>
          </w:tcPr>
          <w:p w:rsidR="00CD5EEF" w:rsidRPr="00CD5EEF" w:rsidRDefault="00CD5EEF" w:rsidP="00CD5EEF">
            <w:pPr>
              <w:spacing w:after="0"/>
              <w:jc w:val="center"/>
              <w:rPr>
                <w:rFonts w:ascii="Arial" w:eastAsia="Times New Roman" w:hAnsi="Arial" w:cs="Arial"/>
                <w:sz w:val="16"/>
                <w:szCs w:val="16"/>
                <w:lang w:eastAsia="es-CO"/>
              </w:rPr>
            </w:pPr>
            <w:r w:rsidRPr="00CD5EEF">
              <w:rPr>
                <w:rFonts w:ascii="Arial" w:hAnsi="Arial" w:cs="Arial"/>
                <w:sz w:val="18"/>
                <w:szCs w:val="18"/>
              </w:rPr>
              <w:t>100</w:t>
            </w:r>
          </w:p>
        </w:tc>
        <w:tc>
          <w:tcPr>
            <w:tcW w:w="851" w:type="dxa"/>
            <w:tcBorders>
              <w:top w:val="single" w:sz="4" w:space="0" w:color="auto"/>
              <w:left w:val="single" w:sz="4" w:space="0" w:color="auto"/>
              <w:bottom w:val="single" w:sz="4" w:space="0" w:color="auto"/>
              <w:right w:val="single" w:sz="4" w:space="0" w:color="auto"/>
            </w:tcBorders>
            <w:shd w:val="clear" w:color="auto" w:fill="92D050"/>
            <w:vAlign w:val="center"/>
          </w:tcPr>
          <w:p w:rsidR="00CD5EEF" w:rsidRPr="00CD5EEF" w:rsidRDefault="00CD5EEF" w:rsidP="00CD5EEF">
            <w:pPr>
              <w:spacing w:after="0"/>
              <w:jc w:val="center"/>
              <w:rPr>
                <w:rFonts w:ascii="Arial" w:eastAsia="Times New Roman" w:hAnsi="Arial" w:cs="Arial"/>
                <w:sz w:val="16"/>
                <w:szCs w:val="16"/>
                <w:lang w:eastAsia="es-CO"/>
              </w:rPr>
            </w:pPr>
            <w:r w:rsidRPr="00CD5EEF">
              <w:rPr>
                <w:rFonts w:ascii="Arial" w:hAnsi="Arial" w:cs="Arial"/>
                <w:sz w:val="18"/>
                <w:szCs w:val="18"/>
              </w:rPr>
              <w:t>96%</w:t>
            </w:r>
          </w:p>
        </w:tc>
        <w:tc>
          <w:tcPr>
            <w:tcW w:w="992" w:type="dxa"/>
            <w:tcBorders>
              <w:top w:val="nil"/>
              <w:left w:val="single" w:sz="4" w:space="0" w:color="auto"/>
              <w:bottom w:val="single" w:sz="6" w:space="0" w:color="auto"/>
              <w:right w:val="single" w:sz="6" w:space="0" w:color="auto"/>
            </w:tcBorders>
            <w:shd w:val="clear" w:color="auto" w:fill="92D050"/>
            <w:vAlign w:val="center"/>
          </w:tcPr>
          <w:p w:rsidR="00CD5EEF" w:rsidRPr="00CD5EEF" w:rsidRDefault="00CD5EEF" w:rsidP="00CD5EEF">
            <w:pPr>
              <w:spacing w:after="0"/>
              <w:jc w:val="center"/>
              <w:textAlignment w:val="baseline"/>
              <w:rPr>
                <w:rFonts w:ascii="Arial" w:eastAsia="Times New Roman" w:hAnsi="Arial" w:cs="Arial"/>
                <w:sz w:val="16"/>
                <w:szCs w:val="16"/>
                <w:lang w:eastAsia="es-CO"/>
              </w:rPr>
            </w:pPr>
            <w:r w:rsidRPr="00CD5EEF">
              <w:rPr>
                <w:rFonts w:ascii="Arial" w:eastAsia="Times New Roman" w:hAnsi="Arial" w:cs="Arial"/>
                <w:sz w:val="16"/>
                <w:szCs w:val="16"/>
                <w:lang w:eastAsia="es-CO"/>
              </w:rPr>
              <w:t>97%</w:t>
            </w:r>
          </w:p>
        </w:tc>
      </w:tr>
      <w:tr w:rsidR="00CD5EEF" w:rsidRPr="00CD5EEF" w:rsidTr="00CD5EEF">
        <w:tblPrEx>
          <w:jc w:val="left"/>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PrEx>
        <w:trPr>
          <w:trHeight w:val="240"/>
        </w:trPr>
        <w:tc>
          <w:tcPr>
            <w:tcW w:w="1413" w:type="dxa"/>
            <w:tcBorders>
              <w:top w:val="nil"/>
              <w:left w:val="single" w:sz="6" w:space="0" w:color="auto"/>
              <w:bottom w:val="single" w:sz="6" w:space="0" w:color="auto"/>
              <w:right w:val="single" w:sz="6" w:space="0" w:color="auto"/>
            </w:tcBorders>
            <w:shd w:val="clear" w:color="auto" w:fill="auto"/>
            <w:vAlign w:val="center"/>
          </w:tcPr>
          <w:p w:rsidR="00CD5EEF" w:rsidRPr="00CD5EEF" w:rsidRDefault="00CD5EEF" w:rsidP="00CD5EEF">
            <w:pPr>
              <w:spacing w:after="0"/>
              <w:jc w:val="center"/>
              <w:textAlignment w:val="baseline"/>
              <w:rPr>
                <w:rFonts w:ascii="Arial" w:eastAsia="Times New Roman" w:hAnsi="Arial" w:cs="Arial"/>
                <w:sz w:val="16"/>
                <w:szCs w:val="16"/>
                <w:lang w:eastAsia="es-CO"/>
              </w:rPr>
            </w:pPr>
            <w:r w:rsidRPr="00CD5EEF">
              <w:rPr>
                <w:rFonts w:ascii="Arial" w:eastAsia="Times New Roman" w:hAnsi="Arial" w:cs="Arial"/>
                <w:sz w:val="16"/>
                <w:szCs w:val="16"/>
                <w:lang w:eastAsia="es-CO"/>
              </w:rPr>
              <w:t>APIC-IND-005</w:t>
            </w:r>
          </w:p>
        </w:tc>
        <w:tc>
          <w:tcPr>
            <w:tcW w:w="4111" w:type="dxa"/>
            <w:tcBorders>
              <w:top w:val="nil"/>
              <w:left w:val="single" w:sz="6" w:space="0" w:color="auto"/>
              <w:bottom w:val="single" w:sz="6" w:space="0" w:color="auto"/>
              <w:right w:val="single" w:sz="6" w:space="0" w:color="auto"/>
            </w:tcBorders>
            <w:shd w:val="clear" w:color="auto" w:fill="auto"/>
            <w:vAlign w:val="center"/>
          </w:tcPr>
          <w:p w:rsidR="00CD5EEF" w:rsidRPr="00CD5EEF" w:rsidRDefault="00CD5EEF" w:rsidP="00CD5EEF">
            <w:pPr>
              <w:spacing w:after="0"/>
              <w:textAlignment w:val="baseline"/>
              <w:rPr>
                <w:rFonts w:ascii="Arial" w:eastAsia="Times New Roman" w:hAnsi="Arial" w:cs="Arial"/>
                <w:color w:val="000000"/>
                <w:sz w:val="16"/>
                <w:szCs w:val="16"/>
                <w:lang w:eastAsia="es-CO"/>
              </w:rPr>
            </w:pPr>
            <w:r w:rsidRPr="00CD5EEF">
              <w:rPr>
                <w:rFonts w:ascii="Arial" w:eastAsia="Times New Roman" w:hAnsi="Arial" w:cs="Arial"/>
                <w:color w:val="000000"/>
                <w:sz w:val="16"/>
                <w:szCs w:val="16"/>
                <w:lang w:eastAsia="es-CO"/>
              </w:rPr>
              <w:t>CUBRIMIENTO DEL PLAN DE ACCIÓN DE RESPONSABILIDAD SOCIAL</w:t>
            </w:r>
          </w:p>
        </w:tc>
        <w:tc>
          <w:tcPr>
            <w:tcW w:w="992" w:type="dxa"/>
            <w:tcBorders>
              <w:top w:val="single" w:sz="4" w:space="0" w:color="auto"/>
              <w:left w:val="single" w:sz="8" w:space="0" w:color="auto"/>
              <w:bottom w:val="single" w:sz="4" w:space="0" w:color="auto"/>
              <w:right w:val="single" w:sz="8" w:space="0" w:color="auto"/>
            </w:tcBorders>
            <w:vAlign w:val="center"/>
          </w:tcPr>
          <w:p w:rsidR="00CD5EEF" w:rsidRPr="00CD5EEF" w:rsidRDefault="00CD5EEF" w:rsidP="00CD5EEF">
            <w:pPr>
              <w:spacing w:after="0"/>
              <w:jc w:val="center"/>
              <w:rPr>
                <w:rFonts w:ascii="Arial" w:hAnsi="Arial" w:cs="Arial"/>
                <w:sz w:val="16"/>
                <w:szCs w:val="16"/>
              </w:rPr>
            </w:pPr>
            <w:r w:rsidRPr="00CD5EEF">
              <w:rPr>
                <w:rFonts w:ascii="Arial" w:hAnsi="Arial" w:cs="Arial"/>
                <w:sz w:val="16"/>
                <w:szCs w:val="16"/>
              </w:rPr>
              <w:t>1</w:t>
            </w:r>
          </w:p>
        </w:tc>
        <w:tc>
          <w:tcPr>
            <w:tcW w:w="1559" w:type="dxa"/>
            <w:tcBorders>
              <w:top w:val="single" w:sz="4" w:space="0" w:color="auto"/>
              <w:left w:val="nil"/>
              <w:bottom w:val="single" w:sz="4" w:space="0" w:color="auto"/>
              <w:right w:val="single" w:sz="8" w:space="0" w:color="auto"/>
            </w:tcBorders>
            <w:vAlign w:val="center"/>
          </w:tcPr>
          <w:p w:rsidR="00CD5EEF" w:rsidRPr="00CD5EEF" w:rsidRDefault="00CD5EEF" w:rsidP="00CD5EEF">
            <w:pPr>
              <w:spacing w:after="0"/>
              <w:jc w:val="center"/>
              <w:rPr>
                <w:rFonts w:ascii="Arial" w:hAnsi="Arial" w:cs="Arial"/>
                <w:sz w:val="16"/>
                <w:szCs w:val="16"/>
              </w:rPr>
            </w:pPr>
            <w:r w:rsidRPr="00CD5EEF">
              <w:rPr>
                <w:rFonts w:ascii="Arial" w:hAnsi="Arial" w:cs="Arial"/>
                <w:sz w:val="16"/>
                <w:szCs w:val="16"/>
              </w:rPr>
              <w:t>7</w:t>
            </w:r>
          </w:p>
        </w:tc>
        <w:tc>
          <w:tcPr>
            <w:tcW w:w="851" w:type="dxa"/>
            <w:tcBorders>
              <w:top w:val="nil"/>
              <w:left w:val="nil"/>
              <w:bottom w:val="single" w:sz="4" w:space="0" w:color="auto"/>
              <w:right w:val="single" w:sz="8" w:space="0" w:color="auto"/>
            </w:tcBorders>
            <w:shd w:val="clear" w:color="auto" w:fill="FF0000"/>
            <w:vAlign w:val="center"/>
          </w:tcPr>
          <w:p w:rsidR="00CD5EEF" w:rsidRPr="00CD5EEF" w:rsidRDefault="00CD5EEF" w:rsidP="00CD5EEF">
            <w:pPr>
              <w:spacing w:after="0"/>
              <w:jc w:val="center"/>
              <w:rPr>
                <w:rFonts w:ascii="Arial" w:hAnsi="Arial" w:cs="Arial"/>
                <w:sz w:val="16"/>
                <w:szCs w:val="16"/>
              </w:rPr>
            </w:pPr>
            <w:r w:rsidRPr="00CD5EEF">
              <w:rPr>
                <w:rFonts w:ascii="Arial" w:hAnsi="Arial" w:cs="Arial"/>
                <w:sz w:val="16"/>
                <w:szCs w:val="16"/>
              </w:rPr>
              <w:t>14%</w:t>
            </w:r>
          </w:p>
        </w:tc>
        <w:tc>
          <w:tcPr>
            <w:tcW w:w="992" w:type="dxa"/>
            <w:tcBorders>
              <w:top w:val="nil"/>
              <w:left w:val="nil"/>
              <w:bottom w:val="single" w:sz="4" w:space="0" w:color="auto"/>
              <w:right w:val="single" w:sz="6" w:space="0" w:color="auto"/>
            </w:tcBorders>
            <w:shd w:val="clear" w:color="auto" w:fill="92D050"/>
            <w:vAlign w:val="center"/>
          </w:tcPr>
          <w:p w:rsidR="00CD5EEF" w:rsidRPr="00CD5EEF" w:rsidRDefault="00CD5EEF" w:rsidP="00CD5EEF">
            <w:pPr>
              <w:spacing w:after="0"/>
              <w:jc w:val="center"/>
              <w:textAlignment w:val="baseline"/>
              <w:rPr>
                <w:rFonts w:ascii="Arial" w:eastAsia="Times New Roman" w:hAnsi="Arial" w:cs="Arial"/>
                <w:sz w:val="16"/>
                <w:szCs w:val="16"/>
                <w:lang w:eastAsia="es-CO"/>
              </w:rPr>
            </w:pPr>
            <w:r w:rsidRPr="00CD5EEF">
              <w:rPr>
                <w:rFonts w:ascii="Arial" w:eastAsia="Times New Roman" w:hAnsi="Arial" w:cs="Arial"/>
                <w:sz w:val="16"/>
                <w:szCs w:val="16"/>
                <w:lang w:eastAsia="es-CO"/>
              </w:rPr>
              <w:t>79%</w:t>
            </w:r>
          </w:p>
        </w:tc>
      </w:tr>
      <w:tr w:rsidR="00CD5EEF" w:rsidRPr="00CD5EEF" w:rsidTr="00CD5EEF">
        <w:tblPrEx>
          <w:jc w:val="left"/>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PrEx>
        <w:trPr>
          <w:trHeight w:val="240"/>
        </w:trPr>
        <w:tc>
          <w:tcPr>
            <w:tcW w:w="1413" w:type="dxa"/>
            <w:tcBorders>
              <w:top w:val="nil"/>
              <w:left w:val="single" w:sz="6" w:space="0" w:color="auto"/>
              <w:bottom w:val="single" w:sz="6" w:space="0" w:color="auto"/>
              <w:right w:val="single" w:sz="6" w:space="0" w:color="auto"/>
            </w:tcBorders>
            <w:shd w:val="clear" w:color="auto" w:fill="auto"/>
            <w:vAlign w:val="center"/>
          </w:tcPr>
          <w:p w:rsidR="00CD5EEF" w:rsidRPr="00CD5EEF" w:rsidRDefault="00CD5EEF" w:rsidP="00CD5EEF">
            <w:pPr>
              <w:spacing w:after="0"/>
              <w:jc w:val="center"/>
              <w:textAlignment w:val="baseline"/>
              <w:rPr>
                <w:rFonts w:ascii="Arial" w:eastAsia="Times New Roman" w:hAnsi="Arial" w:cs="Arial"/>
                <w:sz w:val="16"/>
                <w:szCs w:val="16"/>
                <w:lang w:eastAsia="es-CO"/>
              </w:rPr>
            </w:pPr>
            <w:r w:rsidRPr="00CD5EEF">
              <w:rPr>
                <w:rFonts w:ascii="Arial" w:eastAsia="Times New Roman" w:hAnsi="Arial" w:cs="Arial"/>
                <w:sz w:val="16"/>
                <w:szCs w:val="16"/>
                <w:lang w:eastAsia="es-CO"/>
              </w:rPr>
              <w:t>APIC-IND-006</w:t>
            </w:r>
          </w:p>
        </w:tc>
        <w:tc>
          <w:tcPr>
            <w:tcW w:w="4111" w:type="dxa"/>
            <w:tcBorders>
              <w:top w:val="nil"/>
              <w:left w:val="single" w:sz="6" w:space="0" w:color="auto"/>
              <w:bottom w:val="single" w:sz="6" w:space="0" w:color="auto"/>
              <w:right w:val="single" w:sz="6" w:space="0" w:color="auto"/>
            </w:tcBorders>
            <w:shd w:val="clear" w:color="auto" w:fill="auto"/>
            <w:vAlign w:val="center"/>
          </w:tcPr>
          <w:p w:rsidR="00CD5EEF" w:rsidRPr="00CD5EEF" w:rsidRDefault="00CD5EEF" w:rsidP="00CD5EEF">
            <w:pPr>
              <w:spacing w:after="0"/>
              <w:textAlignment w:val="baseline"/>
              <w:rPr>
                <w:rFonts w:ascii="Arial" w:eastAsia="Times New Roman" w:hAnsi="Arial" w:cs="Arial"/>
                <w:color w:val="000000"/>
                <w:sz w:val="16"/>
                <w:szCs w:val="16"/>
                <w:lang w:eastAsia="es-CO"/>
              </w:rPr>
            </w:pPr>
            <w:r w:rsidRPr="00CD5EEF">
              <w:rPr>
                <w:rFonts w:ascii="Arial" w:eastAsia="Times New Roman" w:hAnsi="Arial" w:cs="Arial"/>
                <w:color w:val="000000"/>
                <w:sz w:val="16"/>
                <w:szCs w:val="16"/>
                <w:lang w:eastAsia="es-CO"/>
              </w:rPr>
              <w:t>APREHENSIÓN DEL PLAN DE ACCIÓN DE RESPONSABILIDAD SOCIAL.</w:t>
            </w:r>
          </w:p>
        </w:tc>
        <w:tc>
          <w:tcPr>
            <w:tcW w:w="992" w:type="dxa"/>
            <w:tcBorders>
              <w:top w:val="single" w:sz="4" w:space="0" w:color="auto"/>
              <w:left w:val="single" w:sz="8" w:space="0" w:color="auto"/>
              <w:bottom w:val="single" w:sz="4" w:space="0" w:color="auto"/>
              <w:right w:val="single" w:sz="8" w:space="0" w:color="auto"/>
            </w:tcBorders>
            <w:shd w:val="clear" w:color="auto" w:fill="auto"/>
            <w:vAlign w:val="center"/>
          </w:tcPr>
          <w:p w:rsidR="00CD5EEF" w:rsidRPr="00CD5EEF" w:rsidRDefault="00CD5EEF" w:rsidP="00CD5EEF">
            <w:pPr>
              <w:spacing w:after="0"/>
              <w:jc w:val="center"/>
              <w:rPr>
                <w:rFonts w:ascii="Arial" w:eastAsia="Times New Roman" w:hAnsi="Arial" w:cs="Arial"/>
                <w:sz w:val="16"/>
                <w:szCs w:val="16"/>
              </w:rPr>
            </w:pPr>
            <w:r w:rsidRPr="00CD5EEF">
              <w:rPr>
                <w:rFonts w:ascii="Arial" w:hAnsi="Arial" w:cs="Arial"/>
                <w:sz w:val="16"/>
                <w:szCs w:val="16"/>
              </w:rPr>
              <w:t>2</w:t>
            </w:r>
          </w:p>
        </w:tc>
        <w:tc>
          <w:tcPr>
            <w:tcW w:w="1559" w:type="dxa"/>
            <w:tcBorders>
              <w:top w:val="nil"/>
              <w:left w:val="nil"/>
              <w:bottom w:val="single" w:sz="4" w:space="0" w:color="auto"/>
              <w:right w:val="single" w:sz="8" w:space="0" w:color="auto"/>
            </w:tcBorders>
            <w:shd w:val="clear" w:color="auto" w:fill="auto"/>
            <w:vAlign w:val="center"/>
          </w:tcPr>
          <w:p w:rsidR="00CD5EEF" w:rsidRPr="00CD5EEF" w:rsidRDefault="00CD5EEF" w:rsidP="00CD5EEF">
            <w:pPr>
              <w:spacing w:after="0"/>
              <w:jc w:val="center"/>
              <w:rPr>
                <w:rFonts w:ascii="Arial" w:hAnsi="Arial" w:cs="Arial"/>
                <w:sz w:val="16"/>
                <w:szCs w:val="16"/>
              </w:rPr>
            </w:pPr>
            <w:r w:rsidRPr="00CD5EEF">
              <w:rPr>
                <w:rFonts w:ascii="Arial" w:hAnsi="Arial" w:cs="Arial"/>
                <w:sz w:val="16"/>
                <w:szCs w:val="16"/>
              </w:rPr>
              <w:t>6</w:t>
            </w:r>
          </w:p>
        </w:tc>
        <w:tc>
          <w:tcPr>
            <w:tcW w:w="851" w:type="dxa"/>
            <w:tcBorders>
              <w:top w:val="nil"/>
              <w:left w:val="single" w:sz="8" w:space="0" w:color="auto"/>
              <w:bottom w:val="single" w:sz="4" w:space="0" w:color="auto"/>
              <w:right w:val="nil"/>
            </w:tcBorders>
            <w:shd w:val="clear" w:color="auto" w:fill="FF0000"/>
            <w:vAlign w:val="center"/>
          </w:tcPr>
          <w:p w:rsidR="00CD5EEF" w:rsidRPr="00CD5EEF" w:rsidRDefault="00CD5EEF" w:rsidP="00CD5EEF">
            <w:pPr>
              <w:spacing w:after="0"/>
              <w:jc w:val="center"/>
              <w:rPr>
                <w:rFonts w:ascii="Arial" w:hAnsi="Arial" w:cs="Arial"/>
                <w:sz w:val="16"/>
                <w:szCs w:val="16"/>
              </w:rPr>
            </w:pPr>
            <w:r w:rsidRPr="00CD5EEF">
              <w:rPr>
                <w:rFonts w:ascii="Arial" w:hAnsi="Arial" w:cs="Arial"/>
                <w:sz w:val="16"/>
                <w:szCs w:val="16"/>
              </w:rPr>
              <w:t>33%</w:t>
            </w:r>
          </w:p>
        </w:tc>
        <w:tc>
          <w:tcPr>
            <w:tcW w:w="992" w:type="dxa"/>
            <w:tcBorders>
              <w:top w:val="nil"/>
              <w:left w:val="nil"/>
              <w:bottom w:val="single" w:sz="4" w:space="0" w:color="auto"/>
              <w:right w:val="single" w:sz="6" w:space="0" w:color="auto"/>
            </w:tcBorders>
            <w:shd w:val="clear" w:color="auto" w:fill="FFFF00"/>
            <w:vAlign w:val="center"/>
          </w:tcPr>
          <w:p w:rsidR="00CD5EEF" w:rsidRPr="00CD5EEF" w:rsidRDefault="00CD5EEF" w:rsidP="00CD5EEF">
            <w:pPr>
              <w:spacing w:after="0"/>
              <w:jc w:val="center"/>
              <w:textAlignment w:val="baseline"/>
              <w:rPr>
                <w:rFonts w:ascii="Arial" w:eastAsia="Times New Roman" w:hAnsi="Arial" w:cs="Arial"/>
                <w:sz w:val="16"/>
                <w:szCs w:val="16"/>
                <w:lang w:eastAsia="es-CO"/>
              </w:rPr>
            </w:pPr>
            <w:r w:rsidRPr="00CD5EEF">
              <w:rPr>
                <w:rFonts w:ascii="Arial" w:eastAsia="Times New Roman" w:hAnsi="Arial" w:cs="Arial"/>
                <w:sz w:val="16"/>
                <w:szCs w:val="16"/>
                <w:lang w:eastAsia="es-CO"/>
              </w:rPr>
              <w:t>69%</w:t>
            </w:r>
          </w:p>
        </w:tc>
      </w:tr>
      <w:tr w:rsidR="00CD5EEF" w:rsidRPr="00CD5EEF" w:rsidTr="00CD5EEF">
        <w:tblPrEx>
          <w:jc w:val="left"/>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PrEx>
        <w:trPr>
          <w:trHeight w:val="240"/>
        </w:trPr>
        <w:tc>
          <w:tcPr>
            <w:tcW w:w="1413" w:type="dxa"/>
            <w:tcBorders>
              <w:top w:val="nil"/>
              <w:left w:val="single" w:sz="6" w:space="0" w:color="auto"/>
              <w:bottom w:val="single" w:sz="6" w:space="0" w:color="auto"/>
              <w:right w:val="single" w:sz="6" w:space="0" w:color="auto"/>
            </w:tcBorders>
            <w:shd w:val="clear" w:color="auto" w:fill="auto"/>
            <w:vAlign w:val="center"/>
          </w:tcPr>
          <w:p w:rsidR="00CD5EEF" w:rsidRPr="00CD5EEF" w:rsidRDefault="00CD5EEF" w:rsidP="00CD5EEF">
            <w:pPr>
              <w:spacing w:after="0"/>
              <w:jc w:val="center"/>
              <w:textAlignment w:val="baseline"/>
              <w:rPr>
                <w:rFonts w:ascii="Arial" w:eastAsia="Times New Roman" w:hAnsi="Arial" w:cs="Arial"/>
                <w:sz w:val="16"/>
                <w:szCs w:val="16"/>
                <w:lang w:eastAsia="es-CO"/>
              </w:rPr>
            </w:pPr>
            <w:r w:rsidRPr="00CD5EEF">
              <w:rPr>
                <w:rFonts w:ascii="Arial" w:eastAsia="Times New Roman" w:hAnsi="Arial" w:cs="Arial"/>
                <w:sz w:val="16"/>
                <w:szCs w:val="16"/>
                <w:lang w:eastAsia="es-CO"/>
              </w:rPr>
              <w:t>APIC-IND-007</w:t>
            </w:r>
          </w:p>
        </w:tc>
        <w:tc>
          <w:tcPr>
            <w:tcW w:w="4111" w:type="dxa"/>
            <w:tcBorders>
              <w:top w:val="nil"/>
              <w:left w:val="single" w:sz="6" w:space="0" w:color="auto"/>
              <w:bottom w:val="single" w:sz="6" w:space="0" w:color="auto"/>
              <w:right w:val="single" w:sz="6" w:space="0" w:color="auto"/>
            </w:tcBorders>
            <w:shd w:val="clear" w:color="auto" w:fill="auto"/>
            <w:vAlign w:val="center"/>
          </w:tcPr>
          <w:p w:rsidR="00CD5EEF" w:rsidRPr="00CD5EEF" w:rsidRDefault="00CD5EEF" w:rsidP="00CD5EEF">
            <w:pPr>
              <w:spacing w:after="0"/>
              <w:textAlignment w:val="baseline"/>
              <w:rPr>
                <w:rFonts w:ascii="Arial" w:eastAsia="Times New Roman" w:hAnsi="Arial" w:cs="Arial"/>
                <w:color w:val="000000"/>
                <w:sz w:val="16"/>
                <w:szCs w:val="16"/>
                <w:lang w:eastAsia="es-CO"/>
              </w:rPr>
            </w:pPr>
            <w:r w:rsidRPr="00CD5EEF">
              <w:rPr>
                <w:rFonts w:ascii="Arial" w:eastAsia="Times New Roman" w:hAnsi="Arial" w:cs="Arial"/>
                <w:color w:val="000000"/>
                <w:sz w:val="16"/>
                <w:szCs w:val="16"/>
                <w:lang w:eastAsia="es-CO"/>
              </w:rPr>
              <w:t>PORCENTAJE DE DESATENCIÓN DE PQRSFD CON TÉRMINOS DE 15DÍAS HÁBILES</w:t>
            </w:r>
          </w:p>
        </w:tc>
        <w:tc>
          <w:tcPr>
            <w:tcW w:w="992" w:type="dxa"/>
            <w:tcBorders>
              <w:top w:val="single" w:sz="4" w:space="0" w:color="auto"/>
              <w:left w:val="single" w:sz="8" w:space="0" w:color="auto"/>
              <w:bottom w:val="single" w:sz="4" w:space="0" w:color="auto"/>
              <w:right w:val="single" w:sz="8" w:space="0" w:color="auto"/>
            </w:tcBorders>
            <w:shd w:val="clear" w:color="auto" w:fill="auto"/>
            <w:vAlign w:val="center"/>
          </w:tcPr>
          <w:p w:rsidR="00CD5EEF" w:rsidRPr="00CD5EEF" w:rsidRDefault="00CD5EEF" w:rsidP="00CD5EEF">
            <w:pPr>
              <w:spacing w:after="0"/>
              <w:jc w:val="center"/>
              <w:rPr>
                <w:rFonts w:ascii="Arial" w:eastAsia="Times New Roman" w:hAnsi="Arial" w:cs="Arial"/>
                <w:sz w:val="20"/>
                <w:szCs w:val="20"/>
              </w:rPr>
            </w:pPr>
            <w:r w:rsidRPr="00CD5EEF">
              <w:rPr>
                <w:rFonts w:ascii="Arial" w:hAnsi="Arial" w:cs="Arial"/>
                <w:sz w:val="20"/>
                <w:szCs w:val="20"/>
              </w:rPr>
              <w:t>17</w:t>
            </w:r>
          </w:p>
        </w:tc>
        <w:tc>
          <w:tcPr>
            <w:tcW w:w="1559" w:type="dxa"/>
            <w:tcBorders>
              <w:top w:val="single" w:sz="4" w:space="0" w:color="auto"/>
              <w:left w:val="nil"/>
              <w:bottom w:val="single" w:sz="4" w:space="0" w:color="auto"/>
              <w:right w:val="single" w:sz="8" w:space="0" w:color="auto"/>
            </w:tcBorders>
            <w:shd w:val="clear" w:color="auto" w:fill="auto"/>
            <w:vAlign w:val="center"/>
          </w:tcPr>
          <w:p w:rsidR="00CD5EEF" w:rsidRPr="00CD5EEF" w:rsidRDefault="00CD5EEF" w:rsidP="00CD5EEF">
            <w:pPr>
              <w:spacing w:after="0"/>
              <w:jc w:val="center"/>
              <w:rPr>
                <w:rFonts w:ascii="Arial" w:hAnsi="Arial" w:cs="Arial"/>
                <w:sz w:val="20"/>
                <w:szCs w:val="20"/>
              </w:rPr>
            </w:pPr>
            <w:r w:rsidRPr="00CD5EEF">
              <w:rPr>
                <w:rFonts w:ascii="Arial" w:hAnsi="Arial" w:cs="Arial"/>
                <w:sz w:val="20"/>
                <w:szCs w:val="20"/>
              </w:rPr>
              <w:t>805</w:t>
            </w:r>
          </w:p>
        </w:tc>
        <w:tc>
          <w:tcPr>
            <w:tcW w:w="851" w:type="dxa"/>
            <w:tcBorders>
              <w:top w:val="nil"/>
              <w:left w:val="nil"/>
              <w:bottom w:val="single" w:sz="4" w:space="0" w:color="auto"/>
              <w:right w:val="single" w:sz="8" w:space="0" w:color="auto"/>
            </w:tcBorders>
            <w:shd w:val="clear" w:color="auto" w:fill="FFFF00"/>
            <w:vAlign w:val="center"/>
          </w:tcPr>
          <w:p w:rsidR="00CD5EEF" w:rsidRPr="00CD5EEF" w:rsidRDefault="00CD5EEF" w:rsidP="00CD5EEF">
            <w:pPr>
              <w:spacing w:after="0"/>
              <w:jc w:val="center"/>
              <w:rPr>
                <w:rFonts w:ascii="Arial" w:hAnsi="Arial" w:cs="Arial"/>
                <w:sz w:val="20"/>
                <w:szCs w:val="20"/>
              </w:rPr>
            </w:pPr>
            <w:r w:rsidRPr="00CD5EEF">
              <w:rPr>
                <w:rFonts w:ascii="Arial" w:hAnsi="Arial" w:cs="Arial"/>
                <w:sz w:val="20"/>
                <w:szCs w:val="20"/>
              </w:rPr>
              <w:t>2%</w:t>
            </w:r>
          </w:p>
        </w:tc>
        <w:tc>
          <w:tcPr>
            <w:tcW w:w="992" w:type="dxa"/>
            <w:tcBorders>
              <w:top w:val="single" w:sz="4" w:space="0" w:color="auto"/>
              <w:left w:val="nil"/>
              <w:bottom w:val="single" w:sz="6" w:space="0" w:color="auto"/>
              <w:right w:val="single" w:sz="6" w:space="0" w:color="auto"/>
            </w:tcBorders>
            <w:shd w:val="clear" w:color="auto" w:fill="FFFF00"/>
            <w:vAlign w:val="center"/>
          </w:tcPr>
          <w:p w:rsidR="00CD5EEF" w:rsidRPr="00CD5EEF" w:rsidRDefault="00CD5EEF" w:rsidP="00CD5EEF">
            <w:pPr>
              <w:spacing w:after="0"/>
              <w:jc w:val="center"/>
              <w:textAlignment w:val="baseline"/>
              <w:rPr>
                <w:rFonts w:ascii="Arial" w:eastAsia="Times New Roman" w:hAnsi="Arial" w:cs="Arial"/>
                <w:sz w:val="16"/>
                <w:szCs w:val="16"/>
                <w:lang w:eastAsia="es-CO"/>
              </w:rPr>
            </w:pPr>
            <w:r w:rsidRPr="00CD5EEF">
              <w:rPr>
                <w:rFonts w:ascii="Arial" w:eastAsia="Times New Roman" w:hAnsi="Arial" w:cs="Arial"/>
                <w:sz w:val="16"/>
                <w:szCs w:val="16"/>
                <w:lang w:eastAsia="es-CO"/>
              </w:rPr>
              <w:t>6%</w:t>
            </w:r>
          </w:p>
        </w:tc>
      </w:tr>
      <w:tr w:rsidR="00CD5EEF" w:rsidRPr="00CD5EEF" w:rsidTr="00CD5EEF">
        <w:tblPrEx>
          <w:jc w:val="left"/>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PrEx>
        <w:trPr>
          <w:trHeight w:val="240"/>
        </w:trPr>
        <w:tc>
          <w:tcPr>
            <w:tcW w:w="1413" w:type="dxa"/>
            <w:tcBorders>
              <w:top w:val="nil"/>
              <w:left w:val="single" w:sz="6" w:space="0" w:color="auto"/>
              <w:bottom w:val="single" w:sz="6" w:space="0" w:color="auto"/>
              <w:right w:val="single" w:sz="6" w:space="0" w:color="auto"/>
            </w:tcBorders>
            <w:shd w:val="clear" w:color="auto" w:fill="auto"/>
            <w:vAlign w:val="center"/>
          </w:tcPr>
          <w:p w:rsidR="00CD5EEF" w:rsidRPr="00CD5EEF" w:rsidRDefault="00CD5EEF" w:rsidP="00CD5EEF">
            <w:pPr>
              <w:spacing w:after="0"/>
              <w:jc w:val="center"/>
              <w:textAlignment w:val="baseline"/>
              <w:rPr>
                <w:rFonts w:ascii="Arial" w:eastAsia="Times New Roman" w:hAnsi="Arial" w:cs="Arial"/>
                <w:sz w:val="16"/>
                <w:szCs w:val="16"/>
                <w:lang w:eastAsia="es-CO"/>
              </w:rPr>
            </w:pPr>
            <w:r w:rsidRPr="00CD5EEF">
              <w:rPr>
                <w:rFonts w:ascii="Arial" w:eastAsia="Times New Roman" w:hAnsi="Arial" w:cs="Arial"/>
                <w:sz w:val="16"/>
                <w:szCs w:val="16"/>
                <w:lang w:eastAsia="es-CO"/>
              </w:rPr>
              <w:t>APIC-IND-008</w:t>
            </w:r>
          </w:p>
        </w:tc>
        <w:tc>
          <w:tcPr>
            <w:tcW w:w="4111" w:type="dxa"/>
            <w:tcBorders>
              <w:top w:val="nil"/>
              <w:left w:val="single" w:sz="6" w:space="0" w:color="auto"/>
              <w:bottom w:val="single" w:sz="6" w:space="0" w:color="auto"/>
              <w:right w:val="single" w:sz="6" w:space="0" w:color="auto"/>
            </w:tcBorders>
            <w:shd w:val="clear" w:color="auto" w:fill="auto"/>
            <w:vAlign w:val="center"/>
          </w:tcPr>
          <w:p w:rsidR="00CD5EEF" w:rsidRPr="00CD5EEF" w:rsidRDefault="00CD5EEF" w:rsidP="00CD5EEF">
            <w:pPr>
              <w:spacing w:after="0"/>
              <w:textAlignment w:val="baseline"/>
              <w:rPr>
                <w:rFonts w:ascii="Arial" w:eastAsia="Times New Roman" w:hAnsi="Arial" w:cs="Arial"/>
                <w:color w:val="000000"/>
                <w:sz w:val="16"/>
                <w:szCs w:val="16"/>
                <w:lang w:eastAsia="es-CO"/>
              </w:rPr>
            </w:pPr>
            <w:r w:rsidRPr="00CD5EEF">
              <w:rPr>
                <w:rFonts w:ascii="Arial" w:eastAsia="Times New Roman" w:hAnsi="Arial" w:cs="Arial"/>
                <w:color w:val="000000"/>
                <w:sz w:val="16"/>
                <w:szCs w:val="16"/>
                <w:lang w:eastAsia="es-CO"/>
              </w:rPr>
              <w:t>PORCENTAJE DE DESATENCIÓN DE PQRSFD CON TÉRMINOS DE 30 DÍAS HÁBILES</w:t>
            </w:r>
          </w:p>
        </w:tc>
        <w:tc>
          <w:tcPr>
            <w:tcW w:w="992" w:type="dxa"/>
            <w:tcBorders>
              <w:top w:val="single" w:sz="4" w:space="0" w:color="auto"/>
              <w:left w:val="single" w:sz="8" w:space="0" w:color="auto"/>
              <w:bottom w:val="single" w:sz="4" w:space="0" w:color="auto"/>
              <w:right w:val="single" w:sz="8" w:space="0" w:color="auto"/>
            </w:tcBorders>
            <w:shd w:val="clear" w:color="auto" w:fill="auto"/>
            <w:vAlign w:val="center"/>
          </w:tcPr>
          <w:p w:rsidR="00CD5EEF" w:rsidRPr="00CD5EEF" w:rsidRDefault="00CD5EEF" w:rsidP="00CD5EEF">
            <w:pPr>
              <w:spacing w:after="0"/>
              <w:jc w:val="center"/>
              <w:rPr>
                <w:rFonts w:ascii="Arial" w:eastAsia="Times New Roman" w:hAnsi="Arial" w:cs="Arial"/>
                <w:sz w:val="16"/>
                <w:szCs w:val="16"/>
              </w:rPr>
            </w:pPr>
            <w:r w:rsidRPr="00CD5EEF">
              <w:rPr>
                <w:rFonts w:ascii="Arial" w:hAnsi="Arial" w:cs="Arial"/>
                <w:sz w:val="16"/>
                <w:szCs w:val="16"/>
              </w:rPr>
              <w:t>0</w:t>
            </w:r>
          </w:p>
        </w:tc>
        <w:tc>
          <w:tcPr>
            <w:tcW w:w="1559" w:type="dxa"/>
            <w:tcBorders>
              <w:top w:val="single" w:sz="4" w:space="0" w:color="auto"/>
              <w:left w:val="nil"/>
              <w:bottom w:val="single" w:sz="4" w:space="0" w:color="auto"/>
              <w:right w:val="single" w:sz="8" w:space="0" w:color="auto"/>
            </w:tcBorders>
            <w:shd w:val="clear" w:color="auto" w:fill="auto"/>
            <w:vAlign w:val="center"/>
          </w:tcPr>
          <w:p w:rsidR="00CD5EEF" w:rsidRPr="00CD5EEF" w:rsidRDefault="00CD5EEF" w:rsidP="00CD5EEF">
            <w:pPr>
              <w:spacing w:after="0"/>
              <w:jc w:val="center"/>
              <w:rPr>
                <w:rFonts w:ascii="Arial" w:hAnsi="Arial" w:cs="Arial"/>
                <w:sz w:val="16"/>
                <w:szCs w:val="16"/>
              </w:rPr>
            </w:pPr>
            <w:r w:rsidRPr="00CD5EEF">
              <w:rPr>
                <w:rFonts w:ascii="Arial" w:hAnsi="Arial" w:cs="Arial"/>
                <w:sz w:val="16"/>
                <w:szCs w:val="16"/>
              </w:rPr>
              <w:t>0</w:t>
            </w:r>
          </w:p>
        </w:tc>
        <w:tc>
          <w:tcPr>
            <w:tcW w:w="851" w:type="dxa"/>
            <w:tcBorders>
              <w:top w:val="nil"/>
              <w:left w:val="nil"/>
              <w:bottom w:val="single" w:sz="4" w:space="0" w:color="auto"/>
              <w:right w:val="single" w:sz="8" w:space="0" w:color="auto"/>
            </w:tcBorders>
            <w:shd w:val="clear" w:color="auto" w:fill="92D050"/>
            <w:vAlign w:val="center"/>
          </w:tcPr>
          <w:p w:rsidR="00CD5EEF" w:rsidRPr="00CD5EEF" w:rsidRDefault="00CD5EEF" w:rsidP="00CD5EEF">
            <w:pPr>
              <w:spacing w:after="0"/>
              <w:jc w:val="center"/>
              <w:textAlignment w:val="baseline"/>
              <w:rPr>
                <w:rFonts w:ascii="Arial" w:eastAsia="Times New Roman" w:hAnsi="Arial" w:cs="Arial"/>
                <w:sz w:val="16"/>
                <w:szCs w:val="16"/>
                <w:lang w:eastAsia="es-CO"/>
              </w:rPr>
            </w:pPr>
            <w:r w:rsidRPr="00CD5EEF">
              <w:rPr>
                <w:rFonts w:ascii="Arial" w:eastAsia="Times New Roman" w:hAnsi="Arial" w:cs="Arial"/>
                <w:sz w:val="16"/>
                <w:szCs w:val="16"/>
                <w:lang w:eastAsia="es-CO"/>
              </w:rPr>
              <w:t>-</w:t>
            </w:r>
          </w:p>
        </w:tc>
        <w:tc>
          <w:tcPr>
            <w:tcW w:w="992" w:type="dxa"/>
            <w:tcBorders>
              <w:top w:val="single" w:sz="4" w:space="0" w:color="auto"/>
              <w:left w:val="nil"/>
              <w:bottom w:val="single" w:sz="6" w:space="0" w:color="auto"/>
              <w:right w:val="single" w:sz="6" w:space="0" w:color="auto"/>
            </w:tcBorders>
            <w:shd w:val="clear" w:color="auto" w:fill="92D050"/>
            <w:vAlign w:val="center"/>
          </w:tcPr>
          <w:p w:rsidR="00CD5EEF" w:rsidRPr="00CD5EEF" w:rsidRDefault="00CD5EEF" w:rsidP="00CD5EEF">
            <w:pPr>
              <w:spacing w:after="0"/>
              <w:jc w:val="center"/>
              <w:textAlignment w:val="baseline"/>
              <w:rPr>
                <w:rFonts w:ascii="Arial" w:eastAsia="Times New Roman" w:hAnsi="Arial" w:cs="Arial"/>
                <w:sz w:val="16"/>
                <w:szCs w:val="16"/>
                <w:lang w:eastAsia="es-CO"/>
              </w:rPr>
            </w:pPr>
            <w:r w:rsidRPr="00CD5EEF">
              <w:rPr>
                <w:rFonts w:ascii="Arial" w:eastAsia="Times New Roman" w:hAnsi="Arial" w:cs="Arial"/>
                <w:sz w:val="16"/>
                <w:szCs w:val="16"/>
                <w:lang w:eastAsia="es-CO"/>
              </w:rPr>
              <w:t>-</w:t>
            </w:r>
          </w:p>
        </w:tc>
      </w:tr>
      <w:tr w:rsidR="00CD5EEF" w:rsidRPr="00CD5EEF" w:rsidTr="00CD5EEF">
        <w:tblPrEx>
          <w:jc w:val="left"/>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PrEx>
        <w:trPr>
          <w:trHeight w:val="240"/>
        </w:trPr>
        <w:tc>
          <w:tcPr>
            <w:tcW w:w="1413" w:type="dxa"/>
            <w:tcBorders>
              <w:top w:val="nil"/>
              <w:left w:val="single" w:sz="6" w:space="0" w:color="auto"/>
              <w:bottom w:val="single" w:sz="6" w:space="0" w:color="auto"/>
              <w:right w:val="single" w:sz="6" w:space="0" w:color="auto"/>
            </w:tcBorders>
            <w:shd w:val="clear" w:color="auto" w:fill="auto"/>
            <w:vAlign w:val="center"/>
          </w:tcPr>
          <w:p w:rsidR="00CD5EEF" w:rsidRPr="00CD5EEF" w:rsidRDefault="00CD5EEF" w:rsidP="00CD5EEF">
            <w:pPr>
              <w:spacing w:after="0"/>
              <w:jc w:val="center"/>
              <w:textAlignment w:val="baseline"/>
              <w:rPr>
                <w:rFonts w:ascii="Arial" w:eastAsia="Times New Roman" w:hAnsi="Arial" w:cs="Arial"/>
                <w:sz w:val="16"/>
                <w:szCs w:val="16"/>
                <w:lang w:eastAsia="es-CO"/>
              </w:rPr>
            </w:pPr>
            <w:r w:rsidRPr="00CD5EEF">
              <w:rPr>
                <w:rFonts w:ascii="Arial" w:eastAsia="Times New Roman" w:hAnsi="Arial" w:cs="Arial"/>
                <w:sz w:val="16"/>
                <w:szCs w:val="16"/>
                <w:lang w:eastAsia="es-CO"/>
              </w:rPr>
              <w:t>EGTI-IND-001 </w:t>
            </w:r>
          </w:p>
        </w:tc>
        <w:tc>
          <w:tcPr>
            <w:tcW w:w="4111" w:type="dxa"/>
            <w:tcBorders>
              <w:top w:val="nil"/>
              <w:left w:val="single" w:sz="6" w:space="0" w:color="auto"/>
              <w:bottom w:val="single" w:sz="6" w:space="0" w:color="auto"/>
              <w:right w:val="single" w:sz="4" w:space="0" w:color="auto"/>
            </w:tcBorders>
            <w:shd w:val="clear" w:color="auto" w:fill="auto"/>
            <w:vAlign w:val="center"/>
          </w:tcPr>
          <w:p w:rsidR="00CD5EEF" w:rsidRPr="00CD5EEF" w:rsidRDefault="00CD5EEF" w:rsidP="00CD5EEF">
            <w:pPr>
              <w:spacing w:after="0"/>
              <w:textAlignment w:val="baseline"/>
              <w:rPr>
                <w:rFonts w:ascii="Arial" w:eastAsia="Times New Roman" w:hAnsi="Arial" w:cs="Arial"/>
                <w:sz w:val="16"/>
                <w:szCs w:val="16"/>
                <w:lang w:eastAsia="es-CO"/>
              </w:rPr>
            </w:pPr>
            <w:r w:rsidRPr="00CD5EEF">
              <w:rPr>
                <w:rFonts w:ascii="Arial" w:eastAsia="Times New Roman" w:hAnsi="Arial" w:cs="Arial"/>
                <w:color w:val="000000"/>
                <w:sz w:val="16"/>
                <w:szCs w:val="16"/>
                <w:lang w:eastAsia="es-CO"/>
              </w:rPr>
              <w:t>UMPLIMIENTO DE LAS ACCIONES DEL PLAN ESTRATÉGICO DE TECNOLOGÍAS DE LA INFORMACIÓN</w:t>
            </w:r>
          </w:p>
        </w:tc>
        <w:tc>
          <w:tcPr>
            <w:tcW w:w="992" w:type="dxa"/>
            <w:tcBorders>
              <w:top w:val="single" w:sz="4" w:space="0" w:color="auto"/>
              <w:left w:val="single" w:sz="8" w:space="0" w:color="auto"/>
              <w:bottom w:val="single" w:sz="4" w:space="0" w:color="auto"/>
              <w:right w:val="single" w:sz="8" w:space="0" w:color="auto"/>
            </w:tcBorders>
            <w:shd w:val="clear" w:color="auto" w:fill="auto"/>
            <w:vAlign w:val="center"/>
          </w:tcPr>
          <w:p w:rsidR="00CD5EEF" w:rsidRPr="00CD5EEF" w:rsidRDefault="00CD5EEF" w:rsidP="00CD5EEF">
            <w:pPr>
              <w:spacing w:after="0"/>
              <w:jc w:val="center"/>
              <w:rPr>
                <w:rFonts w:ascii="Arial" w:eastAsia="Times New Roman" w:hAnsi="Arial" w:cs="Arial"/>
                <w:sz w:val="16"/>
                <w:szCs w:val="16"/>
              </w:rPr>
            </w:pPr>
            <w:r w:rsidRPr="00CD5EEF">
              <w:rPr>
                <w:rFonts w:ascii="Arial" w:hAnsi="Arial" w:cs="Arial"/>
                <w:sz w:val="16"/>
                <w:szCs w:val="16"/>
              </w:rPr>
              <w:t>7</w:t>
            </w:r>
          </w:p>
        </w:tc>
        <w:tc>
          <w:tcPr>
            <w:tcW w:w="1559" w:type="dxa"/>
            <w:tcBorders>
              <w:top w:val="single" w:sz="4" w:space="0" w:color="auto"/>
              <w:left w:val="nil"/>
              <w:bottom w:val="single" w:sz="4" w:space="0" w:color="auto"/>
              <w:right w:val="single" w:sz="8" w:space="0" w:color="auto"/>
            </w:tcBorders>
            <w:shd w:val="clear" w:color="auto" w:fill="auto"/>
            <w:vAlign w:val="center"/>
          </w:tcPr>
          <w:p w:rsidR="00CD5EEF" w:rsidRPr="00CD5EEF" w:rsidRDefault="00CD5EEF" w:rsidP="00CD5EEF">
            <w:pPr>
              <w:spacing w:after="0"/>
              <w:jc w:val="center"/>
              <w:rPr>
                <w:rFonts w:ascii="Arial" w:hAnsi="Arial" w:cs="Arial"/>
                <w:sz w:val="16"/>
                <w:szCs w:val="16"/>
              </w:rPr>
            </w:pPr>
            <w:r w:rsidRPr="00CD5EEF">
              <w:rPr>
                <w:rFonts w:ascii="Arial" w:hAnsi="Arial" w:cs="Arial"/>
                <w:sz w:val="16"/>
                <w:szCs w:val="16"/>
              </w:rPr>
              <w:t>7</w:t>
            </w:r>
          </w:p>
        </w:tc>
        <w:tc>
          <w:tcPr>
            <w:tcW w:w="851" w:type="dxa"/>
            <w:tcBorders>
              <w:top w:val="nil"/>
              <w:left w:val="nil"/>
              <w:bottom w:val="single" w:sz="4" w:space="0" w:color="auto"/>
              <w:right w:val="single" w:sz="8" w:space="0" w:color="auto"/>
            </w:tcBorders>
            <w:shd w:val="clear" w:color="auto" w:fill="92D050"/>
            <w:vAlign w:val="center"/>
          </w:tcPr>
          <w:p w:rsidR="00CD5EEF" w:rsidRPr="00CD5EEF" w:rsidRDefault="00CD5EEF" w:rsidP="00CD5EEF">
            <w:pPr>
              <w:spacing w:after="0"/>
              <w:jc w:val="center"/>
              <w:rPr>
                <w:rFonts w:ascii="Arial" w:hAnsi="Arial" w:cs="Arial"/>
                <w:sz w:val="16"/>
                <w:szCs w:val="16"/>
              </w:rPr>
            </w:pPr>
            <w:r w:rsidRPr="00CD5EEF">
              <w:rPr>
                <w:rFonts w:ascii="Arial" w:hAnsi="Arial" w:cs="Arial"/>
                <w:sz w:val="16"/>
                <w:szCs w:val="16"/>
              </w:rPr>
              <w:t>100%</w:t>
            </w:r>
          </w:p>
        </w:tc>
        <w:tc>
          <w:tcPr>
            <w:tcW w:w="992" w:type="dxa"/>
            <w:tcBorders>
              <w:top w:val="nil"/>
              <w:left w:val="single" w:sz="4" w:space="0" w:color="auto"/>
              <w:bottom w:val="single" w:sz="6" w:space="0" w:color="auto"/>
              <w:right w:val="single" w:sz="6" w:space="0" w:color="auto"/>
            </w:tcBorders>
            <w:shd w:val="clear" w:color="auto" w:fill="FFFF00"/>
            <w:vAlign w:val="center"/>
          </w:tcPr>
          <w:p w:rsidR="00CD5EEF" w:rsidRPr="00CD5EEF" w:rsidRDefault="00CD5EEF" w:rsidP="00CD5EEF">
            <w:pPr>
              <w:spacing w:after="0"/>
              <w:jc w:val="center"/>
              <w:textAlignment w:val="baseline"/>
              <w:rPr>
                <w:rFonts w:ascii="Arial" w:eastAsia="Times New Roman" w:hAnsi="Arial" w:cs="Arial"/>
                <w:sz w:val="16"/>
                <w:szCs w:val="16"/>
                <w:lang w:eastAsia="es-CO"/>
              </w:rPr>
            </w:pPr>
            <w:r w:rsidRPr="00CD5EEF">
              <w:rPr>
                <w:rFonts w:ascii="Arial" w:eastAsia="Times New Roman" w:hAnsi="Arial" w:cs="Arial"/>
                <w:sz w:val="16"/>
                <w:szCs w:val="16"/>
                <w:lang w:eastAsia="es-CO"/>
              </w:rPr>
              <w:t>81</w:t>
            </w:r>
          </w:p>
        </w:tc>
      </w:tr>
      <w:tr w:rsidR="00CD5EEF" w:rsidRPr="00CD5EEF" w:rsidTr="00CD5EEF">
        <w:tblPrEx>
          <w:jc w:val="left"/>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PrEx>
        <w:trPr>
          <w:trHeight w:val="240"/>
        </w:trPr>
        <w:tc>
          <w:tcPr>
            <w:tcW w:w="1413" w:type="dxa"/>
            <w:tcBorders>
              <w:top w:val="nil"/>
              <w:left w:val="single" w:sz="6" w:space="0" w:color="auto"/>
              <w:bottom w:val="single" w:sz="6" w:space="0" w:color="auto"/>
              <w:right w:val="single" w:sz="6" w:space="0" w:color="auto"/>
            </w:tcBorders>
            <w:shd w:val="clear" w:color="auto" w:fill="auto"/>
            <w:vAlign w:val="center"/>
          </w:tcPr>
          <w:p w:rsidR="00CD5EEF" w:rsidRPr="00CD5EEF" w:rsidRDefault="00CD5EEF" w:rsidP="00CD5EEF">
            <w:pPr>
              <w:spacing w:after="0"/>
              <w:jc w:val="center"/>
              <w:textAlignment w:val="baseline"/>
              <w:rPr>
                <w:rFonts w:ascii="Arial" w:eastAsia="Times New Roman" w:hAnsi="Arial" w:cs="Arial"/>
                <w:sz w:val="16"/>
                <w:szCs w:val="16"/>
                <w:lang w:eastAsia="es-CO"/>
              </w:rPr>
            </w:pPr>
            <w:r w:rsidRPr="00CD5EEF">
              <w:rPr>
                <w:rFonts w:ascii="Arial" w:eastAsia="Times New Roman" w:hAnsi="Arial" w:cs="Arial"/>
                <w:sz w:val="16"/>
                <w:szCs w:val="16"/>
                <w:lang w:eastAsia="es-CO"/>
              </w:rPr>
              <w:t>EGTI-IND-002 </w:t>
            </w:r>
          </w:p>
        </w:tc>
        <w:tc>
          <w:tcPr>
            <w:tcW w:w="4111" w:type="dxa"/>
            <w:tcBorders>
              <w:top w:val="nil"/>
              <w:left w:val="single" w:sz="6" w:space="0" w:color="auto"/>
              <w:bottom w:val="single" w:sz="6" w:space="0" w:color="auto"/>
              <w:right w:val="single" w:sz="6" w:space="0" w:color="auto"/>
            </w:tcBorders>
            <w:shd w:val="clear" w:color="auto" w:fill="auto"/>
            <w:vAlign w:val="center"/>
          </w:tcPr>
          <w:p w:rsidR="00CD5EEF" w:rsidRPr="00CD5EEF" w:rsidRDefault="00CD5EEF" w:rsidP="00CD5EEF">
            <w:pPr>
              <w:spacing w:after="0"/>
              <w:textAlignment w:val="baseline"/>
              <w:rPr>
                <w:rFonts w:ascii="Arial" w:eastAsia="Times New Roman" w:hAnsi="Arial" w:cs="Arial"/>
                <w:sz w:val="16"/>
                <w:szCs w:val="16"/>
                <w:lang w:eastAsia="es-CO"/>
              </w:rPr>
            </w:pPr>
            <w:r w:rsidRPr="00CD5EEF">
              <w:rPr>
                <w:rFonts w:ascii="Arial" w:eastAsia="Times New Roman" w:hAnsi="Arial" w:cs="Arial"/>
                <w:color w:val="000000"/>
                <w:sz w:val="16"/>
                <w:szCs w:val="16"/>
                <w:lang w:eastAsia="es-CO"/>
              </w:rPr>
              <w:t>CUMPLIMIENTO DE LAS ACTIVIDADES PARA FOMENTAR EL USO Y APROPIACIÓN DE LAS HERRAMIENTAS TECNOLÓGICAS DE LA ENTIDAD.</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D5EEF" w:rsidRPr="00CD5EEF" w:rsidRDefault="00CD5EEF" w:rsidP="00CD5EEF">
            <w:pPr>
              <w:spacing w:after="0"/>
              <w:jc w:val="center"/>
              <w:rPr>
                <w:rFonts w:ascii="Arial" w:eastAsia="Times New Roman" w:hAnsi="Arial" w:cs="Arial"/>
                <w:sz w:val="16"/>
                <w:szCs w:val="16"/>
              </w:rPr>
            </w:pPr>
            <w:r w:rsidRPr="00CD5EEF">
              <w:rPr>
                <w:rFonts w:ascii="Arial" w:hAnsi="Arial" w:cs="Arial"/>
                <w:sz w:val="16"/>
                <w:szCs w:val="16"/>
              </w:rPr>
              <w:t>10</w:t>
            </w:r>
          </w:p>
        </w:tc>
        <w:tc>
          <w:tcPr>
            <w:tcW w:w="1559" w:type="dxa"/>
            <w:tcBorders>
              <w:top w:val="single" w:sz="4" w:space="0" w:color="auto"/>
              <w:left w:val="nil"/>
              <w:bottom w:val="single" w:sz="4" w:space="0" w:color="auto"/>
              <w:right w:val="single" w:sz="4" w:space="0" w:color="auto"/>
            </w:tcBorders>
            <w:shd w:val="clear" w:color="auto" w:fill="auto"/>
            <w:vAlign w:val="center"/>
          </w:tcPr>
          <w:p w:rsidR="00CD5EEF" w:rsidRPr="00CD5EEF" w:rsidRDefault="00CD5EEF" w:rsidP="00CD5EEF">
            <w:pPr>
              <w:spacing w:after="0"/>
              <w:jc w:val="center"/>
              <w:rPr>
                <w:rFonts w:ascii="Arial" w:hAnsi="Arial" w:cs="Arial"/>
                <w:sz w:val="16"/>
                <w:szCs w:val="16"/>
              </w:rPr>
            </w:pPr>
            <w:r w:rsidRPr="00CD5EEF">
              <w:rPr>
                <w:rFonts w:ascii="Arial" w:hAnsi="Arial" w:cs="Arial"/>
                <w:sz w:val="16"/>
                <w:szCs w:val="16"/>
              </w:rPr>
              <w:t>10</w:t>
            </w:r>
          </w:p>
        </w:tc>
        <w:tc>
          <w:tcPr>
            <w:tcW w:w="851" w:type="dxa"/>
            <w:tcBorders>
              <w:top w:val="single" w:sz="4" w:space="0" w:color="auto"/>
              <w:left w:val="nil"/>
              <w:bottom w:val="single" w:sz="4" w:space="0" w:color="auto"/>
              <w:right w:val="single" w:sz="4" w:space="0" w:color="auto"/>
            </w:tcBorders>
            <w:shd w:val="clear" w:color="auto" w:fill="92D050"/>
            <w:vAlign w:val="center"/>
          </w:tcPr>
          <w:p w:rsidR="00CD5EEF" w:rsidRPr="00CD5EEF" w:rsidRDefault="00CD5EEF" w:rsidP="00CD5EEF">
            <w:pPr>
              <w:spacing w:after="0"/>
              <w:jc w:val="center"/>
              <w:rPr>
                <w:rFonts w:ascii="Arial" w:hAnsi="Arial" w:cs="Arial"/>
                <w:sz w:val="16"/>
                <w:szCs w:val="16"/>
              </w:rPr>
            </w:pPr>
            <w:r w:rsidRPr="00CD5EEF">
              <w:rPr>
                <w:rFonts w:ascii="Arial" w:hAnsi="Arial" w:cs="Arial"/>
                <w:sz w:val="16"/>
                <w:szCs w:val="16"/>
              </w:rPr>
              <w:t>100%</w:t>
            </w:r>
          </w:p>
        </w:tc>
        <w:tc>
          <w:tcPr>
            <w:tcW w:w="992" w:type="dxa"/>
            <w:tcBorders>
              <w:top w:val="nil"/>
              <w:left w:val="nil"/>
              <w:bottom w:val="single" w:sz="6" w:space="0" w:color="auto"/>
              <w:right w:val="single" w:sz="6" w:space="0" w:color="auto"/>
            </w:tcBorders>
            <w:shd w:val="clear" w:color="auto" w:fill="92D050"/>
            <w:vAlign w:val="center"/>
          </w:tcPr>
          <w:p w:rsidR="00CD5EEF" w:rsidRPr="00CD5EEF" w:rsidRDefault="00CD5EEF" w:rsidP="00CD5EEF">
            <w:pPr>
              <w:spacing w:after="0"/>
              <w:jc w:val="center"/>
              <w:textAlignment w:val="baseline"/>
              <w:rPr>
                <w:rFonts w:ascii="Arial" w:eastAsia="Times New Roman" w:hAnsi="Arial" w:cs="Arial"/>
                <w:sz w:val="16"/>
                <w:szCs w:val="16"/>
                <w:lang w:eastAsia="es-CO"/>
              </w:rPr>
            </w:pPr>
            <w:r w:rsidRPr="00CD5EEF">
              <w:rPr>
                <w:rFonts w:ascii="Arial" w:eastAsia="Times New Roman" w:hAnsi="Arial" w:cs="Arial"/>
                <w:sz w:val="16"/>
                <w:szCs w:val="16"/>
                <w:lang w:eastAsia="es-CO"/>
              </w:rPr>
              <w:t>93%</w:t>
            </w:r>
          </w:p>
        </w:tc>
      </w:tr>
      <w:tr w:rsidR="00CD5EEF" w:rsidRPr="00CD5EEF" w:rsidTr="00CD5EEF">
        <w:tblPrEx>
          <w:jc w:val="left"/>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PrEx>
        <w:trPr>
          <w:trHeight w:val="240"/>
        </w:trPr>
        <w:tc>
          <w:tcPr>
            <w:tcW w:w="1413" w:type="dxa"/>
            <w:tcBorders>
              <w:top w:val="nil"/>
              <w:left w:val="single" w:sz="6" w:space="0" w:color="auto"/>
              <w:bottom w:val="single" w:sz="6" w:space="0" w:color="auto"/>
              <w:right w:val="single" w:sz="6" w:space="0" w:color="auto"/>
            </w:tcBorders>
            <w:shd w:val="clear" w:color="auto" w:fill="auto"/>
            <w:vAlign w:val="center"/>
          </w:tcPr>
          <w:p w:rsidR="00CD5EEF" w:rsidRPr="00CD5EEF" w:rsidRDefault="00CD5EEF" w:rsidP="00CD5EEF">
            <w:pPr>
              <w:spacing w:after="0"/>
              <w:jc w:val="center"/>
              <w:textAlignment w:val="baseline"/>
              <w:rPr>
                <w:rFonts w:ascii="Arial" w:eastAsia="Times New Roman" w:hAnsi="Arial" w:cs="Arial"/>
                <w:sz w:val="16"/>
                <w:szCs w:val="16"/>
                <w:lang w:eastAsia="es-CO"/>
              </w:rPr>
            </w:pPr>
            <w:r w:rsidRPr="00CD5EEF">
              <w:rPr>
                <w:rFonts w:ascii="Arial" w:eastAsia="Times New Roman" w:hAnsi="Arial" w:cs="Arial"/>
                <w:sz w:val="16"/>
                <w:szCs w:val="16"/>
                <w:lang w:eastAsia="es-CO"/>
              </w:rPr>
              <w:t>PIV-IND-001</w:t>
            </w:r>
          </w:p>
        </w:tc>
        <w:tc>
          <w:tcPr>
            <w:tcW w:w="4111" w:type="dxa"/>
            <w:tcBorders>
              <w:top w:val="nil"/>
              <w:left w:val="single" w:sz="6" w:space="0" w:color="auto"/>
              <w:bottom w:val="single" w:sz="6" w:space="0" w:color="auto"/>
              <w:right w:val="single" w:sz="6" w:space="0" w:color="auto"/>
            </w:tcBorders>
            <w:shd w:val="clear" w:color="auto" w:fill="auto"/>
            <w:vAlign w:val="center"/>
          </w:tcPr>
          <w:p w:rsidR="00CD5EEF" w:rsidRPr="00CD5EEF" w:rsidRDefault="00CD5EEF" w:rsidP="00CD5EEF">
            <w:pPr>
              <w:spacing w:after="0"/>
              <w:textAlignment w:val="baseline"/>
              <w:rPr>
                <w:rFonts w:ascii="Arial" w:eastAsia="Times New Roman" w:hAnsi="Arial" w:cs="Arial"/>
                <w:color w:val="000000"/>
                <w:sz w:val="16"/>
                <w:szCs w:val="16"/>
                <w:lang w:eastAsia="es-CO"/>
              </w:rPr>
            </w:pPr>
            <w:r w:rsidRPr="00CD5EEF">
              <w:rPr>
                <w:rFonts w:ascii="Arial" w:eastAsia="Times New Roman" w:hAnsi="Arial" w:cs="Arial"/>
                <w:color w:val="000000"/>
                <w:sz w:val="16"/>
                <w:szCs w:val="16"/>
                <w:lang w:eastAsia="es-CO"/>
              </w:rPr>
              <w:t>INTERVENCIONES PRIORIZADAS PARA MISIONALIDAD</w:t>
            </w:r>
          </w:p>
        </w:tc>
        <w:tc>
          <w:tcPr>
            <w:tcW w:w="992" w:type="dxa"/>
            <w:tcBorders>
              <w:top w:val="single" w:sz="4" w:space="0" w:color="auto"/>
              <w:left w:val="single" w:sz="8" w:space="0" w:color="auto"/>
              <w:bottom w:val="single" w:sz="4" w:space="0" w:color="auto"/>
              <w:right w:val="single" w:sz="8" w:space="0" w:color="auto"/>
            </w:tcBorders>
            <w:shd w:val="clear" w:color="auto" w:fill="auto"/>
            <w:vAlign w:val="center"/>
          </w:tcPr>
          <w:p w:rsidR="00CD5EEF" w:rsidRPr="00CD5EEF" w:rsidRDefault="00CD5EEF" w:rsidP="00CD5EEF">
            <w:pPr>
              <w:spacing w:after="0"/>
              <w:jc w:val="center"/>
              <w:rPr>
                <w:rFonts w:ascii="Arial" w:eastAsia="Times New Roman" w:hAnsi="Arial" w:cs="Arial"/>
                <w:sz w:val="16"/>
                <w:szCs w:val="16"/>
              </w:rPr>
            </w:pPr>
            <w:r w:rsidRPr="00CD5EEF">
              <w:rPr>
                <w:rFonts w:ascii="Arial" w:hAnsi="Arial" w:cs="Arial"/>
                <w:sz w:val="16"/>
                <w:szCs w:val="16"/>
              </w:rPr>
              <w:t>23,65</w:t>
            </w:r>
          </w:p>
        </w:tc>
        <w:tc>
          <w:tcPr>
            <w:tcW w:w="1559" w:type="dxa"/>
            <w:tcBorders>
              <w:top w:val="single" w:sz="4" w:space="0" w:color="auto"/>
              <w:left w:val="nil"/>
              <w:bottom w:val="single" w:sz="4" w:space="0" w:color="auto"/>
              <w:right w:val="single" w:sz="8" w:space="0" w:color="auto"/>
            </w:tcBorders>
            <w:shd w:val="clear" w:color="auto" w:fill="auto"/>
            <w:vAlign w:val="center"/>
          </w:tcPr>
          <w:p w:rsidR="00CD5EEF" w:rsidRPr="00CD5EEF" w:rsidRDefault="00CD5EEF" w:rsidP="00CD5EEF">
            <w:pPr>
              <w:spacing w:after="0"/>
              <w:jc w:val="center"/>
              <w:rPr>
                <w:rFonts w:ascii="Arial" w:hAnsi="Arial" w:cs="Arial"/>
                <w:sz w:val="16"/>
                <w:szCs w:val="16"/>
              </w:rPr>
            </w:pPr>
            <w:r w:rsidRPr="00CD5EEF">
              <w:rPr>
                <w:rFonts w:ascii="Arial" w:hAnsi="Arial" w:cs="Arial"/>
                <w:sz w:val="16"/>
                <w:szCs w:val="16"/>
              </w:rPr>
              <w:t>43,93</w:t>
            </w:r>
          </w:p>
        </w:tc>
        <w:tc>
          <w:tcPr>
            <w:tcW w:w="851" w:type="dxa"/>
            <w:tcBorders>
              <w:top w:val="nil"/>
              <w:left w:val="nil"/>
              <w:bottom w:val="single" w:sz="4" w:space="0" w:color="auto"/>
              <w:right w:val="single" w:sz="8" w:space="0" w:color="auto"/>
            </w:tcBorders>
            <w:shd w:val="clear" w:color="auto" w:fill="FF0000"/>
            <w:vAlign w:val="center"/>
          </w:tcPr>
          <w:p w:rsidR="00CD5EEF" w:rsidRPr="00CD5EEF" w:rsidRDefault="00CD5EEF" w:rsidP="00CD5EEF">
            <w:pPr>
              <w:spacing w:after="0"/>
              <w:jc w:val="center"/>
              <w:rPr>
                <w:rFonts w:ascii="Arial" w:hAnsi="Arial" w:cs="Arial"/>
                <w:sz w:val="16"/>
                <w:szCs w:val="16"/>
              </w:rPr>
            </w:pPr>
            <w:r w:rsidRPr="00CD5EEF">
              <w:rPr>
                <w:rFonts w:ascii="Arial" w:hAnsi="Arial" w:cs="Arial"/>
                <w:sz w:val="16"/>
                <w:szCs w:val="16"/>
              </w:rPr>
              <w:t>54%</w:t>
            </w:r>
          </w:p>
        </w:tc>
        <w:tc>
          <w:tcPr>
            <w:tcW w:w="992" w:type="dxa"/>
            <w:tcBorders>
              <w:top w:val="nil"/>
              <w:left w:val="nil"/>
              <w:bottom w:val="single" w:sz="6" w:space="0" w:color="auto"/>
              <w:right w:val="single" w:sz="6" w:space="0" w:color="auto"/>
            </w:tcBorders>
            <w:shd w:val="clear" w:color="auto" w:fill="92D050"/>
            <w:vAlign w:val="center"/>
          </w:tcPr>
          <w:p w:rsidR="00CD5EEF" w:rsidRPr="00CD5EEF" w:rsidRDefault="00CD5EEF" w:rsidP="00CD5EEF">
            <w:pPr>
              <w:spacing w:after="0"/>
              <w:jc w:val="center"/>
              <w:textAlignment w:val="baseline"/>
              <w:rPr>
                <w:rFonts w:ascii="Arial" w:eastAsia="Times New Roman" w:hAnsi="Arial" w:cs="Arial"/>
                <w:sz w:val="16"/>
                <w:szCs w:val="16"/>
                <w:lang w:eastAsia="es-CO"/>
              </w:rPr>
            </w:pPr>
            <w:r w:rsidRPr="00CD5EEF">
              <w:rPr>
                <w:rFonts w:ascii="Arial" w:eastAsia="Times New Roman" w:hAnsi="Arial" w:cs="Arial"/>
                <w:sz w:val="16"/>
                <w:szCs w:val="16"/>
                <w:lang w:eastAsia="es-CO"/>
              </w:rPr>
              <w:t>101%</w:t>
            </w:r>
          </w:p>
        </w:tc>
      </w:tr>
      <w:tr w:rsidR="00CD5EEF" w:rsidRPr="00CD5EEF" w:rsidTr="00CD5EEF">
        <w:tblPrEx>
          <w:jc w:val="left"/>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PrEx>
        <w:trPr>
          <w:trHeight w:val="240"/>
        </w:trPr>
        <w:tc>
          <w:tcPr>
            <w:tcW w:w="1413" w:type="dxa"/>
            <w:tcBorders>
              <w:top w:val="nil"/>
              <w:left w:val="single" w:sz="6" w:space="0" w:color="auto"/>
              <w:bottom w:val="single" w:sz="6" w:space="0" w:color="auto"/>
              <w:right w:val="single" w:sz="6" w:space="0" w:color="auto"/>
            </w:tcBorders>
            <w:shd w:val="clear" w:color="auto" w:fill="auto"/>
            <w:vAlign w:val="center"/>
          </w:tcPr>
          <w:p w:rsidR="00CD5EEF" w:rsidRPr="00CD5EEF" w:rsidRDefault="00CD5EEF" w:rsidP="00CD5EEF">
            <w:pPr>
              <w:spacing w:after="0"/>
              <w:jc w:val="center"/>
              <w:textAlignment w:val="baseline"/>
              <w:rPr>
                <w:rFonts w:ascii="Arial" w:eastAsia="Times New Roman" w:hAnsi="Arial" w:cs="Arial"/>
                <w:sz w:val="16"/>
                <w:szCs w:val="16"/>
                <w:lang w:eastAsia="es-CO"/>
              </w:rPr>
            </w:pPr>
            <w:r w:rsidRPr="00CD5EEF">
              <w:rPr>
                <w:rFonts w:ascii="Arial" w:eastAsia="Times New Roman" w:hAnsi="Arial" w:cs="Arial"/>
                <w:sz w:val="16"/>
                <w:szCs w:val="16"/>
                <w:lang w:eastAsia="es-CO"/>
              </w:rPr>
              <w:t>PIV-IND-003 </w:t>
            </w:r>
          </w:p>
        </w:tc>
        <w:tc>
          <w:tcPr>
            <w:tcW w:w="4111" w:type="dxa"/>
            <w:tcBorders>
              <w:top w:val="nil"/>
              <w:left w:val="single" w:sz="6" w:space="0" w:color="auto"/>
              <w:bottom w:val="single" w:sz="6" w:space="0" w:color="auto"/>
              <w:right w:val="single" w:sz="6" w:space="0" w:color="auto"/>
            </w:tcBorders>
            <w:shd w:val="clear" w:color="auto" w:fill="auto"/>
            <w:vAlign w:val="center"/>
          </w:tcPr>
          <w:p w:rsidR="00CD5EEF" w:rsidRPr="00CD5EEF" w:rsidRDefault="00CD5EEF" w:rsidP="00CD5EEF">
            <w:pPr>
              <w:spacing w:after="0"/>
              <w:textAlignment w:val="baseline"/>
              <w:rPr>
                <w:rFonts w:ascii="Arial" w:eastAsia="Times New Roman" w:hAnsi="Arial" w:cs="Arial"/>
                <w:sz w:val="16"/>
                <w:szCs w:val="16"/>
                <w:lang w:eastAsia="es-CO"/>
              </w:rPr>
            </w:pPr>
            <w:r w:rsidRPr="00CD5EEF">
              <w:rPr>
                <w:rFonts w:ascii="Arial" w:eastAsia="Times New Roman" w:hAnsi="Arial" w:cs="Arial"/>
                <w:color w:val="000000"/>
                <w:sz w:val="16"/>
                <w:szCs w:val="16"/>
                <w:lang w:eastAsia="es-CO"/>
              </w:rPr>
              <w:t>INTERVENCIONES PRIORIZADAS EN LA MALLA VIAL RURAL</w:t>
            </w:r>
            <w:r w:rsidRPr="00CD5EEF">
              <w:rPr>
                <w:rFonts w:ascii="Arial" w:eastAsia="Times New Roman" w:hAnsi="Arial" w:cs="Arial"/>
                <w:sz w:val="16"/>
                <w:szCs w:val="16"/>
                <w:lang w:eastAsia="es-CO"/>
              </w:rPr>
              <w:t> </w:t>
            </w:r>
          </w:p>
        </w:tc>
        <w:tc>
          <w:tcPr>
            <w:tcW w:w="992" w:type="dxa"/>
            <w:tcBorders>
              <w:top w:val="single" w:sz="4" w:space="0" w:color="auto"/>
              <w:left w:val="single" w:sz="8" w:space="0" w:color="auto"/>
              <w:bottom w:val="single" w:sz="4" w:space="0" w:color="auto"/>
              <w:right w:val="single" w:sz="8" w:space="0" w:color="auto"/>
            </w:tcBorders>
            <w:vAlign w:val="center"/>
          </w:tcPr>
          <w:p w:rsidR="00CD5EEF" w:rsidRPr="00CD5EEF" w:rsidRDefault="00CD5EEF" w:rsidP="00CD5EEF">
            <w:pPr>
              <w:spacing w:after="0"/>
              <w:jc w:val="center"/>
              <w:rPr>
                <w:rFonts w:ascii="Arial" w:hAnsi="Arial" w:cs="Arial"/>
                <w:sz w:val="16"/>
                <w:szCs w:val="16"/>
              </w:rPr>
            </w:pPr>
            <w:r w:rsidRPr="00CD5EEF">
              <w:rPr>
                <w:rFonts w:ascii="Arial" w:hAnsi="Arial" w:cs="Arial"/>
                <w:sz w:val="16"/>
                <w:szCs w:val="16"/>
              </w:rPr>
              <w:t>10,83</w:t>
            </w:r>
          </w:p>
        </w:tc>
        <w:tc>
          <w:tcPr>
            <w:tcW w:w="1559" w:type="dxa"/>
            <w:tcBorders>
              <w:top w:val="single" w:sz="4" w:space="0" w:color="auto"/>
              <w:left w:val="nil"/>
              <w:bottom w:val="single" w:sz="4" w:space="0" w:color="auto"/>
              <w:right w:val="single" w:sz="8" w:space="0" w:color="auto"/>
            </w:tcBorders>
            <w:vAlign w:val="center"/>
          </w:tcPr>
          <w:p w:rsidR="00CD5EEF" w:rsidRPr="00CD5EEF" w:rsidRDefault="00CD5EEF" w:rsidP="00CD5EEF">
            <w:pPr>
              <w:spacing w:after="0"/>
              <w:jc w:val="center"/>
              <w:rPr>
                <w:rFonts w:ascii="Arial" w:hAnsi="Arial" w:cs="Arial"/>
                <w:sz w:val="16"/>
                <w:szCs w:val="16"/>
              </w:rPr>
            </w:pPr>
            <w:r w:rsidRPr="00CD5EEF">
              <w:rPr>
                <w:rFonts w:ascii="Arial" w:hAnsi="Arial" w:cs="Arial"/>
                <w:sz w:val="16"/>
                <w:szCs w:val="16"/>
              </w:rPr>
              <w:t>1,14</w:t>
            </w:r>
          </w:p>
        </w:tc>
        <w:tc>
          <w:tcPr>
            <w:tcW w:w="851" w:type="dxa"/>
            <w:tcBorders>
              <w:top w:val="nil"/>
              <w:left w:val="nil"/>
              <w:bottom w:val="single" w:sz="4" w:space="0" w:color="auto"/>
              <w:right w:val="single" w:sz="8" w:space="0" w:color="auto"/>
            </w:tcBorders>
            <w:shd w:val="clear" w:color="auto" w:fill="92D050"/>
            <w:vAlign w:val="center"/>
          </w:tcPr>
          <w:p w:rsidR="00CD5EEF" w:rsidRPr="00CD5EEF" w:rsidRDefault="00CD5EEF" w:rsidP="00CD5EEF">
            <w:pPr>
              <w:spacing w:after="0"/>
              <w:jc w:val="center"/>
              <w:rPr>
                <w:rFonts w:ascii="Arial" w:hAnsi="Arial" w:cs="Arial"/>
                <w:sz w:val="16"/>
                <w:szCs w:val="16"/>
              </w:rPr>
            </w:pPr>
            <w:r w:rsidRPr="00CD5EEF">
              <w:rPr>
                <w:rFonts w:ascii="Arial" w:hAnsi="Arial" w:cs="Arial"/>
                <w:sz w:val="16"/>
                <w:szCs w:val="16"/>
              </w:rPr>
              <w:t>950%</w:t>
            </w:r>
          </w:p>
        </w:tc>
        <w:tc>
          <w:tcPr>
            <w:tcW w:w="992" w:type="dxa"/>
            <w:tcBorders>
              <w:top w:val="nil"/>
              <w:left w:val="nil"/>
              <w:bottom w:val="single" w:sz="6" w:space="0" w:color="auto"/>
              <w:right w:val="single" w:sz="6" w:space="0" w:color="auto"/>
            </w:tcBorders>
            <w:shd w:val="clear" w:color="auto" w:fill="92D050"/>
            <w:vAlign w:val="center"/>
          </w:tcPr>
          <w:p w:rsidR="00CD5EEF" w:rsidRPr="00CD5EEF" w:rsidRDefault="00CD5EEF" w:rsidP="00CD5EEF">
            <w:pPr>
              <w:spacing w:after="0"/>
              <w:jc w:val="center"/>
              <w:textAlignment w:val="baseline"/>
              <w:rPr>
                <w:rFonts w:ascii="Arial" w:eastAsia="Times New Roman" w:hAnsi="Arial" w:cs="Arial"/>
                <w:sz w:val="16"/>
                <w:szCs w:val="16"/>
                <w:lang w:eastAsia="es-CO"/>
              </w:rPr>
            </w:pPr>
            <w:r w:rsidRPr="00CD5EEF">
              <w:rPr>
                <w:rFonts w:ascii="Arial" w:eastAsia="Times New Roman" w:hAnsi="Arial" w:cs="Arial"/>
                <w:sz w:val="16"/>
                <w:szCs w:val="16"/>
                <w:lang w:eastAsia="es-CO"/>
              </w:rPr>
              <w:t>168%</w:t>
            </w:r>
          </w:p>
        </w:tc>
      </w:tr>
      <w:tr w:rsidR="00CD5EEF" w:rsidRPr="00CD5EEF" w:rsidTr="00CD5EEF">
        <w:tblPrEx>
          <w:jc w:val="left"/>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PrEx>
        <w:trPr>
          <w:trHeight w:val="240"/>
        </w:trPr>
        <w:tc>
          <w:tcPr>
            <w:tcW w:w="1413" w:type="dxa"/>
            <w:tcBorders>
              <w:top w:val="nil"/>
              <w:left w:val="single" w:sz="6" w:space="0" w:color="auto"/>
              <w:bottom w:val="single" w:sz="6" w:space="0" w:color="auto"/>
              <w:right w:val="single" w:sz="6" w:space="0" w:color="auto"/>
            </w:tcBorders>
            <w:shd w:val="clear" w:color="auto" w:fill="auto"/>
            <w:vAlign w:val="center"/>
          </w:tcPr>
          <w:p w:rsidR="00CD5EEF" w:rsidRPr="00CD5EEF" w:rsidRDefault="00CD5EEF" w:rsidP="00CD5EEF">
            <w:pPr>
              <w:spacing w:after="0"/>
              <w:jc w:val="center"/>
              <w:textAlignment w:val="baseline"/>
              <w:rPr>
                <w:rFonts w:ascii="Arial" w:eastAsia="Times New Roman" w:hAnsi="Arial" w:cs="Arial"/>
                <w:sz w:val="16"/>
                <w:szCs w:val="16"/>
                <w:lang w:eastAsia="es-CO"/>
              </w:rPr>
            </w:pPr>
            <w:r w:rsidRPr="00CD5EEF">
              <w:rPr>
                <w:rFonts w:ascii="Arial" w:eastAsia="Times New Roman" w:hAnsi="Arial" w:cs="Arial"/>
                <w:sz w:val="16"/>
                <w:szCs w:val="16"/>
                <w:lang w:eastAsia="es-CO"/>
              </w:rPr>
              <w:t>PIV-IND-004 </w:t>
            </w:r>
          </w:p>
        </w:tc>
        <w:tc>
          <w:tcPr>
            <w:tcW w:w="4111" w:type="dxa"/>
            <w:tcBorders>
              <w:top w:val="nil"/>
              <w:left w:val="single" w:sz="6" w:space="0" w:color="auto"/>
              <w:bottom w:val="single" w:sz="6" w:space="0" w:color="auto"/>
              <w:right w:val="single" w:sz="6" w:space="0" w:color="auto"/>
            </w:tcBorders>
            <w:shd w:val="clear" w:color="auto" w:fill="auto"/>
            <w:vAlign w:val="center"/>
          </w:tcPr>
          <w:p w:rsidR="00CD5EEF" w:rsidRPr="00CD5EEF" w:rsidRDefault="00CD5EEF" w:rsidP="00CD5EEF">
            <w:pPr>
              <w:spacing w:after="0"/>
              <w:textAlignment w:val="baseline"/>
              <w:rPr>
                <w:rFonts w:ascii="Arial" w:eastAsia="Times New Roman" w:hAnsi="Arial" w:cs="Arial"/>
                <w:sz w:val="16"/>
                <w:szCs w:val="16"/>
                <w:lang w:eastAsia="es-CO"/>
              </w:rPr>
            </w:pPr>
            <w:r w:rsidRPr="00CD5EEF">
              <w:rPr>
                <w:rFonts w:ascii="Arial" w:eastAsia="Times New Roman" w:hAnsi="Arial" w:cs="Arial"/>
                <w:color w:val="000000"/>
                <w:sz w:val="16"/>
                <w:szCs w:val="16"/>
                <w:lang w:eastAsia="es-CO"/>
              </w:rPr>
              <w:t>INTERVENCIONES PRIORIZADAS DE CICLORUTAS</w:t>
            </w:r>
            <w:r w:rsidRPr="00CD5EEF">
              <w:rPr>
                <w:rFonts w:ascii="Arial" w:eastAsia="Times New Roman" w:hAnsi="Arial" w:cs="Arial"/>
                <w:sz w:val="16"/>
                <w:szCs w:val="16"/>
                <w:lang w:eastAsia="es-CO"/>
              </w:rPr>
              <w:t> </w:t>
            </w:r>
          </w:p>
        </w:tc>
        <w:tc>
          <w:tcPr>
            <w:tcW w:w="992" w:type="dxa"/>
            <w:tcBorders>
              <w:top w:val="single" w:sz="4" w:space="0" w:color="auto"/>
              <w:left w:val="single" w:sz="8" w:space="0" w:color="auto"/>
              <w:bottom w:val="single" w:sz="4" w:space="0" w:color="auto"/>
              <w:right w:val="single" w:sz="8" w:space="0" w:color="auto"/>
            </w:tcBorders>
            <w:shd w:val="clear" w:color="auto" w:fill="auto"/>
            <w:vAlign w:val="center"/>
          </w:tcPr>
          <w:p w:rsidR="00CD5EEF" w:rsidRPr="00CD5EEF" w:rsidRDefault="00CD5EEF" w:rsidP="00CD5EEF">
            <w:pPr>
              <w:spacing w:after="0"/>
              <w:jc w:val="center"/>
              <w:rPr>
                <w:rFonts w:ascii="Arial" w:eastAsia="Times New Roman" w:hAnsi="Arial" w:cs="Arial"/>
                <w:sz w:val="16"/>
                <w:szCs w:val="16"/>
              </w:rPr>
            </w:pPr>
            <w:r w:rsidRPr="00CD5EEF">
              <w:rPr>
                <w:rFonts w:ascii="Arial" w:hAnsi="Arial" w:cs="Arial"/>
                <w:sz w:val="16"/>
                <w:szCs w:val="16"/>
              </w:rPr>
              <w:t>0,00</w:t>
            </w:r>
          </w:p>
        </w:tc>
        <w:tc>
          <w:tcPr>
            <w:tcW w:w="1559" w:type="dxa"/>
            <w:tcBorders>
              <w:top w:val="single" w:sz="4" w:space="0" w:color="auto"/>
              <w:left w:val="nil"/>
              <w:bottom w:val="single" w:sz="4" w:space="0" w:color="auto"/>
              <w:right w:val="single" w:sz="8" w:space="0" w:color="auto"/>
            </w:tcBorders>
            <w:shd w:val="clear" w:color="auto" w:fill="auto"/>
            <w:vAlign w:val="center"/>
          </w:tcPr>
          <w:p w:rsidR="00CD5EEF" w:rsidRPr="00CD5EEF" w:rsidRDefault="00CD5EEF" w:rsidP="00CD5EEF">
            <w:pPr>
              <w:spacing w:after="0"/>
              <w:jc w:val="center"/>
              <w:rPr>
                <w:rFonts w:ascii="Arial" w:hAnsi="Arial" w:cs="Arial"/>
                <w:sz w:val="16"/>
                <w:szCs w:val="16"/>
              </w:rPr>
            </w:pPr>
            <w:r w:rsidRPr="00CD5EEF">
              <w:rPr>
                <w:rFonts w:ascii="Arial" w:hAnsi="Arial" w:cs="Arial"/>
                <w:sz w:val="16"/>
                <w:szCs w:val="16"/>
              </w:rPr>
              <w:t>1,20</w:t>
            </w:r>
          </w:p>
        </w:tc>
        <w:tc>
          <w:tcPr>
            <w:tcW w:w="851" w:type="dxa"/>
            <w:tcBorders>
              <w:top w:val="nil"/>
              <w:left w:val="nil"/>
              <w:bottom w:val="single" w:sz="4" w:space="0" w:color="auto"/>
              <w:right w:val="single" w:sz="8" w:space="0" w:color="auto"/>
            </w:tcBorders>
            <w:shd w:val="clear" w:color="auto" w:fill="FF0000"/>
            <w:vAlign w:val="center"/>
          </w:tcPr>
          <w:p w:rsidR="00CD5EEF" w:rsidRPr="00CD5EEF" w:rsidRDefault="00CD5EEF" w:rsidP="00CD5EEF">
            <w:pPr>
              <w:spacing w:after="0"/>
              <w:jc w:val="center"/>
              <w:rPr>
                <w:rFonts w:ascii="Arial" w:hAnsi="Arial" w:cs="Arial"/>
                <w:sz w:val="16"/>
                <w:szCs w:val="16"/>
              </w:rPr>
            </w:pPr>
            <w:r w:rsidRPr="00CD5EEF">
              <w:rPr>
                <w:rFonts w:ascii="Arial" w:hAnsi="Arial" w:cs="Arial"/>
                <w:sz w:val="16"/>
                <w:szCs w:val="16"/>
              </w:rPr>
              <w:t>0%</w:t>
            </w:r>
          </w:p>
        </w:tc>
        <w:tc>
          <w:tcPr>
            <w:tcW w:w="992" w:type="dxa"/>
            <w:tcBorders>
              <w:top w:val="nil"/>
              <w:left w:val="nil"/>
              <w:bottom w:val="single" w:sz="6" w:space="0" w:color="auto"/>
              <w:right w:val="single" w:sz="6" w:space="0" w:color="auto"/>
            </w:tcBorders>
            <w:shd w:val="clear" w:color="auto" w:fill="92D050"/>
            <w:vAlign w:val="center"/>
          </w:tcPr>
          <w:p w:rsidR="00CD5EEF" w:rsidRPr="00CD5EEF" w:rsidRDefault="00CD5EEF" w:rsidP="00CD5EEF">
            <w:pPr>
              <w:spacing w:after="0"/>
              <w:jc w:val="center"/>
              <w:textAlignment w:val="baseline"/>
              <w:rPr>
                <w:rFonts w:ascii="Arial" w:eastAsia="Times New Roman" w:hAnsi="Arial" w:cs="Arial"/>
                <w:sz w:val="16"/>
                <w:szCs w:val="16"/>
                <w:lang w:eastAsia="es-CO"/>
              </w:rPr>
            </w:pPr>
            <w:r w:rsidRPr="00CD5EEF">
              <w:rPr>
                <w:rFonts w:ascii="Arial" w:eastAsia="Times New Roman" w:hAnsi="Arial" w:cs="Arial"/>
                <w:sz w:val="16"/>
                <w:szCs w:val="16"/>
                <w:lang w:eastAsia="es-CO"/>
              </w:rPr>
              <w:t>104%</w:t>
            </w:r>
          </w:p>
        </w:tc>
      </w:tr>
      <w:tr w:rsidR="00CD5EEF" w:rsidRPr="00CD5EEF" w:rsidTr="00CD5EEF">
        <w:tblPrEx>
          <w:jc w:val="left"/>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PrEx>
        <w:trPr>
          <w:trHeight w:val="240"/>
        </w:trPr>
        <w:tc>
          <w:tcPr>
            <w:tcW w:w="1413" w:type="dxa"/>
            <w:tcBorders>
              <w:top w:val="nil"/>
              <w:left w:val="single" w:sz="6" w:space="0" w:color="auto"/>
              <w:bottom w:val="single" w:sz="6" w:space="0" w:color="auto"/>
              <w:right w:val="single" w:sz="6" w:space="0" w:color="auto"/>
            </w:tcBorders>
            <w:shd w:val="clear" w:color="auto" w:fill="auto"/>
            <w:vAlign w:val="center"/>
          </w:tcPr>
          <w:p w:rsidR="00CD5EEF" w:rsidRPr="00CD5EEF" w:rsidRDefault="00CD5EEF" w:rsidP="00CD5EEF">
            <w:pPr>
              <w:spacing w:after="0"/>
              <w:jc w:val="center"/>
              <w:textAlignment w:val="baseline"/>
              <w:rPr>
                <w:rFonts w:ascii="Arial" w:eastAsia="Times New Roman" w:hAnsi="Arial" w:cs="Arial"/>
                <w:sz w:val="16"/>
                <w:szCs w:val="16"/>
                <w:lang w:eastAsia="es-CO"/>
              </w:rPr>
            </w:pPr>
            <w:r w:rsidRPr="00CD5EEF">
              <w:rPr>
                <w:rFonts w:ascii="Arial" w:eastAsia="Times New Roman" w:hAnsi="Arial" w:cs="Arial"/>
                <w:sz w:val="16"/>
                <w:szCs w:val="16"/>
                <w:lang w:eastAsia="es-CO"/>
              </w:rPr>
              <w:t>PIV-IND-005 </w:t>
            </w:r>
          </w:p>
        </w:tc>
        <w:tc>
          <w:tcPr>
            <w:tcW w:w="4111" w:type="dxa"/>
            <w:tcBorders>
              <w:top w:val="nil"/>
              <w:left w:val="single" w:sz="6" w:space="0" w:color="auto"/>
              <w:bottom w:val="single" w:sz="6" w:space="0" w:color="auto"/>
              <w:right w:val="single" w:sz="6" w:space="0" w:color="auto"/>
            </w:tcBorders>
            <w:shd w:val="clear" w:color="auto" w:fill="auto"/>
            <w:vAlign w:val="center"/>
          </w:tcPr>
          <w:p w:rsidR="00CD5EEF" w:rsidRPr="00CD5EEF" w:rsidRDefault="00CD5EEF" w:rsidP="00CD5EEF">
            <w:pPr>
              <w:spacing w:after="0"/>
              <w:textAlignment w:val="baseline"/>
              <w:rPr>
                <w:rFonts w:ascii="Arial" w:eastAsia="Times New Roman" w:hAnsi="Arial" w:cs="Arial"/>
                <w:sz w:val="16"/>
                <w:szCs w:val="16"/>
                <w:lang w:eastAsia="es-CO"/>
              </w:rPr>
            </w:pPr>
            <w:r w:rsidRPr="00CD5EEF">
              <w:rPr>
                <w:rFonts w:ascii="Arial" w:eastAsia="Times New Roman" w:hAnsi="Arial" w:cs="Arial"/>
                <w:color w:val="000000"/>
                <w:sz w:val="16"/>
                <w:szCs w:val="16"/>
                <w:lang w:eastAsia="es-CO"/>
              </w:rPr>
              <w:t>ASISTENCIA TÉCNICA A LOCALIDADES</w:t>
            </w:r>
            <w:r w:rsidRPr="00CD5EEF">
              <w:rPr>
                <w:rFonts w:ascii="Arial" w:eastAsia="Times New Roman" w:hAnsi="Arial" w:cs="Arial"/>
                <w:sz w:val="16"/>
                <w:szCs w:val="16"/>
                <w:lang w:eastAsia="es-CO"/>
              </w:rPr>
              <w:t> </w:t>
            </w:r>
          </w:p>
        </w:tc>
        <w:tc>
          <w:tcPr>
            <w:tcW w:w="992" w:type="dxa"/>
            <w:tcBorders>
              <w:top w:val="nil"/>
              <w:left w:val="single" w:sz="8" w:space="0" w:color="auto"/>
              <w:bottom w:val="single" w:sz="4" w:space="0" w:color="auto"/>
              <w:right w:val="single" w:sz="8" w:space="0" w:color="auto"/>
            </w:tcBorders>
            <w:shd w:val="clear" w:color="auto" w:fill="auto"/>
            <w:vAlign w:val="center"/>
          </w:tcPr>
          <w:p w:rsidR="00CD5EEF" w:rsidRPr="00CD5EEF" w:rsidRDefault="00CD5EEF" w:rsidP="00CD5EEF">
            <w:pPr>
              <w:spacing w:after="0"/>
              <w:jc w:val="center"/>
              <w:rPr>
                <w:rFonts w:ascii="Arial" w:eastAsia="Times New Roman" w:hAnsi="Arial" w:cs="Arial"/>
                <w:sz w:val="16"/>
                <w:szCs w:val="16"/>
              </w:rPr>
            </w:pPr>
            <w:r w:rsidRPr="00CD5EEF">
              <w:rPr>
                <w:rFonts w:ascii="Arial" w:hAnsi="Arial" w:cs="Arial"/>
                <w:sz w:val="16"/>
                <w:szCs w:val="16"/>
              </w:rPr>
              <w:t>0</w:t>
            </w:r>
          </w:p>
        </w:tc>
        <w:tc>
          <w:tcPr>
            <w:tcW w:w="1559" w:type="dxa"/>
            <w:tcBorders>
              <w:top w:val="nil"/>
              <w:left w:val="nil"/>
              <w:bottom w:val="single" w:sz="4" w:space="0" w:color="auto"/>
              <w:right w:val="single" w:sz="8" w:space="0" w:color="auto"/>
            </w:tcBorders>
            <w:shd w:val="clear" w:color="auto" w:fill="auto"/>
            <w:vAlign w:val="center"/>
          </w:tcPr>
          <w:p w:rsidR="00CD5EEF" w:rsidRPr="00CD5EEF" w:rsidRDefault="00CD5EEF" w:rsidP="00CD5EEF">
            <w:pPr>
              <w:spacing w:after="0"/>
              <w:jc w:val="center"/>
              <w:rPr>
                <w:rFonts w:ascii="Arial" w:hAnsi="Arial" w:cs="Arial"/>
                <w:sz w:val="16"/>
                <w:szCs w:val="16"/>
              </w:rPr>
            </w:pPr>
            <w:r w:rsidRPr="00CD5EEF">
              <w:rPr>
                <w:rFonts w:ascii="Arial" w:hAnsi="Arial" w:cs="Arial"/>
                <w:sz w:val="16"/>
                <w:szCs w:val="16"/>
              </w:rPr>
              <w:t>0</w:t>
            </w:r>
          </w:p>
        </w:tc>
        <w:tc>
          <w:tcPr>
            <w:tcW w:w="851" w:type="dxa"/>
            <w:tcBorders>
              <w:top w:val="nil"/>
              <w:left w:val="nil"/>
              <w:bottom w:val="single" w:sz="4" w:space="0" w:color="auto"/>
              <w:right w:val="single" w:sz="8" w:space="0" w:color="auto"/>
            </w:tcBorders>
            <w:shd w:val="clear" w:color="auto" w:fill="FF0000"/>
            <w:vAlign w:val="center"/>
          </w:tcPr>
          <w:p w:rsidR="00CD5EEF" w:rsidRPr="00CD5EEF" w:rsidRDefault="00CD5EEF" w:rsidP="00CD5EEF">
            <w:pPr>
              <w:spacing w:after="0"/>
              <w:jc w:val="center"/>
              <w:rPr>
                <w:rFonts w:ascii="Arial" w:hAnsi="Arial" w:cs="Arial"/>
                <w:sz w:val="16"/>
                <w:szCs w:val="16"/>
              </w:rPr>
            </w:pPr>
            <w:r w:rsidRPr="00CD5EEF">
              <w:rPr>
                <w:rFonts w:ascii="Arial" w:hAnsi="Arial" w:cs="Arial"/>
                <w:sz w:val="16"/>
                <w:szCs w:val="16"/>
              </w:rPr>
              <w:t>0%</w:t>
            </w:r>
          </w:p>
        </w:tc>
        <w:tc>
          <w:tcPr>
            <w:tcW w:w="992" w:type="dxa"/>
            <w:tcBorders>
              <w:top w:val="single" w:sz="6" w:space="0" w:color="auto"/>
              <w:left w:val="nil"/>
              <w:bottom w:val="single" w:sz="6" w:space="0" w:color="auto"/>
              <w:right w:val="single" w:sz="6" w:space="0" w:color="auto"/>
            </w:tcBorders>
            <w:shd w:val="clear" w:color="auto" w:fill="92D050"/>
            <w:vAlign w:val="center"/>
          </w:tcPr>
          <w:p w:rsidR="00CD5EEF" w:rsidRPr="00CD5EEF" w:rsidRDefault="00CD5EEF" w:rsidP="00CD5EEF">
            <w:pPr>
              <w:spacing w:after="0"/>
              <w:jc w:val="center"/>
              <w:textAlignment w:val="baseline"/>
              <w:rPr>
                <w:rFonts w:ascii="Arial" w:eastAsia="Times New Roman" w:hAnsi="Arial" w:cs="Arial"/>
                <w:sz w:val="16"/>
                <w:szCs w:val="16"/>
                <w:lang w:eastAsia="es-CO"/>
              </w:rPr>
            </w:pPr>
            <w:r w:rsidRPr="00CD5EEF">
              <w:rPr>
                <w:rFonts w:ascii="Arial" w:eastAsia="Times New Roman" w:hAnsi="Arial" w:cs="Arial"/>
                <w:sz w:val="16"/>
                <w:szCs w:val="16"/>
                <w:lang w:eastAsia="es-CO"/>
              </w:rPr>
              <w:t>100%</w:t>
            </w:r>
          </w:p>
        </w:tc>
      </w:tr>
      <w:tr w:rsidR="00CD5EEF" w:rsidRPr="00CD5EEF" w:rsidTr="00CD5EEF">
        <w:tblPrEx>
          <w:jc w:val="left"/>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PrEx>
        <w:trPr>
          <w:trHeight w:val="240"/>
        </w:trPr>
        <w:tc>
          <w:tcPr>
            <w:tcW w:w="1413" w:type="dxa"/>
            <w:tcBorders>
              <w:top w:val="nil"/>
              <w:left w:val="single" w:sz="6" w:space="0" w:color="auto"/>
              <w:bottom w:val="single" w:sz="6" w:space="0" w:color="auto"/>
              <w:right w:val="single" w:sz="6" w:space="0" w:color="auto"/>
            </w:tcBorders>
            <w:shd w:val="clear" w:color="auto" w:fill="auto"/>
            <w:vAlign w:val="center"/>
          </w:tcPr>
          <w:p w:rsidR="00CD5EEF" w:rsidRPr="00CD5EEF" w:rsidRDefault="00CD5EEF" w:rsidP="00CD5EEF">
            <w:pPr>
              <w:spacing w:after="0"/>
              <w:jc w:val="center"/>
              <w:textAlignment w:val="baseline"/>
              <w:rPr>
                <w:rFonts w:ascii="Arial" w:eastAsia="Times New Roman" w:hAnsi="Arial" w:cs="Arial"/>
                <w:sz w:val="16"/>
                <w:szCs w:val="16"/>
                <w:lang w:eastAsia="es-CO"/>
              </w:rPr>
            </w:pPr>
            <w:r w:rsidRPr="00CD5EEF">
              <w:rPr>
                <w:rFonts w:ascii="Arial" w:eastAsia="Times New Roman" w:hAnsi="Arial" w:cs="Arial"/>
                <w:sz w:val="16"/>
                <w:szCs w:val="16"/>
                <w:lang w:eastAsia="es-CO"/>
              </w:rPr>
              <w:t>PIV-IND-007 </w:t>
            </w:r>
          </w:p>
        </w:tc>
        <w:tc>
          <w:tcPr>
            <w:tcW w:w="4111" w:type="dxa"/>
            <w:tcBorders>
              <w:top w:val="nil"/>
              <w:left w:val="single" w:sz="6" w:space="0" w:color="auto"/>
              <w:bottom w:val="single" w:sz="6" w:space="0" w:color="auto"/>
              <w:right w:val="single" w:sz="6" w:space="0" w:color="auto"/>
            </w:tcBorders>
            <w:shd w:val="clear" w:color="auto" w:fill="auto"/>
            <w:vAlign w:val="center"/>
          </w:tcPr>
          <w:p w:rsidR="00CD5EEF" w:rsidRPr="00CD5EEF" w:rsidRDefault="00CD5EEF" w:rsidP="00CD5EEF">
            <w:pPr>
              <w:spacing w:after="0"/>
              <w:textAlignment w:val="baseline"/>
              <w:rPr>
                <w:rFonts w:ascii="Arial" w:eastAsia="Times New Roman" w:hAnsi="Arial" w:cs="Arial"/>
                <w:sz w:val="16"/>
                <w:szCs w:val="16"/>
                <w:lang w:eastAsia="es-CO"/>
              </w:rPr>
            </w:pPr>
            <w:r w:rsidRPr="00CD5EEF">
              <w:rPr>
                <w:rFonts w:ascii="Arial" w:eastAsia="Times New Roman" w:hAnsi="Arial" w:cs="Arial"/>
                <w:color w:val="000000"/>
                <w:sz w:val="16"/>
                <w:szCs w:val="16"/>
                <w:lang w:eastAsia="es-CO"/>
              </w:rPr>
              <w:t>DIAGNÓSTICOS REALIZADOS</w:t>
            </w:r>
            <w:r w:rsidRPr="00CD5EEF">
              <w:rPr>
                <w:rFonts w:ascii="Arial" w:eastAsia="Times New Roman" w:hAnsi="Arial" w:cs="Arial"/>
                <w:sz w:val="16"/>
                <w:szCs w:val="16"/>
                <w:lang w:eastAsia="es-CO"/>
              </w:rPr>
              <w:t> </w:t>
            </w:r>
          </w:p>
        </w:tc>
        <w:tc>
          <w:tcPr>
            <w:tcW w:w="992" w:type="dxa"/>
            <w:tcBorders>
              <w:top w:val="nil"/>
              <w:left w:val="single" w:sz="8" w:space="0" w:color="auto"/>
              <w:bottom w:val="single" w:sz="4" w:space="0" w:color="auto"/>
              <w:right w:val="single" w:sz="8" w:space="0" w:color="auto"/>
            </w:tcBorders>
            <w:shd w:val="clear" w:color="auto" w:fill="auto"/>
            <w:vAlign w:val="center"/>
          </w:tcPr>
          <w:p w:rsidR="00CD5EEF" w:rsidRPr="00CD5EEF" w:rsidRDefault="00CD5EEF" w:rsidP="00CD5EEF">
            <w:pPr>
              <w:spacing w:after="0"/>
              <w:jc w:val="center"/>
              <w:rPr>
                <w:rFonts w:ascii="Arial" w:eastAsia="Times New Roman" w:hAnsi="Arial" w:cs="Arial"/>
                <w:sz w:val="16"/>
                <w:szCs w:val="16"/>
              </w:rPr>
            </w:pPr>
            <w:r w:rsidRPr="00CD5EEF">
              <w:rPr>
                <w:rFonts w:ascii="Arial" w:hAnsi="Arial" w:cs="Arial"/>
                <w:sz w:val="16"/>
                <w:szCs w:val="16"/>
              </w:rPr>
              <w:t>18018</w:t>
            </w:r>
          </w:p>
        </w:tc>
        <w:tc>
          <w:tcPr>
            <w:tcW w:w="1559" w:type="dxa"/>
            <w:tcBorders>
              <w:top w:val="single" w:sz="4" w:space="0" w:color="auto"/>
              <w:left w:val="nil"/>
              <w:bottom w:val="single" w:sz="4" w:space="0" w:color="auto"/>
              <w:right w:val="single" w:sz="8" w:space="0" w:color="auto"/>
            </w:tcBorders>
            <w:shd w:val="clear" w:color="auto" w:fill="auto"/>
            <w:vAlign w:val="center"/>
          </w:tcPr>
          <w:p w:rsidR="00CD5EEF" w:rsidRPr="00CD5EEF" w:rsidRDefault="00CD5EEF" w:rsidP="00CD5EEF">
            <w:pPr>
              <w:spacing w:after="0"/>
              <w:jc w:val="center"/>
              <w:rPr>
                <w:rFonts w:ascii="Arial" w:hAnsi="Arial" w:cs="Arial"/>
                <w:sz w:val="16"/>
                <w:szCs w:val="16"/>
              </w:rPr>
            </w:pPr>
            <w:r w:rsidRPr="00CD5EEF">
              <w:rPr>
                <w:rFonts w:ascii="Arial" w:hAnsi="Arial" w:cs="Arial"/>
                <w:sz w:val="16"/>
                <w:szCs w:val="16"/>
              </w:rPr>
              <w:t>6500</w:t>
            </w:r>
          </w:p>
        </w:tc>
        <w:tc>
          <w:tcPr>
            <w:tcW w:w="851" w:type="dxa"/>
            <w:tcBorders>
              <w:top w:val="single" w:sz="4" w:space="0" w:color="auto"/>
              <w:left w:val="single" w:sz="8" w:space="0" w:color="auto"/>
              <w:bottom w:val="single" w:sz="8" w:space="0" w:color="auto"/>
              <w:right w:val="single" w:sz="8" w:space="0" w:color="auto"/>
            </w:tcBorders>
            <w:shd w:val="clear" w:color="auto" w:fill="92D050"/>
            <w:vAlign w:val="center"/>
          </w:tcPr>
          <w:p w:rsidR="00CD5EEF" w:rsidRPr="00CD5EEF" w:rsidRDefault="00CD5EEF" w:rsidP="00CD5EEF">
            <w:pPr>
              <w:spacing w:after="0"/>
              <w:jc w:val="center"/>
              <w:rPr>
                <w:rFonts w:ascii="Arial" w:hAnsi="Arial" w:cs="Arial"/>
                <w:sz w:val="16"/>
                <w:szCs w:val="16"/>
              </w:rPr>
            </w:pPr>
            <w:r w:rsidRPr="00CD5EEF">
              <w:rPr>
                <w:rFonts w:ascii="Arial" w:hAnsi="Arial" w:cs="Arial"/>
                <w:sz w:val="16"/>
                <w:szCs w:val="16"/>
              </w:rPr>
              <w:t>277%</w:t>
            </w:r>
          </w:p>
        </w:tc>
        <w:tc>
          <w:tcPr>
            <w:tcW w:w="992" w:type="dxa"/>
            <w:tcBorders>
              <w:top w:val="nil"/>
              <w:left w:val="nil"/>
              <w:bottom w:val="single" w:sz="6" w:space="0" w:color="auto"/>
              <w:right w:val="single" w:sz="6" w:space="0" w:color="auto"/>
            </w:tcBorders>
            <w:shd w:val="clear" w:color="auto" w:fill="92D050"/>
            <w:vAlign w:val="center"/>
          </w:tcPr>
          <w:p w:rsidR="00CD5EEF" w:rsidRPr="00CD5EEF" w:rsidRDefault="00CD5EEF" w:rsidP="00CD5EEF">
            <w:pPr>
              <w:spacing w:after="0"/>
              <w:jc w:val="center"/>
              <w:textAlignment w:val="baseline"/>
              <w:rPr>
                <w:rFonts w:ascii="Arial" w:eastAsia="Times New Roman" w:hAnsi="Arial" w:cs="Arial"/>
                <w:sz w:val="16"/>
                <w:szCs w:val="16"/>
                <w:lang w:eastAsia="es-CO"/>
              </w:rPr>
            </w:pPr>
            <w:r w:rsidRPr="00CD5EEF">
              <w:rPr>
                <w:rFonts w:ascii="Arial" w:eastAsia="Times New Roman" w:hAnsi="Arial" w:cs="Arial"/>
                <w:sz w:val="16"/>
                <w:szCs w:val="16"/>
                <w:lang w:eastAsia="es-CO"/>
              </w:rPr>
              <w:t>155%</w:t>
            </w:r>
          </w:p>
        </w:tc>
      </w:tr>
      <w:tr w:rsidR="00CD5EEF" w:rsidRPr="00CD5EEF" w:rsidTr="00CD5EEF">
        <w:tblPrEx>
          <w:jc w:val="left"/>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PrEx>
        <w:trPr>
          <w:trHeight w:val="240"/>
        </w:trPr>
        <w:tc>
          <w:tcPr>
            <w:tcW w:w="1413" w:type="dxa"/>
            <w:tcBorders>
              <w:top w:val="nil"/>
              <w:left w:val="single" w:sz="6" w:space="0" w:color="auto"/>
              <w:bottom w:val="single" w:sz="6" w:space="0" w:color="auto"/>
              <w:right w:val="single" w:sz="6" w:space="0" w:color="auto"/>
            </w:tcBorders>
            <w:shd w:val="clear" w:color="auto" w:fill="auto"/>
            <w:vAlign w:val="center"/>
          </w:tcPr>
          <w:p w:rsidR="00CD5EEF" w:rsidRPr="00CD5EEF" w:rsidRDefault="00CD5EEF" w:rsidP="00CD5EEF">
            <w:pPr>
              <w:spacing w:after="0"/>
              <w:jc w:val="center"/>
              <w:textAlignment w:val="baseline"/>
              <w:rPr>
                <w:rFonts w:ascii="Arial" w:eastAsia="Times New Roman" w:hAnsi="Arial" w:cs="Arial"/>
                <w:sz w:val="16"/>
                <w:szCs w:val="16"/>
                <w:lang w:eastAsia="es-CO"/>
              </w:rPr>
            </w:pPr>
            <w:r w:rsidRPr="00CD5EEF">
              <w:rPr>
                <w:rFonts w:ascii="Arial" w:eastAsia="Times New Roman" w:hAnsi="Arial" w:cs="Arial"/>
                <w:sz w:val="16"/>
                <w:szCs w:val="16"/>
                <w:lang w:eastAsia="es-CO"/>
              </w:rPr>
              <w:t>PPMQ-IND-004 </w:t>
            </w:r>
          </w:p>
        </w:tc>
        <w:tc>
          <w:tcPr>
            <w:tcW w:w="4111" w:type="dxa"/>
            <w:tcBorders>
              <w:top w:val="nil"/>
              <w:left w:val="single" w:sz="6" w:space="0" w:color="auto"/>
              <w:bottom w:val="single" w:sz="6" w:space="0" w:color="auto"/>
              <w:right w:val="single" w:sz="6" w:space="0" w:color="auto"/>
            </w:tcBorders>
            <w:shd w:val="clear" w:color="auto" w:fill="auto"/>
            <w:vAlign w:val="center"/>
          </w:tcPr>
          <w:p w:rsidR="00CD5EEF" w:rsidRPr="00CD5EEF" w:rsidRDefault="00CD5EEF" w:rsidP="00CD5EEF">
            <w:pPr>
              <w:spacing w:after="0"/>
              <w:textAlignment w:val="baseline"/>
              <w:rPr>
                <w:rFonts w:ascii="Arial" w:eastAsia="Times New Roman" w:hAnsi="Arial" w:cs="Arial"/>
                <w:sz w:val="16"/>
                <w:szCs w:val="16"/>
                <w:lang w:eastAsia="es-CO"/>
              </w:rPr>
            </w:pPr>
            <w:r w:rsidRPr="00CD5EEF">
              <w:rPr>
                <w:rFonts w:ascii="Arial" w:eastAsia="Times New Roman" w:hAnsi="Arial" w:cs="Arial"/>
                <w:color w:val="000000"/>
                <w:sz w:val="16"/>
                <w:szCs w:val="16"/>
                <w:lang w:eastAsia="es-CO"/>
              </w:rPr>
              <w:t>PORCENTAJE DE CUMPLIMIENTO DE ENTREGAS DE VEHÍCULOS, MAQUINARIA Y EQUIPOS DE LA UMV</w:t>
            </w:r>
          </w:p>
        </w:tc>
        <w:tc>
          <w:tcPr>
            <w:tcW w:w="992" w:type="dxa"/>
            <w:tcBorders>
              <w:top w:val="single" w:sz="4" w:space="0" w:color="000000" w:themeColor="text1"/>
              <w:left w:val="single" w:sz="8" w:space="0" w:color="000000" w:themeColor="text1"/>
              <w:bottom w:val="single" w:sz="4" w:space="0" w:color="000000" w:themeColor="text1"/>
              <w:right w:val="single" w:sz="8" w:space="0" w:color="000000" w:themeColor="text1"/>
            </w:tcBorders>
            <w:shd w:val="clear" w:color="auto" w:fill="auto"/>
            <w:vAlign w:val="center"/>
          </w:tcPr>
          <w:p w:rsidR="00CD5EEF" w:rsidRPr="00CD5EEF" w:rsidRDefault="00CD5EEF" w:rsidP="00CD5EEF">
            <w:pPr>
              <w:spacing w:after="0"/>
              <w:jc w:val="center"/>
              <w:rPr>
                <w:rFonts w:ascii="Arial" w:eastAsia="Times New Roman" w:hAnsi="Arial" w:cs="Arial"/>
                <w:color w:val="000000"/>
                <w:sz w:val="16"/>
                <w:szCs w:val="16"/>
              </w:rPr>
            </w:pPr>
            <w:r w:rsidRPr="00CD5EEF">
              <w:rPr>
                <w:rFonts w:ascii="Arial" w:hAnsi="Arial" w:cs="Arial"/>
                <w:color w:val="000000"/>
                <w:sz w:val="16"/>
                <w:szCs w:val="16"/>
              </w:rPr>
              <w:t>93</w:t>
            </w:r>
          </w:p>
        </w:tc>
        <w:tc>
          <w:tcPr>
            <w:tcW w:w="1559" w:type="dxa"/>
            <w:tcBorders>
              <w:top w:val="single" w:sz="4" w:space="0" w:color="000000" w:themeColor="text1"/>
              <w:left w:val="nil"/>
              <w:bottom w:val="single" w:sz="4" w:space="0" w:color="000000" w:themeColor="text1"/>
              <w:right w:val="single" w:sz="8" w:space="0" w:color="000000" w:themeColor="text1"/>
            </w:tcBorders>
            <w:shd w:val="clear" w:color="auto" w:fill="auto"/>
            <w:vAlign w:val="center"/>
          </w:tcPr>
          <w:p w:rsidR="00CD5EEF" w:rsidRPr="00CD5EEF" w:rsidRDefault="00CD5EEF" w:rsidP="00CD5EEF">
            <w:pPr>
              <w:spacing w:after="0"/>
              <w:jc w:val="center"/>
              <w:rPr>
                <w:rFonts w:ascii="Arial" w:hAnsi="Arial" w:cs="Arial"/>
                <w:color w:val="000000"/>
                <w:sz w:val="16"/>
                <w:szCs w:val="16"/>
              </w:rPr>
            </w:pPr>
            <w:r w:rsidRPr="00CD5EEF">
              <w:rPr>
                <w:rFonts w:ascii="Arial" w:hAnsi="Arial" w:cs="Arial"/>
                <w:color w:val="000000"/>
                <w:sz w:val="16"/>
                <w:szCs w:val="16"/>
              </w:rPr>
              <w:t>96</w:t>
            </w:r>
          </w:p>
        </w:tc>
        <w:tc>
          <w:tcPr>
            <w:tcW w:w="851" w:type="dxa"/>
            <w:tcBorders>
              <w:top w:val="nil"/>
              <w:left w:val="nil"/>
              <w:bottom w:val="single" w:sz="4" w:space="0" w:color="000000" w:themeColor="text1"/>
              <w:right w:val="single" w:sz="8" w:space="0" w:color="000000" w:themeColor="text1"/>
            </w:tcBorders>
            <w:shd w:val="clear" w:color="auto" w:fill="92D050"/>
            <w:vAlign w:val="center"/>
          </w:tcPr>
          <w:p w:rsidR="00CD5EEF" w:rsidRPr="00CD5EEF" w:rsidRDefault="00CD5EEF" w:rsidP="00CD5EEF">
            <w:pPr>
              <w:spacing w:after="0"/>
              <w:jc w:val="center"/>
              <w:rPr>
                <w:rFonts w:ascii="Arial" w:hAnsi="Arial" w:cs="Arial"/>
                <w:color w:val="000000"/>
                <w:sz w:val="16"/>
                <w:szCs w:val="16"/>
              </w:rPr>
            </w:pPr>
            <w:r w:rsidRPr="00CD5EEF">
              <w:rPr>
                <w:rFonts w:ascii="Arial" w:hAnsi="Arial" w:cs="Arial"/>
                <w:color w:val="000000"/>
                <w:sz w:val="16"/>
                <w:szCs w:val="16"/>
              </w:rPr>
              <w:t>97%</w:t>
            </w:r>
          </w:p>
        </w:tc>
        <w:tc>
          <w:tcPr>
            <w:tcW w:w="992" w:type="dxa"/>
            <w:tcBorders>
              <w:top w:val="nil"/>
              <w:left w:val="nil"/>
              <w:bottom w:val="single" w:sz="6" w:space="0" w:color="auto"/>
              <w:right w:val="single" w:sz="6" w:space="0" w:color="auto"/>
            </w:tcBorders>
            <w:shd w:val="clear" w:color="auto" w:fill="92D050"/>
            <w:vAlign w:val="center"/>
          </w:tcPr>
          <w:p w:rsidR="00CD5EEF" w:rsidRPr="00CD5EEF" w:rsidRDefault="00CD5EEF" w:rsidP="00CD5EEF">
            <w:pPr>
              <w:spacing w:after="0"/>
              <w:jc w:val="center"/>
              <w:textAlignment w:val="baseline"/>
              <w:rPr>
                <w:rFonts w:ascii="Arial" w:eastAsia="Times New Roman" w:hAnsi="Arial" w:cs="Arial"/>
                <w:sz w:val="16"/>
                <w:szCs w:val="16"/>
                <w:lang w:eastAsia="es-CO"/>
              </w:rPr>
            </w:pPr>
            <w:r w:rsidRPr="00CD5EEF">
              <w:rPr>
                <w:rFonts w:ascii="Arial" w:eastAsia="Times New Roman" w:hAnsi="Arial" w:cs="Arial"/>
                <w:sz w:val="16"/>
                <w:szCs w:val="16"/>
                <w:lang w:eastAsia="es-CO"/>
              </w:rPr>
              <w:t>97%</w:t>
            </w:r>
          </w:p>
        </w:tc>
      </w:tr>
      <w:tr w:rsidR="00CD5EEF" w:rsidRPr="00CD5EEF" w:rsidTr="00CD5EEF">
        <w:tblPrEx>
          <w:jc w:val="left"/>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PrEx>
        <w:trPr>
          <w:trHeight w:val="240"/>
        </w:trPr>
        <w:tc>
          <w:tcPr>
            <w:tcW w:w="1413" w:type="dxa"/>
            <w:tcBorders>
              <w:top w:val="nil"/>
              <w:left w:val="single" w:sz="6" w:space="0" w:color="auto"/>
              <w:bottom w:val="single" w:sz="6" w:space="0" w:color="auto"/>
              <w:right w:val="single" w:sz="6" w:space="0" w:color="auto"/>
            </w:tcBorders>
            <w:shd w:val="clear" w:color="auto" w:fill="auto"/>
            <w:vAlign w:val="center"/>
          </w:tcPr>
          <w:p w:rsidR="00CD5EEF" w:rsidRPr="00CD5EEF" w:rsidRDefault="00CD5EEF" w:rsidP="00CD5EEF">
            <w:pPr>
              <w:spacing w:after="0"/>
              <w:jc w:val="center"/>
              <w:textAlignment w:val="baseline"/>
              <w:rPr>
                <w:rFonts w:ascii="Arial" w:eastAsia="Times New Roman" w:hAnsi="Arial" w:cs="Arial"/>
                <w:sz w:val="16"/>
                <w:szCs w:val="16"/>
                <w:lang w:eastAsia="es-CO"/>
              </w:rPr>
            </w:pPr>
            <w:r w:rsidRPr="00CD5EEF">
              <w:rPr>
                <w:rFonts w:ascii="Arial" w:eastAsia="Times New Roman" w:hAnsi="Arial" w:cs="Arial"/>
                <w:sz w:val="16"/>
                <w:szCs w:val="16"/>
                <w:lang w:eastAsia="es-CO"/>
              </w:rPr>
              <w:t>IMVI-IND-002 </w:t>
            </w:r>
          </w:p>
        </w:tc>
        <w:tc>
          <w:tcPr>
            <w:tcW w:w="4111" w:type="dxa"/>
            <w:tcBorders>
              <w:top w:val="nil"/>
              <w:left w:val="single" w:sz="6" w:space="0" w:color="auto"/>
              <w:bottom w:val="single" w:sz="6" w:space="0" w:color="auto"/>
              <w:right w:val="single" w:sz="6" w:space="0" w:color="auto"/>
            </w:tcBorders>
            <w:shd w:val="clear" w:color="auto" w:fill="auto"/>
            <w:vAlign w:val="center"/>
          </w:tcPr>
          <w:p w:rsidR="00CD5EEF" w:rsidRPr="00CD5EEF" w:rsidRDefault="00CD5EEF" w:rsidP="00CD5EEF">
            <w:pPr>
              <w:spacing w:after="0"/>
              <w:textAlignment w:val="baseline"/>
              <w:rPr>
                <w:rFonts w:ascii="Arial" w:eastAsia="Times New Roman" w:hAnsi="Arial" w:cs="Arial"/>
                <w:sz w:val="16"/>
                <w:szCs w:val="16"/>
                <w:lang w:eastAsia="es-CO"/>
              </w:rPr>
            </w:pPr>
            <w:r w:rsidRPr="00CD5EEF">
              <w:rPr>
                <w:rFonts w:ascii="Arial" w:eastAsia="Times New Roman" w:hAnsi="Arial" w:cs="Arial"/>
                <w:color w:val="000000"/>
                <w:sz w:val="16"/>
                <w:szCs w:val="16"/>
                <w:lang w:eastAsia="es-CO"/>
              </w:rPr>
              <w:t>POBLACIÓN SATISFECHA </w:t>
            </w:r>
            <w:r w:rsidRPr="00CD5EEF">
              <w:rPr>
                <w:rFonts w:ascii="Arial" w:eastAsia="Times New Roman" w:hAnsi="Arial" w:cs="Arial"/>
                <w:sz w:val="16"/>
                <w:szCs w:val="16"/>
                <w:lang w:eastAsia="es-CO"/>
              </w:rPr>
              <w:t> </w:t>
            </w:r>
          </w:p>
        </w:tc>
        <w:tc>
          <w:tcPr>
            <w:tcW w:w="992" w:type="dxa"/>
            <w:tcBorders>
              <w:top w:val="single" w:sz="4" w:space="0" w:color="auto"/>
              <w:left w:val="single" w:sz="8" w:space="0" w:color="auto"/>
              <w:bottom w:val="single" w:sz="4" w:space="0" w:color="auto"/>
              <w:right w:val="single" w:sz="8" w:space="0" w:color="auto"/>
            </w:tcBorders>
            <w:shd w:val="clear" w:color="auto" w:fill="auto"/>
            <w:vAlign w:val="center"/>
          </w:tcPr>
          <w:p w:rsidR="00CD5EEF" w:rsidRPr="00CD5EEF" w:rsidRDefault="00CD5EEF" w:rsidP="00CD5EEF">
            <w:pPr>
              <w:spacing w:after="0"/>
              <w:jc w:val="center"/>
              <w:rPr>
                <w:rFonts w:ascii="Arial" w:hAnsi="Arial" w:cs="Arial"/>
                <w:color w:val="000000"/>
                <w:sz w:val="16"/>
                <w:szCs w:val="16"/>
              </w:rPr>
            </w:pPr>
            <w:r w:rsidRPr="00CD5EEF">
              <w:rPr>
                <w:rFonts w:ascii="Arial" w:hAnsi="Arial" w:cs="Arial"/>
                <w:color w:val="000000"/>
                <w:sz w:val="16"/>
                <w:szCs w:val="16"/>
              </w:rPr>
              <w:t>497</w:t>
            </w:r>
          </w:p>
        </w:tc>
        <w:tc>
          <w:tcPr>
            <w:tcW w:w="1559" w:type="dxa"/>
            <w:tcBorders>
              <w:top w:val="single" w:sz="4" w:space="0" w:color="auto"/>
              <w:left w:val="nil"/>
              <w:bottom w:val="single" w:sz="4" w:space="0" w:color="auto"/>
              <w:right w:val="single" w:sz="8" w:space="0" w:color="auto"/>
            </w:tcBorders>
            <w:shd w:val="clear" w:color="auto" w:fill="auto"/>
            <w:vAlign w:val="center"/>
          </w:tcPr>
          <w:p w:rsidR="00CD5EEF" w:rsidRPr="00CD5EEF" w:rsidRDefault="00CD5EEF" w:rsidP="00CD5EEF">
            <w:pPr>
              <w:spacing w:after="0"/>
              <w:jc w:val="center"/>
              <w:rPr>
                <w:rFonts w:ascii="Arial" w:hAnsi="Arial" w:cs="Arial"/>
                <w:color w:val="000000"/>
                <w:sz w:val="16"/>
                <w:szCs w:val="16"/>
              </w:rPr>
            </w:pPr>
            <w:r w:rsidRPr="00CD5EEF">
              <w:rPr>
                <w:rFonts w:ascii="Arial" w:hAnsi="Arial" w:cs="Arial"/>
                <w:color w:val="000000"/>
                <w:sz w:val="16"/>
                <w:szCs w:val="16"/>
              </w:rPr>
              <w:t>508</w:t>
            </w:r>
          </w:p>
        </w:tc>
        <w:tc>
          <w:tcPr>
            <w:tcW w:w="851" w:type="dxa"/>
            <w:tcBorders>
              <w:top w:val="nil"/>
              <w:left w:val="nil"/>
              <w:bottom w:val="single" w:sz="4" w:space="0" w:color="auto"/>
              <w:right w:val="single" w:sz="8" w:space="0" w:color="auto"/>
            </w:tcBorders>
            <w:shd w:val="clear" w:color="auto" w:fill="92D050"/>
            <w:vAlign w:val="center"/>
          </w:tcPr>
          <w:p w:rsidR="00CD5EEF" w:rsidRPr="00CD5EEF" w:rsidRDefault="00CD5EEF" w:rsidP="00CD5EEF">
            <w:pPr>
              <w:spacing w:after="0"/>
              <w:jc w:val="center"/>
              <w:rPr>
                <w:rFonts w:ascii="Arial" w:hAnsi="Arial" w:cs="Arial"/>
                <w:color w:val="000000"/>
                <w:sz w:val="16"/>
                <w:szCs w:val="16"/>
              </w:rPr>
            </w:pPr>
            <w:r w:rsidRPr="00CD5EEF">
              <w:rPr>
                <w:rFonts w:ascii="Arial" w:hAnsi="Arial" w:cs="Arial"/>
                <w:color w:val="000000"/>
                <w:sz w:val="16"/>
                <w:szCs w:val="16"/>
              </w:rPr>
              <w:t>98%</w:t>
            </w:r>
          </w:p>
        </w:tc>
        <w:tc>
          <w:tcPr>
            <w:tcW w:w="992" w:type="dxa"/>
            <w:tcBorders>
              <w:top w:val="nil"/>
              <w:left w:val="nil"/>
              <w:bottom w:val="single" w:sz="6" w:space="0" w:color="auto"/>
              <w:right w:val="single" w:sz="6" w:space="0" w:color="auto"/>
            </w:tcBorders>
            <w:shd w:val="clear" w:color="auto" w:fill="92D050"/>
            <w:vAlign w:val="center"/>
          </w:tcPr>
          <w:p w:rsidR="00CD5EEF" w:rsidRPr="00CD5EEF" w:rsidRDefault="00CD5EEF" w:rsidP="00CD5EEF">
            <w:pPr>
              <w:spacing w:after="0"/>
              <w:jc w:val="center"/>
              <w:textAlignment w:val="baseline"/>
              <w:rPr>
                <w:rFonts w:ascii="Arial" w:eastAsia="Times New Roman" w:hAnsi="Arial" w:cs="Arial"/>
                <w:sz w:val="16"/>
                <w:szCs w:val="16"/>
                <w:lang w:eastAsia="es-CO"/>
              </w:rPr>
            </w:pPr>
            <w:r w:rsidRPr="00CD5EEF">
              <w:rPr>
                <w:rFonts w:ascii="Arial" w:eastAsia="Times New Roman" w:hAnsi="Arial" w:cs="Arial"/>
                <w:sz w:val="16"/>
                <w:szCs w:val="16"/>
                <w:lang w:eastAsia="es-CO"/>
              </w:rPr>
              <w:t>92%</w:t>
            </w:r>
          </w:p>
        </w:tc>
      </w:tr>
      <w:tr w:rsidR="00CD5EEF" w:rsidRPr="00CD5EEF" w:rsidTr="00CD5EEF">
        <w:tblPrEx>
          <w:jc w:val="left"/>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PrEx>
        <w:trPr>
          <w:trHeight w:val="240"/>
        </w:trPr>
        <w:tc>
          <w:tcPr>
            <w:tcW w:w="1413" w:type="dxa"/>
            <w:tcBorders>
              <w:top w:val="nil"/>
              <w:left w:val="single" w:sz="6" w:space="0" w:color="auto"/>
              <w:bottom w:val="single" w:sz="6" w:space="0" w:color="auto"/>
              <w:right w:val="single" w:sz="6" w:space="0" w:color="auto"/>
            </w:tcBorders>
            <w:shd w:val="clear" w:color="auto" w:fill="auto"/>
            <w:vAlign w:val="center"/>
          </w:tcPr>
          <w:p w:rsidR="00CD5EEF" w:rsidRPr="00CD5EEF" w:rsidRDefault="00CD5EEF" w:rsidP="00CD5EEF">
            <w:pPr>
              <w:spacing w:after="0"/>
              <w:jc w:val="center"/>
              <w:textAlignment w:val="baseline"/>
              <w:rPr>
                <w:rFonts w:ascii="Arial" w:eastAsia="Times New Roman" w:hAnsi="Arial" w:cs="Arial"/>
                <w:sz w:val="16"/>
                <w:szCs w:val="16"/>
                <w:lang w:eastAsia="es-CO"/>
              </w:rPr>
            </w:pPr>
            <w:r w:rsidRPr="00CD5EEF">
              <w:rPr>
                <w:rFonts w:ascii="Arial" w:eastAsia="Times New Roman" w:hAnsi="Arial" w:cs="Arial"/>
                <w:sz w:val="16"/>
                <w:szCs w:val="16"/>
                <w:lang w:eastAsia="es-CO"/>
              </w:rPr>
              <w:t>IMVI-IND-003 </w:t>
            </w:r>
          </w:p>
        </w:tc>
        <w:tc>
          <w:tcPr>
            <w:tcW w:w="4111" w:type="dxa"/>
            <w:tcBorders>
              <w:top w:val="nil"/>
              <w:left w:val="single" w:sz="6" w:space="0" w:color="auto"/>
              <w:bottom w:val="single" w:sz="6" w:space="0" w:color="auto"/>
              <w:right w:val="single" w:sz="6" w:space="0" w:color="auto"/>
            </w:tcBorders>
            <w:shd w:val="clear" w:color="auto" w:fill="auto"/>
            <w:vAlign w:val="center"/>
          </w:tcPr>
          <w:p w:rsidR="00CD5EEF" w:rsidRPr="00CD5EEF" w:rsidRDefault="00CD5EEF" w:rsidP="00CD5EEF">
            <w:pPr>
              <w:spacing w:after="0"/>
              <w:textAlignment w:val="baseline"/>
              <w:rPr>
                <w:rFonts w:ascii="Arial" w:eastAsia="Times New Roman" w:hAnsi="Arial" w:cs="Arial"/>
                <w:sz w:val="16"/>
                <w:szCs w:val="16"/>
                <w:lang w:eastAsia="es-CO"/>
              </w:rPr>
            </w:pPr>
            <w:r w:rsidRPr="00CD5EEF">
              <w:rPr>
                <w:rFonts w:ascii="Arial" w:eastAsia="Times New Roman" w:hAnsi="Arial" w:cs="Arial"/>
                <w:color w:val="000000"/>
                <w:sz w:val="16"/>
                <w:szCs w:val="16"/>
                <w:lang w:eastAsia="es-CO"/>
              </w:rPr>
              <w:t>NIVEL PROMEDIO DE SATISFACCIÓN (BENEFICIARIOS DIRECTOS)</w:t>
            </w:r>
            <w:r w:rsidRPr="00CD5EEF">
              <w:rPr>
                <w:rFonts w:ascii="Arial" w:eastAsia="Times New Roman" w:hAnsi="Arial" w:cs="Arial"/>
                <w:sz w:val="16"/>
                <w:szCs w:val="16"/>
                <w:lang w:eastAsia="es-CO"/>
              </w:rPr>
              <w:t> </w:t>
            </w:r>
          </w:p>
        </w:tc>
        <w:tc>
          <w:tcPr>
            <w:tcW w:w="992" w:type="dxa"/>
            <w:tcBorders>
              <w:top w:val="single" w:sz="4" w:space="0" w:color="auto"/>
              <w:left w:val="single" w:sz="8" w:space="0" w:color="auto"/>
              <w:bottom w:val="single" w:sz="4" w:space="0" w:color="auto"/>
              <w:right w:val="single" w:sz="8" w:space="0" w:color="auto"/>
            </w:tcBorders>
            <w:shd w:val="clear" w:color="auto" w:fill="auto"/>
            <w:vAlign w:val="center"/>
          </w:tcPr>
          <w:p w:rsidR="00CD5EEF" w:rsidRPr="00CD5EEF" w:rsidRDefault="00CD5EEF" w:rsidP="00CD5EEF">
            <w:pPr>
              <w:spacing w:after="0"/>
              <w:jc w:val="center"/>
              <w:rPr>
                <w:rFonts w:ascii="Arial" w:hAnsi="Arial" w:cs="Arial"/>
                <w:sz w:val="16"/>
                <w:szCs w:val="16"/>
              </w:rPr>
            </w:pPr>
            <w:r w:rsidRPr="00CD5EEF">
              <w:rPr>
                <w:rFonts w:ascii="Arial" w:hAnsi="Arial" w:cs="Arial"/>
                <w:sz w:val="16"/>
                <w:szCs w:val="16"/>
              </w:rPr>
              <w:t>2356</w:t>
            </w:r>
          </w:p>
        </w:tc>
        <w:tc>
          <w:tcPr>
            <w:tcW w:w="1559" w:type="dxa"/>
            <w:tcBorders>
              <w:top w:val="single" w:sz="4" w:space="0" w:color="auto"/>
              <w:left w:val="nil"/>
              <w:bottom w:val="single" w:sz="4" w:space="0" w:color="auto"/>
              <w:right w:val="single" w:sz="8" w:space="0" w:color="auto"/>
            </w:tcBorders>
            <w:shd w:val="clear" w:color="auto" w:fill="auto"/>
            <w:vAlign w:val="center"/>
          </w:tcPr>
          <w:p w:rsidR="00CD5EEF" w:rsidRPr="00CD5EEF" w:rsidRDefault="00CD5EEF" w:rsidP="00CD5EEF">
            <w:pPr>
              <w:spacing w:after="0"/>
              <w:jc w:val="center"/>
              <w:rPr>
                <w:rFonts w:ascii="Arial" w:hAnsi="Arial" w:cs="Arial"/>
                <w:sz w:val="16"/>
                <w:szCs w:val="16"/>
              </w:rPr>
            </w:pPr>
            <w:r w:rsidRPr="00CD5EEF">
              <w:rPr>
                <w:rFonts w:ascii="Arial" w:hAnsi="Arial" w:cs="Arial"/>
                <w:sz w:val="16"/>
                <w:szCs w:val="16"/>
              </w:rPr>
              <w:t>508</w:t>
            </w:r>
          </w:p>
        </w:tc>
        <w:tc>
          <w:tcPr>
            <w:tcW w:w="851" w:type="dxa"/>
            <w:tcBorders>
              <w:top w:val="single" w:sz="4" w:space="0" w:color="auto"/>
              <w:left w:val="nil"/>
              <w:bottom w:val="single" w:sz="4" w:space="0" w:color="auto"/>
              <w:right w:val="single" w:sz="8" w:space="0" w:color="auto"/>
            </w:tcBorders>
            <w:shd w:val="clear" w:color="auto" w:fill="92D050"/>
            <w:vAlign w:val="center"/>
          </w:tcPr>
          <w:p w:rsidR="00CD5EEF" w:rsidRPr="00CD5EEF" w:rsidRDefault="00CD5EEF" w:rsidP="00CD5EEF">
            <w:pPr>
              <w:spacing w:after="0"/>
              <w:jc w:val="center"/>
              <w:rPr>
                <w:rFonts w:ascii="Arial" w:hAnsi="Arial" w:cs="Arial"/>
                <w:sz w:val="16"/>
                <w:szCs w:val="16"/>
              </w:rPr>
            </w:pPr>
            <w:r w:rsidRPr="00CD5EEF">
              <w:rPr>
                <w:rFonts w:ascii="Arial" w:hAnsi="Arial" w:cs="Arial"/>
                <w:sz w:val="16"/>
                <w:szCs w:val="16"/>
              </w:rPr>
              <w:t>4,6</w:t>
            </w:r>
          </w:p>
        </w:tc>
        <w:tc>
          <w:tcPr>
            <w:tcW w:w="992" w:type="dxa"/>
            <w:tcBorders>
              <w:top w:val="nil"/>
              <w:left w:val="nil"/>
              <w:bottom w:val="single" w:sz="6" w:space="0" w:color="auto"/>
              <w:right w:val="single" w:sz="6" w:space="0" w:color="auto"/>
            </w:tcBorders>
            <w:shd w:val="clear" w:color="auto" w:fill="92D050"/>
            <w:vAlign w:val="center"/>
          </w:tcPr>
          <w:p w:rsidR="00CD5EEF" w:rsidRPr="00CD5EEF" w:rsidRDefault="00CD5EEF" w:rsidP="00CD5EEF">
            <w:pPr>
              <w:spacing w:after="0"/>
              <w:jc w:val="center"/>
              <w:textAlignment w:val="baseline"/>
              <w:rPr>
                <w:rFonts w:ascii="Arial" w:eastAsia="Times New Roman" w:hAnsi="Arial" w:cs="Arial"/>
                <w:sz w:val="16"/>
                <w:szCs w:val="16"/>
                <w:lang w:eastAsia="es-CO"/>
              </w:rPr>
            </w:pPr>
            <w:r w:rsidRPr="00CD5EEF">
              <w:rPr>
                <w:rFonts w:ascii="Arial" w:eastAsia="Times New Roman" w:hAnsi="Arial" w:cs="Arial"/>
                <w:sz w:val="16"/>
                <w:szCs w:val="16"/>
                <w:lang w:eastAsia="es-CO"/>
              </w:rPr>
              <w:t>4,5</w:t>
            </w:r>
          </w:p>
        </w:tc>
      </w:tr>
      <w:tr w:rsidR="00CD5EEF" w:rsidRPr="00CD5EEF" w:rsidTr="00CD5EEF">
        <w:tblPrEx>
          <w:jc w:val="left"/>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PrEx>
        <w:trPr>
          <w:trHeight w:val="240"/>
        </w:trPr>
        <w:tc>
          <w:tcPr>
            <w:tcW w:w="1413" w:type="dxa"/>
            <w:tcBorders>
              <w:top w:val="nil"/>
              <w:left w:val="single" w:sz="6" w:space="0" w:color="auto"/>
              <w:bottom w:val="single" w:sz="6" w:space="0" w:color="auto"/>
              <w:right w:val="single" w:sz="6" w:space="0" w:color="auto"/>
            </w:tcBorders>
            <w:shd w:val="clear" w:color="auto" w:fill="FFFFFF" w:themeFill="background1"/>
            <w:vAlign w:val="center"/>
            <w:hideMark/>
          </w:tcPr>
          <w:p w:rsidR="00CD5EEF" w:rsidRPr="00CD5EEF" w:rsidRDefault="00CD5EEF" w:rsidP="00CD5EEF">
            <w:pPr>
              <w:spacing w:after="0"/>
              <w:jc w:val="center"/>
              <w:textAlignment w:val="baseline"/>
              <w:rPr>
                <w:rFonts w:ascii="Arial" w:eastAsia="Times New Roman" w:hAnsi="Arial" w:cs="Arial"/>
                <w:sz w:val="16"/>
                <w:szCs w:val="16"/>
                <w:lang w:eastAsia="es-CO"/>
              </w:rPr>
            </w:pPr>
            <w:r w:rsidRPr="00CD5EEF">
              <w:rPr>
                <w:rFonts w:ascii="Arial" w:eastAsia="Times New Roman" w:hAnsi="Arial" w:cs="Arial"/>
                <w:sz w:val="16"/>
                <w:szCs w:val="16"/>
                <w:lang w:eastAsia="es-CO"/>
              </w:rPr>
              <w:t>GSIT-IND-001 </w:t>
            </w:r>
          </w:p>
        </w:tc>
        <w:tc>
          <w:tcPr>
            <w:tcW w:w="4111" w:type="dxa"/>
            <w:tcBorders>
              <w:top w:val="nil"/>
              <w:left w:val="single" w:sz="6" w:space="0" w:color="auto"/>
              <w:bottom w:val="single" w:sz="6" w:space="0" w:color="auto"/>
              <w:right w:val="single" w:sz="6" w:space="0" w:color="auto"/>
            </w:tcBorders>
            <w:shd w:val="clear" w:color="auto" w:fill="auto"/>
            <w:vAlign w:val="center"/>
            <w:hideMark/>
          </w:tcPr>
          <w:p w:rsidR="00CD5EEF" w:rsidRPr="00CD5EEF" w:rsidRDefault="00CD5EEF" w:rsidP="00CD5EEF">
            <w:pPr>
              <w:spacing w:after="0"/>
              <w:textAlignment w:val="baseline"/>
              <w:rPr>
                <w:rFonts w:ascii="Arial" w:eastAsia="Times New Roman" w:hAnsi="Arial" w:cs="Arial"/>
                <w:sz w:val="16"/>
                <w:szCs w:val="16"/>
                <w:lang w:eastAsia="es-CO"/>
              </w:rPr>
            </w:pPr>
            <w:r w:rsidRPr="00CD5EEF">
              <w:rPr>
                <w:rFonts w:ascii="Arial" w:eastAsia="Times New Roman" w:hAnsi="Arial" w:cs="Arial"/>
                <w:color w:val="000000"/>
                <w:sz w:val="16"/>
                <w:szCs w:val="16"/>
                <w:lang w:eastAsia="es-CO"/>
              </w:rPr>
              <w:t>OPORTUNIDAD EN LA ATENCIÓN DE LA MESA DE AYUDA PARA PROCESOS INTERNOS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D5EEF" w:rsidRPr="00CD5EEF" w:rsidRDefault="00CD5EEF" w:rsidP="00CD5EEF">
            <w:pPr>
              <w:spacing w:after="0"/>
              <w:jc w:val="center"/>
              <w:textAlignment w:val="baseline"/>
              <w:rPr>
                <w:rFonts w:ascii="Arial" w:eastAsia="Times New Roman" w:hAnsi="Arial" w:cs="Arial"/>
                <w:sz w:val="16"/>
                <w:szCs w:val="16"/>
                <w:lang w:eastAsia="es-CO"/>
              </w:rPr>
            </w:pPr>
            <w:r w:rsidRPr="00CD5EEF">
              <w:rPr>
                <w:rFonts w:ascii="Arial" w:eastAsia="Times New Roman" w:hAnsi="Arial" w:cs="Arial"/>
                <w:sz w:val="16"/>
                <w:szCs w:val="16"/>
                <w:lang w:eastAsia="es-CO"/>
              </w:rPr>
              <w:t>1362</w:t>
            </w:r>
          </w:p>
        </w:tc>
        <w:tc>
          <w:tcPr>
            <w:tcW w:w="1559" w:type="dxa"/>
            <w:tcBorders>
              <w:top w:val="single" w:sz="4" w:space="0" w:color="auto"/>
              <w:left w:val="nil"/>
              <w:bottom w:val="single" w:sz="4" w:space="0" w:color="auto"/>
              <w:right w:val="single" w:sz="4" w:space="0" w:color="auto"/>
            </w:tcBorders>
            <w:shd w:val="clear" w:color="auto" w:fill="auto"/>
            <w:vAlign w:val="center"/>
          </w:tcPr>
          <w:p w:rsidR="00CD5EEF" w:rsidRPr="00CD5EEF" w:rsidRDefault="00CD5EEF" w:rsidP="00CD5EEF">
            <w:pPr>
              <w:spacing w:after="0"/>
              <w:jc w:val="center"/>
              <w:textAlignment w:val="baseline"/>
              <w:rPr>
                <w:rFonts w:ascii="Arial" w:eastAsia="Times New Roman" w:hAnsi="Arial" w:cs="Arial"/>
                <w:sz w:val="16"/>
                <w:szCs w:val="16"/>
                <w:lang w:eastAsia="es-CO"/>
              </w:rPr>
            </w:pPr>
            <w:r w:rsidRPr="00CD5EEF">
              <w:rPr>
                <w:rFonts w:ascii="Arial" w:eastAsia="Times New Roman" w:hAnsi="Arial" w:cs="Arial"/>
                <w:sz w:val="16"/>
                <w:szCs w:val="16"/>
                <w:lang w:eastAsia="es-CO"/>
              </w:rPr>
              <w:t>2167</w:t>
            </w:r>
          </w:p>
        </w:tc>
        <w:tc>
          <w:tcPr>
            <w:tcW w:w="851" w:type="dxa"/>
            <w:tcBorders>
              <w:top w:val="single" w:sz="4" w:space="0" w:color="auto"/>
              <w:left w:val="nil"/>
              <w:bottom w:val="single" w:sz="4" w:space="0" w:color="auto"/>
              <w:right w:val="single" w:sz="4" w:space="0" w:color="auto"/>
            </w:tcBorders>
            <w:shd w:val="clear" w:color="auto" w:fill="92D050"/>
            <w:vAlign w:val="center"/>
          </w:tcPr>
          <w:p w:rsidR="00CD5EEF" w:rsidRPr="00CD5EEF" w:rsidRDefault="00CD5EEF" w:rsidP="00CD5EEF">
            <w:pPr>
              <w:spacing w:after="0"/>
              <w:jc w:val="center"/>
              <w:textAlignment w:val="baseline"/>
              <w:rPr>
                <w:rFonts w:ascii="Arial" w:eastAsia="Times New Roman" w:hAnsi="Arial" w:cs="Arial"/>
                <w:sz w:val="16"/>
                <w:szCs w:val="16"/>
                <w:lang w:eastAsia="es-CO"/>
              </w:rPr>
            </w:pPr>
            <w:r w:rsidRPr="00CD5EEF">
              <w:rPr>
                <w:rFonts w:ascii="Arial" w:eastAsia="Times New Roman" w:hAnsi="Arial" w:cs="Arial"/>
                <w:sz w:val="16"/>
                <w:szCs w:val="16"/>
                <w:lang w:eastAsia="es-CO"/>
              </w:rPr>
              <w:t>63%</w:t>
            </w:r>
          </w:p>
        </w:tc>
        <w:tc>
          <w:tcPr>
            <w:tcW w:w="992" w:type="dxa"/>
            <w:tcBorders>
              <w:top w:val="nil"/>
              <w:left w:val="nil"/>
              <w:bottom w:val="single" w:sz="6" w:space="0" w:color="auto"/>
              <w:right w:val="single" w:sz="6" w:space="0" w:color="auto"/>
            </w:tcBorders>
            <w:shd w:val="clear" w:color="auto" w:fill="92D050"/>
            <w:vAlign w:val="center"/>
          </w:tcPr>
          <w:p w:rsidR="00CD5EEF" w:rsidRPr="00CD5EEF" w:rsidRDefault="00CD5EEF" w:rsidP="00CD5EEF">
            <w:pPr>
              <w:spacing w:after="0"/>
              <w:jc w:val="center"/>
              <w:textAlignment w:val="baseline"/>
              <w:rPr>
                <w:rFonts w:ascii="Arial" w:eastAsia="Times New Roman" w:hAnsi="Arial" w:cs="Arial"/>
                <w:sz w:val="16"/>
                <w:szCs w:val="16"/>
                <w:lang w:eastAsia="es-CO"/>
              </w:rPr>
            </w:pPr>
            <w:r w:rsidRPr="00CD5EEF">
              <w:rPr>
                <w:rFonts w:ascii="Arial" w:eastAsia="Times New Roman" w:hAnsi="Arial" w:cs="Arial"/>
                <w:sz w:val="16"/>
                <w:szCs w:val="16"/>
                <w:lang w:eastAsia="es-CO"/>
              </w:rPr>
              <w:t>63%</w:t>
            </w:r>
          </w:p>
        </w:tc>
      </w:tr>
      <w:tr w:rsidR="00CD5EEF" w:rsidRPr="00CD5EEF" w:rsidTr="00CD5EEF">
        <w:tblPrEx>
          <w:jc w:val="left"/>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PrEx>
        <w:trPr>
          <w:trHeight w:val="240"/>
        </w:trPr>
        <w:tc>
          <w:tcPr>
            <w:tcW w:w="1413" w:type="dxa"/>
            <w:tcBorders>
              <w:top w:val="nil"/>
              <w:left w:val="single" w:sz="6" w:space="0" w:color="auto"/>
              <w:bottom w:val="single" w:sz="6" w:space="0" w:color="auto"/>
              <w:right w:val="single" w:sz="6" w:space="0" w:color="auto"/>
            </w:tcBorders>
            <w:shd w:val="clear" w:color="auto" w:fill="FFFFFF" w:themeFill="background1"/>
            <w:vAlign w:val="center"/>
          </w:tcPr>
          <w:p w:rsidR="00CD5EEF" w:rsidRPr="00CD5EEF" w:rsidRDefault="00CD5EEF" w:rsidP="00CD5EEF">
            <w:pPr>
              <w:spacing w:after="0"/>
              <w:jc w:val="center"/>
              <w:textAlignment w:val="baseline"/>
              <w:rPr>
                <w:rFonts w:ascii="Arial" w:eastAsia="Times New Roman" w:hAnsi="Arial" w:cs="Arial"/>
                <w:sz w:val="16"/>
                <w:szCs w:val="16"/>
                <w:lang w:eastAsia="es-CO"/>
              </w:rPr>
            </w:pPr>
            <w:r w:rsidRPr="00CD5EEF">
              <w:rPr>
                <w:rFonts w:ascii="Arial" w:eastAsia="Times New Roman" w:hAnsi="Arial" w:cs="Arial"/>
                <w:sz w:val="16"/>
                <w:szCs w:val="16"/>
                <w:lang w:eastAsia="es-CO"/>
              </w:rPr>
              <w:t>GREF-IND-001 </w:t>
            </w:r>
          </w:p>
        </w:tc>
        <w:tc>
          <w:tcPr>
            <w:tcW w:w="4111" w:type="dxa"/>
            <w:tcBorders>
              <w:top w:val="nil"/>
              <w:left w:val="single" w:sz="6" w:space="0" w:color="auto"/>
              <w:bottom w:val="single" w:sz="6" w:space="0" w:color="auto"/>
              <w:right w:val="single" w:sz="6" w:space="0" w:color="auto"/>
            </w:tcBorders>
            <w:shd w:val="clear" w:color="auto" w:fill="auto"/>
            <w:vAlign w:val="center"/>
          </w:tcPr>
          <w:p w:rsidR="00CD5EEF" w:rsidRPr="00CD5EEF" w:rsidRDefault="00CD5EEF" w:rsidP="00CD5EEF">
            <w:pPr>
              <w:spacing w:after="0"/>
              <w:textAlignment w:val="baseline"/>
              <w:rPr>
                <w:rFonts w:ascii="Arial" w:eastAsia="Times New Roman" w:hAnsi="Arial" w:cs="Arial"/>
                <w:sz w:val="16"/>
                <w:szCs w:val="16"/>
                <w:lang w:eastAsia="es-CO"/>
              </w:rPr>
            </w:pPr>
            <w:r w:rsidRPr="00CD5EEF">
              <w:rPr>
                <w:rFonts w:ascii="Arial" w:eastAsia="Times New Roman" w:hAnsi="Arial" w:cs="Arial"/>
                <w:color w:val="000000"/>
                <w:sz w:val="16"/>
                <w:szCs w:val="16"/>
                <w:lang w:eastAsia="es-CO"/>
              </w:rPr>
              <w:t>SOLICITUDES DE RECURSOS FÍSICOS NO ATENDIDAS OPORTUNAMENTE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D5EEF" w:rsidRPr="00CD5EEF" w:rsidRDefault="00CD5EEF" w:rsidP="00CD5EEF">
            <w:pPr>
              <w:spacing w:after="0"/>
              <w:jc w:val="center"/>
              <w:textAlignment w:val="baseline"/>
              <w:rPr>
                <w:rFonts w:ascii="Arial" w:eastAsia="Times New Roman" w:hAnsi="Arial" w:cs="Arial"/>
                <w:sz w:val="16"/>
                <w:szCs w:val="16"/>
                <w:lang w:eastAsia="es-CO"/>
              </w:rPr>
            </w:pPr>
            <w:r w:rsidRPr="00CD5EEF">
              <w:rPr>
                <w:rFonts w:ascii="Arial" w:eastAsia="Times New Roman" w:hAnsi="Arial" w:cs="Arial"/>
                <w:sz w:val="16"/>
                <w:szCs w:val="16"/>
                <w:lang w:eastAsia="es-CO"/>
              </w:rPr>
              <w:t>5</w:t>
            </w:r>
          </w:p>
        </w:tc>
        <w:tc>
          <w:tcPr>
            <w:tcW w:w="1559" w:type="dxa"/>
            <w:tcBorders>
              <w:top w:val="single" w:sz="4" w:space="0" w:color="auto"/>
              <w:left w:val="nil"/>
              <w:bottom w:val="single" w:sz="4" w:space="0" w:color="auto"/>
              <w:right w:val="single" w:sz="4" w:space="0" w:color="auto"/>
            </w:tcBorders>
            <w:shd w:val="clear" w:color="auto" w:fill="auto"/>
            <w:vAlign w:val="center"/>
          </w:tcPr>
          <w:p w:rsidR="00CD5EEF" w:rsidRPr="00CD5EEF" w:rsidRDefault="00CD5EEF" w:rsidP="00CD5EEF">
            <w:pPr>
              <w:spacing w:after="0"/>
              <w:jc w:val="center"/>
              <w:textAlignment w:val="baseline"/>
              <w:rPr>
                <w:rFonts w:ascii="Arial" w:eastAsia="Times New Roman" w:hAnsi="Arial" w:cs="Arial"/>
                <w:sz w:val="16"/>
                <w:szCs w:val="16"/>
                <w:lang w:eastAsia="es-CO"/>
              </w:rPr>
            </w:pPr>
            <w:r w:rsidRPr="00CD5EEF">
              <w:rPr>
                <w:rFonts w:ascii="Arial" w:eastAsia="Times New Roman" w:hAnsi="Arial" w:cs="Arial"/>
                <w:sz w:val="16"/>
                <w:szCs w:val="16"/>
                <w:lang w:eastAsia="es-CO"/>
              </w:rPr>
              <w:t>222</w:t>
            </w:r>
          </w:p>
        </w:tc>
        <w:tc>
          <w:tcPr>
            <w:tcW w:w="851" w:type="dxa"/>
            <w:tcBorders>
              <w:top w:val="single" w:sz="4" w:space="0" w:color="auto"/>
              <w:left w:val="nil"/>
              <w:bottom w:val="single" w:sz="4" w:space="0" w:color="auto"/>
              <w:right w:val="single" w:sz="4" w:space="0" w:color="auto"/>
            </w:tcBorders>
            <w:shd w:val="clear" w:color="auto" w:fill="92D050"/>
            <w:vAlign w:val="center"/>
          </w:tcPr>
          <w:p w:rsidR="00CD5EEF" w:rsidRPr="00CD5EEF" w:rsidRDefault="00CD5EEF" w:rsidP="00CD5EEF">
            <w:pPr>
              <w:spacing w:after="0"/>
              <w:jc w:val="center"/>
              <w:textAlignment w:val="baseline"/>
              <w:rPr>
                <w:rFonts w:ascii="Arial" w:eastAsia="Times New Roman" w:hAnsi="Arial" w:cs="Arial"/>
                <w:sz w:val="16"/>
                <w:szCs w:val="16"/>
                <w:lang w:eastAsia="es-CO"/>
              </w:rPr>
            </w:pPr>
            <w:r w:rsidRPr="00CD5EEF">
              <w:rPr>
                <w:rFonts w:ascii="Arial" w:eastAsia="Times New Roman" w:hAnsi="Arial" w:cs="Arial"/>
                <w:sz w:val="16"/>
                <w:szCs w:val="16"/>
                <w:lang w:eastAsia="es-CO"/>
              </w:rPr>
              <w:t>2%</w:t>
            </w:r>
          </w:p>
        </w:tc>
        <w:tc>
          <w:tcPr>
            <w:tcW w:w="992" w:type="dxa"/>
            <w:tcBorders>
              <w:top w:val="nil"/>
              <w:left w:val="nil"/>
              <w:bottom w:val="single" w:sz="6" w:space="0" w:color="auto"/>
              <w:right w:val="single" w:sz="6" w:space="0" w:color="auto"/>
            </w:tcBorders>
            <w:shd w:val="clear" w:color="auto" w:fill="92D050"/>
            <w:vAlign w:val="center"/>
          </w:tcPr>
          <w:p w:rsidR="00CD5EEF" w:rsidRPr="00CD5EEF" w:rsidRDefault="00CD5EEF" w:rsidP="00CD5EEF">
            <w:pPr>
              <w:spacing w:after="0"/>
              <w:jc w:val="center"/>
              <w:textAlignment w:val="baseline"/>
              <w:rPr>
                <w:rFonts w:ascii="Arial" w:eastAsia="Times New Roman" w:hAnsi="Arial" w:cs="Arial"/>
                <w:sz w:val="16"/>
                <w:szCs w:val="16"/>
                <w:lang w:eastAsia="es-CO"/>
              </w:rPr>
            </w:pPr>
            <w:r w:rsidRPr="00CD5EEF">
              <w:rPr>
                <w:rFonts w:ascii="Arial" w:eastAsia="Times New Roman" w:hAnsi="Arial" w:cs="Arial"/>
                <w:sz w:val="16"/>
                <w:szCs w:val="16"/>
                <w:lang w:eastAsia="es-CO"/>
              </w:rPr>
              <w:t>4%</w:t>
            </w:r>
          </w:p>
        </w:tc>
      </w:tr>
      <w:tr w:rsidR="00CD5EEF" w:rsidRPr="00CD5EEF" w:rsidTr="00CD5EEF">
        <w:tblPrEx>
          <w:jc w:val="left"/>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PrEx>
        <w:trPr>
          <w:trHeight w:val="246"/>
        </w:trPr>
        <w:tc>
          <w:tcPr>
            <w:tcW w:w="1413" w:type="dxa"/>
            <w:tcBorders>
              <w:top w:val="nil"/>
              <w:left w:val="single" w:sz="6" w:space="0" w:color="auto"/>
              <w:bottom w:val="single" w:sz="6" w:space="0" w:color="auto"/>
              <w:right w:val="single" w:sz="6" w:space="0" w:color="auto"/>
            </w:tcBorders>
            <w:shd w:val="clear" w:color="auto" w:fill="FFFFFF" w:themeFill="background1"/>
            <w:vAlign w:val="center"/>
          </w:tcPr>
          <w:p w:rsidR="00CD5EEF" w:rsidRPr="00CD5EEF" w:rsidRDefault="00CD5EEF" w:rsidP="00CD5EEF">
            <w:pPr>
              <w:spacing w:after="0"/>
              <w:jc w:val="center"/>
              <w:textAlignment w:val="baseline"/>
              <w:rPr>
                <w:rFonts w:ascii="Arial" w:eastAsia="Times New Roman" w:hAnsi="Arial" w:cs="Arial"/>
                <w:color w:val="000000"/>
                <w:sz w:val="16"/>
                <w:szCs w:val="16"/>
                <w:lang w:eastAsia="es-CO"/>
              </w:rPr>
            </w:pPr>
            <w:r w:rsidRPr="00CD5EEF">
              <w:rPr>
                <w:rFonts w:ascii="Arial" w:eastAsia="Times New Roman" w:hAnsi="Arial" w:cs="Arial"/>
                <w:color w:val="000000"/>
                <w:sz w:val="16"/>
                <w:szCs w:val="16"/>
                <w:lang w:eastAsia="es-CO"/>
              </w:rPr>
              <w:t>GCON-IND-001</w:t>
            </w:r>
            <w:r w:rsidRPr="00CD5EEF">
              <w:rPr>
                <w:rFonts w:ascii="Arial" w:eastAsia="Times New Roman" w:hAnsi="Arial" w:cs="Arial"/>
                <w:sz w:val="16"/>
                <w:szCs w:val="16"/>
                <w:lang w:eastAsia="es-CO"/>
              </w:rPr>
              <w:t> </w:t>
            </w:r>
          </w:p>
        </w:tc>
        <w:tc>
          <w:tcPr>
            <w:tcW w:w="4111" w:type="dxa"/>
            <w:tcBorders>
              <w:top w:val="nil"/>
              <w:left w:val="single" w:sz="6" w:space="0" w:color="auto"/>
              <w:bottom w:val="single" w:sz="6" w:space="0" w:color="auto"/>
              <w:right w:val="single" w:sz="6" w:space="0" w:color="auto"/>
            </w:tcBorders>
            <w:shd w:val="clear" w:color="auto" w:fill="auto"/>
            <w:vAlign w:val="center"/>
          </w:tcPr>
          <w:p w:rsidR="00CD5EEF" w:rsidRPr="00CD5EEF" w:rsidRDefault="00CD5EEF" w:rsidP="00CD5EEF">
            <w:pPr>
              <w:spacing w:after="0"/>
              <w:textAlignment w:val="baseline"/>
              <w:rPr>
                <w:rFonts w:ascii="Arial" w:eastAsia="Times New Roman" w:hAnsi="Arial" w:cs="Arial"/>
                <w:color w:val="000000"/>
                <w:sz w:val="16"/>
                <w:szCs w:val="16"/>
                <w:lang w:eastAsia="es-CO"/>
              </w:rPr>
            </w:pPr>
            <w:r w:rsidRPr="00CD5EEF">
              <w:rPr>
                <w:rFonts w:ascii="Arial" w:eastAsia="Times New Roman" w:hAnsi="Arial" w:cs="Arial"/>
                <w:color w:val="000000"/>
                <w:sz w:val="16"/>
                <w:szCs w:val="16"/>
                <w:lang w:eastAsia="es-CO"/>
              </w:rPr>
              <w:t>CONTRATOS O CONVENIOS LIQUIDADOS POR MUTUO ACUERDO</w:t>
            </w:r>
          </w:p>
        </w:tc>
        <w:tc>
          <w:tcPr>
            <w:tcW w:w="992" w:type="dxa"/>
            <w:tcBorders>
              <w:top w:val="single" w:sz="4" w:space="0" w:color="auto"/>
              <w:left w:val="single" w:sz="8" w:space="0" w:color="auto"/>
              <w:bottom w:val="single" w:sz="4" w:space="0" w:color="auto"/>
              <w:right w:val="single" w:sz="8" w:space="0" w:color="auto"/>
            </w:tcBorders>
            <w:shd w:val="clear" w:color="auto" w:fill="auto"/>
            <w:vAlign w:val="center"/>
          </w:tcPr>
          <w:p w:rsidR="00CD5EEF" w:rsidRPr="00CD5EEF" w:rsidRDefault="00CD5EEF" w:rsidP="00CD5EEF">
            <w:pPr>
              <w:spacing w:after="0"/>
              <w:jc w:val="center"/>
              <w:textAlignment w:val="baseline"/>
              <w:rPr>
                <w:rFonts w:ascii="Arial" w:eastAsia="Times New Roman" w:hAnsi="Arial" w:cs="Arial"/>
                <w:sz w:val="16"/>
                <w:szCs w:val="16"/>
                <w:lang w:eastAsia="es-CO"/>
              </w:rPr>
            </w:pPr>
            <w:r w:rsidRPr="00CD5EEF">
              <w:rPr>
                <w:rFonts w:ascii="Arial" w:eastAsia="Times New Roman" w:hAnsi="Arial" w:cs="Arial"/>
                <w:sz w:val="16"/>
                <w:szCs w:val="16"/>
                <w:lang w:eastAsia="es-CO"/>
              </w:rPr>
              <w:t>12</w:t>
            </w:r>
          </w:p>
        </w:tc>
        <w:tc>
          <w:tcPr>
            <w:tcW w:w="1559" w:type="dxa"/>
            <w:tcBorders>
              <w:top w:val="single" w:sz="4" w:space="0" w:color="auto"/>
              <w:left w:val="nil"/>
              <w:bottom w:val="single" w:sz="4" w:space="0" w:color="auto"/>
              <w:right w:val="single" w:sz="8" w:space="0" w:color="auto"/>
            </w:tcBorders>
            <w:shd w:val="clear" w:color="auto" w:fill="auto"/>
            <w:vAlign w:val="center"/>
          </w:tcPr>
          <w:p w:rsidR="00CD5EEF" w:rsidRPr="00CD5EEF" w:rsidRDefault="00CD5EEF" w:rsidP="00CD5EEF">
            <w:pPr>
              <w:spacing w:after="0"/>
              <w:jc w:val="center"/>
              <w:textAlignment w:val="baseline"/>
              <w:rPr>
                <w:rFonts w:ascii="Arial" w:eastAsia="Times New Roman" w:hAnsi="Arial" w:cs="Arial"/>
                <w:sz w:val="16"/>
                <w:szCs w:val="16"/>
                <w:lang w:eastAsia="es-CO"/>
              </w:rPr>
            </w:pPr>
            <w:r w:rsidRPr="00CD5EEF">
              <w:rPr>
                <w:rFonts w:ascii="Arial" w:eastAsia="Times New Roman" w:hAnsi="Arial" w:cs="Arial"/>
                <w:sz w:val="16"/>
                <w:szCs w:val="16"/>
                <w:lang w:eastAsia="es-CO"/>
              </w:rPr>
              <w:t>27</w:t>
            </w:r>
          </w:p>
        </w:tc>
        <w:tc>
          <w:tcPr>
            <w:tcW w:w="851" w:type="dxa"/>
            <w:tcBorders>
              <w:top w:val="nil"/>
              <w:left w:val="nil"/>
              <w:bottom w:val="single" w:sz="4" w:space="0" w:color="auto"/>
              <w:right w:val="single" w:sz="8" w:space="0" w:color="auto"/>
            </w:tcBorders>
            <w:shd w:val="clear" w:color="auto" w:fill="FF0000"/>
            <w:vAlign w:val="center"/>
          </w:tcPr>
          <w:p w:rsidR="00CD5EEF" w:rsidRPr="00CD5EEF" w:rsidRDefault="00CD5EEF" w:rsidP="00CD5EEF">
            <w:pPr>
              <w:spacing w:after="0"/>
              <w:jc w:val="center"/>
              <w:textAlignment w:val="baseline"/>
              <w:rPr>
                <w:rFonts w:ascii="Arial" w:eastAsia="Times New Roman" w:hAnsi="Arial" w:cs="Arial"/>
                <w:sz w:val="16"/>
                <w:szCs w:val="16"/>
                <w:lang w:eastAsia="es-CO"/>
              </w:rPr>
            </w:pPr>
            <w:r w:rsidRPr="00CD5EEF">
              <w:rPr>
                <w:rFonts w:ascii="Arial" w:eastAsia="Times New Roman" w:hAnsi="Arial" w:cs="Arial"/>
                <w:sz w:val="16"/>
                <w:szCs w:val="16"/>
                <w:lang w:eastAsia="es-CO"/>
              </w:rPr>
              <w:t>44%</w:t>
            </w:r>
          </w:p>
        </w:tc>
        <w:tc>
          <w:tcPr>
            <w:tcW w:w="992" w:type="dxa"/>
            <w:tcBorders>
              <w:top w:val="nil"/>
              <w:left w:val="nil"/>
              <w:bottom w:val="single" w:sz="6" w:space="0" w:color="auto"/>
              <w:right w:val="single" w:sz="6" w:space="0" w:color="auto"/>
            </w:tcBorders>
            <w:shd w:val="clear" w:color="auto" w:fill="FFFF00"/>
            <w:vAlign w:val="center"/>
          </w:tcPr>
          <w:p w:rsidR="00CD5EEF" w:rsidRPr="00CD5EEF" w:rsidRDefault="00CD5EEF" w:rsidP="00CD5EEF">
            <w:pPr>
              <w:spacing w:after="0"/>
              <w:jc w:val="center"/>
              <w:textAlignment w:val="baseline"/>
              <w:rPr>
                <w:rFonts w:ascii="Arial" w:eastAsia="Times New Roman" w:hAnsi="Arial" w:cs="Arial"/>
                <w:sz w:val="16"/>
                <w:szCs w:val="16"/>
                <w:lang w:eastAsia="es-CO"/>
              </w:rPr>
            </w:pPr>
            <w:r w:rsidRPr="00CD5EEF">
              <w:rPr>
                <w:rFonts w:ascii="Arial" w:eastAsia="Times New Roman" w:hAnsi="Arial" w:cs="Arial"/>
                <w:sz w:val="16"/>
                <w:szCs w:val="16"/>
                <w:lang w:eastAsia="es-CO"/>
              </w:rPr>
              <w:t>72%</w:t>
            </w:r>
          </w:p>
        </w:tc>
      </w:tr>
      <w:tr w:rsidR="00CD5EEF" w:rsidRPr="00CD5EEF" w:rsidTr="00CD5EEF">
        <w:tblPrEx>
          <w:jc w:val="left"/>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PrEx>
        <w:trPr>
          <w:trHeight w:val="240"/>
        </w:trPr>
        <w:tc>
          <w:tcPr>
            <w:tcW w:w="1413" w:type="dxa"/>
            <w:tcBorders>
              <w:top w:val="nil"/>
              <w:left w:val="single" w:sz="6" w:space="0" w:color="auto"/>
              <w:bottom w:val="single" w:sz="6" w:space="0" w:color="auto"/>
              <w:right w:val="single" w:sz="6" w:space="0" w:color="auto"/>
            </w:tcBorders>
            <w:shd w:val="clear" w:color="auto" w:fill="FFFFFF" w:themeFill="background1"/>
            <w:vAlign w:val="center"/>
          </w:tcPr>
          <w:p w:rsidR="00CD5EEF" w:rsidRPr="00CD5EEF" w:rsidRDefault="00CD5EEF" w:rsidP="00CD5EEF">
            <w:pPr>
              <w:spacing w:after="0"/>
              <w:jc w:val="center"/>
              <w:textAlignment w:val="baseline"/>
              <w:rPr>
                <w:rFonts w:ascii="Arial" w:eastAsia="Times New Roman" w:hAnsi="Arial" w:cs="Arial"/>
                <w:color w:val="000000"/>
                <w:sz w:val="16"/>
                <w:szCs w:val="16"/>
                <w:lang w:eastAsia="es-CO"/>
              </w:rPr>
            </w:pPr>
            <w:r w:rsidRPr="00CD5EEF">
              <w:rPr>
                <w:rFonts w:ascii="Arial" w:eastAsia="Times New Roman" w:hAnsi="Arial" w:cs="Arial"/>
                <w:color w:val="000000"/>
                <w:sz w:val="16"/>
                <w:szCs w:val="16"/>
                <w:lang w:eastAsia="es-CO"/>
              </w:rPr>
              <w:t>GCON-IND-002</w:t>
            </w:r>
            <w:r w:rsidRPr="00CD5EEF">
              <w:rPr>
                <w:rFonts w:ascii="Arial" w:eastAsia="Times New Roman" w:hAnsi="Arial" w:cs="Arial"/>
                <w:sz w:val="16"/>
                <w:szCs w:val="16"/>
                <w:lang w:eastAsia="es-CO"/>
              </w:rPr>
              <w:t> </w:t>
            </w:r>
          </w:p>
        </w:tc>
        <w:tc>
          <w:tcPr>
            <w:tcW w:w="4111" w:type="dxa"/>
            <w:tcBorders>
              <w:top w:val="nil"/>
              <w:left w:val="single" w:sz="6" w:space="0" w:color="auto"/>
              <w:bottom w:val="single" w:sz="6" w:space="0" w:color="auto"/>
              <w:right w:val="single" w:sz="6" w:space="0" w:color="auto"/>
            </w:tcBorders>
            <w:shd w:val="clear" w:color="auto" w:fill="auto"/>
            <w:vAlign w:val="center"/>
          </w:tcPr>
          <w:p w:rsidR="00CD5EEF" w:rsidRPr="00CD5EEF" w:rsidRDefault="00CD5EEF" w:rsidP="00CD5EEF">
            <w:pPr>
              <w:spacing w:after="0"/>
              <w:textAlignment w:val="baseline"/>
              <w:rPr>
                <w:rFonts w:ascii="Arial" w:eastAsia="Times New Roman" w:hAnsi="Arial" w:cs="Arial"/>
                <w:color w:val="000000"/>
                <w:sz w:val="16"/>
                <w:szCs w:val="16"/>
                <w:lang w:eastAsia="es-CO"/>
              </w:rPr>
            </w:pPr>
            <w:r w:rsidRPr="00CD5EEF">
              <w:rPr>
                <w:rFonts w:ascii="Arial" w:eastAsia="Times New Roman" w:hAnsi="Arial" w:cs="Arial"/>
                <w:color w:val="000000"/>
                <w:sz w:val="16"/>
                <w:szCs w:val="16"/>
                <w:lang w:eastAsia="es-CO"/>
              </w:rPr>
              <w:t>CUMPLIMIENTO EN LA PUBLICACIÓN DE PROCESOS DEL PLAN ANUAL DE ADQISICIONES</w:t>
            </w:r>
          </w:p>
        </w:tc>
        <w:tc>
          <w:tcPr>
            <w:tcW w:w="992" w:type="dxa"/>
            <w:tcBorders>
              <w:top w:val="nil"/>
              <w:left w:val="single" w:sz="8" w:space="0" w:color="auto"/>
              <w:bottom w:val="single" w:sz="4" w:space="0" w:color="auto"/>
              <w:right w:val="single" w:sz="8" w:space="0" w:color="auto"/>
            </w:tcBorders>
            <w:shd w:val="clear" w:color="auto" w:fill="FFFFFF" w:themeFill="background1"/>
            <w:vAlign w:val="center"/>
          </w:tcPr>
          <w:p w:rsidR="00CD5EEF" w:rsidRPr="00CD5EEF" w:rsidRDefault="00CD5EEF" w:rsidP="00CD5EEF">
            <w:pPr>
              <w:spacing w:after="0"/>
              <w:jc w:val="center"/>
              <w:textAlignment w:val="baseline"/>
              <w:rPr>
                <w:rFonts w:ascii="Arial" w:eastAsia="Times New Roman" w:hAnsi="Arial" w:cs="Arial"/>
                <w:sz w:val="16"/>
                <w:szCs w:val="16"/>
                <w:lang w:eastAsia="es-CO"/>
              </w:rPr>
            </w:pPr>
            <w:r w:rsidRPr="00CD5EEF">
              <w:rPr>
                <w:rFonts w:ascii="Arial" w:eastAsia="Times New Roman" w:hAnsi="Arial" w:cs="Arial"/>
                <w:sz w:val="16"/>
                <w:szCs w:val="16"/>
                <w:lang w:eastAsia="es-CO"/>
              </w:rPr>
              <w:t>10</w:t>
            </w:r>
          </w:p>
        </w:tc>
        <w:tc>
          <w:tcPr>
            <w:tcW w:w="1559" w:type="dxa"/>
            <w:tcBorders>
              <w:top w:val="nil"/>
              <w:left w:val="nil"/>
              <w:bottom w:val="single" w:sz="4" w:space="0" w:color="auto"/>
              <w:right w:val="single" w:sz="8" w:space="0" w:color="auto"/>
            </w:tcBorders>
            <w:shd w:val="clear" w:color="auto" w:fill="FFFFFF" w:themeFill="background1"/>
            <w:vAlign w:val="center"/>
          </w:tcPr>
          <w:p w:rsidR="00CD5EEF" w:rsidRPr="00CD5EEF" w:rsidRDefault="00CD5EEF" w:rsidP="00CD5EEF">
            <w:pPr>
              <w:spacing w:after="0"/>
              <w:jc w:val="center"/>
              <w:textAlignment w:val="baseline"/>
              <w:rPr>
                <w:rFonts w:ascii="Arial" w:eastAsia="Times New Roman" w:hAnsi="Arial" w:cs="Arial"/>
                <w:sz w:val="16"/>
                <w:szCs w:val="16"/>
                <w:lang w:eastAsia="es-CO"/>
              </w:rPr>
            </w:pPr>
            <w:r w:rsidRPr="00CD5EEF">
              <w:rPr>
                <w:rFonts w:ascii="Arial" w:eastAsia="Times New Roman" w:hAnsi="Arial" w:cs="Arial"/>
                <w:sz w:val="16"/>
                <w:szCs w:val="16"/>
                <w:lang w:eastAsia="es-CO"/>
              </w:rPr>
              <w:t>11</w:t>
            </w:r>
          </w:p>
        </w:tc>
        <w:tc>
          <w:tcPr>
            <w:tcW w:w="851" w:type="dxa"/>
            <w:tcBorders>
              <w:top w:val="nil"/>
              <w:left w:val="nil"/>
              <w:bottom w:val="single" w:sz="4" w:space="0" w:color="auto"/>
              <w:right w:val="single" w:sz="8" w:space="0" w:color="auto"/>
            </w:tcBorders>
            <w:shd w:val="clear" w:color="auto" w:fill="FFFF00"/>
            <w:vAlign w:val="center"/>
          </w:tcPr>
          <w:p w:rsidR="00CD5EEF" w:rsidRPr="00CD5EEF" w:rsidRDefault="00CD5EEF" w:rsidP="00CD5EEF">
            <w:pPr>
              <w:spacing w:after="0"/>
              <w:jc w:val="center"/>
              <w:rPr>
                <w:rFonts w:ascii="Arial" w:eastAsia="Times New Roman" w:hAnsi="Arial" w:cs="Arial"/>
                <w:sz w:val="16"/>
                <w:szCs w:val="16"/>
                <w:lang w:eastAsia="es-CO"/>
              </w:rPr>
            </w:pPr>
            <w:r w:rsidRPr="00CD5EEF">
              <w:rPr>
                <w:rFonts w:ascii="Arial" w:eastAsia="Times New Roman" w:hAnsi="Arial" w:cs="Arial"/>
                <w:sz w:val="16"/>
                <w:szCs w:val="16"/>
                <w:lang w:eastAsia="es-CO"/>
              </w:rPr>
              <w:t>91%</w:t>
            </w:r>
          </w:p>
        </w:tc>
        <w:tc>
          <w:tcPr>
            <w:tcW w:w="992" w:type="dxa"/>
            <w:tcBorders>
              <w:top w:val="nil"/>
              <w:left w:val="nil"/>
              <w:bottom w:val="single" w:sz="6" w:space="0" w:color="auto"/>
              <w:right w:val="single" w:sz="6" w:space="0" w:color="auto"/>
            </w:tcBorders>
            <w:shd w:val="clear" w:color="auto" w:fill="FFFF00"/>
            <w:vAlign w:val="center"/>
          </w:tcPr>
          <w:p w:rsidR="00CD5EEF" w:rsidRPr="00CD5EEF" w:rsidRDefault="00CD5EEF" w:rsidP="00CD5EEF">
            <w:pPr>
              <w:spacing w:after="0"/>
              <w:jc w:val="center"/>
              <w:textAlignment w:val="baseline"/>
              <w:rPr>
                <w:rFonts w:ascii="Arial" w:eastAsia="Times New Roman" w:hAnsi="Arial" w:cs="Arial"/>
                <w:sz w:val="16"/>
                <w:szCs w:val="16"/>
                <w:lang w:eastAsia="es-CO"/>
              </w:rPr>
            </w:pPr>
            <w:r w:rsidRPr="00CD5EEF">
              <w:rPr>
                <w:rFonts w:ascii="Arial" w:eastAsia="Times New Roman" w:hAnsi="Arial" w:cs="Arial"/>
                <w:sz w:val="16"/>
                <w:szCs w:val="16"/>
                <w:lang w:eastAsia="es-CO"/>
              </w:rPr>
              <w:t>87%</w:t>
            </w:r>
          </w:p>
        </w:tc>
      </w:tr>
      <w:tr w:rsidR="00CD5EEF" w:rsidRPr="00CD5EEF" w:rsidTr="00CD5EEF">
        <w:tblPrEx>
          <w:jc w:val="left"/>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PrEx>
        <w:trPr>
          <w:trHeight w:val="240"/>
        </w:trPr>
        <w:tc>
          <w:tcPr>
            <w:tcW w:w="1413" w:type="dxa"/>
            <w:tcBorders>
              <w:top w:val="nil"/>
              <w:left w:val="single" w:sz="6" w:space="0" w:color="auto"/>
              <w:bottom w:val="single" w:sz="6" w:space="0" w:color="auto"/>
              <w:right w:val="single" w:sz="6" w:space="0" w:color="auto"/>
            </w:tcBorders>
            <w:shd w:val="clear" w:color="auto" w:fill="FFFFFF" w:themeFill="background1"/>
            <w:vAlign w:val="center"/>
            <w:hideMark/>
          </w:tcPr>
          <w:p w:rsidR="00CD5EEF" w:rsidRPr="00CD5EEF" w:rsidRDefault="00CD5EEF" w:rsidP="00CD5EEF">
            <w:pPr>
              <w:spacing w:after="0"/>
              <w:jc w:val="center"/>
              <w:textAlignment w:val="baseline"/>
              <w:rPr>
                <w:rFonts w:ascii="Arial" w:eastAsia="Times New Roman" w:hAnsi="Arial" w:cs="Arial"/>
                <w:sz w:val="16"/>
                <w:szCs w:val="16"/>
                <w:lang w:eastAsia="es-CO"/>
              </w:rPr>
            </w:pPr>
            <w:r w:rsidRPr="00CD5EEF">
              <w:rPr>
                <w:rFonts w:ascii="Arial" w:eastAsia="Times New Roman" w:hAnsi="Arial" w:cs="Arial"/>
                <w:sz w:val="16"/>
                <w:szCs w:val="16"/>
                <w:lang w:eastAsia="es-CO"/>
              </w:rPr>
              <w:t>GEFI-IND-003 </w:t>
            </w:r>
          </w:p>
        </w:tc>
        <w:tc>
          <w:tcPr>
            <w:tcW w:w="4111" w:type="dxa"/>
            <w:tcBorders>
              <w:top w:val="nil"/>
              <w:left w:val="single" w:sz="6" w:space="0" w:color="auto"/>
              <w:bottom w:val="single" w:sz="6" w:space="0" w:color="auto"/>
              <w:right w:val="single" w:sz="6" w:space="0" w:color="auto"/>
            </w:tcBorders>
            <w:shd w:val="clear" w:color="auto" w:fill="auto"/>
            <w:vAlign w:val="center"/>
            <w:hideMark/>
          </w:tcPr>
          <w:p w:rsidR="00CD5EEF" w:rsidRPr="00CD5EEF" w:rsidRDefault="00CD5EEF" w:rsidP="00CD5EEF">
            <w:pPr>
              <w:spacing w:after="0"/>
              <w:textAlignment w:val="baseline"/>
              <w:rPr>
                <w:rFonts w:ascii="Arial" w:eastAsia="Times New Roman" w:hAnsi="Arial" w:cs="Arial"/>
                <w:sz w:val="16"/>
                <w:szCs w:val="16"/>
                <w:lang w:eastAsia="es-CO"/>
              </w:rPr>
            </w:pPr>
            <w:r w:rsidRPr="00CD5EEF">
              <w:rPr>
                <w:rFonts w:ascii="Arial" w:eastAsia="Times New Roman" w:hAnsi="Arial" w:cs="Arial"/>
                <w:color w:val="000000"/>
                <w:sz w:val="16"/>
                <w:szCs w:val="16"/>
                <w:lang w:eastAsia="es-CO"/>
              </w:rPr>
              <w:t>EJECUCIÓN DEL PAC (PLAN ANUALIZADO DE CAJA)</w:t>
            </w:r>
            <w:r w:rsidRPr="00CD5EEF">
              <w:rPr>
                <w:rFonts w:ascii="Arial" w:eastAsia="Times New Roman" w:hAnsi="Arial" w:cs="Arial"/>
                <w:sz w:val="16"/>
                <w:szCs w:val="16"/>
                <w:lang w:eastAsia="es-CO"/>
              </w:rPr>
              <w:t> </w:t>
            </w:r>
          </w:p>
        </w:tc>
        <w:tc>
          <w:tcPr>
            <w:tcW w:w="992" w:type="dxa"/>
            <w:tcBorders>
              <w:top w:val="nil"/>
              <w:left w:val="single" w:sz="8" w:space="0" w:color="auto"/>
              <w:bottom w:val="single" w:sz="4" w:space="0" w:color="auto"/>
              <w:right w:val="single" w:sz="8" w:space="0" w:color="auto"/>
            </w:tcBorders>
            <w:shd w:val="clear" w:color="auto" w:fill="FFFFFF" w:themeFill="background1"/>
            <w:vAlign w:val="center"/>
          </w:tcPr>
          <w:p w:rsidR="00CD5EEF" w:rsidRPr="00CD5EEF" w:rsidRDefault="00CD5EEF" w:rsidP="00CD5EEF">
            <w:pPr>
              <w:spacing w:after="0"/>
              <w:jc w:val="center"/>
              <w:textAlignment w:val="baseline"/>
              <w:rPr>
                <w:rFonts w:ascii="Arial" w:eastAsia="Times New Roman" w:hAnsi="Arial" w:cs="Arial"/>
                <w:sz w:val="16"/>
                <w:szCs w:val="16"/>
                <w:lang w:eastAsia="es-CO"/>
              </w:rPr>
            </w:pPr>
            <w:r w:rsidRPr="00CD5EEF">
              <w:rPr>
                <w:rFonts w:ascii="Arial" w:eastAsia="Times New Roman" w:hAnsi="Arial" w:cs="Arial"/>
                <w:sz w:val="16"/>
                <w:szCs w:val="16"/>
                <w:lang w:eastAsia="es-CO"/>
              </w:rPr>
              <w:t>52.195</w:t>
            </w:r>
          </w:p>
        </w:tc>
        <w:tc>
          <w:tcPr>
            <w:tcW w:w="1559" w:type="dxa"/>
            <w:tcBorders>
              <w:top w:val="nil"/>
              <w:left w:val="nil"/>
              <w:bottom w:val="single" w:sz="4" w:space="0" w:color="auto"/>
              <w:right w:val="single" w:sz="8" w:space="0" w:color="auto"/>
            </w:tcBorders>
            <w:shd w:val="clear" w:color="auto" w:fill="FFFFFF" w:themeFill="background1"/>
            <w:vAlign w:val="center"/>
          </w:tcPr>
          <w:p w:rsidR="00CD5EEF" w:rsidRPr="00CD5EEF" w:rsidRDefault="00CD5EEF" w:rsidP="00CD5EEF">
            <w:pPr>
              <w:spacing w:after="0"/>
              <w:jc w:val="center"/>
              <w:textAlignment w:val="baseline"/>
              <w:rPr>
                <w:rFonts w:ascii="Arial" w:eastAsia="Times New Roman" w:hAnsi="Arial" w:cs="Arial"/>
                <w:sz w:val="16"/>
                <w:szCs w:val="16"/>
                <w:lang w:eastAsia="es-CO"/>
              </w:rPr>
            </w:pPr>
            <w:r w:rsidRPr="00CD5EEF">
              <w:rPr>
                <w:rFonts w:ascii="Arial" w:eastAsia="Times New Roman" w:hAnsi="Arial" w:cs="Arial"/>
                <w:sz w:val="16"/>
                <w:szCs w:val="16"/>
                <w:lang w:eastAsia="es-CO"/>
              </w:rPr>
              <w:t>52.397</w:t>
            </w:r>
          </w:p>
        </w:tc>
        <w:tc>
          <w:tcPr>
            <w:tcW w:w="851" w:type="dxa"/>
            <w:tcBorders>
              <w:top w:val="nil"/>
              <w:left w:val="nil"/>
              <w:bottom w:val="single" w:sz="4" w:space="0" w:color="auto"/>
              <w:right w:val="single" w:sz="8" w:space="0" w:color="auto"/>
            </w:tcBorders>
            <w:shd w:val="clear" w:color="auto" w:fill="92D050"/>
            <w:vAlign w:val="center"/>
          </w:tcPr>
          <w:p w:rsidR="00CD5EEF" w:rsidRPr="00CD5EEF" w:rsidRDefault="00CD5EEF" w:rsidP="00CD5EEF">
            <w:pPr>
              <w:spacing w:after="0"/>
              <w:jc w:val="center"/>
              <w:textAlignment w:val="baseline"/>
              <w:rPr>
                <w:rFonts w:ascii="Arial" w:eastAsia="Times New Roman" w:hAnsi="Arial" w:cs="Arial"/>
                <w:sz w:val="16"/>
                <w:szCs w:val="16"/>
                <w:lang w:eastAsia="es-CO"/>
              </w:rPr>
            </w:pPr>
            <w:r w:rsidRPr="00CD5EEF">
              <w:rPr>
                <w:rFonts w:ascii="Arial" w:eastAsia="Times New Roman" w:hAnsi="Arial" w:cs="Arial"/>
                <w:sz w:val="16"/>
                <w:szCs w:val="16"/>
                <w:lang w:eastAsia="es-CO"/>
              </w:rPr>
              <w:t>100%</w:t>
            </w:r>
          </w:p>
        </w:tc>
        <w:tc>
          <w:tcPr>
            <w:tcW w:w="992" w:type="dxa"/>
            <w:tcBorders>
              <w:top w:val="nil"/>
              <w:left w:val="nil"/>
              <w:bottom w:val="single" w:sz="6" w:space="0" w:color="auto"/>
              <w:right w:val="single" w:sz="6" w:space="0" w:color="auto"/>
            </w:tcBorders>
            <w:shd w:val="clear" w:color="auto" w:fill="FFFF00"/>
            <w:vAlign w:val="center"/>
          </w:tcPr>
          <w:p w:rsidR="00CD5EEF" w:rsidRPr="00CD5EEF" w:rsidRDefault="00CD5EEF" w:rsidP="00CD5EEF">
            <w:pPr>
              <w:spacing w:after="0"/>
              <w:jc w:val="center"/>
              <w:textAlignment w:val="baseline"/>
              <w:rPr>
                <w:rFonts w:ascii="Arial" w:eastAsia="Times New Roman" w:hAnsi="Arial" w:cs="Arial"/>
                <w:sz w:val="16"/>
                <w:szCs w:val="16"/>
                <w:lang w:eastAsia="es-CO"/>
              </w:rPr>
            </w:pPr>
            <w:r w:rsidRPr="00CD5EEF">
              <w:rPr>
                <w:rFonts w:ascii="Arial" w:eastAsia="Times New Roman" w:hAnsi="Arial" w:cs="Arial"/>
                <w:sz w:val="16"/>
                <w:szCs w:val="16"/>
                <w:lang w:eastAsia="es-CO"/>
              </w:rPr>
              <w:t>88%</w:t>
            </w:r>
          </w:p>
        </w:tc>
      </w:tr>
      <w:tr w:rsidR="00CD5EEF" w:rsidRPr="00CD5EEF" w:rsidTr="00CD5EEF">
        <w:tblPrEx>
          <w:jc w:val="left"/>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PrEx>
        <w:trPr>
          <w:trHeight w:val="240"/>
        </w:trPr>
        <w:tc>
          <w:tcPr>
            <w:tcW w:w="1413" w:type="dxa"/>
            <w:tcBorders>
              <w:top w:val="nil"/>
              <w:left w:val="single" w:sz="6" w:space="0" w:color="auto"/>
              <w:bottom w:val="single" w:sz="6" w:space="0" w:color="auto"/>
              <w:right w:val="single" w:sz="6" w:space="0" w:color="auto"/>
            </w:tcBorders>
            <w:shd w:val="clear" w:color="auto" w:fill="FFFFFF" w:themeFill="background1"/>
            <w:vAlign w:val="center"/>
            <w:hideMark/>
          </w:tcPr>
          <w:p w:rsidR="00CD5EEF" w:rsidRPr="00CD5EEF" w:rsidRDefault="00CD5EEF" w:rsidP="00CD5EEF">
            <w:pPr>
              <w:spacing w:after="0"/>
              <w:jc w:val="center"/>
              <w:textAlignment w:val="baseline"/>
              <w:rPr>
                <w:rFonts w:ascii="Arial" w:eastAsia="Times New Roman" w:hAnsi="Arial" w:cs="Arial"/>
                <w:sz w:val="16"/>
                <w:szCs w:val="16"/>
                <w:lang w:eastAsia="es-CO"/>
              </w:rPr>
            </w:pPr>
            <w:r w:rsidRPr="00CD5EEF">
              <w:rPr>
                <w:rFonts w:ascii="Arial" w:eastAsia="Times New Roman" w:hAnsi="Arial" w:cs="Arial"/>
                <w:sz w:val="16"/>
                <w:szCs w:val="16"/>
                <w:lang w:eastAsia="es-CO"/>
              </w:rPr>
              <w:t>GEFI-IND-005 </w:t>
            </w:r>
          </w:p>
        </w:tc>
        <w:tc>
          <w:tcPr>
            <w:tcW w:w="4111" w:type="dxa"/>
            <w:tcBorders>
              <w:top w:val="nil"/>
              <w:left w:val="single" w:sz="6" w:space="0" w:color="auto"/>
              <w:bottom w:val="single" w:sz="6" w:space="0" w:color="auto"/>
              <w:right w:val="single" w:sz="6" w:space="0" w:color="auto"/>
            </w:tcBorders>
            <w:shd w:val="clear" w:color="auto" w:fill="auto"/>
            <w:vAlign w:val="center"/>
            <w:hideMark/>
          </w:tcPr>
          <w:p w:rsidR="00CD5EEF" w:rsidRPr="00CD5EEF" w:rsidRDefault="00CD5EEF" w:rsidP="00CD5EEF">
            <w:pPr>
              <w:spacing w:after="0"/>
              <w:textAlignment w:val="baseline"/>
              <w:rPr>
                <w:rFonts w:ascii="Arial" w:eastAsia="Times New Roman" w:hAnsi="Arial" w:cs="Arial"/>
                <w:sz w:val="16"/>
                <w:szCs w:val="16"/>
                <w:lang w:eastAsia="es-CO"/>
              </w:rPr>
            </w:pPr>
            <w:r w:rsidRPr="00CD5EEF">
              <w:rPr>
                <w:rFonts w:ascii="Arial" w:eastAsia="Times New Roman" w:hAnsi="Arial" w:cs="Arial"/>
                <w:color w:val="000000"/>
                <w:sz w:val="16"/>
                <w:szCs w:val="16"/>
                <w:lang w:eastAsia="es-CO"/>
              </w:rPr>
              <w:t>EJECUCIÓN DE RESERVAS PRESUPUESTALES</w:t>
            </w:r>
            <w:r w:rsidRPr="00CD5EEF">
              <w:rPr>
                <w:rFonts w:ascii="Arial" w:eastAsia="Times New Roman" w:hAnsi="Arial" w:cs="Arial"/>
                <w:sz w:val="16"/>
                <w:szCs w:val="16"/>
                <w:lang w:eastAsia="es-CO"/>
              </w:rPr>
              <w:t> </w:t>
            </w:r>
          </w:p>
        </w:tc>
        <w:tc>
          <w:tcPr>
            <w:tcW w:w="992" w:type="dxa"/>
            <w:tcBorders>
              <w:top w:val="single" w:sz="4" w:space="0" w:color="auto"/>
              <w:left w:val="single" w:sz="8" w:space="0" w:color="auto"/>
              <w:bottom w:val="single" w:sz="4" w:space="0" w:color="auto"/>
              <w:right w:val="single" w:sz="8" w:space="0" w:color="auto"/>
            </w:tcBorders>
            <w:shd w:val="clear" w:color="auto" w:fill="FFFFFF" w:themeFill="background1"/>
            <w:vAlign w:val="center"/>
          </w:tcPr>
          <w:p w:rsidR="00CD5EEF" w:rsidRPr="00CD5EEF" w:rsidRDefault="00CD5EEF" w:rsidP="00CD5EEF">
            <w:pPr>
              <w:spacing w:after="0"/>
              <w:jc w:val="center"/>
              <w:textAlignment w:val="baseline"/>
              <w:rPr>
                <w:rFonts w:ascii="Arial" w:eastAsia="Times New Roman" w:hAnsi="Arial" w:cs="Arial"/>
                <w:sz w:val="16"/>
                <w:szCs w:val="16"/>
                <w:lang w:eastAsia="es-CO"/>
              </w:rPr>
            </w:pPr>
            <w:r w:rsidRPr="00CD5EEF">
              <w:rPr>
                <w:rFonts w:ascii="Arial" w:eastAsia="Times New Roman" w:hAnsi="Arial" w:cs="Arial"/>
                <w:sz w:val="16"/>
                <w:szCs w:val="16"/>
                <w:lang w:eastAsia="es-CO"/>
              </w:rPr>
              <w:t>52.973</w:t>
            </w:r>
          </w:p>
        </w:tc>
        <w:tc>
          <w:tcPr>
            <w:tcW w:w="1559" w:type="dxa"/>
            <w:tcBorders>
              <w:top w:val="single" w:sz="4" w:space="0" w:color="auto"/>
              <w:left w:val="nil"/>
              <w:bottom w:val="single" w:sz="4" w:space="0" w:color="auto"/>
              <w:right w:val="single" w:sz="8" w:space="0" w:color="auto"/>
            </w:tcBorders>
            <w:shd w:val="clear" w:color="auto" w:fill="FFFFFF" w:themeFill="background1"/>
            <w:vAlign w:val="center"/>
          </w:tcPr>
          <w:p w:rsidR="00CD5EEF" w:rsidRPr="00CD5EEF" w:rsidRDefault="00CD5EEF" w:rsidP="00CD5EEF">
            <w:pPr>
              <w:spacing w:after="0"/>
              <w:jc w:val="center"/>
              <w:textAlignment w:val="baseline"/>
              <w:rPr>
                <w:rFonts w:ascii="Arial" w:eastAsia="Times New Roman" w:hAnsi="Arial" w:cs="Arial"/>
                <w:sz w:val="16"/>
                <w:szCs w:val="16"/>
                <w:lang w:eastAsia="es-CO"/>
              </w:rPr>
            </w:pPr>
            <w:r w:rsidRPr="00CD5EEF">
              <w:rPr>
                <w:rFonts w:ascii="Arial" w:hAnsi="Arial"/>
                <w:sz w:val="16"/>
                <w:szCs w:val="16"/>
              </w:rPr>
              <w:t>54.505</w:t>
            </w:r>
          </w:p>
        </w:tc>
        <w:tc>
          <w:tcPr>
            <w:tcW w:w="851" w:type="dxa"/>
            <w:tcBorders>
              <w:top w:val="nil"/>
              <w:left w:val="nil"/>
              <w:bottom w:val="single" w:sz="4" w:space="0" w:color="auto"/>
              <w:right w:val="single" w:sz="8" w:space="0" w:color="auto"/>
            </w:tcBorders>
            <w:shd w:val="clear" w:color="auto" w:fill="FFFF00"/>
            <w:vAlign w:val="center"/>
          </w:tcPr>
          <w:p w:rsidR="00CD5EEF" w:rsidRPr="00CD5EEF" w:rsidRDefault="00CD5EEF" w:rsidP="00CD5EEF">
            <w:pPr>
              <w:spacing w:after="0"/>
              <w:jc w:val="center"/>
              <w:textAlignment w:val="baseline"/>
              <w:rPr>
                <w:rFonts w:ascii="Arial" w:eastAsia="Times New Roman" w:hAnsi="Arial" w:cs="Arial"/>
                <w:sz w:val="16"/>
                <w:szCs w:val="16"/>
                <w:lang w:eastAsia="es-CO"/>
              </w:rPr>
            </w:pPr>
            <w:r w:rsidRPr="00CD5EEF">
              <w:rPr>
                <w:rFonts w:ascii="Arial" w:eastAsia="Times New Roman" w:hAnsi="Arial" w:cs="Arial"/>
                <w:sz w:val="16"/>
                <w:szCs w:val="16"/>
                <w:lang w:eastAsia="es-CO"/>
              </w:rPr>
              <w:t>97%</w:t>
            </w:r>
          </w:p>
        </w:tc>
        <w:tc>
          <w:tcPr>
            <w:tcW w:w="992" w:type="dxa"/>
            <w:tcBorders>
              <w:top w:val="nil"/>
              <w:left w:val="nil"/>
              <w:bottom w:val="single" w:sz="6" w:space="0" w:color="auto"/>
              <w:right w:val="single" w:sz="6" w:space="0" w:color="auto"/>
            </w:tcBorders>
            <w:shd w:val="clear" w:color="auto" w:fill="FFFF00"/>
            <w:vAlign w:val="center"/>
          </w:tcPr>
          <w:p w:rsidR="00CD5EEF" w:rsidRPr="00CD5EEF" w:rsidRDefault="00CD5EEF" w:rsidP="00CD5EEF">
            <w:pPr>
              <w:spacing w:after="0"/>
              <w:jc w:val="center"/>
              <w:textAlignment w:val="baseline"/>
              <w:rPr>
                <w:rFonts w:ascii="Arial" w:eastAsia="Times New Roman" w:hAnsi="Arial" w:cs="Arial"/>
                <w:sz w:val="16"/>
                <w:szCs w:val="16"/>
                <w:lang w:eastAsia="es-CO"/>
              </w:rPr>
            </w:pPr>
            <w:r w:rsidRPr="00CD5EEF">
              <w:rPr>
                <w:rFonts w:ascii="Arial" w:eastAsia="Times New Roman" w:hAnsi="Arial" w:cs="Arial"/>
                <w:sz w:val="16"/>
                <w:szCs w:val="16"/>
                <w:lang w:eastAsia="es-CO"/>
              </w:rPr>
              <w:t>97%</w:t>
            </w:r>
          </w:p>
        </w:tc>
      </w:tr>
      <w:tr w:rsidR="00CD5EEF" w:rsidRPr="00CD5EEF" w:rsidTr="00CD5EEF">
        <w:tblPrEx>
          <w:jc w:val="left"/>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PrEx>
        <w:trPr>
          <w:trHeight w:val="240"/>
        </w:trPr>
        <w:tc>
          <w:tcPr>
            <w:tcW w:w="1413" w:type="dxa"/>
            <w:tcBorders>
              <w:top w:val="nil"/>
              <w:left w:val="single" w:sz="6" w:space="0" w:color="auto"/>
              <w:bottom w:val="single" w:sz="6" w:space="0" w:color="auto"/>
              <w:right w:val="single" w:sz="6" w:space="0" w:color="auto"/>
            </w:tcBorders>
            <w:shd w:val="clear" w:color="auto" w:fill="FFFFFF" w:themeFill="background1"/>
            <w:vAlign w:val="center"/>
            <w:hideMark/>
          </w:tcPr>
          <w:p w:rsidR="00CD5EEF" w:rsidRPr="00CD5EEF" w:rsidRDefault="00CD5EEF" w:rsidP="00CD5EEF">
            <w:pPr>
              <w:spacing w:after="0"/>
              <w:jc w:val="center"/>
              <w:textAlignment w:val="baseline"/>
              <w:rPr>
                <w:rFonts w:ascii="Arial" w:eastAsia="Times New Roman" w:hAnsi="Arial" w:cs="Arial"/>
                <w:sz w:val="16"/>
                <w:szCs w:val="16"/>
                <w:lang w:eastAsia="es-CO"/>
              </w:rPr>
            </w:pPr>
            <w:r w:rsidRPr="00CD5EEF">
              <w:rPr>
                <w:rFonts w:ascii="Arial" w:eastAsia="Times New Roman" w:hAnsi="Arial" w:cs="Arial"/>
                <w:sz w:val="16"/>
                <w:szCs w:val="16"/>
                <w:lang w:eastAsia="es-CO"/>
              </w:rPr>
              <w:t>GLAB-IND-001 </w:t>
            </w:r>
          </w:p>
        </w:tc>
        <w:tc>
          <w:tcPr>
            <w:tcW w:w="4111" w:type="dxa"/>
            <w:tcBorders>
              <w:top w:val="nil"/>
              <w:left w:val="single" w:sz="6" w:space="0" w:color="auto"/>
              <w:bottom w:val="single" w:sz="6" w:space="0" w:color="auto"/>
              <w:right w:val="single" w:sz="4" w:space="0" w:color="auto"/>
            </w:tcBorders>
            <w:shd w:val="clear" w:color="auto" w:fill="auto"/>
            <w:vAlign w:val="center"/>
            <w:hideMark/>
          </w:tcPr>
          <w:p w:rsidR="00CD5EEF" w:rsidRPr="00CD5EEF" w:rsidRDefault="00CD5EEF" w:rsidP="00CD5EEF">
            <w:pPr>
              <w:spacing w:after="0"/>
              <w:textAlignment w:val="baseline"/>
              <w:rPr>
                <w:rFonts w:ascii="Arial" w:eastAsia="Times New Roman" w:hAnsi="Arial" w:cs="Arial"/>
                <w:sz w:val="16"/>
                <w:szCs w:val="16"/>
                <w:lang w:eastAsia="es-CO"/>
              </w:rPr>
            </w:pPr>
            <w:r w:rsidRPr="00CD5EEF">
              <w:rPr>
                <w:rFonts w:ascii="Arial" w:eastAsia="Times New Roman" w:hAnsi="Arial" w:cs="Arial"/>
                <w:color w:val="000000"/>
                <w:sz w:val="16"/>
                <w:szCs w:val="16"/>
                <w:lang w:eastAsia="es-CO"/>
              </w:rPr>
              <w:t>SEGUIMIENTO REALIZADO A LAS SOLICITUDES DE ENSAYOS A LAS MATERIAS PRIMAS</w:t>
            </w:r>
          </w:p>
        </w:tc>
        <w:tc>
          <w:tcPr>
            <w:tcW w:w="992" w:type="dxa"/>
            <w:tcBorders>
              <w:top w:val="single" w:sz="4" w:space="0" w:color="auto"/>
              <w:left w:val="single" w:sz="8" w:space="0" w:color="auto"/>
              <w:bottom w:val="single" w:sz="4" w:space="0" w:color="auto"/>
              <w:right w:val="single" w:sz="8" w:space="0" w:color="auto"/>
            </w:tcBorders>
            <w:shd w:val="clear" w:color="auto" w:fill="auto"/>
            <w:vAlign w:val="center"/>
          </w:tcPr>
          <w:p w:rsidR="00CD5EEF" w:rsidRPr="00CD5EEF" w:rsidRDefault="00CD5EEF" w:rsidP="00CD5EEF">
            <w:pPr>
              <w:spacing w:after="0"/>
              <w:jc w:val="center"/>
              <w:textAlignment w:val="baseline"/>
              <w:rPr>
                <w:rFonts w:ascii="Arial" w:eastAsia="Times New Roman" w:hAnsi="Arial" w:cs="Arial"/>
                <w:sz w:val="16"/>
                <w:szCs w:val="16"/>
                <w:lang w:eastAsia="es-CO"/>
              </w:rPr>
            </w:pPr>
            <w:r w:rsidRPr="00CD5EEF">
              <w:rPr>
                <w:rFonts w:ascii="Arial" w:eastAsia="Times New Roman" w:hAnsi="Arial" w:cs="Arial"/>
                <w:sz w:val="16"/>
                <w:szCs w:val="16"/>
                <w:lang w:eastAsia="es-CO"/>
              </w:rPr>
              <w:t>3031</w:t>
            </w:r>
          </w:p>
        </w:tc>
        <w:tc>
          <w:tcPr>
            <w:tcW w:w="1559" w:type="dxa"/>
            <w:tcBorders>
              <w:top w:val="single" w:sz="4" w:space="0" w:color="auto"/>
              <w:left w:val="nil"/>
              <w:bottom w:val="single" w:sz="4" w:space="0" w:color="auto"/>
              <w:right w:val="nil"/>
            </w:tcBorders>
            <w:shd w:val="clear" w:color="auto" w:fill="auto"/>
            <w:vAlign w:val="center"/>
          </w:tcPr>
          <w:p w:rsidR="00CD5EEF" w:rsidRPr="00CD5EEF" w:rsidRDefault="00CD5EEF" w:rsidP="00CD5EEF">
            <w:pPr>
              <w:spacing w:after="0"/>
              <w:jc w:val="center"/>
              <w:textAlignment w:val="baseline"/>
              <w:rPr>
                <w:rFonts w:ascii="Arial" w:eastAsia="Times New Roman" w:hAnsi="Arial" w:cs="Arial"/>
                <w:sz w:val="16"/>
                <w:szCs w:val="16"/>
                <w:lang w:eastAsia="es-CO"/>
              </w:rPr>
            </w:pPr>
            <w:r w:rsidRPr="00CD5EEF">
              <w:rPr>
                <w:rFonts w:ascii="Arial" w:eastAsia="Times New Roman" w:hAnsi="Arial" w:cs="Arial"/>
                <w:sz w:val="16"/>
                <w:szCs w:val="16"/>
                <w:lang w:eastAsia="es-CO"/>
              </w:rPr>
              <w:t>3031</w:t>
            </w:r>
          </w:p>
        </w:tc>
        <w:tc>
          <w:tcPr>
            <w:tcW w:w="851" w:type="dxa"/>
            <w:tcBorders>
              <w:top w:val="single" w:sz="8" w:space="0" w:color="auto"/>
              <w:left w:val="single" w:sz="8" w:space="0" w:color="auto"/>
              <w:bottom w:val="single" w:sz="4" w:space="0" w:color="auto"/>
              <w:right w:val="single" w:sz="8" w:space="0" w:color="auto"/>
            </w:tcBorders>
            <w:shd w:val="clear" w:color="auto" w:fill="92D050"/>
            <w:vAlign w:val="center"/>
          </w:tcPr>
          <w:p w:rsidR="00CD5EEF" w:rsidRPr="00CD5EEF" w:rsidRDefault="00CD5EEF" w:rsidP="00CD5EEF">
            <w:pPr>
              <w:spacing w:after="0"/>
              <w:jc w:val="center"/>
              <w:textAlignment w:val="baseline"/>
              <w:rPr>
                <w:rFonts w:ascii="Arial" w:eastAsia="Times New Roman" w:hAnsi="Arial" w:cs="Arial"/>
                <w:sz w:val="16"/>
                <w:szCs w:val="16"/>
                <w:lang w:eastAsia="es-CO"/>
              </w:rPr>
            </w:pPr>
            <w:r w:rsidRPr="00CD5EEF">
              <w:rPr>
                <w:rFonts w:ascii="Arial" w:eastAsia="Times New Roman" w:hAnsi="Arial" w:cs="Arial"/>
                <w:sz w:val="16"/>
                <w:szCs w:val="16"/>
                <w:lang w:eastAsia="es-CO"/>
              </w:rPr>
              <w:t>100%</w:t>
            </w:r>
          </w:p>
        </w:tc>
        <w:tc>
          <w:tcPr>
            <w:tcW w:w="992" w:type="dxa"/>
            <w:tcBorders>
              <w:top w:val="nil"/>
              <w:left w:val="single" w:sz="4" w:space="0" w:color="auto"/>
              <w:bottom w:val="single" w:sz="4" w:space="0" w:color="auto"/>
              <w:right w:val="single" w:sz="6" w:space="0" w:color="auto"/>
            </w:tcBorders>
            <w:shd w:val="clear" w:color="auto" w:fill="92D050"/>
            <w:vAlign w:val="center"/>
          </w:tcPr>
          <w:p w:rsidR="00CD5EEF" w:rsidRPr="00CD5EEF" w:rsidRDefault="00CD5EEF" w:rsidP="00CD5EEF">
            <w:pPr>
              <w:spacing w:after="0"/>
              <w:jc w:val="center"/>
              <w:textAlignment w:val="baseline"/>
              <w:rPr>
                <w:rFonts w:ascii="Arial" w:eastAsia="Times New Roman" w:hAnsi="Arial" w:cs="Arial"/>
                <w:sz w:val="16"/>
                <w:szCs w:val="16"/>
                <w:lang w:eastAsia="es-CO"/>
              </w:rPr>
            </w:pPr>
            <w:r w:rsidRPr="00CD5EEF">
              <w:rPr>
                <w:rFonts w:ascii="Arial" w:eastAsia="Times New Roman" w:hAnsi="Arial" w:cs="Arial"/>
                <w:sz w:val="16"/>
                <w:szCs w:val="16"/>
                <w:lang w:eastAsia="es-CO"/>
              </w:rPr>
              <w:t>100%</w:t>
            </w:r>
          </w:p>
        </w:tc>
      </w:tr>
      <w:tr w:rsidR="00CD5EEF" w:rsidRPr="00CD5EEF" w:rsidTr="00CD5EEF">
        <w:tblPrEx>
          <w:jc w:val="left"/>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PrEx>
        <w:trPr>
          <w:trHeight w:val="240"/>
        </w:trPr>
        <w:tc>
          <w:tcPr>
            <w:tcW w:w="1413" w:type="dxa"/>
            <w:tcBorders>
              <w:top w:val="nil"/>
              <w:left w:val="single" w:sz="6" w:space="0" w:color="auto"/>
              <w:bottom w:val="single" w:sz="6" w:space="0" w:color="auto"/>
              <w:right w:val="single" w:sz="6" w:space="0" w:color="auto"/>
            </w:tcBorders>
            <w:shd w:val="clear" w:color="auto" w:fill="FFFFFF" w:themeFill="background1"/>
            <w:vAlign w:val="center"/>
            <w:hideMark/>
          </w:tcPr>
          <w:p w:rsidR="00CD5EEF" w:rsidRPr="00CD5EEF" w:rsidRDefault="00CD5EEF" w:rsidP="00CD5EEF">
            <w:pPr>
              <w:spacing w:after="0"/>
              <w:jc w:val="center"/>
              <w:textAlignment w:val="baseline"/>
              <w:rPr>
                <w:rFonts w:ascii="Arial" w:eastAsia="Times New Roman" w:hAnsi="Arial" w:cs="Arial"/>
                <w:sz w:val="16"/>
                <w:szCs w:val="16"/>
                <w:lang w:eastAsia="es-CO"/>
              </w:rPr>
            </w:pPr>
            <w:r w:rsidRPr="00CD5EEF">
              <w:rPr>
                <w:rFonts w:ascii="Arial" w:eastAsia="Times New Roman" w:hAnsi="Arial" w:cs="Arial"/>
                <w:sz w:val="16"/>
                <w:szCs w:val="16"/>
                <w:lang w:eastAsia="es-CO"/>
              </w:rPr>
              <w:t>GLAB-IND-002 </w:t>
            </w:r>
          </w:p>
        </w:tc>
        <w:tc>
          <w:tcPr>
            <w:tcW w:w="4111" w:type="dxa"/>
            <w:tcBorders>
              <w:top w:val="nil"/>
              <w:left w:val="single" w:sz="6" w:space="0" w:color="auto"/>
              <w:bottom w:val="single" w:sz="6" w:space="0" w:color="auto"/>
              <w:right w:val="single" w:sz="6" w:space="0" w:color="auto"/>
            </w:tcBorders>
            <w:shd w:val="clear" w:color="auto" w:fill="auto"/>
            <w:vAlign w:val="center"/>
            <w:hideMark/>
          </w:tcPr>
          <w:p w:rsidR="00CD5EEF" w:rsidRPr="00CD5EEF" w:rsidRDefault="00CD5EEF" w:rsidP="00CD5EEF">
            <w:pPr>
              <w:spacing w:after="0"/>
              <w:textAlignment w:val="baseline"/>
              <w:rPr>
                <w:rFonts w:ascii="Arial" w:eastAsia="Times New Roman" w:hAnsi="Arial" w:cs="Arial"/>
                <w:sz w:val="16"/>
                <w:szCs w:val="16"/>
                <w:lang w:eastAsia="es-CO"/>
              </w:rPr>
            </w:pPr>
            <w:r w:rsidRPr="00CD5EEF">
              <w:rPr>
                <w:rFonts w:ascii="Arial" w:eastAsia="Times New Roman" w:hAnsi="Arial" w:cs="Arial"/>
                <w:color w:val="000000"/>
                <w:sz w:val="16"/>
                <w:szCs w:val="16"/>
                <w:lang w:eastAsia="es-CO"/>
              </w:rPr>
              <w:t>SEGUIMIENTOS REALIZADOS A LAS SOLICITUDES DE ENSAYOS A LOS PRODUCTOS Y A LAS CAPAS DE LA ESTRUCTURA DE PAVIMENTO</w:t>
            </w:r>
          </w:p>
        </w:tc>
        <w:tc>
          <w:tcPr>
            <w:tcW w:w="992" w:type="dxa"/>
            <w:tcBorders>
              <w:top w:val="nil"/>
              <w:left w:val="single" w:sz="8" w:space="0" w:color="auto"/>
              <w:bottom w:val="single" w:sz="4" w:space="0" w:color="auto"/>
              <w:right w:val="single" w:sz="8" w:space="0" w:color="auto"/>
            </w:tcBorders>
            <w:shd w:val="clear" w:color="auto" w:fill="FFFFFF" w:themeFill="background1"/>
            <w:vAlign w:val="center"/>
          </w:tcPr>
          <w:p w:rsidR="00CD5EEF" w:rsidRPr="00CD5EEF" w:rsidRDefault="00CD5EEF" w:rsidP="00CD5EEF">
            <w:pPr>
              <w:spacing w:after="0"/>
              <w:jc w:val="center"/>
              <w:textAlignment w:val="baseline"/>
              <w:rPr>
                <w:rFonts w:ascii="Arial" w:eastAsia="Times New Roman" w:hAnsi="Arial" w:cs="Arial"/>
                <w:sz w:val="16"/>
                <w:szCs w:val="16"/>
                <w:lang w:eastAsia="es-CO"/>
              </w:rPr>
            </w:pPr>
            <w:r w:rsidRPr="00CD5EEF">
              <w:rPr>
                <w:rFonts w:ascii="Arial" w:eastAsia="Times New Roman" w:hAnsi="Arial" w:cs="Arial"/>
                <w:sz w:val="16"/>
                <w:szCs w:val="16"/>
                <w:lang w:eastAsia="es-CO"/>
              </w:rPr>
              <w:t>8792</w:t>
            </w:r>
          </w:p>
        </w:tc>
        <w:tc>
          <w:tcPr>
            <w:tcW w:w="1559" w:type="dxa"/>
            <w:tcBorders>
              <w:top w:val="nil"/>
              <w:left w:val="nil"/>
              <w:bottom w:val="single" w:sz="4" w:space="0" w:color="auto"/>
              <w:right w:val="single" w:sz="8" w:space="0" w:color="auto"/>
            </w:tcBorders>
            <w:shd w:val="clear" w:color="auto" w:fill="FFFFFF" w:themeFill="background1"/>
            <w:vAlign w:val="center"/>
          </w:tcPr>
          <w:p w:rsidR="00CD5EEF" w:rsidRPr="00CD5EEF" w:rsidRDefault="00CD5EEF" w:rsidP="00CD5EEF">
            <w:pPr>
              <w:spacing w:after="0"/>
              <w:jc w:val="center"/>
              <w:textAlignment w:val="baseline"/>
              <w:rPr>
                <w:rFonts w:ascii="Arial" w:eastAsia="Times New Roman" w:hAnsi="Arial" w:cs="Arial"/>
                <w:sz w:val="16"/>
                <w:szCs w:val="16"/>
                <w:lang w:eastAsia="es-CO"/>
              </w:rPr>
            </w:pPr>
            <w:r w:rsidRPr="00CD5EEF">
              <w:rPr>
                <w:rFonts w:ascii="Arial" w:eastAsia="Times New Roman" w:hAnsi="Arial" w:cs="Arial"/>
                <w:sz w:val="16"/>
                <w:szCs w:val="16"/>
                <w:lang w:eastAsia="es-CO"/>
              </w:rPr>
              <w:t>8794</w:t>
            </w:r>
          </w:p>
        </w:tc>
        <w:tc>
          <w:tcPr>
            <w:tcW w:w="851" w:type="dxa"/>
            <w:tcBorders>
              <w:top w:val="single" w:sz="4" w:space="0" w:color="auto"/>
              <w:left w:val="nil"/>
              <w:bottom w:val="single" w:sz="4" w:space="0" w:color="auto"/>
              <w:right w:val="single" w:sz="8" w:space="0" w:color="auto"/>
            </w:tcBorders>
            <w:shd w:val="clear" w:color="auto" w:fill="92D050"/>
            <w:vAlign w:val="center"/>
          </w:tcPr>
          <w:p w:rsidR="00CD5EEF" w:rsidRPr="00CD5EEF" w:rsidRDefault="00CD5EEF" w:rsidP="00CD5EEF">
            <w:pPr>
              <w:spacing w:after="0"/>
              <w:jc w:val="center"/>
              <w:textAlignment w:val="baseline"/>
              <w:rPr>
                <w:rFonts w:ascii="Arial" w:eastAsia="Times New Roman" w:hAnsi="Arial" w:cs="Arial"/>
                <w:sz w:val="16"/>
                <w:szCs w:val="16"/>
                <w:lang w:eastAsia="es-CO"/>
              </w:rPr>
            </w:pPr>
            <w:r w:rsidRPr="00CD5EEF">
              <w:rPr>
                <w:rFonts w:ascii="Arial" w:eastAsia="Times New Roman" w:hAnsi="Arial" w:cs="Arial"/>
                <w:sz w:val="16"/>
                <w:szCs w:val="16"/>
                <w:lang w:eastAsia="es-CO"/>
              </w:rPr>
              <w:t>100%</w:t>
            </w:r>
          </w:p>
        </w:tc>
        <w:tc>
          <w:tcPr>
            <w:tcW w:w="992" w:type="dxa"/>
            <w:tcBorders>
              <w:top w:val="single" w:sz="4" w:space="0" w:color="auto"/>
              <w:left w:val="nil"/>
              <w:bottom w:val="single" w:sz="6" w:space="0" w:color="auto"/>
              <w:right w:val="single" w:sz="6" w:space="0" w:color="auto"/>
            </w:tcBorders>
            <w:shd w:val="clear" w:color="auto" w:fill="92D050"/>
            <w:vAlign w:val="center"/>
          </w:tcPr>
          <w:p w:rsidR="00CD5EEF" w:rsidRPr="00CD5EEF" w:rsidRDefault="00CD5EEF" w:rsidP="00CD5EEF">
            <w:pPr>
              <w:spacing w:after="0"/>
              <w:jc w:val="center"/>
              <w:textAlignment w:val="baseline"/>
              <w:rPr>
                <w:rFonts w:ascii="Arial" w:eastAsia="Times New Roman" w:hAnsi="Arial" w:cs="Arial"/>
                <w:sz w:val="16"/>
                <w:szCs w:val="16"/>
                <w:lang w:eastAsia="es-CO"/>
              </w:rPr>
            </w:pPr>
            <w:r w:rsidRPr="00CD5EEF">
              <w:rPr>
                <w:rFonts w:ascii="Arial" w:eastAsia="Times New Roman" w:hAnsi="Arial" w:cs="Arial"/>
                <w:sz w:val="16"/>
                <w:szCs w:val="16"/>
                <w:lang w:eastAsia="es-CO"/>
              </w:rPr>
              <w:t>100%</w:t>
            </w:r>
          </w:p>
        </w:tc>
      </w:tr>
      <w:tr w:rsidR="00CD5EEF" w:rsidRPr="00CD5EEF" w:rsidTr="00CD5EEF">
        <w:tblPrEx>
          <w:jc w:val="left"/>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PrEx>
        <w:trPr>
          <w:trHeight w:val="168"/>
        </w:trPr>
        <w:tc>
          <w:tcPr>
            <w:tcW w:w="1413" w:type="dxa"/>
            <w:tcBorders>
              <w:top w:val="nil"/>
              <w:left w:val="single" w:sz="6" w:space="0" w:color="auto"/>
              <w:bottom w:val="single" w:sz="6" w:space="0" w:color="auto"/>
              <w:right w:val="single" w:sz="6" w:space="0" w:color="auto"/>
            </w:tcBorders>
            <w:shd w:val="clear" w:color="auto" w:fill="FFFFFF" w:themeFill="background1"/>
            <w:vAlign w:val="center"/>
            <w:hideMark/>
          </w:tcPr>
          <w:p w:rsidR="00CD5EEF" w:rsidRPr="00CD5EEF" w:rsidRDefault="00CD5EEF" w:rsidP="00CD5EEF">
            <w:pPr>
              <w:spacing w:after="0"/>
              <w:jc w:val="center"/>
              <w:textAlignment w:val="baseline"/>
              <w:rPr>
                <w:rFonts w:ascii="Arial" w:eastAsia="Times New Roman" w:hAnsi="Arial" w:cs="Arial"/>
                <w:sz w:val="16"/>
                <w:szCs w:val="16"/>
                <w:lang w:eastAsia="es-CO"/>
              </w:rPr>
            </w:pPr>
            <w:r w:rsidRPr="00CD5EEF">
              <w:rPr>
                <w:rFonts w:ascii="Arial" w:eastAsia="Times New Roman" w:hAnsi="Arial" w:cs="Arial"/>
                <w:sz w:val="16"/>
                <w:szCs w:val="16"/>
                <w:lang w:eastAsia="es-CO"/>
              </w:rPr>
              <w:t>GLAB-IND-003 </w:t>
            </w:r>
          </w:p>
        </w:tc>
        <w:tc>
          <w:tcPr>
            <w:tcW w:w="4111" w:type="dxa"/>
            <w:tcBorders>
              <w:top w:val="nil"/>
              <w:left w:val="single" w:sz="6" w:space="0" w:color="auto"/>
              <w:bottom w:val="single" w:sz="6" w:space="0" w:color="auto"/>
              <w:right w:val="single" w:sz="6" w:space="0" w:color="auto"/>
            </w:tcBorders>
            <w:shd w:val="clear" w:color="auto" w:fill="auto"/>
            <w:vAlign w:val="center"/>
            <w:hideMark/>
          </w:tcPr>
          <w:p w:rsidR="00CD5EEF" w:rsidRPr="00CD5EEF" w:rsidRDefault="00CD5EEF" w:rsidP="00CD5EEF">
            <w:pPr>
              <w:spacing w:after="0"/>
              <w:textAlignment w:val="baseline"/>
              <w:rPr>
                <w:rFonts w:ascii="Arial" w:eastAsia="Times New Roman" w:hAnsi="Arial" w:cs="Arial"/>
                <w:sz w:val="16"/>
                <w:szCs w:val="16"/>
                <w:lang w:eastAsia="es-CO"/>
              </w:rPr>
            </w:pPr>
            <w:r w:rsidRPr="00CD5EEF">
              <w:rPr>
                <w:rFonts w:ascii="Arial" w:eastAsia="Times New Roman" w:hAnsi="Arial" w:cs="Arial"/>
                <w:color w:val="000000"/>
                <w:sz w:val="16"/>
                <w:szCs w:val="16"/>
                <w:lang w:eastAsia="es-CO"/>
              </w:rPr>
              <w:t>SEGUIMIENTO REALIZADO A LA EJECUCIÓN Y ENTREGA DE RESULTADOS DE APIQUES</w:t>
            </w:r>
          </w:p>
        </w:tc>
        <w:tc>
          <w:tcPr>
            <w:tcW w:w="992" w:type="dxa"/>
            <w:tcBorders>
              <w:top w:val="single" w:sz="4" w:space="0" w:color="auto"/>
              <w:left w:val="single" w:sz="8" w:space="0" w:color="auto"/>
              <w:bottom w:val="single" w:sz="4" w:space="0" w:color="auto"/>
              <w:right w:val="single" w:sz="8" w:space="0" w:color="auto"/>
            </w:tcBorders>
            <w:shd w:val="clear" w:color="auto" w:fill="auto"/>
            <w:vAlign w:val="center"/>
          </w:tcPr>
          <w:p w:rsidR="00CD5EEF" w:rsidRPr="00CD5EEF" w:rsidRDefault="00CD5EEF" w:rsidP="00CD5EEF">
            <w:pPr>
              <w:spacing w:after="0"/>
              <w:jc w:val="center"/>
              <w:textAlignment w:val="baseline"/>
              <w:rPr>
                <w:rFonts w:ascii="Arial" w:eastAsia="Times New Roman" w:hAnsi="Arial" w:cs="Arial"/>
                <w:sz w:val="16"/>
                <w:szCs w:val="16"/>
                <w:lang w:eastAsia="es-CO"/>
              </w:rPr>
            </w:pPr>
            <w:r w:rsidRPr="00CD5EEF">
              <w:rPr>
                <w:rFonts w:ascii="Arial" w:eastAsia="Times New Roman" w:hAnsi="Arial" w:cs="Arial"/>
                <w:sz w:val="16"/>
                <w:szCs w:val="16"/>
                <w:lang w:eastAsia="es-CO"/>
              </w:rPr>
              <w:t>132</w:t>
            </w:r>
          </w:p>
        </w:tc>
        <w:tc>
          <w:tcPr>
            <w:tcW w:w="1559" w:type="dxa"/>
            <w:tcBorders>
              <w:top w:val="single" w:sz="4" w:space="0" w:color="auto"/>
              <w:left w:val="nil"/>
              <w:bottom w:val="single" w:sz="4" w:space="0" w:color="auto"/>
              <w:right w:val="single" w:sz="8" w:space="0" w:color="auto"/>
            </w:tcBorders>
            <w:shd w:val="clear" w:color="auto" w:fill="auto"/>
            <w:vAlign w:val="center"/>
          </w:tcPr>
          <w:p w:rsidR="00CD5EEF" w:rsidRPr="00CD5EEF" w:rsidRDefault="00CD5EEF" w:rsidP="00CD5EEF">
            <w:pPr>
              <w:spacing w:after="0"/>
              <w:jc w:val="center"/>
              <w:textAlignment w:val="baseline"/>
              <w:rPr>
                <w:rFonts w:ascii="Arial" w:eastAsia="Times New Roman" w:hAnsi="Arial" w:cs="Arial"/>
                <w:sz w:val="16"/>
                <w:szCs w:val="16"/>
                <w:lang w:eastAsia="es-CO"/>
              </w:rPr>
            </w:pPr>
            <w:r w:rsidRPr="00CD5EEF">
              <w:rPr>
                <w:rFonts w:ascii="Arial" w:eastAsia="Times New Roman" w:hAnsi="Arial" w:cs="Arial"/>
                <w:sz w:val="16"/>
                <w:szCs w:val="16"/>
                <w:lang w:eastAsia="es-CO"/>
              </w:rPr>
              <w:t>138</w:t>
            </w:r>
          </w:p>
        </w:tc>
        <w:tc>
          <w:tcPr>
            <w:tcW w:w="851" w:type="dxa"/>
            <w:tcBorders>
              <w:top w:val="nil"/>
              <w:left w:val="nil"/>
              <w:bottom w:val="single" w:sz="4" w:space="0" w:color="auto"/>
              <w:right w:val="single" w:sz="8" w:space="0" w:color="auto"/>
            </w:tcBorders>
            <w:shd w:val="clear" w:color="auto" w:fill="FFFF00"/>
            <w:vAlign w:val="center"/>
          </w:tcPr>
          <w:p w:rsidR="00CD5EEF" w:rsidRPr="00CD5EEF" w:rsidRDefault="00CD5EEF" w:rsidP="00CD5EEF">
            <w:pPr>
              <w:spacing w:after="0"/>
              <w:jc w:val="center"/>
              <w:textAlignment w:val="baseline"/>
              <w:rPr>
                <w:rFonts w:ascii="Arial" w:eastAsia="Times New Roman" w:hAnsi="Arial" w:cs="Arial"/>
                <w:sz w:val="16"/>
                <w:szCs w:val="16"/>
                <w:lang w:eastAsia="es-CO"/>
              </w:rPr>
            </w:pPr>
            <w:r w:rsidRPr="00CD5EEF">
              <w:rPr>
                <w:rFonts w:ascii="Arial" w:eastAsia="Times New Roman" w:hAnsi="Arial" w:cs="Arial"/>
                <w:sz w:val="16"/>
                <w:szCs w:val="16"/>
                <w:lang w:eastAsia="es-CO"/>
              </w:rPr>
              <w:t>96%</w:t>
            </w:r>
          </w:p>
        </w:tc>
        <w:tc>
          <w:tcPr>
            <w:tcW w:w="992" w:type="dxa"/>
            <w:tcBorders>
              <w:top w:val="nil"/>
              <w:left w:val="nil"/>
              <w:bottom w:val="single" w:sz="6" w:space="0" w:color="auto"/>
              <w:right w:val="single" w:sz="6" w:space="0" w:color="auto"/>
            </w:tcBorders>
            <w:shd w:val="clear" w:color="auto" w:fill="FFFF00"/>
            <w:vAlign w:val="center"/>
          </w:tcPr>
          <w:p w:rsidR="00CD5EEF" w:rsidRPr="00CD5EEF" w:rsidRDefault="00CD5EEF" w:rsidP="00CD5EEF">
            <w:pPr>
              <w:spacing w:after="0"/>
              <w:jc w:val="center"/>
              <w:textAlignment w:val="baseline"/>
              <w:rPr>
                <w:rFonts w:ascii="Arial" w:eastAsia="Times New Roman" w:hAnsi="Arial" w:cs="Arial"/>
                <w:sz w:val="16"/>
                <w:szCs w:val="16"/>
                <w:lang w:eastAsia="es-CO"/>
              </w:rPr>
            </w:pPr>
            <w:r w:rsidRPr="00CD5EEF">
              <w:rPr>
                <w:rFonts w:ascii="Arial" w:eastAsia="Times New Roman" w:hAnsi="Arial" w:cs="Arial"/>
                <w:sz w:val="16"/>
                <w:szCs w:val="16"/>
                <w:lang w:eastAsia="es-CO"/>
              </w:rPr>
              <w:t>98%</w:t>
            </w:r>
          </w:p>
        </w:tc>
      </w:tr>
      <w:tr w:rsidR="00CD5EEF" w:rsidRPr="00CD5EEF" w:rsidTr="00CD5EEF">
        <w:tblPrEx>
          <w:jc w:val="left"/>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PrEx>
        <w:trPr>
          <w:trHeight w:val="240"/>
        </w:trPr>
        <w:tc>
          <w:tcPr>
            <w:tcW w:w="1413" w:type="dxa"/>
            <w:tcBorders>
              <w:top w:val="nil"/>
              <w:left w:val="single" w:sz="6" w:space="0" w:color="auto"/>
              <w:bottom w:val="single" w:sz="6" w:space="0" w:color="auto"/>
              <w:right w:val="single" w:sz="6" w:space="0" w:color="auto"/>
            </w:tcBorders>
            <w:shd w:val="clear" w:color="auto" w:fill="auto"/>
            <w:vAlign w:val="center"/>
            <w:hideMark/>
          </w:tcPr>
          <w:p w:rsidR="00CD5EEF" w:rsidRPr="00CD5EEF" w:rsidRDefault="00CD5EEF" w:rsidP="00CD5EEF">
            <w:pPr>
              <w:spacing w:after="0"/>
              <w:jc w:val="center"/>
              <w:textAlignment w:val="baseline"/>
              <w:rPr>
                <w:rFonts w:ascii="Arial" w:eastAsia="Times New Roman" w:hAnsi="Arial" w:cs="Arial"/>
                <w:sz w:val="16"/>
                <w:szCs w:val="16"/>
                <w:lang w:eastAsia="es-CO"/>
              </w:rPr>
            </w:pPr>
            <w:r w:rsidRPr="00CD5EEF">
              <w:rPr>
                <w:rFonts w:ascii="Arial" w:eastAsia="Times New Roman" w:hAnsi="Arial" w:cs="Arial"/>
                <w:sz w:val="16"/>
                <w:szCs w:val="16"/>
                <w:lang w:eastAsia="es-CO"/>
              </w:rPr>
              <w:t>GLAB-IND-004 </w:t>
            </w:r>
          </w:p>
        </w:tc>
        <w:tc>
          <w:tcPr>
            <w:tcW w:w="4111" w:type="dxa"/>
            <w:tcBorders>
              <w:top w:val="nil"/>
              <w:left w:val="single" w:sz="6" w:space="0" w:color="auto"/>
              <w:bottom w:val="single" w:sz="6" w:space="0" w:color="auto"/>
              <w:right w:val="single" w:sz="6" w:space="0" w:color="auto"/>
            </w:tcBorders>
            <w:shd w:val="clear" w:color="auto" w:fill="auto"/>
            <w:vAlign w:val="center"/>
            <w:hideMark/>
          </w:tcPr>
          <w:p w:rsidR="00CD5EEF" w:rsidRPr="00CD5EEF" w:rsidRDefault="00CD5EEF" w:rsidP="00CD5EEF">
            <w:pPr>
              <w:spacing w:after="0"/>
              <w:textAlignment w:val="baseline"/>
              <w:rPr>
                <w:rFonts w:ascii="Arial" w:eastAsia="Times New Roman" w:hAnsi="Arial" w:cs="Arial"/>
                <w:sz w:val="16"/>
                <w:szCs w:val="16"/>
                <w:lang w:eastAsia="es-CO"/>
              </w:rPr>
            </w:pPr>
            <w:r w:rsidRPr="00CD5EEF">
              <w:rPr>
                <w:rFonts w:ascii="Arial" w:eastAsia="Times New Roman" w:hAnsi="Arial" w:cs="Arial"/>
                <w:color w:val="000000"/>
                <w:sz w:val="16"/>
                <w:szCs w:val="16"/>
                <w:lang w:eastAsia="es-CO"/>
              </w:rPr>
              <w:t>VERIFICACIÓN DE LA CALIDAD DE LA EJECUCIÓN DE LOS MÉTODOS DE ENSAYO</w:t>
            </w:r>
          </w:p>
        </w:tc>
        <w:tc>
          <w:tcPr>
            <w:tcW w:w="992" w:type="dxa"/>
            <w:tcBorders>
              <w:top w:val="nil"/>
              <w:left w:val="single" w:sz="8" w:space="0" w:color="auto"/>
              <w:bottom w:val="single" w:sz="4" w:space="0" w:color="auto"/>
              <w:right w:val="single" w:sz="4" w:space="0" w:color="auto"/>
            </w:tcBorders>
            <w:shd w:val="clear" w:color="auto" w:fill="auto"/>
            <w:vAlign w:val="center"/>
          </w:tcPr>
          <w:p w:rsidR="00CD5EEF" w:rsidRPr="00CD5EEF" w:rsidRDefault="00CD5EEF" w:rsidP="00CD5EEF">
            <w:pPr>
              <w:spacing w:after="0"/>
              <w:jc w:val="center"/>
              <w:textAlignment w:val="baseline"/>
              <w:rPr>
                <w:rFonts w:ascii="Arial" w:eastAsia="Times New Roman" w:hAnsi="Arial" w:cs="Arial"/>
                <w:sz w:val="16"/>
                <w:szCs w:val="16"/>
                <w:lang w:eastAsia="es-CO"/>
              </w:rPr>
            </w:pPr>
            <w:r w:rsidRPr="00CD5EEF">
              <w:rPr>
                <w:rFonts w:ascii="Arial" w:eastAsia="Times New Roman" w:hAnsi="Arial" w:cs="Arial"/>
                <w:sz w:val="16"/>
                <w:szCs w:val="16"/>
                <w:lang w:eastAsia="es-CO"/>
              </w:rPr>
              <w:t>9</w:t>
            </w:r>
          </w:p>
        </w:tc>
        <w:tc>
          <w:tcPr>
            <w:tcW w:w="1559" w:type="dxa"/>
            <w:tcBorders>
              <w:top w:val="nil"/>
              <w:left w:val="nil"/>
              <w:bottom w:val="single" w:sz="4" w:space="0" w:color="auto"/>
              <w:right w:val="single" w:sz="8" w:space="0" w:color="auto"/>
            </w:tcBorders>
            <w:shd w:val="clear" w:color="auto" w:fill="auto"/>
            <w:vAlign w:val="center"/>
          </w:tcPr>
          <w:p w:rsidR="00CD5EEF" w:rsidRPr="00CD5EEF" w:rsidRDefault="00CD5EEF" w:rsidP="00CD5EEF">
            <w:pPr>
              <w:spacing w:after="0"/>
              <w:jc w:val="center"/>
              <w:textAlignment w:val="baseline"/>
              <w:rPr>
                <w:rFonts w:ascii="Arial" w:eastAsia="Times New Roman" w:hAnsi="Arial" w:cs="Arial"/>
                <w:sz w:val="16"/>
                <w:szCs w:val="16"/>
                <w:lang w:eastAsia="es-CO"/>
              </w:rPr>
            </w:pPr>
            <w:r w:rsidRPr="00CD5EEF">
              <w:rPr>
                <w:rFonts w:ascii="Arial" w:eastAsia="Times New Roman" w:hAnsi="Arial" w:cs="Arial"/>
                <w:sz w:val="16"/>
                <w:szCs w:val="16"/>
                <w:lang w:eastAsia="es-CO"/>
              </w:rPr>
              <w:t>9</w:t>
            </w:r>
          </w:p>
        </w:tc>
        <w:tc>
          <w:tcPr>
            <w:tcW w:w="851" w:type="dxa"/>
            <w:tcBorders>
              <w:top w:val="nil"/>
              <w:left w:val="single" w:sz="8" w:space="0" w:color="auto"/>
              <w:bottom w:val="single" w:sz="4" w:space="0" w:color="auto"/>
              <w:right w:val="single" w:sz="8" w:space="0" w:color="auto"/>
            </w:tcBorders>
            <w:shd w:val="clear" w:color="auto" w:fill="92D050"/>
            <w:vAlign w:val="center"/>
          </w:tcPr>
          <w:p w:rsidR="00CD5EEF" w:rsidRPr="00CD5EEF" w:rsidRDefault="00CD5EEF" w:rsidP="00CD5EEF">
            <w:pPr>
              <w:spacing w:after="0"/>
              <w:jc w:val="center"/>
              <w:textAlignment w:val="baseline"/>
              <w:rPr>
                <w:rFonts w:ascii="Arial" w:eastAsia="Times New Roman" w:hAnsi="Arial" w:cs="Arial"/>
                <w:sz w:val="16"/>
                <w:szCs w:val="16"/>
                <w:lang w:eastAsia="es-CO"/>
              </w:rPr>
            </w:pPr>
            <w:r w:rsidRPr="00CD5EEF">
              <w:rPr>
                <w:rFonts w:ascii="Arial" w:eastAsia="Times New Roman" w:hAnsi="Arial" w:cs="Arial"/>
                <w:sz w:val="16"/>
                <w:szCs w:val="16"/>
                <w:lang w:eastAsia="es-CO"/>
              </w:rPr>
              <w:t>100%</w:t>
            </w:r>
          </w:p>
        </w:tc>
        <w:tc>
          <w:tcPr>
            <w:tcW w:w="992" w:type="dxa"/>
            <w:tcBorders>
              <w:top w:val="nil"/>
              <w:left w:val="nil"/>
              <w:bottom w:val="single" w:sz="6" w:space="0" w:color="auto"/>
              <w:right w:val="single" w:sz="6" w:space="0" w:color="auto"/>
            </w:tcBorders>
            <w:shd w:val="clear" w:color="auto" w:fill="92D050"/>
            <w:vAlign w:val="center"/>
          </w:tcPr>
          <w:p w:rsidR="00CD5EEF" w:rsidRPr="00CD5EEF" w:rsidRDefault="00CD5EEF" w:rsidP="00CD5EEF">
            <w:pPr>
              <w:spacing w:after="0"/>
              <w:jc w:val="center"/>
              <w:textAlignment w:val="baseline"/>
              <w:rPr>
                <w:rFonts w:ascii="Arial" w:eastAsia="Times New Roman" w:hAnsi="Arial" w:cs="Arial"/>
                <w:sz w:val="16"/>
                <w:szCs w:val="16"/>
                <w:lang w:eastAsia="es-CO"/>
              </w:rPr>
            </w:pPr>
            <w:r w:rsidRPr="00CD5EEF">
              <w:rPr>
                <w:rFonts w:ascii="Arial" w:eastAsia="Times New Roman" w:hAnsi="Arial" w:cs="Arial"/>
                <w:sz w:val="16"/>
                <w:szCs w:val="16"/>
                <w:lang w:eastAsia="es-CO"/>
              </w:rPr>
              <w:t>100%</w:t>
            </w:r>
          </w:p>
        </w:tc>
      </w:tr>
      <w:tr w:rsidR="00CD5EEF" w:rsidRPr="00CD5EEF" w:rsidTr="00CD5EEF">
        <w:tblPrEx>
          <w:jc w:val="left"/>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PrEx>
        <w:trPr>
          <w:trHeight w:val="240"/>
        </w:trPr>
        <w:tc>
          <w:tcPr>
            <w:tcW w:w="1413" w:type="dxa"/>
            <w:tcBorders>
              <w:top w:val="nil"/>
              <w:left w:val="single" w:sz="6" w:space="0" w:color="auto"/>
              <w:bottom w:val="single" w:sz="6" w:space="0" w:color="auto"/>
              <w:right w:val="single" w:sz="6" w:space="0" w:color="auto"/>
            </w:tcBorders>
            <w:shd w:val="clear" w:color="auto" w:fill="auto"/>
            <w:vAlign w:val="center"/>
          </w:tcPr>
          <w:p w:rsidR="00CD5EEF" w:rsidRPr="00CD5EEF" w:rsidRDefault="00CD5EEF" w:rsidP="00CD5EEF">
            <w:pPr>
              <w:spacing w:after="0"/>
              <w:jc w:val="center"/>
              <w:textAlignment w:val="baseline"/>
              <w:rPr>
                <w:rFonts w:ascii="Arial" w:eastAsia="Times New Roman" w:hAnsi="Arial" w:cs="Arial"/>
                <w:sz w:val="16"/>
                <w:szCs w:val="16"/>
                <w:lang w:eastAsia="es-CO"/>
              </w:rPr>
            </w:pPr>
            <w:r w:rsidRPr="00CD5EEF">
              <w:rPr>
                <w:rFonts w:ascii="Arial" w:eastAsia="Times New Roman" w:hAnsi="Arial" w:cs="Arial"/>
                <w:sz w:val="16"/>
                <w:szCs w:val="16"/>
                <w:lang w:eastAsia="es-CO"/>
              </w:rPr>
              <w:t>GLAB-IND-005</w:t>
            </w:r>
          </w:p>
        </w:tc>
        <w:tc>
          <w:tcPr>
            <w:tcW w:w="4111" w:type="dxa"/>
            <w:tcBorders>
              <w:top w:val="nil"/>
              <w:left w:val="single" w:sz="6" w:space="0" w:color="auto"/>
              <w:bottom w:val="single" w:sz="6" w:space="0" w:color="auto"/>
              <w:right w:val="single" w:sz="6" w:space="0" w:color="auto"/>
            </w:tcBorders>
            <w:shd w:val="clear" w:color="auto" w:fill="auto"/>
            <w:vAlign w:val="center"/>
          </w:tcPr>
          <w:p w:rsidR="00CD5EEF" w:rsidRPr="00CD5EEF" w:rsidRDefault="00CD5EEF" w:rsidP="00CD5EEF">
            <w:pPr>
              <w:spacing w:after="0"/>
              <w:textAlignment w:val="baseline"/>
              <w:rPr>
                <w:rFonts w:ascii="Arial" w:eastAsia="Times New Roman" w:hAnsi="Arial" w:cs="Arial"/>
                <w:color w:val="000000"/>
                <w:sz w:val="16"/>
                <w:szCs w:val="16"/>
                <w:lang w:eastAsia="es-CO"/>
              </w:rPr>
            </w:pPr>
            <w:r w:rsidRPr="00CD5EEF">
              <w:rPr>
                <w:rFonts w:ascii="Arial" w:eastAsia="Times New Roman" w:hAnsi="Arial" w:cs="Arial"/>
                <w:color w:val="000000"/>
                <w:sz w:val="16"/>
                <w:szCs w:val="16"/>
                <w:lang w:eastAsia="es-CO"/>
              </w:rPr>
              <w:t>SEGUIMIENTO A LA ENTREGA OPORTUNA DE INFORMES DE ENSAYO</w:t>
            </w:r>
          </w:p>
        </w:tc>
        <w:tc>
          <w:tcPr>
            <w:tcW w:w="992" w:type="dxa"/>
            <w:tcBorders>
              <w:top w:val="single" w:sz="4" w:space="0" w:color="auto"/>
              <w:left w:val="single" w:sz="8" w:space="0" w:color="auto"/>
              <w:bottom w:val="single" w:sz="4" w:space="0" w:color="auto"/>
              <w:right w:val="single" w:sz="8" w:space="0" w:color="auto"/>
            </w:tcBorders>
            <w:shd w:val="clear" w:color="auto" w:fill="auto"/>
            <w:vAlign w:val="center"/>
          </w:tcPr>
          <w:p w:rsidR="00CD5EEF" w:rsidRPr="00CD5EEF" w:rsidRDefault="00CD5EEF" w:rsidP="00CD5EEF">
            <w:pPr>
              <w:spacing w:after="0"/>
              <w:jc w:val="center"/>
              <w:textAlignment w:val="baseline"/>
              <w:rPr>
                <w:rFonts w:ascii="Arial" w:eastAsia="Times New Roman" w:hAnsi="Arial" w:cs="Arial"/>
                <w:sz w:val="16"/>
                <w:szCs w:val="16"/>
                <w:lang w:eastAsia="es-CO"/>
              </w:rPr>
            </w:pPr>
            <w:r w:rsidRPr="00CD5EEF">
              <w:rPr>
                <w:rFonts w:ascii="Arial" w:eastAsia="Times New Roman" w:hAnsi="Arial" w:cs="Arial"/>
                <w:sz w:val="16"/>
                <w:szCs w:val="16"/>
                <w:lang w:eastAsia="es-CO"/>
              </w:rPr>
              <w:t>1942</w:t>
            </w:r>
          </w:p>
        </w:tc>
        <w:tc>
          <w:tcPr>
            <w:tcW w:w="1559" w:type="dxa"/>
            <w:tcBorders>
              <w:top w:val="single" w:sz="4" w:space="0" w:color="auto"/>
              <w:left w:val="nil"/>
              <w:bottom w:val="single" w:sz="4" w:space="0" w:color="auto"/>
              <w:right w:val="single" w:sz="8" w:space="0" w:color="auto"/>
            </w:tcBorders>
            <w:shd w:val="clear" w:color="auto" w:fill="auto"/>
            <w:vAlign w:val="center"/>
          </w:tcPr>
          <w:p w:rsidR="00CD5EEF" w:rsidRPr="00CD5EEF" w:rsidRDefault="00CD5EEF" w:rsidP="00CD5EEF">
            <w:pPr>
              <w:spacing w:after="0"/>
              <w:jc w:val="center"/>
              <w:textAlignment w:val="baseline"/>
              <w:rPr>
                <w:rFonts w:ascii="Arial" w:eastAsia="Times New Roman" w:hAnsi="Arial" w:cs="Arial"/>
                <w:sz w:val="16"/>
                <w:szCs w:val="16"/>
                <w:lang w:eastAsia="es-CO"/>
              </w:rPr>
            </w:pPr>
            <w:r w:rsidRPr="00CD5EEF">
              <w:rPr>
                <w:rFonts w:ascii="Arial" w:eastAsia="Times New Roman" w:hAnsi="Arial" w:cs="Arial"/>
                <w:sz w:val="16"/>
                <w:szCs w:val="16"/>
                <w:lang w:eastAsia="es-CO"/>
              </w:rPr>
              <w:t>1936</w:t>
            </w:r>
          </w:p>
        </w:tc>
        <w:tc>
          <w:tcPr>
            <w:tcW w:w="851" w:type="dxa"/>
            <w:tcBorders>
              <w:top w:val="nil"/>
              <w:left w:val="nil"/>
              <w:bottom w:val="single" w:sz="4" w:space="0" w:color="auto"/>
              <w:right w:val="single" w:sz="8" w:space="0" w:color="auto"/>
            </w:tcBorders>
            <w:shd w:val="clear" w:color="auto" w:fill="92D050"/>
            <w:vAlign w:val="center"/>
          </w:tcPr>
          <w:p w:rsidR="00CD5EEF" w:rsidRPr="00CD5EEF" w:rsidRDefault="00CD5EEF" w:rsidP="00CD5EEF">
            <w:pPr>
              <w:spacing w:after="0"/>
              <w:jc w:val="center"/>
              <w:textAlignment w:val="baseline"/>
              <w:rPr>
                <w:rFonts w:ascii="Arial" w:eastAsia="Times New Roman" w:hAnsi="Arial" w:cs="Arial"/>
                <w:sz w:val="16"/>
                <w:szCs w:val="16"/>
                <w:lang w:eastAsia="es-CO"/>
              </w:rPr>
            </w:pPr>
            <w:r w:rsidRPr="00CD5EEF">
              <w:rPr>
                <w:rFonts w:ascii="Arial" w:eastAsia="Times New Roman" w:hAnsi="Arial" w:cs="Arial"/>
                <w:sz w:val="16"/>
                <w:szCs w:val="16"/>
                <w:lang w:eastAsia="es-CO"/>
              </w:rPr>
              <w:t>100%</w:t>
            </w:r>
          </w:p>
        </w:tc>
        <w:tc>
          <w:tcPr>
            <w:tcW w:w="992" w:type="dxa"/>
            <w:tcBorders>
              <w:top w:val="nil"/>
              <w:left w:val="nil"/>
              <w:bottom w:val="single" w:sz="6" w:space="0" w:color="auto"/>
              <w:right w:val="single" w:sz="6" w:space="0" w:color="auto"/>
            </w:tcBorders>
            <w:shd w:val="clear" w:color="auto" w:fill="92D050"/>
            <w:vAlign w:val="center"/>
          </w:tcPr>
          <w:p w:rsidR="00CD5EEF" w:rsidRPr="00CD5EEF" w:rsidRDefault="00CD5EEF" w:rsidP="00CD5EEF">
            <w:pPr>
              <w:spacing w:after="0"/>
              <w:jc w:val="center"/>
              <w:textAlignment w:val="baseline"/>
              <w:rPr>
                <w:rFonts w:ascii="Arial" w:eastAsia="Times New Roman" w:hAnsi="Arial" w:cs="Arial"/>
                <w:sz w:val="16"/>
                <w:szCs w:val="16"/>
                <w:lang w:eastAsia="es-CO"/>
              </w:rPr>
            </w:pPr>
            <w:r w:rsidRPr="00CD5EEF">
              <w:rPr>
                <w:rFonts w:ascii="Arial" w:eastAsia="Times New Roman" w:hAnsi="Arial" w:cs="Arial"/>
                <w:sz w:val="16"/>
                <w:szCs w:val="16"/>
                <w:lang w:eastAsia="es-CO"/>
              </w:rPr>
              <w:t>98%</w:t>
            </w:r>
          </w:p>
        </w:tc>
      </w:tr>
      <w:tr w:rsidR="00CD5EEF" w:rsidRPr="00CD5EEF" w:rsidTr="00CD5EEF">
        <w:tblPrEx>
          <w:jc w:val="left"/>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PrEx>
        <w:trPr>
          <w:trHeight w:val="240"/>
        </w:trPr>
        <w:tc>
          <w:tcPr>
            <w:tcW w:w="1413" w:type="dxa"/>
            <w:tcBorders>
              <w:top w:val="nil"/>
              <w:left w:val="single" w:sz="6" w:space="0" w:color="auto"/>
              <w:bottom w:val="single" w:sz="6" w:space="0" w:color="auto"/>
              <w:right w:val="single" w:sz="6" w:space="0" w:color="auto"/>
            </w:tcBorders>
            <w:shd w:val="clear" w:color="auto" w:fill="auto"/>
            <w:vAlign w:val="center"/>
            <w:hideMark/>
          </w:tcPr>
          <w:p w:rsidR="00CD5EEF" w:rsidRPr="00CD5EEF" w:rsidRDefault="00CD5EEF" w:rsidP="00CD5EEF">
            <w:pPr>
              <w:spacing w:after="0"/>
              <w:jc w:val="center"/>
              <w:textAlignment w:val="baseline"/>
              <w:rPr>
                <w:rFonts w:ascii="Arial" w:eastAsia="Times New Roman" w:hAnsi="Arial" w:cs="Arial"/>
                <w:sz w:val="16"/>
                <w:szCs w:val="16"/>
                <w:lang w:eastAsia="es-CO"/>
              </w:rPr>
            </w:pPr>
            <w:r w:rsidRPr="00CD5EEF">
              <w:rPr>
                <w:rFonts w:ascii="Arial" w:eastAsia="Times New Roman" w:hAnsi="Arial" w:cs="Arial"/>
                <w:sz w:val="16"/>
                <w:szCs w:val="16"/>
                <w:lang w:eastAsia="es-CO"/>
              </w:rPr>
              <w:t>GTHU-IND-001 </w:t>
            </w:r>
          </w:p>
        </w:tc>
        <w:tc>
          <w:tcPr>
            <w:tcW w:w="4111" w:type="dxa"/>
            <w:tcBorders>
              <w:top w:val="nil"/>
              <w:left w:val="single" w:sz="6" w:space="0" w:color="auto"/>
              <w:bottom w:val="single" w:sz="6" w:space="0" w:color="auto"/>
              <w:right w:val="single" w:sz="6" w:space="0" w:color="auto"/>
            </w:tcBorders>
            <w:shd w:val="clear" w:color="auto" w:fill="auto"/>
            <w:vAlign w:val="center"/>
            <w:hideMark/>
          </w:tcPr>
          <w:p w:rsidR="00CD5EEF" w:rsidRPr="00CD5EEF" w:rsidRDefault="00CD5EEF" w:rsidP="00CD5EEF">
            <w:pPr>
              <w:spacing w:after="0"/>
              <w:textAlignment w:val="baseline"/>
              <w:rPr>
                <w:rFonts w:ascii="Arial" w:eastAsia="Times New Roman" w:hAnsi="Arial" w:cs="Arial"/>
                <w:sz w:val="16"/>
                <w:szCs w:val="16"/>
                <w:lang w:eastAsia="es-CO"/>
              </w:rPr>
            </w:pPr>
            <w:r w:rsidRPr="00CD5EEF">
              <w:rPr>
                <w:rFonts w:ascii="Arial" w:eastAsia="Times New Roman" w:hAnsi="Arial" w:cs="Arial"/>
                <w:color w:val="000000"/>
                <w:sz w:val="16"/>
                <w:szCs w:val="16"/>
                <w:lang w:eastAsia="es-CO"/>
              </w:rPr>
              <w:t>SEVERIDAD DE ACCIDENTALIDAD</w:t>
            </w:r>
            <w:r w:rsidRPr="00CD5EEF">
              <w:rPr>
                <w:rFonts w:ascii="Arial" w:eastAsia="Times New Roman" w:hAnsi="Arial" w:cs="Arial"/>
                <w:sz w:val="16"/>
                <w:szCs w:val="16"/>
                <w:lang w:eastAsia="es-CO"/>
              </w:rPr>
              <w:t> </w:t>
            </w:r>
          </w:p>
        </w:tc>
        <w:tc>
          <w:tcPr>
            <w:tcW w:w="992" w:type="dxa"/>
            <w:tcBorders>
              <w:top w:val="single" w:sz="4" w:space="0" w:color="auto"/>
              <w:left w:val="single" w:sz="8" w:space="0" w:color="auto"/>
              <w:bottom w:val="single" w:sz="4" w:space="0" w:color="auto"/>
              <w:right w:val="single" w:sz="8" w:space="0" w:color="auto"/>
            </w:tcBorders>
            <w:shd w:val="clear" w:color="auto" w:fill="FFFFFF" w:themeFill="background1"/>
            <w:vAlign w:val="center"/>
          </w:tcPr>
          <w:p w:rsidR="00CD5EEF" w:rsidRPr="00CD5EEF" w:rsidRDefault="00CD5EEF" w:rsidP="00CD5EEF">
            <w:pPr>
              <w:spacing w:after="0"/>
              <w:jc w:val="center"/>
              <w:textAlignment w:val="baseline"/>
              <w:rPr>
                <w:rFonts w:ascii="Arial" w:eastAsia="Times New Roman" w:hAnsi="Arial" w:cs="Arial"/>
                <w:sz w:val="16"/>
                <w:szCs w:val="16"/>
                <w:lang w:eastAsia="es-CO"/>
              </w:rPr>
            </w:pPr>
            <w:r w:rsidRPr="00CD5EEF">
              <w:rPr>
                <w:rFonts w:ascii="Arial" w:eastAsia="Times New Roman" w:hAnsi="Arial" w:cs="Arial"/>
                <w:sz w:val="16"/>
                <w:szCs w:val="16"/>
                <w:lang w:eastAsia="es-CO"/>
              </w:rPr>
              <w:t>2</w:t>
            </w:r>
          </w:p>
        </w:tc>
        <w:tc>
          <w:tcPr>
            <w:tcW w:w="1559" w:type="dxa"/>
            <w:tcBorders>
              <w:top w:val="nil"/>
              <w:left w:val="nil"/>
              <w:bottom w:val="single" w:sz="4" w:space="0" w:color="auto"/>
              <w:right w:val="single" w:sz="8" w:space="0" w:color="auto"/>
            </w:tcBorders>
            <w:shd w:val="clear" w:color="auto" w:fill="FFFFFF" w:themeFill="background1"/>
            <w:vAlign w:val="center"/>
          </w:tcPr>
          <w:p w:rsidR="00CD5EEF" w:rsidRPr="00CD5EEF" w:rsidRDefault="00CD5EEF" w:rsidP="00CD5EEF">
            <w:pPr>
              <w:spacing w:after="0"/>
              <w:jc w:val="center"/>
              <w:textAlignment w:val="baseline"/>
              <w:rPr>
                <w:rFonts w:ascii="Arial" w:eastAsia="Times New Roman" w:hAnsi="Arial" w:cs="Arial"/>
                <w:sz w:val="16"/>
                <w:szCs w:val="16"/>
                <w:lang w:eastAsia="es-CO"/>
              </w:rPr>
            </w:pPr>
            <w:r w:rsidRPr="00CD5EEF">
              <w:rPr>
                <w:rFonts w:ascii="Arial" w:eastAsia="Times New Roman" w:hAnsi="Arial" w:cs="Arial"/>
                <w:sz w:val="16"/>
                <w:szCs w:val="16"/>
                <w:lang w:eastAsia="es-CO"/>
              </w:rPr>
              <w:t>1595</w:t>
            </w:r>
          </w:p>
        </w:tc>
        <w:tc>
          <w:tcPr>
            <w:tcW w:w="851" w:type="dxa"/>
            <w:tcBorders>
              <w:top w:val="nil"/>
              <w:left w:val="nil"/>
              <w:bottom w:val="single" w:sz="4" w:space="0" w:color="auto"/>
              <w:right w:val="single" w:sz="8" w:space="0" w:color="auto"/>
            </w:tcBorders>
            <w:shd w:val="clear" w:color="auto" w:fill="92D050"/>
            <w:vAlign w:val="center"/>
          </w:tcPr>
          <w:p w:rsidR="00CD5EEF" w:rsidRPr="00CD5EEF" w:rsidRDefault="00CD5EEF" w:rsidP="00CD5EEF">
            <w:pPr>
              <w:spacing w:after="0"/>
              <w:jc w:val="center"/>
              <w:textAlignment w:val="baseline"/>
              <w:rPr>
                <w:rFonts w:ascii="Arial" w:eastAsia="Times New Roman" w:hAnsi="Arial" w:cs="Arial"/>
                <w:sz w:val="16"/>
                <w:szCs w:val="16"/>
                <w:lang w:eastAsia="es-CO"/>
              </w:rPr>
            </w:pPr>
            <w:r w:rsidRPr="00CD5EEF">
              <w:rPr>
                <w:rFonts w:ascii="Arial" w:eastAsia="Times New Roman" w:hAnsi="Arial" w:cs="Arial"/>
                <w:sz w:val="16"/>
                <w:szCs w:val="16"/>
                <w:lang w:eastAsia="es-CO"/>
              </w:rPr>
              <w:t>0,13%</w:t>
            </w:r>
          </w:p>
        </w:tc>
        <w:tc>
          <w:tcPr>
            <w:tcW w:w="992" w:type="dxa"/>
            <w:tcBorders>
              <w:top w:val="nil"/>
              <w:left w:val="nil"/>
              <w:bottom w:val="single" w:sz="6" w:space="0" w:color="auto"/>
              <w:right w:val="single" w:sz="6" w:space="0" w:color="auto"/>
            </w:tcBorders>
            <w:shd w:val="clear" w:color="auto" w:fill="92D050"/>
            <w:vAlign w:val="center"/>
          </w:tcPr>
          <w:p w:rsidR="00CD5EEF" w:rsidRPr="00CD5EEF" w:rsidRDefault="00CD5EEF" w:rsidP="00CD5EEF">
            <w:pPr>
              <w:spacing w:after="0"/>
              <w:jc w:val="center"/>
              <w:textAlignment w:val="baseline"/>
              <w:rPr>
                <w:rFonts w:ascii="Arial" w:eastAsia="Times New Roman" w:hAnsi="Arial" w:cs="Arial"/>
                <w:sz w:val="16"/>
                <w:szCs w:val="16"/>
                <w:lang w:eastAsia="es-CO"/>
              </w:rPr>
            </w:pPr>
            <w:r w:rsidRPr="00CD5EEF">
              <w:rPr>
                <w:rFonts w:ascii="Arial" w:eastAsia="Times New Roman" w:hAnsi="Arial" w:cs="Arial"/>
                <w:sz w:val="16"/>
                <w:szCs w:val="16"/>
                <w:lang w:eastAsia="es-CO"/>
              </w:rPr>
              <w:t>0,37%</w:t>
            </w:r>
          </w:p>
        </w:tc>
      </w:tr>
      <w:tr w:rsidR="00CD5EEF" w:rsidRPr="00CD5EEF" w:rsidTr="00CD5EEF">
        <w:tblPrEx>
          <w:jc w:val="left"/>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PrEx>
        <w:trPr>
          <w:trHeight w:val="240"/>
        </w:trPr>
        <w:tc>
          <w:tcPr>
            <w:tcW w:w="1413" w:type="dxa"/>
            <w:tcBorders>
              <w:top w:val="nil"/>
              <w:left w:val="single" w:sz="6" w:space="0" w:color="auto"/>
              <w:bottom w:val="single" w:sz="6" w:space="0" w:color="auto"/>
              <w:right w:val="single" w:sz="6" w:space="0" w:color="auto"/>
            </w:tcBorders>
            <w:shd w:val="clear" w:color="auto" w:fill="auto"/>
            <w:vAlign w:val="center"/>
          </w:tcPr>
          <w:p w:rsidR="00CD5EEF" w:rsidRPr="00CD5EEF" w:rsidRDefault="00CD5EEF" w:rsidP="00CD5EEF">
            <w:pPr>
              <w:spacing w:after="0"/>
              <w:jc w:val="center"/>
              <w:textAlignment w:val="baseline"/>
              <w:rPr>
                <w:rFonts w:ascii="Arial" w:eastAsia="Times New Roman" w:hAnsi="Arial" w:cs="Arial"/>
                <w:sz w:val="16"/>
                <w:szCs w:val="16"/>
                <w:lang w:eastAsia="es-CO"/>
              </w:rPr>
            </w:pPr>
            <w:r w:rsidRPr="00CD5EEF">
              <w:rPr>
                <w:rFonts w:ascii="Arial" w:eastAsia="Times New Roman" w:hAnsi="Arial" w:cs="Arial"/>
                <w:sz w:val="16"/>
                <w:szCs w:val="16"/>
                <w:lang w:eastAsia="es-CO"/>
              </w:rPr>
              <w:t>GTHU-IND-002 </w:t>
            </w:r>
          </w:p>
        </w:tc>
        <w:tc>
          <w:tcPr>
            <w:tcW w:w="4111" w:type="dxa"/>
            <w:tcBorders>
              <w:top w:val="nil"/>
              <w:left w:val="single" w:sz="6" w:space="0" w:color="auto"/>
              <w:bottom w:val="single" w:sz="6" w:space="0" w:color="auto"/>
              <w:right w:val="single" w:sz="6" w:space="0" w:color="auto"/>
            </w:tcBorders>
            <w:shd w:val="clear" w:color="auto" w:fill="auto"/>
            <w:vAlign w:val="center"/>
          </w:tcPr>
          <w:p w:rsidR="00CD5EEF" w:rsidRPr="00CD5EEF" w:rsidRDefault="00CD5EEF" w:rsidP="00CD5EEF">
            <w:pPr>
              <w:spacing w:after="0"/>
              <w:textAlignment w:val="baseline"/>
              <w:rPr>
                <w:rFonts w:ascii="Arial" w:eastAsia="Times New Roman" w:hAnsi="Arial" w:cs="Arial"/>
                <w:color w:val="000000"/>
                <w:sz w:val="16"/>
                <w:szCs w:val="16"/>
                <w:lang w:eastAsia="es-CO"/>
              </w:rPr>
            </w:pPr>
            <w:r w:rsidRPr="00CD5EEF">
              <w:rPr>
                <w:rFonts w:ascii="Arial" w:eastAsia="Times New Roman" w:hAnsi="Arial" w:cs="Arial"/>
                <w:color w:val="000000"/>
                <w:sz w:val="16"/>
                <w:szCs w:val="16"/>
                <w:lang w:eastAsia="es-CO"/>
              </w:rPr>
              <w:t>PROPORCION DE ACCIDENTES DE TRABAJO MORTALES EN EL AÑO</w:t>
            </w:r>
          </w:p>
        </w:tc>
        <w:tc>
          <w:tcPr>
            <w:tcW w:w="992" w:type="dxa"/>
            <w:tcBorders>
              <w:top w:val="single" w:sz="4" w:space="0" w:color="auto"/>
              <w:left w:val="single" w:sz="8" w:space="0" w:color="auto"/>
              <w:bottom w:val="single" w:sz="4" w:space="0" w:color="auto"/>
              <w:right w:val="single" w:sz="8" w:space="0" w:color="auto"/>
            </w:tcBorders>
            <w:shd w:val="clear" w:color="auto" w:fill="FFFFFF" w:themeFill="background1"/>
            <w:vAlign w:val="center"/>
          </w:tcPr>
          <w:p w:rsidR="00CD5EEF" w:rsidRPr="00CD5EEF" w:rsidRDefault="00CD5EEF" w:rsidP="00CD5EEF">
            <w:pPr>
              <w:spacing w:after="0"/>
              <w:jc w:val="center"/>
              <w:textAlignment w:val="baseline"/>
              <w:rPr>
                <w:rFonts w:ascii="Arial" w:eastAsia="Times New Roman" w:hAnsi="Arial" w:cs="Arial"/>
                <w:sz w:val="16"/>
                <w:szCs w:val="16"/>
                <w:lang w:eastAsia="es-CO"/>
              </w:rPr>
            </w:pPr>
            <w:r w:rsidRPr="00CD5EEF">
              <w:rPr>
                <w:rFonts w:ascii="Arial" w:eastAsia="Times New Roman" w:hAnsi="Arial" w:cs="Arial"/>
                <w:sz w:val="16"/>
                <w:szCs w:val="16"/>
                <w:lang w:eastAsia="es-CO"/>
              </w:rPr>
              <w:t>0</w:t>
            </w:r>
          </w:p>
        </w:tc>
        <w:tc>
          <w:tcPr>
            <w:tcW w:w="1559" w:type="dxa"/>
            <w:tcBorders>
              <w:top w:val="nil"/>
              <w:left w:val="nil"/>
              <w:bottom w:val="single" w:sz="4" w:space="0" w:color="auto"/>
              <w:right w:val="single" w:sz="8" w:space="0" w:color="auto"/>
            </w:tcBorders>
            <w:shd w:val="clear" w:color="auto" w:fill="FFFFFF" w:themeFill="background1"/>
            <w:vAlign w:val="center"/>
          </w:tcPr>
          <w:p w:rsidR="00CD5EEF" w:rsidRPr="00CD5EEF" w:rsidRDefault="00CD5EEF" w:rsidP="00CD5EEF">
            <w:pPr>
              <w:spacing w:after="0"/>
              <w:jc w:val="center"/>
              <w:textAlignment w:val="baseline"/>
              <w:rPr>
                <w:rFonts w:ascii="Arial" w:eastAsia="Times New Roman" w:hAnsi="Arial" w:cs="Arial"/>
                <w:sz w:val="16"/>
                <w:szCs w:val="16"/>
                <w:lang w:eastAsia="es-CO"/>
              </w:rPr>
            </w:pPr>
            <w:r w:rsidRPr="00CD5EEF">
              <w:rPr>
                <w:rFonts w:ascii="Arial" w:eastAsia="Times New Roman" w:hAnsi="Arial" w:cs="Arial"/>
                <w:sz w:val="16"/>
                <w:szCs w:val="16"/>
                <w:lang w:eastAsia="es-CO"/>
              </w:rPr>
              <w:t>1</w:t>
            </w:r>
          </w:p>
        </w:tc>
        <w:tc>
          <w:tcPr>
            <w:tcW w:w="851" w:type="dxa"/>
            <w:tcBorders>
              <w:top w:val="nil"/>
              <w:left w:val="nil"/>
              <w:bottom w:val="single" w:sz="4" w:space="0" w:color="auto"/>
              <w:right w:val="single" w:sz="8" w:space="0" w:color="auto"/>
            </w:tcBorders>
            <w:shd w:val="clear" w:color="auto" w:fill="92D050"/>
            <w:vAlign w:val="center"/>
          </w:tcPr>
          <w:p w:rsidR="00CD5EEF" w:rsidRPr="00CD5EEF" w:rsidRDefault="00CD5EEF" w:rsidP="00CD5EEF">
            <w:pPr>
              <w:spacing w:after="0"/>
              <w:jc w:val="center"/>
              <w:textAlignment w:val="baseline"/>
              <w:rPr>
                <w:rFonts w:ascii="Arial" w:eastAsia="Times New Roman" w:hAnsi="Arial" w:cs="Arial"/>
                <w:sz w:val="16"/>
                <w:szCs w:val="16"/>
                <w:lang w:eastAsia="es-CO"/>
              </w:rPr>
            </w:pPr>
            <w:r w:rsidRPr="00CD5EEF">
              <w:rPr>
                <w:rFonts w:ascii="Arial" w:eastAsia="Times New Roman" w:hAnsi="Arial" w:cs="Arial"/>
                <w:sz w:val="16"/>
                <w:szCs w:val="16"/>
                <w:lang w:eastAsia="es-CO"/>
              </w:rPr>
              <w:t>0%</w:t>
            </w:r>
          </w:p>
        </w:tc>
        <w:tc>
          <w:tcPr>
            <w:tcW w:w="992" w:type="dxa"/>
            <w:tcBorders>
              <w:top w:val="nil"/>
              <w:left w:val="nil"/>
              <w:bottom w:val="single" w:sz="6" w:space="0" w:color="auto"/>
              <w:right w:val="single" w:sz="6" w:space="0" w:color="auto"/>
            </w:tcBorders>
            <w:shd w:val="clear" w:color="auto" w:fill="92D050"/>
            <w:vAlign w:val="center"/>
          </w:tcPr>
          <w:p w:rsidR="00CD5EEF" w:rsidRPr="00CD5EEF" w:rsidRDefault="00CD5EEF" w:rsidP="00CD5EEF">
            <w:pPr>
              <w:spacing w:after="0"/>
              <w:jc w:val="center"/>
              <w:textAlignment w:val="baseline"/>
              <w:rPr>
                <w:rFonts w:ascii="Arial" w:eastAsia="Times New Roman" w:hAnsi="Arial" w:cs="Arial"/>
                <w:sz w:val="16"/>
                <w:szCs w:val="16"/>
                <w:lang w:eastAsia="es-CO"/>
              </w:rPr>
            </w:pPr>
            <w:r w:rsidRPr="00CD5EEF">
              <w:rPr>
                <w:rFonts w:ascii="Arial" w:eastAsia="Times New Roman" w:hAnsi="Arial" w:cs="Arial"/>
                <w:sz w:val="16"/>
                <w:szCs w:val="16"/>
                <w:lang w:eastAsia="es-CO"/>
              </w:rPr>
              <w:t>0%</w:t>
            </w:r>
          </w:p>
        </w:tc>
      </w:tr>
      <w:tr w:rsidR="00CD5EEF" w:rsidRPr="00CD5EEF" w:rsidTr="00CD5EEF">
        <w:tblPrEx>
          <w:jc w:val="left"/>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PrEx>
        <w:trPr>
          <w:trHeight w:val="240"/>
        </w:trPr>
        <w:tc>
          <w:tcPr>
            <w:tcW w:w="1413" w:type="dxa"/>
            <w:tcBorders>
              <w:top w:val="nil"/>
              <w:left w:val="single" w:sz="6" w:space="0" w:color="auto"/>
              <w:bottom w:val="single" w:sz="6" w:space="0" w:color="auto"/>
              <w:right w:val="single" w:sz="6" w:space="0" w:color="auto"/>
            </w:tcBorders>
            <w:shd w:val="clear" w:color="auto" w:fill="auto"/>
            <w:vAlign w:val="center"/>
            <w:hideMark/>
          </w:tcPr>
          <w:p w:rsidR="00CD5EEF" w:rsidRPr="00CD5EEF" w:rsidRDefault="00CD5EEF" w:rsidP="00CD5EEF">
            <w:pPr>
              <w:spacing w:after="0"/>
              <w:jc w:val="center"/>
              <w:textAlignment w:val="baseline"/>
              <w:rPr>
                <w:rFonts w:ascii="Arial" w:eastAsia="Times New Roman" w:hAnsi="Arial" w:cs="Arial"/>
                <w:sz w:val="16"/>
                <w:szCs w:val="16"/>
                <w:lang w:eastAsia="es-CO"/>
              </w:rPr>
            </w:pPr>
            <w:r w:rsidRPr="00CD5EEF">
              <w:rPr>
                <w:rFonts w:ascii="Arial" w:eastAsia="Times New Roman" w:hAnsi="Arial" w:cs="Arial"/>
                <w:sz w:val="16"/>
                <w:szCs w:val="16"/>
                <w:lang w:eastAsia="es-CO"/>
              </w:rPr>
              <w:t>GTHU-IND-003 </w:t>
            </w:r>
          </w:p>
        </w:tc>
        <w:tc>
          <w:tcPr>
            <w:tcW w:w="4111" w:type="dxa"/>
            <w:tcBorders>
              <w:top w:val="nil"/>
              <w:left w:val="single" w:sz="6" w:space="0" w:color="auto"/>
              <w:bottom w:val="single" w:sz="6" w:space="0" w:color="auto"/>
              <w:right w:val="single" w:sz="6" w:space="0" w:color="auto"/>
            </w:tcBorders>
            <w:shd w:val="clear" w:color="auto" w:fill="auto"/>
            <w:vAlign w:val="center"/>
            <w:hideMark/>
          </w:tcPr>
          <w:p w:rsidR="00CD5EEF" w:rsidRPr="00CD5EEF" w:rsidRDefault="00CD5EEF" w:rsidP="00CD5EEF">
            <w:pPr>
              <w:spacing w:after="0"/>
              <w:textAlignment w:val="baseline"/>
              <w:rPr>
                <w:rFonts w:ascii="Arial" w:eastAsia="Times New Roman" w:hAnsi="Arial" w:cs="Arial"/>
                <w:sz w:val="16"/>
                <w:szCs w:val="16"/>
                <w:lang w:eastAsia="es-CO"/>
              </w:rPr>
            </w:pPr>
            <w:r w:rsidRPr="00CD5EEF">
              <w:rPr>
                <w:rFonts w:ascii="Arial" w:eastAsia="Times New Roman" w:hAnsi="Arial" w:cs="Arial"/>
                <w:color w:val="000000"/>
                <w:sz w:val="16"/>
                <w:szCs w:val="16"/>
                <w:lang w:eastAsia="es-CO"/>
              </w:rPr>
              <w:t>CUMPLIMIENTO DEL PLAN INSTITUCIONAL DE FORMACIÓN Y CAPACITACIÓN - PIFC.</w:t>
            </w:r>
          </w:p>
        </w:tc>
        <w:tc>
          <w:tcPr>
            <w:tcW w:w="992" w:type="dxa"/>
            <w:tcBorders>
              <w:top w:val="nil"/>
              <w:left w:val="single" w:sz="8" w:space="0" w:color="auto"/>
              <w:bottom w:val="single" w:sz="4" w:space="0" w:color="auto"/>
              <w:right w:val="single" w:sz="8" w:space="0" w:color="auto"/>
            </w:tcBorders>
            <w:shd w:val="clear" w:color="auto" w:fill="auto"/>
            <w:vAlign w:val="center"/>
          </w:tcPr>
          <w:p w:rsidR="00CD5EEF" w:rsidRPr="00CD5EEF" w:rsidRDefault="00CD5EEF" w:rsidP="00CD5EEF">
            <w:pPr>
              <w:spacing w:after="0"/>
              <w:jc w:val="center"/>
              <w:textAlignment w:val="baseline"/>
              <w:rPr>
                <w:rFonts w:ascii="Arial" w:eastAsia="Times New Roman" w:hAnsi="Arial" w:cs="Arial"/>
                <w:sz w:val="16"/>
                <w:szCs w:val="16"/>
                <w:lang w:eastAsia="es-CO"/>
              </w:rPr>
            </w:pPr>
            <w:r w:rsidRPr="00CD5EEF">
              <w:rPr>
                <w:rFonts w:ascii="Arial" w:eastAsia="Times New Roman" w:hAnsi="Arial" w:cs="Arial"/>
                <w:sz w:val="16"/>
                <w:szCs w:val="16"/>
                <w:lang w:eastAsia="es-CO"/>
              </w:rPr>
              <w:t>8</w:t>
            </w:r>
          </w:p>
        </w:tc>
        <w:tc>
          <w:tcPr>
            <w:tcW w:w="1559" w:type="dxa"/>
            <w:tcBorders>
              <w:top w:val="nil"/>
              <w:left w:val="nil"/>
              <w:bottom w:val="single" w:sz="4" w:space="0" w:color="auto"/>
              <w:right w:val="single" w:sz="8" w:space="0" w:color="auto"/>
            </w:tcBorders>
            <w:shd w:val="clear" w:color="auto" w:fill="FFFFFF" w:themeFill="background1"/>
            <w:vAlign w:val="center"/>
          </w:tcPr>
          <w:p w:rsidR="00CD5EEF" w:rsidRPr="00CD5EEF" w:rsidRDefault="00CD5EEF" w:rsidP="00CD5EEF">
            <w:pPr>
              <w:spacing w:after="0"/>
              <w:jc w:val="center"/>
              <w:textAlignment w:val="baseline"/>
              <w:rPr>
                <w:rFonts w:ascii="Arial" w:eastAsia="Times New Roman" w:hAnsi="Arial" w:cs="Arial"/>
                <w:sz w:val="16"/>
                <w:szCs w:val="16"/>
                <w:lang w:eastAsia="es-CO"/>
              </w:rPr>
            </w:pPr>
            <w:r w:rsidRPr="00CD5EEF">
              <w:rPr>
                <w:rFonts w:ascii="Arial" w:eastAsia="Times New Roman" w:hAnsi="Arial" w:cs="Arial"/>
                <w:sz w:val="16"/>
                <w:szCs w:val="16"/>
                <w:lang w:eastAsia="es-CO"/>
              </w:rPr>
              <w:t>6</w:t>
            </w:r>
          </w:p>
        </w:tc>
        <w:tc>
          <w:tcPr>
            <w:tcW w:w="851" w:type="dxa"/>
            <w:tcBorders>
              <w:top w:val="nil"/>
              <w:left w:val="nil"/>
              <w:bottom w:val="single" w:sz="4" w:space="0" w:color="auto"/>
              <w:right w:val="single" w:sz="8" w:space="0" w:color="auto"/>
            </w:tcBorders>
            <w:shd w:val="clear" w:color="auto" w:fill="92D050"/>
            <w:vAlign w:val="center"/>
          </w:tcPr>
          <w:p w:rsidR="00CD5EEF" w:rsidRPr="00CD5EEF" w:rsidRDefault="00CD5EEF" w:rsidP="00CD5EEF">
            <w:pPr>
              <w:spacing w:after="0"/>
              <w:jc w:val="center"/>
              <w:textAlignment w:val="baseline"/>
              <w:rPr>
                <w:rFonts w:ascii="Arial" w:eastAsia="Times New Roman" w:hAnsi="Arial" w:cs="Arial"/>
                <w:sz w:val="16"/>
                <w:szCs w:val="16"/>
                <w:lang w:eastAsia="es-CO"/>
              </w:rPr>
            </w:pPr>
            <w:r w:rsidRPr="00CD5EEF">
              <w:rPr>
                <w:rFonts w:ascii="Arial" w:eastAsia="Times New Roman" w:hAnsi="Arial" w:cs="Arial"/>
                <w:sz w:val="16"/>
                <w:szCs w:val="16"/>
                <w:lang w:eastAsia="es-CO"/>
              </w:rPr>
              <w:t>133%</w:t>
            </w:r>
          </w:p>
        </w:tc>
        <w:tc>
          <w:tcPr>
            <w:tcW w:w="992" w:type="dxa"/>
            <w:tcBorders>
              <w:top w:val="nil"/>
              <w:left w:val="nil"/>
              <w:bottom w:val="single" w:sz="6" w:space="0" w:color="auto"/>
              <w:right w:val="single" w:sz="6" w:space="0" w:color="auto"/>
            </w:tcBorders>
            <w:shd w:val="clear" w:color="auto" w:fill="FF0000"/>
            <w:vAlign w:val="center"/>
          </w:tcPr>
          <w:p w:rsidR="00CD5EEF" w:rsidRPr="00CD5EEF" w:rsidRDefault="00CD5EEF" w:rsidP="00CD5EEF">
            <w:pPr>
              <w:spacing w:after="0"/>
              <w:jc w:val="center"/>
              <w:textAlignment w:val="baseline"/>
              <w:rPr>
                <w:rFonts w:ascii="Arial" w:eastAsia="Times New Roman" w:hAnsi="Arial" w:cs="Arial"/>
                <w:sz w:val="16"/>
                <w:szCs w:val="16"/>
                <w:lang w:eastAsia="es-CO"/>
              </w:rPr>
            </w:pPr>
            <w:r w:rsidRPr="00CD5EEF">
              <w:rPr>
                <w:rFonts w:ascii="Arial" w:eastAsia="Times New Roman" w:hAnsi="Arial" w:cs="Arial"/>
                <w:sz w:val="16"/>
                <w:szCs w:val="16"/>
                <w:lang w:eastAsia="es-CO"/>
              </w:rPr>
              <w:t>72%</w:t>
            </w:r>
          </w:p>
        </w:tc>
      </w:tr>
      <w:tr w:rsidR="00CD5EEF" w:rsidRPr="00CD5EEF" w:rsidTr="00CD5EEF">
        <w:tblPrEx>
          <w:jc w:val="left"/>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PrEx>
        <w:trPr>
          <w:trHeight w:val="240"/>
        </w:trPr>
        <w:tc>
          <w:tcPr>
            <w:tcW w:w="1413" w:type="dxa"/>
            <w:tcBorders>
              <w:top w:val="nil"/>
              <w:left w:val="single" w:sz="6" w:space="0" w:color="auto"/>
              <w:bottom w:val="single" w:sz="6" w:space="0" w:color="auto"/>
              <w:right w:val="single" w:sz="6" w:space="0" w:color="auto"/>
            </w:tcBorders>
            <w:shd w:val="clear" w:color="auto" w:fill="auto"/>
            <w:vAlign w:val="center"/>
            <w:hideMark/>
          </w:tcPr>
          <w:p w:rsidR="00CD5EEF" w:rsidRPr="00CD5EEF" w:rsidRDefault="00CD5EEF" w:rsidP="00CD5EEF">
            <w:pPr>
              <w:spacing w:after="0"/>
              <w:jc w:val="center"/>
              <w:textAlignment w:val="baseline"/>
              <w:rPr>
                <w:rFonts w:ascii="Arial" w:eastAsia="Times New Roman" w:hAnsi="Arial" w:cs="Arial"/>
                <w:sz w:val="16"/>
                <w:szCs w:val="16"/>
                <w:lang w:eastAsia="es-CO"/>
              </w:rPr>
            </w:pPr>
            <w:r w:rsidRPr="00CD5EEF">
              <w:rPr>
                <w:rFonts w:ascii="Arial" w:eastAsia="Times New Roman" w:hAnsi="Arial" w:cs="Arial"/>
                <w:sz w:val="16"/>
                <w:szCs w:val="16"/>
                <w:lang w:eastAsia="es-CO"/>
              </w:rPr>
              <w:t>GTHU-IND-004 </w:t>
            </w:r>
          </w:p>
        </w:tc>
        <w:tc>
          <w:tcPr>
            <w:tcW w:w="4111" w:type="dxa"/>
            <w:tcBorders>
              <w:top w:val="nil"/>
              <w:left w:val="single" w:sz="6" w:space="0" w:color="auto"/>
              <w:bottom w:val="single" w:sz="6" w:space="0" w:color="auto"/>
              <w:right w:val="single" w:sz="6" w:space="0" w:color="auto"/>
            </w:tcBorders>
            <w:shd w:val="clear" w:color="auto" w:fill="auto"/>
            <w:vAlign w:val="center"/>
            <w:hideMark/>
          </w:tcPr>
          <w:p w:rsidR="00CD5EEF" w:rsidRPr="00CD5EEF" w:rsidRDefault="00CD5EEF" w:rsidP="00CD5EEF">
            <w:pPr>
              <w:spacing w:after="0"/>
              <w:textAlignment w:val="baseline"/>
              <w:rPr>
                <w:rFonts w:ascii="Arial" w:eastAsia="Times New Roman" w:hAnsi="Arial" w:cs="Arial"/>
                <w:sz w:val="16"/>
                <w:szCs w:val="16"/>
                <w:lang w:eastAsia="es-CO"/>
              </w:rPr>
            </w:pPr>
            <w:r w:rsidRPr="00CD5EEF">
              <w:rPr>
                <w:rFonts w:ascii="Arial" w:eastAsia="Times New Roman" w:hAnsi="Arial" w:cs="Arial"/>
                <w:color w:val="000000"/>
                <w:sz w:val="16"/>
                <w:szCs w:val="16"/>
                <w:lang w:eastAsia="es-CO"/>
              </w:rPr>
              <w:t>CUMPLIMIENTO DEL PLAN DE SEGURIDAD Y SALUD EN EL TRABAJO</w:t>
            </w:r>
            <w:r w:rsidRPr="00CD5EEF">
              <w:rPr>
                <w:rFonts w:ascii="Arial" w:eastAsia="Times New Roman" w:hAnsi="Arial" w:cs="Arial"/>
                <w:sz w:val="16"/>
                <w:szCs w:val="16"/>
                <w:lang w:eastAsia="es-CO"/>
              </w:rPr>
              <w:t> </w:t>
            </w:r>
          </w:p>
        </w:tc>
        <w:tc>
          <w:tcPr>
            <w:tcW w:w="992" w:type="dxa"/>
            <w:tcBorders>
              <w:top w:val="nil"/>
              <w:left w:val="single" w:sz="8" w:space="0" w:color="auto"/>
              <w:bottom w:val="single" w:sz="4" w:space="0" w:color="auto"/>
              <w:right w:val="single" w:sz="8" w:space="0" w:color="auto"/>
            </w:tcBorders>
            <w:shd w:val="clear" w:color="auto" w:fill="auto"/>
            <w:vAlign w:val="center"/>
          </w:tcPr>
          <w:p w:rsidR="00CD5EEF" w:rsidRPr="00CD5EEF" w:rsidRDefault="00CD5EEF" w:rsidP="00CD5EEF">
            <w:pPr>
              <w:spacing w:after="0"/>
              <w:jc w:val="center"/>
              <w:textAlignment w:val="baseline"/>
              <w:rPr>
                <w:rFonts w:ascii="Arial" w:eastAsia="Times New Roman" w:hAnsi="Arial" w:cs="Arial"/>
                <w:sz w:val="16"/>
                <w:szCs w:val="16"/>
                <w:lang w:eastAsia="es-CO"/>
              </w:rPr>
            </w:pPr>
            <w:r w:rsidRPr="00CD5EEF">
              <w:rPr>
                <w:rFonts w:ascii="Arial" w:eastAsia="Times New Roman" w:hAnsi="Arial" w:cs="Arial"/>
                <w:sz w:val="16"/>
                <w:szCs w:val="16"/>
                <w:lang w:eastAsia="es-CO"/>
              </w:rPr>
              <w:t>37</w:t>
            </w:r>
          </w:p>
        </w:tc>
        <w:tc>
          <w:tcPr>
            <w:tcW w:w="1559" w:type="dxa"/>
            <w:tcBorders>
              <w:top w:val="nil"/>
              <w:left w:val="nil"/>
              <w:bottom w:val="single" w:sz="4" w:space="0" w:color="auto"/>
              <w:right w:val="single" w:sz="8" w:space="0" w:color="auto"/>
            </w:tcBorders>
            <w:shd w:val="clear" w:color="auto" w:fill="FFFFFF" w:themeFill="background1"/>
            <w:vAlign w:val="center"/>
          </w:tcPr>
          <w:p w:rsidR="00CD5EEF" w:rsidRPr="00CD5EEF" w:rsidRDefault="00CD5EEF" w:rsidP="00CD5EEF">
            <w:pPr>
              <w:spacing w:after="0"/>
              <w:jc w:val="center"/>
              <w:textAlignment w:val="baseline"/>
              <w:rPr>
                <w:rFonts w:ascii="Arial" w:eastAsia="Times New Roman" w:hAnsi="Arial" w:cs="Arial"/>
                <w:sz w:val="16"/>
                <w:szCs w:val="16"/>
                <w:lang w:eastAsia="es-CO"/>
              </w:rPr>
            </w:pPr>
            <w:r w:rsidRPr="00CD5EEF">
              <w:rPr>
                <w:rFonts w:ascii="Arial" w:eastAsia="Times New Roman" w:hAnsi="Arial" w:cs="Arial"/>
                <w:sz w:val="16"/>
                <w:szCs w:val="16"/>
                <w:lang w:eastAsia="es-CO"/>
              </w:rPr>
              <w:t>37</w:t>
            </w:r>
          </w:p>
        </w:tc>
        <w:tc>
          <w:tcPr>
            <w:tcW w:w="851" w:type="dxa"/>
            <w:tcBorders>
              <w:top w:val="nil"/>
              <w:left w:val="nil"/>
              <w:bottom w:val="single" w:sz="4" w:space="0" w:color="auto"/>
              <w:right w:val="single" w:sz="8" w:space="0" w:color="auto"/>
            </w:tcBorders>
            <w:shd w:val="clear" w:color="auto" w:fill="92D050"/>
            <w:vAlign w:val="center"/>
          </w:tcPr>
          <w:p w:rsidR="00CD5EEF" w:rsidRPr="00CD5EEF" w:rsidRDefault="00CD5EEF" w:rsidP="00CD5EEF">
            <w:pPr>
              <w:spacing w:after="0"/>
              <w:jc w:val="center"/>
              <w:textAlignment w:val="baseline"/>
              <w:rPr>
                <w:rFonts w:ascii="Arial" w:eastAsia="Times New Roman" w:hAnsi="Arial" w:cs="Arial"/>
                <w:sz w:val="16"/>
                <w:szCs w:val="16"/>
                <w:lang w:eastAsia="es-CO"/>
              </w:rPr>
            </w:pPr>
            <w:r w:rsidRPr="00CD5EEF">
              <w:rPr>
                <w:rFonts w:ascii="Arial" w:eastAsia="Times New Roman" w:hAnsi="Arial" w:cs="Arial"/>
                <w:sz w:val="16"/>
                <w:szCs w:val="16"/>
                <w:lang w:eastAsia="es-CO"/>
              </w:rPr>
              <w:t>100%</w:t>
            </w:r>
          </w:p>
        </w:tc>
        <w:tc>
          <w:tcPr>
            <w:tcW w:w="992" w:type="dxa"/>
            <w:tcBorders>
              <w:top w:val="nil"/>
              <w:left w:val="nil"/>
              <w:bottom w:val="single" w:sz="6" w:space="0" w:color="auto"/>
              <w:right w:val="single" w:sz="6" w:space="0" w:color="auto"/>
            </w:tcBorders>
            <w:shd w:val="clear" w:color="auto" w:fill="FFFF00"/>
            <w:vAlign w:val="center"/>
          </w:tcPr>
          <w:p w:rsidR="00CD5EEF" w:rsidRPr="00CD5EEF" w:rsidRDefault="00CD5EEF" w:rsidP="00CD5EEF">
            <w:pPr>
              <w:spacing w:after="0"/>
              <w:jc w:val="center"/>
              <w:textAlignment w:val="baseline"/>
              <w:rPr>
                <w:rFonts w:ascii="Arial" w:eastAsia="Times New Roman" w:hAnsi="Arial" w:cs="Arial"/>
                <w:sz w:val="16"/>
                <w:szCs w:val="16"/>
                <w:lang w:eastAsia="es-CO"/>
              </w:rPr>
            </w:pPr>
            <w:r w:rsidRPr="00CD5EEF">
              <w:rPr>
                <w:rFonts w:ascii="Arial" w:eastAsia="Times New Roman" w:hAnsi="Arial" w:cs="Arial"/>
                <w:sz w:val="16"/>
                <w:szCs w:val="16"/>
                <w:lang w:eastAsia="es-CO"/>
              </w:rPr>
              <w:t>97%</w:t>
            </w:r>
          </w:p>
        </w:tc>
      </w:tr>
      <w:tr w:rsidR="00CD5EEF" w:rsidRPr="00CD5EEF" w:rsidTr="00CD5EEF">
        <w:tblPrEx>
          <w:jc w:val="left"/>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PrEx>
        <w:trPr>
          <w:trHeight w:val="240"/>
        </w:trPr>
        <w:tc>
          <w:tcPr>
            <w:tcW w:w="1413" w:type="dxa"/>
            <w:tcBorders>
              <w:top w:val="nil"/>
              <w:left w:val="single" w:sz="6" w:space="0" w:color="auto"/>
              <w:bottom w:val="single" w:sz="6" w:space="0" w:color="auto"/>
              <w:right w:val="single" w:sz="6" w:space="0" w:color="auto"/>
            </w:tcBorders>
            <w:shd w:val="clear" w:color="auto" w:fill="auto"/>
            <w:vAlign w:val="center"/>
            <w:hideMark/>
          </w:tcPr>
          <w:p w:rsidR="00CD5EEF" w:rsidRPr="00CD5EEF" w:rsidRDefault="00CD5EEF" w:rsidP="00CD5EEF">
            <w:pPr>
              <w:spacing w:after="0"/>
              <w:jc w:val="center"/>
              <w:textAlignment w:val="baseline"/>
              <w:rPr>
                <w:rFonts w:ascii="Arial" w:eastAsia="Times New Roman" w:hAnsi="Arial" w:cs="Arial"/>
                <w:sz w:val="16"/>
                <w:szCs w:val="16"/>
                <w:lang w:eastAsia="es-CO"/>
              </w:rPr>
            </w:pPr>
            <w:r w:rsidRPr="00CD5EEF">
              <w:rPr>
                <w:rFonts w:ascii="Arial" w:eastAsia="Times New Roman" w:hAnsi="Arial" w:cs="Arial"/>
                <w:sz w:val="16"/>
                <w:szCs w:val="16"/>
                <w:lang w:eastAsia="es-CO"/>
              </w:rPr>
              <w:t>GTHU-IND-005 </w:t>
            </w:r>
          </w:p>
        </w:tc>
        <w:tc>
          <w:tcPr>
            <w:tcW w:w="4111" w:type="dxa"/>
            <w:tcBorders>
              <w:top w:val="nil"/>
              <w:left w:val="single" w:sz="6" w:space="0" w:color="auto"/>
              <w:bottom w:val="single" w:sz="6" w:space="0" w:color="auto"/>
              <w:right w:val="single" w:sz="6" w:space="0" w:color="auto"/>
            </w:tcBorders>
            <w:shd w:val="clear" w:color="auto" w:fill="auto"/>
            <w:vAlign w:val="center"/>
            <w:hideMark/>
          </w:tcPr>
          <w:p w:rsidR="00CD5EEF" w:rsidRPr="00CD5EEF" w:rsidRDefault="00CD5EEF" w:rsidP="00CD5EEF">
            <w:pPr>
              <w:spacing w:after="0"/>
              <w:textAlignment w:val="baseline"/>
              <w:rPr>
                <w:rFonts w:ascii="Arial" w:eastAsia="Times New Roman" w:hAnsi="Arial" w:cs="Arial"/>
                <w:sz w:val="16"/>
                <w:szCs w:val="16"/>
                <w:lang w:eastAsia="es-CO"/>
              </w:rPr>
            </w:pPr>
            <w:r w:rsidRPr="00CD5EEF">
              <w:rPr>
                <w:rFonts w:ascii="Arial" w:eastAsia="Times New Roman" w:hAnsi="Arial" w:cs="Arial"/>
                <w:color w:val="000000"/>
                <w:sz w:val="16"/>
                <w:szCs w:val="16"/>
                <w:lang w:eastAsia="es-CO"/>
              </w:rPr>
              <w:t>CUMPLIMIENTO DEL PLAN DE BIENESTAR E INCENTIVOS</w:t>
            </w:r>
            <w:r w:rsidRPr="00CD5EEF">
              <w:rPr>
                <w:rFonts w:ascii="Arial" w:eastAsia="Times New Roman" w:hAnsi="Arial" w:cs="Arial"/>
                <w:sz w:val="16"/>
                <w:szCs w:val="16"/>
                <w:lang w:eastAsia="es-CO"/>
              </w:rPr>
              <w:t> </w:t>
            </w:r>
          </w:p>
        </w:tc>
        <w:tc>
          <w:tcPr>
            <w:tcW w:w="992" w:type="dxa"/>
            <w:tcBorders>
              <w:top w:val="nil"/>
              <w:left w:val="single" w:sz="8" w:space="0" w:color="auto"/>
              <w:bottom w:val="single" w:sz="4" w:space="0" w:color="auto"/>
              <w:right w:val="single" w:sz="8" w:space="0" w:color="auto"/>
            </w:tcBorders>
            <w:shd w:val="clear" w:color="auto" w:fill="FFFFFF" w:themeFill="background1"/>
            <w:vAlign w:val="center"/>
          </w:tcPr>
          <w:p w:rsidR="00CD5EEF" w:rsidRPr="00CD5EEF" w:rsidRDefault="00CD5EEF" w:rsidP="00CD5EEF">
            <w:pPr>
              <w:spacing w:after="0"/>
              <w:jc w:val="center"/>
              <w:textAlignment w:val="baseline"/>
              <w:rPr>
                <w:rFonts w:ascii="Arial" w:eastAsia="Times New Roman" w:hAnsi="Arial" w:cs="Arial"/>
                <w:sz w:val="16"/>
                <w:szCs w:val="16"/>
                <w:lang w:eastAsia="es-CO"/>
              </w:rPr>
            </w:pPr>
            <w:r w:rsidRPr="00CD5EEF">
              <w:rPr>
                <w:rFonts w:ascii="Arial" w:eastAsia="Times New Roman" w:hAnsi="Arial" w:cs="Arial"/>
                <w:sz w:val="16"/>
                <w:szCs w:val="16"/>
                <w:lang w:eastAsia="es-CO"/>
              </w:rPr>
              <w:t>13</w:t>
            </w:r>
          </w:p>
        </w:tc>
        <w:tc>
          <w:tcPr>
            <w:tcW w:w="1559" w:type="dxa"/>
            <w:tcBorders>
              <w:top w:val="nil"/>
              <w:left w:val="nil"/>
              <w:bottom w:val="single" w:sz="4" w:space="0" w:color="auto"/>
              <w:right w:val="single" w:sz="8" w:space="0" w:color="auto"/>
            </w:tcBorders>
            <w:shd w:val="clear" w:color="auto" w:fill="FFFFFF" w:themeFill="background1"/>
            <w:vAlign w:val="center"/>
          </w:tcPr>
          <w:p w:rsidR="00CD5EEF" w:rsidRPr="00CD5EEF" w:rsidRDefault="00CD5EEF" w:rsidP="00CD5EEF">
            <w:pPr>
              <w:spacing w:after="0"/>
              <w:jc w:val="center"/>
              <w:textAlignment w:val="baseline"/>
              <w:rPr>
                <w:rFonts w:ascii="Arial" w:eastAsia="Times New Roman" w:hAnsi="Arial" w:cs="Arial"/>
                <w:sz w:val="16"/>
                <w:szCs w:val="16"/>
                <w:lang w:eastAsia="es-CO"/>
              </w:rPr>
            </w:pPr>
            <w:r w:rsidRPr="00CD5EEF">
              <w:rPr>
                <w:rFonts w:ascii="Arial" w:eastAsia="Times New Roman" w:hAnsi="Arial" w:cs="Arial"/>
                <w:sz w:val="16"/>
                <w:szCs w:val="16"/>
                <w:lang w:eastAsia="es-CO"/>
              </w:rPr>
              <w:t>12</w:t>
            </w:r>
          </w:p>
        </w:tc>
        <w:tc>
          <w:tcPr>
            <w:tcW w:w="851" w:type="dxa"/>
            <w:tcBorders>
              <w:top w:val="nil"/>
              <w:left w:val="nil"/>
              <w:bottom w:val="single" w:sz="4" w:space="0" w:color="auto"/>
              <w:right w:val="single" w:sz="8" w:space="0" w:color="auto"/>
            </w:tcBorders>
            <w:shd w:val="clear" w:color="auto" w:fill="92D050"/>
            <w:vAlign w:val="center"/>
          </w:tcPr>
          <w:p w:rsidR="00CD5EEF" w:rsidRPr="00CD5EEF" w:rsidRDefault="00CD5EEF" w:rsidP="00CD5EEF">
            <w:pPr>
              <w:spacing w:after="0"/>
              <w:jc w:val="center"/>
              <w:textAlignment w:val="baseline"/>
              <w:rPr>
                <w:rFonts w:ascii="Arial" w:eastAsia="Times New Roman" w:hAnsi="Arial" w:cs="Arial"/>
                <w:sz w:val="16"/>
                <w:szCs w:val="16"/>
                <w:lang w:eastAsia="es-CO"/>
              </w:rPr>
            </w:pPr>
            <w:r w:rsidRPr="00CD5EEF">
              <w:rPr>
                <w:rFonts w:ascii="Arial" w:eastAsia="Times New Roman" w:hAnsi="Arial" w:cs="Arial"/>
                <w:sz w:val="16"/>
                <w:szCs w:val="16"/>
                <w:lang w:eastAsia="es-CO"/>
              </w:rPr>
              <w:t>108%</w:t>
            </w:r>
          </w:p>
        </w:tc>
        <w:tc>
          <w:tcPr>
            <w:tcW w:w="992" w:type="dxa"/>
            <w:tcBorders>
              <w:top w:val="nil"/>
              <w:left w:val="nil"/>
              <w:bottom w:val="single" w:sz="6" w:space="0" w:color="auto"/>
              <w:right w:val="single" w:sz="6" w:space="0" w:color="auto"/>
            </w:tcBorders>
            <w:shd w:val="clear" w:color="auto" w:fill="FF0000"/>
            <w:vAlign w:val="center"/>
          </w:tcPr>
          <w:p w:rsidR="00CD5EEF" w:rsidRPr="00CD5EEF" w:rsidRDefault="00CD5EEF" w:rsidP="00CD5EEF">
            <w:pPr>
              <w:spacing w:after="0"/>
              <w:jc w:val="center"/>
              <w:textAlignment w:val="baseline"/>
              <w:rPr>
                <w:rFonts w:ascii="Arial" w:eastAsia="Times New Roman" w:hAnsi="Arial" w:cs="Arial"/>
                <w:sz w:val="16"/>
                <w:szCs w:val="16"/>
                <w:lang w:eastAsia="es-CO"/>
              </w:rPr>
            </w:pPr>
            <w:r w:rsidRPr="00CD5EEF">
              <w:rPr>
                <w:rFonts w:ascii="Arial" w:eastAsia="Times New Roman" w:hAnsi="Arial" w:cs="Arial"/>
                <w:sz w:val="16"/>
                <w:szCs w:val="16"/>
                <w:lang w:eastAsia="es-CO"/>
              </w:rPr>
              <w:t>88%</w:t>
            </w:r>
          </w:p>
        </w:tc>
      </w:tr>
      <w:tr w:rsidR="00CD5EEF" w:rsidRPr="00CD5EEF" w:rsidTr="00CD5EEF">
        <w:tblPrEx>
          <w:jc w:val="left"/>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PrEx>
        <w:trPr>
          <w:trHeight w:val="240"/>
        </w:trPr>
        <w:tc>
          <w:tcPr>
            <w:tcW w:w="1413" w:type="dxa"/>
            <w:tcBorders>
              <w:top w:val="nil"/>
              <w:left w:val="single" w:sz="6" w:space="0" w:color="auto"/>
              <w:bottom w:val="single" w:sz="4" w:space="0" w:color="auto"/>
              <w:right w:val="single" w:sz="6" w:space="0" w:color="auto"/>
            </w:tcBorders>
            <w:shd w:val="clear" w:color="auto" w:fill="auto"/>
            <w:vAlign w:val="center"/>
            <w:hideMark/>
          </w:tcPr>
          <w:p w:rsidR="00CD5EEF" w:rsidRPr="00CD5EEF" w:rsidRDefault="00CD5EEF" w:rsidP="00CD5EEF">
            <w:pPr>
              <w:spacing w:after="0"/>
              <w:jc w:val="center"/>
              <w:textAlignment w:val="baseline"/>
              <w:rPr>
                <w:rFonts w:ascii="Arial" w:eastAsia="Times New Roman" w:hAnsi="Arial" w:cs="Arial"/>
                <w:sz w:val="16"/>
                <w:szCs w:val="16"/>
                <w:lang w:eastAsia="es-CO"/>
              </w:rPr>
            </w:pPr>
            <w:r w:rsidRPr="00CD5EEF">
              <w:rPr>
                <w:rFonts w:ascii="Arial" w:eastAsia="Times New Roman" w:hAnsi="Arial" w:cs="Arial"/>
                <w:sz w:val="16"/>
                <w:szCs w:val="16"/>
                <w:lang w:eastAsia="es-CO"/>
              </w:rPr>
              <w:t>GTHU-IND-006 </w:t>
            </w:r>
          </w:p>
        </w:tc>
        <w:tc>
          <w:tcPr>
            <w:tcW w:w="4111" w:type="dxa"/>
            <w:tcBorders>
              <w:top w:val="nil"/>
              <w:left w:val="single" w:sz="6" w:space="0" w:color="auto"/>
              <w:bottom w:val="single" w:sz="4" w:space="0" w:color="auto"/>
              <w:right w:val="single" w:sz="6" w:space="0" w:color="auto"/>
            </w:tcBorders>
            <w:shd w:val="clear" w:color="auto" w:fill="auto"/>
            <w:vAlign w:val="center"/>
            <w:hideMark/>
          </w:tcPr>
          <w:p w:rsidR="00CD5EEF" w:rsidRPr="00CD5EEF" w:rsidRDefault="00CD5EEF" w:rsidP="00CD5EEF">
            <w:pPr>
              <w:spacing w:after="0"/>
              <w:textAlignment w:val="baseline"/>
              <w:rPr>
                <w:rFonts w:ascii="Arial" w:eastAsia="Times New Roman" w:hAnsi="Arial" w:cs="Arial"/>
                <w:sz w:val="16"/>
                <w:szCs w:val="16"/>
                <w:lang w:eastAsia="es-CO"/>
              </w:rPr>
            </w:pPr>
            <w:r w:rsidRPr="00CD5EEF">
              <w:rPr>
                <w:rFonts w:ascii="Arial" w:eastAsia="Times New Roman" w:hAnsi="Arial" w:cs="Arial"/>
                <w:color w:val="000000"/>
                <w:sz w:val="16"/>
                <w:szCs w:val="16"/>
                <w:lang w:eastAsia="es-CO"/>
              </w:rPr>
              <w:t>FRECUENCIA DE ACCIDENTALIDAD</w:t>
            </w:r>
          </w:p>
        </w:tc>
        <w:tc>
          <w:tcPr>
            <w:tcW w:w="992" w:type="dxa"/>
            <w:tcBorders>
              <w:top w:val="nil"/>
              <w:left w:val="single" w:sz="8" w:space="0" w:color="auto"/>
              <w:bottom w:val="single" w:sz="4" w:space="0" w:color="auto"/>
              <w:right w:val="single" w:sz="8" w:space="0" w:color="auto"/>
            </w:tcBorders>
            <w:shd w:val="clear" w:color="auto" w:fill="FFFFFF" w:themeFill="background1"/>
            <w:vAlign w:val="center"/>
          </w:tcPr>
          <w:p w:rsidR="00CD5EEF" w:rsidRPr="00CD5EEF" w:rsidRDefault="00CD5EEF" w:rsidP="00CD5EEF">
            <w:pPr>
              <w:spacing w:after="0"/>
              <w:jc w:val="center"/>
              <w:textAlignment w:val="baseline"/>
              <w:rPr>
                <w:rFonts w:ascii="Arial" w:eastAsia="Times New Roman" w:hAnsi="Arial" w:cs="Arial"/>
                <w:sz w:val="16"/>
                <w:szCs w:val="16"/>
                <w:lang w:eastAsia="es-CO"/>
              </w:rPr>
            </w:pPr>
            <w:r w:rsidRPr="00CD5EEF">
              <w:rPr>
                <w:rFonts w:ascii="Arial" w:eastAsia="Times New Roman" w:hAnsi="Arial" w:cs="Arial"/>
                <w:sz w:val="16"/>
                <w:szCs w:val="16"/>
                <w:lang w:eastAsia="es-CO"/>
              </w:rPr>
              <w:t>1</w:t>
            </w:r>
          </w:p>
        </w:tc>
        <w:tc>
          <w:tcPr>
            <w:tcW w:w="1559" w:type="dxa"/>
            <w:tcBorders>
              <w:top w:val="nil"/>
              <w:left w:val="nil"/>
              <w:bottom w:val="single" w:sz="4" w:space="0" w:color="auto"/>
              <w:right w:val="single" w:sz="8" w:space="0" w:color="auto"/>
            </w:tcBorders>
            <w:shd w:val="clear" w:color="auto" w:fill="FFFFFF" w:themeFill="background1"/>
            <w:vAlign w:val="center"/>
          </w:tcPr>
          <w:p w:rsidR="00CD5EEF" w:rsidRPr="00CD5EEF" w:rsidRDefault="00CD5EEF" w:rsidP="00CD5EEF">
            <w:pPr>
              <w:spacing w:after="0"/>
              <w:jc w:val="center"/>
              <w:textAlignment w:val="baseline"/>
              <w:rPr>
                <w:rFonts w:ascii="Arial" w:eastAsia="Times New Roman" w:hAnsi="Arial" w:cs="Arial"/>
                <w:sz w:val="16"/>
                <w:szCs w:val="16"/>
                <w:lang w:eastAsia="es-CO"/>
              </w:rPr>
            </w:pPr>
            <w:r w:rsidRPr="00CD5EEF">
              <w:rPr>
                <w:rFonts w:ascii="Arial" w:eastAsia="Times New Roman" w:hAnsi="Arial" w:cs="Arial"/>
                <w:sz w:val="16"/>
                <w:szCs w:val="16"/>
                <w:lang w:eastAsia="es-CO"/>
              </w:rPr>
              <w:t>1601</w:t>
            </w:r>
          </w:p>
        </w:tc>
        <w:tc>
          <w:tcPr>
            <w:tcW w:w="851" w:type="dxa"/>
            <w:tcBorders>
              <w:top w:val="nil"/>
              <w:left w:val="nil"/>
              <w:bottom w:val="single" w:sz="4" w:space="0" w:color="auto"/>
              <w:right w:val="single" w:sz="8" w:space="0" w:color="auto"/>
            </w:tcBorders>
            <w:shd w:val="clear" w:color="auto" w:fill="FFFF00"/>
            <w:vAlign w:val="center"/>
          </w:tcPr>
          <w:p w:rsidR="00CD5EEF" w:rsidRPr="00CD5EEF" w:rsidRDefault="00CD5EEF" w:rsidP="00CD5EEF">
            <w:pPr>
              <w:spacing w:after="0"/>
              <w:jc w:val="center"/>
              <w:textAlignment w:val="baseline"/>
              <w:rPr>
                <w:rFonts w:ascii="Arial" w:eastAsia="Times New Roman" w:hAnsi="Arial" w:cs="Arial"/>
                <w:sz w:val="16"/>
                <w:szCs w:val="16"/>
                <w:lang w:eastAsia="es-CO"/>
              </w:rPr>
            </w:pPr>
            <w:r w:rsidRPr="00CD5EEF">
              <w:rPr>
                <w:rFonts w:ascii="Arial" w:eastAsia="Times New Roman" w:hAnsi="Arial" w:cs="Arial"/>
                <w:sz w:val="16"/>
                <w:szCs w:val="16"/>
                <w:lang w:eastAsia="es-CO"/>
              </w:rPr>
              <w:t>6%</w:t>
            </w:r>
          </w:p>
        </w:tc>
        <w:tc>
          <w:tcPr>
            <w:tcW w:w="992" w:type="dxa"/>
            <w:tcBorders>
              <w:top w:val="nil"/>
              <w:left w:val="nil"/>
              <w:bottom w:val="single" w:sz="4" w:space="0" w:color="auto"/>
              <w:right w:val="single" w:sz="6" w:space="0" w:color="auto"/>
            </w:tcBorders>
            <w:shd w:val="clear" w:color="auto" w:fill="92D050"/>
            <w:vAlign w:val="center"/>
          </w:tcPr>
          <w:p w:rsidR="00CD5EEF" w:rsidRPr="00CD5EEF" w:rsidRDefault="00CD5EEF" w:rsidP="00CD5EEF">
            <w:pPr>
              <w:spacing w:after="0"/>
              <w:jc w:val="center"/>
              <w:textAlignment w:val="baseline"/>
              <w:rPr>
                <w:rFonts w:ascii="Arial" w:eastAsia="Times New Roman" w:hAnsi="Arial" w:cs="Arial"/>
                <w:sz w:val="16"/>
                <w:szCs w:val="16"/>
                <w:lang w:eastAsia="es-CO"/>
              </w:rPr>
            </w:pPr>
            <w:r w:rsidRPr="00CD5EEF">
              <w:rPr>
                <w:rFonts w:ascii="Arial" w:eastAsia="Times New Roman" w:hAnsi="Arial" w:cs="Arial"/>
                <w:sz w:val="16"/>
                <w:szCs w:val="16"/>
                <w:lang w:eastAsia="es-CO"/>
              </w:rPr>
              <w:t>0,16%</w:t>
            </w:r>
          </w:p>
        </w:tc>
      </w:tr>
      <w:tr w:rsidR="00CD5EEF" w:rsidRPr="00CD5EEF" w:rsidTr="00CD5EEF">
        <w:tblPrEx>
          <w:jc w:val="left"/>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PrEx>
        <w:trPr>
          <w:trHeight w:val="240"/>
        </w:trPr>
        <w:tc>
          <w:tcPr>
            <w:tcW w:w="1413" w:type="dxa"/>
            <w:tcBorders>
              <w:top w:val="nil"/>
              <w:left w:val="single" w:sz="6" w:space="0" w:color="auto"/>
              <w:bottom w:val="single" w:sz="4" w:space="0" w:color="auto"/>
              <w:right w:val="single" w:sz="6" w:space="0" w:color="auto"/>
            </w:tcBorders>
            <w:shd w:val="clear" w:color="auto" w:fill="auto"/>
            <w:vAlign w:val="center"/>
          </w:tcPr>
          <w:p w:rsidR="00CD5EEF" w:rsidRPr="00CD5EEF" w:rsidRDefault="00CD5EEF" w:rsidP="00CD5EEF">
            <w:pPr>
              <w:spacing w:after="0"/>
              <w:jc w:val="center"/>
              <w:textAlignment w:val="baseline"/>
              <w:rPr>
                <w:rFonts w:ascii="Arial" w:eastAsia="Times New Roman" w:hAnsi="Arial" w:cs="Arial"/>
                <w:sz w:val="16"/>
                <w:szCs w:val="16"/>
                <w:lang w:eastAsia="es-CO"/>
              </w:rPr>
            </w:pPr>
            <w:r w:rsidRPr="00CD5EEF">
              <w:rPr>
                <w:rFonts w:ascii="Arial" w:eastAsia="Times New Roman" w:hAnsi="Arial" w:cs="Arial"/>
                <w:sz w:val="16"/>
                <w:szCs w:val="16"/>
                <w:lang w:eastAsia="es-CO"/>
              </w:rPr>
              <w:t>GTHU-IND-007 </w:t>
            </w:r>
          </w:p>
        </w:tc>
        <w:tc>
          <w:tcPr>
            <w:tcW w:w="4111" w:type="dxa"/>
            <w:tcBorders>
              <w:top w:val="nil"/>
              <w:left w:val="single" w:sz="6" w:space="0" w:color="auto"/>
              <w:bottom w:val="single" w:sz="4" w:space="0" w:color="auto"/>
              <w:right w:val="single" w:sz="6" w:space="0" w:color="auto"/>
            </w:tcBorders>
            <w:shd w:val="clear" w:color="auto" w:fill="auto"/>
            <w:vAlign w:val="center"/>
          </w:tcPr>
          <w:p w:rsidR="00CD5EEF" w:rsidRPr="00CD5EEF" w:rsidRDefault="00CD5EEF" w:rsidP="00CD5EEF">
            <w:pPr>
              <w:spacing w:after="0"/>
              <w:textAlignment w:val="baseline"/>
              <w:rPr>
                <w:rFonts w:ascii="Arial" w:eastAsia="Times New Roman" w:hAnsi="Arial" w:cs="Arial"/>
                <w:color w:val="000000"/>
                <w:sz w:val="16"/>
                <w:szCs w:val="16"/>
                <w:lang w:eastAsia="es-CO"/>
              </w:rPr>
            </w:pPr>
            <w:r w:rsidRPr="00CD5EEF">
              <w:rPr>
                <w:rFonts w:ascii="Arial" w:eastAsia="Times New Roman" w:hAnsi="Arial" w:cs="Arial"/>
                <w:color w:val="000000"/>
                <w:sz w:val="16"/>
                <w:szCs w:val="16"/>
                <w:lang w:eastAsia="es-CO"/>
              </w:rPr>
              <w:t>PREVALENCIA DE LA ENFERMEDAD LABORAL</w:t>
            </w:r>
          </w:p>
        </w:tc>
        <w:tc>
          <w:tcPr>
            <w:tcW w:w="992" w:type="dxa"/>
            <w:tcBorders>
              <w:top w:val="nil"/>
              <w:left w:val="single" w:sz="8" w:space="0" w:color="auto"/>
              <w:bottom w:val="single" w:sz="4" w:space="0" w:color="auto"/>
              <w:right w:val="single" w:sz="8" w:space="0" w:color="auto"/>
            </w:tcBorders>
            <w:shd w:val="clear" w:color="auto" w:fill="FFFFFF" w:themeFill="background1"/>
            <w:vAlign w:val="center"/>
          </w:tcPr>
          <w:p w:rsidR="00CD5EEF" w:rsidRPr="00CD5EEF" w:rsidRDefault="00CD5EEF" w:rsidP="00CD5EEF">
            <w:pPr>
              <w:spacing w:after="0"/>
              <w:jc w:val="center"/>
              <w:textAlignment w:val="baseline"/>
              <w:rPr>
                <w:rFonts w:ascii="Arial" w:eastAsia="Times New Roman" w:hAnsi="Arial" w:cs="Arial"/>
                <w:sz w:val="16"/>
                <w:szCs w:val="16"/>
                <w:lang w:eastAsia="es-CO"/>
              </w:rPr>
            </w:pPr>
            <w:r w:rsidRPr="00CD5EEF">
              <w:rPr>
                <w:rFonts w:ascii="Arial" w:eastAsia="Times New Roman" w:hAnsi="Arial" w:cs="Arial"/>
                <w:sz w:val="16"/>
                <w:szCs w:val="16"/>
                <w:lang w:eastAsia="es-CO"/>
              </w:rPr>
              <w:t>1</w:t>
            </w:r>
          </w:p>
        </w:tc>
        <w:tc>
          <w:tcPr>
            <w:tcW w:w="1559" w:type="dxa"/>
            <w:tcBorders>
              <w:top w:val="nil"/>
              <w:left w:val="nil"/>
              <w:bottom w:val="single" w:sz="4" w:space="0" w:color="auto"/>
              <w:right w:val="single" w:sz="8" w:space="0" w:color="auto"/>
            </w:tcBorders>
            <w:shd w:val="clear" w:color="auto" w:fill="FFFFFF" w:themeFill="background1"/>
            <w:vAlign w:val="center"/>
          </w:tcPr>
          <w:p w:rsidR="00CD5EEF" w:rsidRPr="00CD5EEF" w:rsidRDefault="00CD5EEF" w:rsidP="00CD5EEF">
            <w:pPr>
              <w:spacing w:after="0"/>
              <w:jc w:val="center"/>
              <w:textAlignment w:val="baseline"/>
              <w:rPr>
                <w:rFonts w:ascii="Arial" w:eastAsia="Times New Roman" w:hAnsi="Arial" w:cs="Arial"/>
                <w:sz w:val="16"/>
                <w:szCs w:val="16"/>
                <w:lang w:eastAsia="es-CO"/>
              </w:rPr>
            </w:pPr>
            <w:r w:rsidRPr="00CD5EEF">
              <w:rPr>
                <w:rFonts w:ascii="Arial" w:eastAsia="Times New Roman" w:hAnsi="Arial" w:cs="Arial"/>
                <w:sz w:val="16"/>
                <w:szCs w:val="16"/>
                <w:lang w:eastAsia="es-CO"/>
              </w:rPr>
              <w:t>529</w:t>
            </w:r>
          </w:p>
        </w:tc>
        <w:tc>
          <w:tcPr>
            <w:tcW w:w="851" w:type="dxa"/>
            <w:tcBorders>
              <w:top w:val="nil"/>
              <w:left w:val="nil"/>
              <w:bottom w:val="single" w:sz="4" w:space="0" w:color="auto"/>
              <w:right w:val="single" w:sz="8" w:space="0" w:color="auto"/>
            </w:tcBorders>
            <w:shd w:val="clear" w:color="auto" w:fill="92D050"/>
            <w:vAlign w:val="center"/>
          </w:tcPr>
          <w:p w:rsidR="00CD5EEF" w:rsidRPr="00CD5EEF" w:rsidRDefault="00CD5EEF" w:rsidP="00CD5EEF">
            <w:pPr>
              <w:spacing w:after="0"/>
              <w:jc w:val="center"/>
              <w:textAlignment w:val="baseline"/>
              <w:rPr>
                <w:rFonts w:ascii="Arial" w:eastAsia="Times New Roman" w:hAnsi="Arial" w:cs="Arial"/>
                <w:sz w:val="16"/>
                <w:szCs w:val="16"/>
                <w:lang w:eastAsia="es-CO"/>
              </w:rPr>
            </w:pPr>
            <w:r w:rsidRPr="00CD5EEF">
              <w:rPr>
                <w:rFonts w:ascii="Arial" w:eastAsia="Times New Roman" w:hAnsi="Arial" w:cs="Arial"/>
                <w:sz w:val="16"/>
                <w:szCs w:val="16"/>
                <w:lang w:eastAsia="es-CO"/>
              </w:rPr>
              <w:t>0,19%</w:t>
            </w:r>
          </w:p>
        </w:tc>
        <w:tc>
          <w:tcPr>
            <w:tcW w:w="992" w:type="dxa"/>
            <w:tcBorders>
              <w:top w:val="nil"/>
              <w:left w:val="nil"/>
              <w:bottom w:val="single" w:sz="4" w:space="0" w:color="auto"/>
              <w:right w:val="single" w:sz="6" w:space="0" w:color="auto"/>
            </w:tcBorders>
            <w:shd w:val="clear" w:color="auto" w:fill="92D050"/>
            <w:vAlign w:val="center"/>
          </w:tcPr>
          <w:p w:rsidR="00CD5EEF" w:rsidRPr="00CD5EEF" w:rsidRDefault="00CD5EEF" w:rsidP="00CD5EEF">
            <w:pPr>
              <w:spacing w:after="0"/>
              <w:jc w:val="center"/>
              <w:textAlignment w:val="baseline"/>
              <w:rPr>
                <w:rFonts w:ascii="Arial" w:eastAsia="Times New Roman" w:hAnsi="Arial" w:cs="Arial"/>
                <w:sz w:val="16"/>
                <w:szCs w:val="16"/>
                <w:lang w:eastAsia="es-CO"/>
              </w:rPr>
            </w:pPr>
            <w:r w:rsidRPr="00CD5EEF">
              <w:rPr>
                <w:rFonts w:ascii="Arial" w:eastAsia="Times New Roman" w:hAnsi="Arial" w:cs="Arial"/>
                <w:sz w:val="16"/>
                <w:szCs w:val="16"/>
                <w:lang w:eastAsia="es-CO"/>
              </w:rPr>
              <w:t>0,19%</w:t>
            </w:r>
          </w:p>
        </w:tc>
      </w:tr>
      <w:tr w:rsidR="00CD5EEF" w:rsidRPr="00CD5EEF" w:rsidTr="00CD5EEF">
        <w:tblPrEx>
          <w:jc w:val="left"/>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PrEx>
        <w:trPr>
          <w:trHeight w:val="240"/>
        </w:trPr>
        <w:tc>
          <w:tcPr>
            <w:tcW w:w="1413" w:type="dxa"/>
            <w:tcBorders>
              <w:top w:val="nil"/>
              <w:left w:val="single" w:sz="6" w:space="0" w:color="auto"/>
              <w:bottom w:val="single" w:sz="4" w:space="0" w:color="auto"/>
              <w:right w:val="single" w:sz="6" w:space="0" w:color="auto"/>
            </w:tcBorders>
            <w:shd w:val="clear" w:color="auto" w:fill="auto"/>
            <w:vAlign w:val="center"/>
          </w:tcPr>
          <w:p w:rsidR="00CD5EEF" w:rsidRPr="00CD5EEF" w:rsidRDefault="00CD5EEF" w:rsidP="00CD5EEF">
            <w:pPr>
              <w:spacing w:after="0"/>
              <w:jc w:val="center"/>
              <w:textAlignment w:val="baseline"/>
              <w:rPr>
                <w:rFonts w:ascii="Arial" w:eastAsia="Times New Roman" w:hAnsi="Arial" w:cs="Arial"/>
                <w:sz w:val="16"/>
                <w:szCs w:val="16"/>
                <w:lang w:eastAsia="es-CO"/>
              </w:rPr>
            </w:pPr>
            <w:r w:rsidRPr="00CD5EEF">
              <w:rPr>
                <w:rFonts w:ascii="Arial" w:eastAsia="Times New Roman" w:hAnsi="Arial" w:cs="Arial"/>
                <w:sz w:val="16"/>
                <w:szCs w:val="16"/>
                <w:lang w:eastAsia="es-CO"/>
              </w:rPr>
              <w:t>GTHU-IND-008 </w:t>
            </w:r>
          </w:p>
        </w:tc>
        <w:tc>
          <w:tcPr>
            <w:tcW w:w="4111" w:type="dxa"/>
            <w:tcBorders>
              <w:top w:val="nil"/>
              <w:left w:val="single" w:sz="6" w:space="0" w:color="auto"/>
              <w:bottom w:val="single" w:sz="4" w:space="0" w:color="auto"/>
              <w:right w:val="single" w:sz="6" w:space="0" w:color="auto"/>
            </w:tcBorders>
            <w:shd w:val="clear" w:color="auto" w:fill="auto"/>
            <w:vAlign w:val="center"/>
          </w:tcPr>
          <w:p w:rsidR="00CD5EEF" w:rsidRPr="00CD5EEF" w:rsidRDefault="00CD5EEF" w:rsidP="00CD5EEF">
            <w:pPr>
              <w:spacing w:after="0"/>
              <w:textAlignment w:val="baseline"/>
              <w:rPr>
                <w:rFonts w:ascii="Arial" w:eastAsia="Times New Roman" w:hAnsi="Arial" w:cs="Arial"/>
                <w:color w:val="000000"/>
                <w:sz w:val="16"/>
                <w:szCs w:val="16"/>
                <w:lang w:eastAsia="es-CO"/>
              </w:rPr>
            </w:pPr>
            <w:r w:rsidRPr="00CD5EEF">
              <w:rPr>
                <w:rFonts w:ascii="Arial" w:eastAsia="Times New Roman" w:hAnsi="Arial" w:cs="Arial"/>
                <w:color w:val="000000"/>
                <w:sz w:val="16"/>
                <w:szCs w:val="16"/>
                <w:lang w:eastAsia="es-CO"/>
              </w:rPr>
              <w:t>INCIDENCIA DE LA ENFERMEDAD LABORAL</w:t>
            </w:r>
          </w:p>
        </w:tc>
        <w:tc>
          <w:tcPr>
            <w:tcW w:w="992" w:type="dxa"/>
            <w:tcBorders>
              <w:top w:val="nil"/>
              <w:left w:val="single" w:sz="8" w:space="0" w:color="auto"/>
              <w:bottom w:val="single" w:sz="4" w:space="0" w:color="auto"/>
              <w:right w:val="single" w:sz="8" w:space="0" w:color="auto"/>
            </w:tcBorders>
            <w:shd w:val="clear" w:color="auto" w:fill="FFFFFF" w:themeFill="background1"/>
            <w:vAlign w:val="center"/>
          </w:tcPr>
          <w:p w:rsidR="00CD5EEF" w:rsidRPr="00CD5EEF" w:rsidRDefault="00CD5EEF" w:rsidP="00CD5EEF">
            <w:pPr>
              <w:spacing w:after="0"/>
              <w:jc w:val="center"/>
              <w:textAlignment w:val="baseline"/>
              <w:rPr>
                <w:rFonts w:ascii="Arial" w:eastAsia="Times New Roman" w:hAnsi="Arial" w:cs="Arial"/>
                <w:sz w:val="16"/>
                <w:szCs w:val="16"/>
                <w:lang w:eastAsia="es-CO"/>
              </w:rPr>
            </w:pPr>
            <w:r w:rsidRPr="00CD5EEF">
              <w:rPr>
                <w:rFonts w:ascii="Arial" w:eastAsia="Times New Roman" w:hAnsi="Arial" w:cs="Arial"/>
                <w:sz w:val="16"/>
                <w:szCs w:val="16"/>
                <w:lang w:eastAsia="es-CO"/>
              </w:rPr>
              <w:t>0</w:t>
            </w:r>
          </w:p>
        </w:tc>
        <w:tc>
          <w:tcPr>
            <w:tcW w:w="1559" w:type="dxa"/>
            <w:tcBorders>
              <w:top w:val="nil"/>
              <w:left w:val="nil"/>
              <w:bottom w:val="single" w:sz="4" w:space="0" w:color="auto"/>
              <w:right w:val="single" w:sz="8" w:space="0" w:color="auto"/>
            </w:tcBorders>
            <w:shd w:val="clear" w:color="auto" w:fill="FFFFFF" w:themeFill="background1"/>
            <w:vAlign w:val="center"/>
          </w:tcPr>
          <w:p w:rsidR="00CD5EEF" w:rsidRPr="00CD5EEF" w:rsidRDefault="00CD5EEF" w:rsidP="00CD5EEF">
            <w:pPr>
              <w:spacing w:after="0"/>
              <w:jc w:val="center"/>
              <w:textAlignment w:val="baseline"/>
              <w:rPr>
                <w:rFonts w:ascii="Arial" w:eastAsia="Times New Roman" w:hAnsi="Arial" w:cs="Arial"/>
                <w:sz w:val="16"/>
                <w:szCs w:val="16"/>
                <w:lang w:eastAsia="es-CO"/>
              </w:rPr>
            </w:pPr>
            <w:r w:rsidRPr="00CD5EEF">
              <w:rPr>
                <w:rFonts w:ascii="Arial" w:eastAsia="Times New Roman" w:hAnsi="Arial" w:cs="Arial"/>
                <w:sz w:val="16"/>
                <w:szCs w:val="16"/>
                <w:lang w:eastAsia="es-CO"/>
              </w:rPr>
              <w:t>529</w:t>
            </w:r>
          </w:p>
        </w:tc>
        <w:tc>
          <w:tcPr>
            <w:tcW w:w="851" w:type="dxa"/>
            <w:tcBorders>
              <w:top w:val="nil"/>
              <w:left w:val="nil"/>
              <w:bottom w:val="single" w:sz="4" w:space="0" w:color="auto"/>
              <w:right w:val="single" w:sz="8" w:space="0" w:color="auto"/>
            </w:tcBorders>
            <w:shd w:val="clear" w:color="auto" w:fill="92D050"/>
            <w:vAlign w:val="center"/>
          </w:tcPr>
          <w:p w:rsidR="00CD5EEF" w:rsidRPr="00CD5EEF" w:rsidRDefault="00CD5EEF" w:rsidP="00CD5EEF">
            <w:pPr>
              <w:spacing w:after="0"/>
              <w:jc w:val="center"/>
              <w:textAlignment w:val="baseline"/>
              <w:rPr>
                <w:rFonts w:ascii="Arial" w:eastAsia="Times New Roman" w:hAnsi="Arial" w:cs="Arial"/>
                <w:sz w:val="16"/>
                <w:szCs w:val="16"/>
                <w:lang w:eastAsia="es-CO"/>
              </w:rPr>
            </w:pPr>
            <w:r w:rsidRPr="00CD5EEF">
              <w:rPr>
                <w:rFonts w:ascii="Arial" w:eastAsia="Times New Roman" w:hAnsi="Arial" w:cs="Arial"/>
                <w:sz w:val="16"/>
                <w:szCs w:val="16"/>
                <w:lang w:eastAsia="es-CO"/>
              </w:rPr>
              <w:t>0%</w:t>
            </w:r>
          </w:p>
        </w:tc>
        <w:tc>
          <w:tcPr>
            <w:tcW w:w="992" w:type="dxa"/>
            <w:tcBorders>
              <w:top w:val="nil"/>
              <w:left w:val="nil"/>
              <w:bottom w:val="single" w:sz="4" w:space="0" w:color="auto"/>
              <w:right w:val="single" w:sz="6" w:space="0" w:color="auto"/>
            </w:tcBorders>
            <w:shd w:val="clear" w:color="auto" w:fill="92D050"/>
            <w:vAlign w:val="center"/>
          </w:tcPr>
          <w:p w:rsidR="00CD5EEF" w:rsidRPr="00CD5EEF" w:rsidRDefault="00CD5EEF" w:rsidP="00CD5EEF">
            <w:pPr>
              <w:spacing w:after="0"/>
              <w:jc w:val="center"/>
              <w:textAlignment w:val="baseline"/>
              <w:rPr>
                <w:rFonts w:ascii="Arial" w:eastAsia="Times New Roman" w:hAnsi="Arial" w:cs="Arial"/>
                <w:sz w:val="16"/>
                <w:szCs w:val="16"/>
                <w:lang w:eastAsia="es-CO"/>
              </w:rPr>
            </w:pPr>
            <w:r w:rsidRPr="00CD5EEF">
              <w:rPr>
                <w:rFonts w:ascii="Arial" w:eastAsia="Times New Roman" w:hAnsi="Arial" w:cs="Arial"/>
                <w:sz w:val="16"/>
                <w:szCs w:val="16"/>
                <w:lang w:eastAsia="es-CO"/>
              </w:rPr>
              <w:t>0%</w:t>
            </w:r>
          </w:p>
        </w:tc>
      </w:tr>
      <w:tr w:rsidR="00CD5EEF" w:rsidRPr="00CD5EEF" w:rsidTr="00CD5EEF">
        <w:tblPrEx>
          <w:jc w:val="left"/>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PrEx>
        <w:trPr>
          <w:trHeight w:val="240"/>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5EEF" w:rsidRPr="00CD5EEF" w:rsidRDefault="00CD5EEF" w:rsidP="00CD5EEF">
            <w:pPr>
              <w:spacing w:after="0"/>
              <w:jc w:val="center"/>
              <w:textAlignment w:val="baseline"/>
              <w:rPr>
                <w:rFonts w:ascii="Arial" w:eastAsia="Times New Roman" w:hAnsi="Arial" w:cs="Arial"/>
                <w:sz w:val="16"/>
                <w:szCs w:val="16"/>
                <w:lang w:eastAsia="es-CO"/>
              </w:rPr>
            </w:pPr>
            <w:r w:rsidRPr="00CD5EEF">
              <w:rPr>
                <w:rFonts w:ascii="Arial" w:eastAsia="Times New Roman" w:hAnsi="Arial" w:cs="Arial"/>
                <w:sz w:val="16"/>
                <w:szCs w:val="16"/>
                <w:lang w:eastAsia="es-CO"/>
              </w:rPr>
              <w:t>GTHU-IND-009 </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5EEF" w:rsidRPr="00CD5EEF" w:rsidRDefault="00CD5EEF" w:rsidP="00CD5EEF">
            <w:pPr>
              <w:spacing w:after="0"/>
              <w:textAlignment w:val="baseline"/>
              <w:rPr>
                <w:rFonts w:ascii="Arial" w:eastAsia="Times New Roman" w:hAnsi="Arial" w:cs="Arial"/>
                <w:sz w:val="16"/>
                <w:szCs w:val="16"/>
                <w:lang w:eastAsia="es-CO"/>
              </w:rPr>
            </w:pPr>
            <w:r w:rsidRPr="00CD5EEF">
              <w:rPr>
                <w:rFonts w:ascii="Arial" w:eastAsia="Times New Roman" w:hAnsi="Arial" w:cs="Arial"/>
                <w:color w:val="000000"/>
                <w:sz w:val="16"/>
                <w:szCs w:val="16"/>
                <w:lang w:eastAsia="es-CO"/>
              </w:rPr>
              <w:t>INCIDENCIA DE LA ENFERMEDAD LABORAL</w:t>
            </w:r>
            <w:r w:rsidRPr="00CD5EEF">
              <w:rPr>
                <w:rFonts w:ascii="Arial" w:eastAsia="Times New Roman" w:hAnsi="Arial" w:cs="Arial"/>
                <w:sz w:val="16"/>
                <w:szCs w:val="16"/>
                <w:lang w:eastAsia="es-CO"/>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CD5EEF" w:rsidRPr="00CD5EEF" w:rsidRDefault="00CD5EEF" w:rsidP="00CD5EEF">
            <w:pPr>
              <w:spacing w:after="0"/>
              <w:jc w:val="center"/>
              <w:textAlignment w:val="baseline"/>
              <w:rPr>
                <w:rFonts w:ascii="Arial" w:eastAsia="Times New Roman" w:hAnsi="Arial" w:cs="Arial"/>
                <w:sz w:val="16"/>
                <w:szCs w:val="16"/>
                <w:lang w:eastAsia="es-CO"/>
              </w:rPr>
            </w:pPr>
            <w:r w:rsidRPr="00CD5EEF">
              <w:rPr>
                <w:rFonts w:ascii="Arial" w:eastAsia="Times New Roman" w:hAnsi="Arial" w:cs="Arial"/>
                <w:sz w:val="16"/>
                <w:szCs w:val="16"/>
                <w:lang w:eastAsia="es-CO"/>
              </w:rPr>
              <w:t>196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CD5EEF" w:rsidRPr="00CD5EEF" w:rsidRDefault="00CD5EEF" w:rsidP="00CD5EEF">
            <w:pPr>
              <w:spacing w:after="0"/>
              <w:jc w:val="center"/>
              <w:textAlignment w:val="baseline"/>
              <w:rPr>
                <w:rFonts w:ascii="Arial" w:eastAsia="Times New Roman" w:hAnsi="Arial" w:cs="Arial"/>
                <w:sz w:val="16"/>
                <w:szCs w:val="16"/>
                <w:lang w:eastAsia="es-CO"/>
              </w:rPr>
            </w:pPr>
            <w:r w:rsidRPr="00CD5EEF">
              <w:rPr>
                <w:rFonts w:ascii="Arial" w:eastAsia="Times New Roman" w:hAnsi="Arial" w:cs="Arial"/>
                <w:sz w:val="16"/>
                <w:szCs w:val="16"/>
                <w:lang w:eastAsia="es-CO"/>
              </w:rPr>
              <w:t>48110</w:t>
            </w:r>
          </w:p>
        </w:tc>
        <w:tc>
          <w:tcPr>
            <w:tcW w:w="851" w:type="dxa"/>
            <w:tcBorders>
              <w:top w:val="single" w:sz="4" w:space="0" w:color="auto"/>
              <w:left w:val="single" w:sz="4" w:space="0" w:color="auto"/>
              <w:bottom w:val="single" w:sz="4" w:space="0" w:color="auto"/>
              <w:right w:val="single" w:sz="4" w:space="0" w:color="auto"/>
            </w:tcBorders>
            <w:shd w:val="clear" w:color="auto" w:fill="92D050"/>
            <w:vAlign w:val="center"/>
          </w:tcPr>
          <w:p w:rsidR="00CD5EEF" w:rsidRPr="00CD5EEF" w:rsidRDefault="00CD5EEF" w:rsidP="00CD5EEF">
            <w:pPr>
              <w:spacing w:after="0"/>
              <w:jc w:val="center"/>
              <w:textAlignment w:val="baseline"/>
              <w:rPr>
                <w:rFonts w:ascii="Arial" w:eastAsia="Times New Roman" w:hAnsi="Arial" w:cs="Arial"/>
                <w:sz w:val="16"/>
                <w:szCs w:val="16"/>
                <w:lang w:eastAsia="es-CO"/>
              </w:rPr>
            </w:pPr>
            <w:r w:rsidRPr="00CD5EEF">
              <w:rPr>
                <w:rFonts w:ascii="Arial" w:eastAsia="Times New Roman" w:hAnsi="Arial" w:cs="Arial"/>
                <w:sz w:val="16"/>
                <w:szCs w:val="16"/>
                <w:lang w:eastAsia="es-CO"/>
              </w:rPr>
              <w:t>0,41%</w:t>
            </w:r>
          </w:p>
        </w:tc>
        <w:tc>
          <w:tcPr>
            <w:tcW w:w="992" w:type="dxa"/>
            <w:tcBorders>
              <w:top w:val="single" w:sz="4" w:space="0" w:color="auto"/>
              <w:left w:val="single" w:sz="4" w:space="0" w:color="auto"/>
              <w:bottom w:val="single" w:sz="4" w:space="0" w:color="auto"/>
              <w:right w:val="single" w:sz="4" w:space="0" w:color="auto"/>
            </w:tcBorders>
            <w:shd w:val="clear" w:color="auto" w:fill="92D050"/>
            <w:vAlign w:val="center"/>
          </w:tcPr>
          <w:p w:rsidR="00CD5EEF" w:rsidRPr="00CD5EEF" w:rsidRDefault="00CD5EEF" w:rsidP="00CD5EEF">
            <w:pPr>
              <w:spacing w:after="0"/>
              <w:jc w:val="center"/>
              <w:textAlignment w:val="baseline"/>
              <w:rPr>
                <w:rFonts w:ascii="Arial" w:eastAsia="Times New Roman" w:hAnsi="Arial" w:cs="Arial"/>
                <w:sz w:val="16"/>
                <w:szCs w:val="16"/>
                <w:lang w:eastAsia="es-CO"/>
              </w:rPr>
            </w:pPr>
            <w:r w:rsidRPr="00CD5EEF">
              <w:rPr>
                <w:rFonts w:ascii="Arial" w:eastAsia="Times New Roman" w:hAnsi="Arial" w:cs="Arial"/>
                <w:sz w:val="16"/>
                <w:szCs w:val="16"/>
                <w:lang w:eastAsia="es-CO"/>
              </w:rPr>
              <w:t>0,5%</w:t>
            </w:r>
          </w:p>
        </w:tc>
      </w:tr>
      <w:tr w:rsidR="00CD5EEF" w:rsidRPr="00CD5EEF" w:rsidTr="00CD5EEF">
        <w:tblPrEx>
          <w:jc w:val="left"/>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PrEx>
        <w:trPr>
          <w:trHeight w:val="240"/>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rsidR="00CD5EEF" w:rsidRPr="00CD5EEF" w:rsidRDefault="00CD5EEF" w:rsidP="00CD5EEF">
            <w:pPr>
              <w:spacing w:after="0"/>
              <w:jc w:val="center"/>
              <w:textAlignment w:val="baseline"/>
              <w:rPr>
                <w:rFonts w:ascii="Arial" w:eastAsia="Times New Roman" w:hAnsi="Arial" w:cs="Arial"/>
                <w:sz w:val="16"/>
                <w:szCs w:val="16"/>
                <w:lang w:eastAsia="es-CO"/>
              </w:rPr>
            </w:pPr>
            <w:r w:rsidRPr="00CD5EEF">
              <w:rPr>
                <w:rFonts w:ascii="Arial" w:eastAsia="Times New Roman" w:hAnsi="Arial" w:cs="Arial"/>
                <w:sz w:val="16"/>
                <w:szCs w:val="16"/>
                <w:lang w:eastAsia="es-CO"/>
              </w:rPr>
              <w:t>GTHU-IND-010 </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rsidR="00CD5EEF" w:rsidRPr="00CD5EEF" w:rsidRDefault="00CD5EEF" w:rsidP="00CD5EEF">
            <w:pPr>
              <w:spacing w:after="0"/>
              <w:textAlignment w:val="baseline"/>
              <w:rPr>
                <w:rFonts w:ascii="Arial" w:eastAsia="Times New Roman" w:hAnsi="Arial" w:cs="Arial"/>
                <w:color w:val="000000"/>
                <w:sz w:val="16"/>
                <w:szCs w:val="16"/>
                <w:lang w:eastAsia="es-CO"/>
              </w:rPr>
            </w:pPr>
            <w:r w:rsidRPr="00CD5EEF">
              <w:rPr>
                <w:rFonts w:ascii="Arial" w:eastAsia="Times New Roman" w:hAnsi="Arial" w:cs="Arial"/>
                <w:color w:val="000000"/>
                <w:sz w:val="16"/>
                <w:szCs w:val="16"/>
                <w:lang w:eastAsia="es-CO"/>
              </w:rPr>
              <w:t>NIVEL DE SATISFACCIÓN PLAN FORMACIÓN Y CAPACITACIÓN – PIFC</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CD5EEF" w:rsidRPr="00CD5EEF" w:rsidRDefault="00CD5EEF" w:rsidP="00CD5EEF">
            <w:pPr>
              <w:spacing w:after="0"/>
              <w:jc w:val="center"/>
              <w:textAlignment w:val="baseline"/>
              <w:rPr>
                <w:rFonts w:ascii="Arial" w:eastAsia="Times New Roman" w:hAnsi="Arial" w:cs="Arial"/>
                <w:sz w:val="16"/>
                <w:szCs w:val="16"/>
                <w:lang w:eastAsia="es-CO"/>
              </w:rPr>
            </w:pPr>
            <w:r w:rsidRPr="00CD5EEF">
              <w:rPr>
                <w:rFonts w:ascii="Arial" w:eastAsia="Times New Roman" w:hAnsi="Arial" w:cs="Arial"/>
                <w:sz w:val="16"/>
                <w:szCs w:val="16"/>
                <w:lang w:eastAsia="es-CO"/>
              </w:rPr>
              <w:t>32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CD5EEF" w:rsidRPr="00CD5EEF" w:rsidRDefault="00CD5EEF" w:rsidP="00CD5EEF">
            <w:pPr>
              <w:spacing w:after="0"/>
              <w:jc w:val="center"/>
              <w:textAlignment w:val="baseline"/>
              <w:rPr>
                <w:rFonts w:ascii="Arial" w:eastAsia="Times New Roman" w:hAnsi="Arial" w:cs="Arial"/>
                <w:sz w:val="16"/>
                <w:szCs w:val="16"/>
                <w:lang w:eastAsia="es-CO"/>
              </w:rPr>
            </w:pPr>
            <w:r w:rsidRPr="00CD5EEF">
              <w:rPr>
                <w:rFonts w:ascii="Arial" w:eastAsia="Times New Roman" w:hAnsi="Arial" w:cs="Arial"/>
                <w:sz w:val="16"/>
                <w:szCs w:val="16"/>
                <w:lang w:eastAsia="es-CO"/>
              </w:rPr>
              <w:t>8</w:t>
            </w:r>
          </w:p>
        </w:tc>
        <w:tc>
          <w:tcPr>
            <w:tcW w:w="851" w:type="dxa"/>
            <w:tcBorders>
              <w:top w:val="single" w:sz="4" w:space="0" w:color="auto"/>
              <w:left w:val="single" w:sz="4" w:space="0" w:color="auto"/>
              <w:bottom w:val="single" w:sz="4" w:space="0" w:color="auto"/>
              <w:right w:val="single" w:sz="4" w:space="0" w:color="auto"/>
            </w:tcBorders>
            <w:shd w:val="clear" w:color="auto" w:fill="92D050"/>
            <w:vAlign w:val="center"/>
          </w:tcPr>
          <w:p w:rsidR="00CD5EEF" w:rsidRPr="00CD5EEF" w:rsidRDefault="00CD5EEF" w:rsidP="00CD5EEF">
            <w:pPr>
              <w:spacing w:after="0"/>
              <w:jc w:val="center"/>
              <w:textAlignment w:val="baseline"/>
              <w:rPr>
                <w:rFonts w:ascii="Arial" w:eastAsia="Times New Roman" w:hAnsi="Arial" w:cs="Arial"/>
                <w:sz w:val="16"/>
                <w:szCs w:val="16"/>
                <w:lang w:eastAsia="es-CO"/>
              </w:rPr>
            </w:pPr>
            <w:r w:rsidRPr="00CD5EEF">
              <w:rPr>
                <w:rFonts w:ascii="Arial" w:eastAsia="Times New Roman" w:hAnsi="Arial" w:cs="Arial"/>
                <w:sz w:val="16"/>
                <w:szCs w:val="16"/>
                <w:lang w:eastAsia="es-CO"/>
              </w:rPr>
              <w:t>4%</w:t>
            </w:r>
          </w:p>
        </w:tc>
        <w:tc>
          <w:tcPr>
            <w:tcW w:w="992" w:type="dxa"/>
            <w:tcBorders>
              <w:top w:val="single" w:sz="4" w:space="0" w:color="auto"/>
              <w:left w:val="single" w:sz="4" w:space="0" w:color="auto"/>
              <w:bottom w:val="single" w:sz="4" w:space="0" w:color="auto"/>
              <w:right w:val="single" w:sz="4" w:space="0" w:color="auto"/>
            </w:tcBorders>
            <w:shd w:val="clear" w:color="auto" w:fill="92D050"/>
            <w:vAlign w:val="center"/>
          </w:tcPr>
          <w:p w:rsidR="00CD5EEF" w:rsidRPr="00CD5EEF" w:rsidRDefault="00CD5EEF" w:rsidP="00CD5EEF">
            <w:pPr>
              <w:spacing w:after="0"/>
              <w:jc w:val="center"/>
              <w:textAlignment w:val="baseline"/>
              <w:rPr>
                <w:rFonts w:ascii="Arial" w:eastAsia="Times New Roman" w:hAnsi="Arial" w:cs="Arial"/>
                <w:sz w:val="16"/>
                <w:szCs w:val="16"/>
                <w:lang w:eastAsia="es-CO"/>
              </w:rPr>
            </w:pPr>
            <w:r w:rsidRPr="00CD5EEF">
              <w:rPr>
                <w:rFonts w:ascii="Arial" w:eastAsia="Times New Roman" w:hAnsi="Arial" w:cs="Arial"/>
                <w:sz w:val="16"/>
                <w:szCs w:val="16"/>
                <w:lang w:eastAsia="es-CO"/>
              </w:rPr>
              <w:t>4%</w:t>
            </w:r>
          </w:p>
        </w:tc>
      </w:tr>
      <w:tr w:rsidR="00CD5EEF" w:rsidRPr="00CD5EEF" w:rsidTr="00CD5EEF">
        <w:tblPrEx>
          <w:jc w:val="left"/>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PrEx>
        <w:trPr>
          <w:trHeight w:val="240"/>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rsidR="00CD5EEF" w:rsidRPr="00CD5EEF" w:rsidRDefault="00CD5EEF" w:rsidP="00CD5EEF">
            <w:pPr>
              <w:spacing w:after="0"/>
              <w:jc w:val="center"/>
              <w:textAlignment w:val="baseline"/>
              <w:rPr>
                <w:rFonts w:ascii="Arial" w:eastAsia="Times New Roman" w:hAnsi="Arial" w:cs="Arial"/>
                <w:sz w:val="16"/>
                <w:szCs w:val="16"/>
                <w:lang w:eastAsia="es-CO"/>
              </w:rPr>
            </w:pPr>
            <w:r w:rsidRPr="00CD5EEF">
              <w:rPr>
                <w:rFonts w:ascii="Arial" w:eastAsia="Times New Roman" w:hAnsi="Arial" w:cs="Arial"/>
                <w:sz w:val="16"/>
                <w:szCs w:val="16"/>
                <w:lang w:eastAsia="es-CO"/>
              </w:rPr>
              <w:t>GTHU-IND-011 </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rsidR="00CD5EEF" w:rsidRPr="00CD5EEF" w:rsidRDefault="00CD5EEF" w:rsidP="00CD5EEF">
            <w:pPr>
              <w:spacing w:after="0"/>
              <w:textAlignment w:val="baseline"/>
              <w:rPr>
                <w:rFonts w:ascii="Arial" w:eastAsia="Times New Roman" w:hAnsi="Arial" w:cs="Arial"/>
                <w:color w:val="000000"/>
                <w:sz w:val="16"/>
                <w:szCs w:val="16"/>
                <w:lang w:eastAsia="es-CO"/>
              </w:rPr>
            </w:pPr>
            <w:r w:rsidRPr="00CD5EEF">
              <w:rPr>
                <w:rFonts w:ascii="Arial" w:eastAsia="Times New Roman" w:hAnsi="Arial" w:cs="Arial"/>
                <w:color w:val="000000"/>
                <w:sz w:val="16"/>
                <w:szCs w:val="16"/>
                <w:lang w:eastAsia="es-CO"/>
              </w:rPr>
              <w:t>NIVEL DE SATISFACCIÓN PLAN ANUAL DE ESTÍMULOS E INCENTIVOS.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CD5EEF" w:rsidRPr="00CD5EEF" w:rsidRDefault="00CD5EEF" w:rsidP="00CD5EEF">
            <w:pPr>
              <w:spacing w:after="0"/>
              <w:jc w:val="center"/>
              <w:textAlignment w:val="baseline"/>
              <w:rPr>
                <w:rFonts w:ascii="Arial" w:eastAsia="Times New Roman" w:hAnsi="Arial" w:cs="Arial"/>
                <w:sz w:val="16"/>
                <w:szCs w:val="16"/>
                <w:lang w:eastAsia="es-CO"/>
              </w:rPr>
            </w:pPr>
            <w:r w:rsidRPr="00CD5EEF">
              <w:rPr>
                <w:rFonts w:ascii="Arial" w:eastAsia="Times New Roman" w:hAnsi="Arial" w:cs="Arial"/>
                <w:sz w:val="16"/>
                <w:szCs w:val="16"/>
                <w:lang w:eastAsia="es-CO"/>
              </w:rPr>
              <w:t>33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CD5EEF" w:rsidRPr="00CD5EEF" w:rsidRDefault="00CD5EEF" w:rsidP="00CD5EEF">
            <w:pPr>
              <w:spacing w:after="0"/>
              <w:jc w:val="center"/>
              <w:textAlignment w:val="baseline"/>
              <w:rPr>
                <w:rFonts w:ascii="Arial" w:eastAsia="Times New Roman" w:hAnsi="Arial" w:cs="Arial"/>
                <w:sz w:val="16"/>
                <w:szCs w:val="16"/>
                <w:lang w:eastAsia="es-CO"/>
              </w:rPr>
            </w:pPr>
            <w:r w:rsidRPr="00CD5EEF">
              <w:rPr>
                <w:rFonts w:ascii="Arial" w:eastAsia="Times New Roman" w:hAnsi="Arial" w:cs="Arial"/>
                <w:sz w:val="16"/>
                <w:szCs w:val="16"/>
                <w:lang w:eastAsia="es-CO"/>
              </w:rPr>
              <w:t>7</w:t>
            </w:r>
          </w:p>
        </w:tc>
        <w:tc>
          <w:tcPr>
            <w:tcW w:w="851" w:type="dxa"/>
            <w:tcBorders>
              <w:top w:val="single" w:sz="4" w:space="0" w:color="auto"/>
              <w:left w:val="single" w:sz="4" w:space="0" w:color="auto"/>
              <w:bottom w:val="single" w:sz="4" w:space="0" w:color="auto"/>
              <w:right w:val="single" w:sz="4" w:space="0" w:color="auto"/>
            </w:tcBorders>
            <w:shd w:val="clear" w:color="auto" w:fill="92D050"/>
            <w:vAlign w:val="center"/>
          </w:tcPr>
          <w:p w:rsidR="00CD5EEF" w:rsidRPr="00CD5EEF" w:rsidRDefault="00CD5EEF" w:rsidP="00CD5EEF">
            <w:pPr>
              <w:spacing w:after="0"/>
              <w:jc w:val="center"/>
              <w:textAlignment w:val="baseline"/>
              <w:rPr>
                <w:rFonts w:ascii="Arial" w:eastAsia="Times New Roman" w:hAnsi="Arial" w:cs="Arial"/>
                <w:sz w:val="16"/>
                <w:szCs w:val="16"/>
                <w:lang w:eastAsia="es-CO"/>
              </w:rPr>
            </w:pPr>
            <w:r w:rsidRPr="00CD5EEF">
              <w:rPr>
                <w:rFonts w:ascii="Arial" w:eastAsia="Times New Roman" w:hAnsi="Arial" w:cs="Arial"/>
                <w:sz w:val="16"/>
                <w:szCs w:val="16"/>
                <w:lang w:eastAsia="es-CO"/>
              </w:rPr>
              <w:t>5%</w:t>
            </w:r>
          </w:p>
        </w:tc>
        <w:tc>
          <w:tcPr>
            <w:tcW w:w="992" w:type="dxa"/>
            <w:tcBorders>
              <w:top w:val="single" w:sz="4" w:space="0" w:color="auto"/>
              <w:left w:val="single" w:sz="4" w:space="0" w:color="auto"/>
              <w:bottom w:val="single" w:sz="4" w:space="0" w:color="auto"/>
              <w:right w:val="single" w:sz="4" w:space="0" w:color="auto"/>
            </w:tcBorders>
            <w:shd w:val="clear" w:color="auto" w:fill="92D050"/>
            <w:vAlign w:val="center"/>
          </w:tcPr>
          <w:p w:rsidR="00CD5EEF" w:rsidRPr="00CD5EEF" w:rsidRDefault="00CD5EEF" w:rsidP="00CD5EEF">
            <w:pPr>
              <w:spacing w:after="0"/>
              <w:jc w:val="center"/>
              <w:textAlignment w:val="baseline"/>
              <w:rPr>
                <w:rFonts w:ascii="Arial" w:eastAsia="Times New Roman" w:hAnsi="Arial" w:cs="Arial"/>
                <w:sz w:val="16"/>
                <w:szCs w:val="16"/>
                <w:lang w:eastAsia="es-CO"/>
              </w:rPr>
            </w:pPr>
            <w:r w:rsidRPr="00CD5EEF">
              <w:rPr>
                <w:rFonts w:ascii="Arial" w:eastAsia="Times New Roman" w:hAnsi="Arial" w:cs="Arial"/>
                <w:sz w:val="16"/>
                <w:szCs w:val="16"/>
                <w:lang w:eastAsia="es-CO"/>
              </w:rPr>
              <w:t>5%</w:t>
            </w:r>
          </w:p>
        </w:tc>
      </w:tr>
      <w:tr w:rsidR="00CD5EEF" w:rsidRPr="00CD5EEF" w:rsidTr="00CD5EEF">
        <w:tblPrEx>
          <w:jc w:val="left"/>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PrEx>
        <w:trPr>
          <w:trHeight w:val="240"/>
        </w:trPr>
        <w:tc>
          <w:tcPr>
            <w:tcW w:w="1413" w:type="dxa"/>
            <w:tcBorders>
              <w:top w:val="single" w:sz="4" w:space="0" w:color="auto"/>
              <w:left w:val="single" w:sz="6" w:space="0" w:color="auto"/>
              <w:bottom w:val="single" w:sz="6" w:space="0" w:color="auto"/>
              <w:right w:val="single" w:sz="6" w:space="0" w:color="auto"/>
            </w:tcBorders>
            <w:shd w:val="clear" w:color="auto" w:fill="auto"/>
            <w:vAlign w:val="center"/>
            <w:hideMark/>
          </w:tcPr>
          <w:p w:rsidR="00CD5EEF" w:rsidRPr="00CD5EEF" w:rsidRDefault="00CD5EEF" w:rsidP="00CD5EEF">
            <w:pPr>
              <w:spacing w:after="0"/>
              <w:jc w:val="center"/>
              <w:textAlignment w:val="baseline"/>
              <w:rPr>
                <w:rFonts w:ascii="Arial" w:eastAsia="Times New Roman" w:hAnsi="Arial" w:cs="Arial"/>
                <w:sz w:val="16"/>
                <w:szCs w:val="16"/>
                <w:lang w:eastAsia="es-CO"/>
              </w:rPr>
            </w:pPr>
            <w:r w:rsidRPr="00CD5EEF">
              <w:rPr>
                <w:rFonts w:ascii="Arial" w:eastAsia="Times New Roman" w:hAnsi="Arial" w:cs="Arial"/>
                <w:sz w:val="16"/>
                <w:szCs w:val="16"/>
                <w:lang w:eastAsia="es-CO"/>
              </w:rPr>
              <w:t>GAM-IND-001 </w:t>
            </w:r>
          </w:p>
        </w:tc>
        <w:tc>
          <w:tcPr>
            <w:tcW w:w="4111" w:type="dxa"/>
            <w:tcBorders>
              <w:top w:val="single" w:sz="4" w:space="0" w:color="auto"/>
              <w:left w:val="single" w:sz="6" w:space="0" w:color="auto"/>
              <w:bottom w:val="single" w:sz="6" w:space="0" w:color="auto"/>
              <w:right w:val="single" w:sz="6" w:space="0" w:color="auto"/>
            </w:tcBorders>
            <w:shd w:val="clear" w:color="auto" w:fill="auto"/>
            <w:vAlign w:val="center"/>
            <w:hideMark/>
          </w:tcPr>
          <w:p w:rsidR="00CD5EEF" w:rsidRPr="00CD5EEF" w:rsidRDefault="00CD5EEF" w:rsidP="00CD5EEF">
            <w:pPr>
              <w:spacing w:after="0"/>
              <w:textAlignment w:val="baseline"/>
              <w:rPr>
                <w:rFonts w:ascii="Arial" w:eastAsia="Times New Roman" w:hAnsi="Arial" w:cs="Arial"/>
                <w:sz w:val="16"/>
                <w:szCs w:val="16"/>
                <w:lang w:eastAsia="es-CO"/>
              </w:rPr>
            </w:pPr>
            <w:r w:rsidRPr="00CD5EEF">
              <w:rPr>
                <w:rFonts w:ascii="Arial" w:eastAsia="Times New Roman" w:hAnsi="Arial" w:cs="Arial"/>
                <w:color w:val="000000"/>
                <w:sz w:val="16"/>
                <w:szCs w:val="16"/>
                <w:lang w:eastAsia="es-CO"/>
              </w:rPr>
              <w:t>GESTIÓN ADECUADA A LOS RESIDUOS SUCEPTIBLES DE APROVECHAMIENTO.</w:t>
            </w:r>
          </w:p>
        </w:tc>
        <w:tc>
          <w:tcPr>
            <w:tcW w:w="992" w:type="dxa"/>
            <w:tcBorders>
              <w:top w:val="single" w:sz="4" w:space="0" w:color="auto"/>
              <w:left w:val="single" w:sz="8" w:space="0" w:color="auto"/>
              <w:bottom w:val="single" w:sz="4" w:space="0" w:color="auto"/>
              <w:right w:val="single" w:sz="8" w:space="0" w:color="auto"/>
            </w:tcBorders>
            <w:shd w:val="clear" w:color="auto" w:fill="auto"/>
            <w:vAlign w:val="center"/>
          </w:tcPr>
          <w:p w:rsidR="00CD5EEF" w:rsidRPr="00CD5EEF" w:rsidRDefault="00CD5EEF" w:rsidP="00CD5EEF">
            <w:pPr>
              <w:spacing w:after="0"/>
              <w:jc w:val="center"/>
              <w:textAlignment w:val="baseline"/>
              <w:rPr>
                <w:rFonts w:ascii="Arial" w:eastAsia="Times New Roman" w:hAnsi="Arial" w:cs="Arial"/>
                <w:sz w:val="16"/>
                <w:szCs w:val="16"/>
                <w:lang w:eastAsia="es-CO"/>
              </w:rPr>
            </w:pPr>
            <w:r w:rsidRPr="00CD5EEF">
              <w:rPr>
                <w:rFonts w:ascii="Arial" w:hAnsi="Arial" w:cs="Arial"/>
                <w:sz w:val="16"/>
                <w:szCs w:val="16"/>
              </w:rPr>
              <w:t>7124</w:t>
            </w:r>
          </w:p>
        </w:tc>
        <w:tc>
          <w:tcPr>
            <w:tcW w:w="1559" w:type="dxa"/>
            <w:tcBorders>
              <w:top w:val="single" w:sz="4" w:space="0" w:color="auto"/>
              <w:left w:val="nil"/>
              <w:bottom w:val="single" w:sz="4" w:space="0" w:color="auto"/>
              <w:right w:val="single" w:sz="8" w:space="0" w:color="auto"/>
            </w:tcBorders>
            <w:shd w:val="clear" w:color="auto" w:fill="auto"/>
            <w:vAlign w:val="center"/>
          </w:tcPr>
          <w:p w:rsidR="00CD5EEF" w:rsidRPr="00CD5EEF" w:rsidRDefault="00CD5EEF" w:rsidP="00CD5EEF">
            <w:pPr>
              <w:spacing w:after="0"/>
              <w:jc w:val="center"/>
              <w:textAlignment w:val="baseline"/>
              <w:rPr>
                <w:rFonts w:ascii="Arial" w:eastAsia="Times New Roman" w:hAnsi="Arial" w:cs="Arial"/>
                <w:sz w:val="16"/>
                <w:szCs w:val="16"/>
                <w:lang w:eastAsia="es-CO"/>
              </w:rPr>
            </w:pPr>
            <w:r w:rsidRPr="00CD5EEF">
              <w:rPr>
                <w:rFonts w:ascii="Arial" w:hAnsi="Arial" w:cs="Arial"/>
                <w:sz w:val="16"/>
                <w:szCs w:val="16"/>
              </w:rPr>
              <w:t>7124</w:t>
            </w:r>
          </w:p>
        </w:tc>
        <w:tc>
          <w:tcPr>
            <w:tcW w:w="851" w:type="dxa"/>
            <w:tcBorders>
              <w:top w:val="nil"/>
              <w:left w:val="nil"/>
              <w:bottom w:val="single" w:sz="4" w:space="0" w:color="auto"/>
              <w:right w:val="single" w:sz="8" w:space="0" w:color="auto"/>
            </w:tcBorders>
            <w:shd w:val="clear" w:color="auto" w:fill="92D050"/>
            <w:vAlign w:val="center"/>
          </w:tcPr>
          <w:p w:rsidR="00CD5EEF" w:rsidRPr="00CD5EEF" w:rsidRDefault="00CD5EEF" w:rsidP="00CD5EEF">
            <w:pPr>
              <w:spacing w:after="0"/>
              <w:jc w:val="center"/>
              <w:textAlignment w:val="baseline"/>
              <w:rPr>
                <w:rFonts w:ascii="Arial" w:eastAsia="Times New Roman" w:hAnsi="Arial" w:cs="Arial"/>
                <w:sz w:val="16"/>
                <w:szCs w:val="16"/>
                <w:lang w:eastAsia="es-CO"/>
              </w:rPr>
            </w:pPr>
            <w:r w:rsidRPr="00CD5EEF">
              <w:rPr>
                <w:rFonts w:ascii="Arial" w:eastAsia="Times New Roman" w:hAnsi="Arial" w:cs="Arial"/>
                <w:sz w:val="16"/>
                <w:szCs w:val="16"/>
                <w:lang w:eastAsia="es-CO"/>
              </w:rPr>
              <w:t>100%</w:t>
            </w:r>
          </w:p>
        </w:tc>
        <w:tc>
          <w:tcPr>
            <w:tcW w:w="992" w:type="dxa"/>
            <w:tcBorders>
              <w:top w:val="single" w:sz="4" w:space="0" w:color="auto"/>
              <w:left w:val="nil"/>
              <w:bottom w:val="single" w:sz="6" w:space="0" w:color="auto"/>
              <w:right w:val="single" w:sz="6" w:space="0" w:color="auto"/>
            </w:tcBorders>
            <w:shd w:val="clear" w:color="auto" w:fill="92D050"/>
            <w:vAlign w:val="center"/>
          </w:tcPr>
          <w:p w:rsidR="00CD5EEF" w:rsidRPr="00CD5EEF" w:rsidRDefault="00CD5EEF" w:rsidP="00CD5EEF">
            <w:pPr>
              <w:spacing w:after="0"/>
              <w:jc w:val="center"/>
              <w:textAlignment w:val="baseline"/>
              <w:rPr>
                <w:rFonts w:ascii="Arial" w:eastAsia="Times New Roman" w:hAnsi="Arial" w:cs="Arial"/>
                <w:sz w:val="16"/>
                <w:szCs w:val="16"/>
                <w:lang w:eastAsia="es-CO"/>
              </w:rPr>
            </w:pPr>
            <w:r w:rsidRPr="00CD5EEF">
              <w:rPr>
                <w:rFonts w:ascii="Arial" w:eastAsia="Times New Roman" w:hAnsi="Arial" w:cs="Arial"/>
                <w:sz w:val="16"/>
                <w:szCs w:val="16"/>
                <w:lang w:eastAsia="es-CO"/>
              </w:rPr>
              <w:t>100%</w:t>
            </w:r>
          </w:p>
        </w:tc>
      </w:tr>
      <w:tr w:rsidR="00CD5EEF" w:rsidRPr="00CD5EEF" w:rsidTr="00CD5EEF">
        <w:tblPrEx>
          <w:jc w:val="left"/>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PrEx>
        <w:trPr>
          <w:trHeight w:val="240"/>
        </w:trPr>
        <w:tc>
          <w:tcPr>
            <w:tcW w:w="1413" w:type="dxa"/>
            <w:tcBorders>
              <w:top w:val="single" w:sz="4" w:space="0" w:color="auto"/>
              <w:left w:val="single" w:sz="6" w:space="0" w:color="auto"/>
              <w:bottom w:val="single" w:sz="6" w:space="0" w:color="auto"/>
              <w:right w:val="single" w:sz="6" w:space="0" w:color="auto"/>
            </w:tcBorders>
            <w:shd w:val="clear" w:color="auto" w:fill="auto"/>
            <w:vAlign w:val="center"/>
          </w:tcPr>
          <w:p w:rsidR="00CD5EEF" w:rsidRPr="00CD5EEF" w:rsidRDefault="00CD5EEF" w:rsidP="00CD5EEF">
            <w:pPr>
              <w:spacing w:after="0"/>
              <w:jc w:val="center"/>
              <w:textAlignment w:val="baseline"/>
              <w:rPr>
                <w:rFonts w:ascii="Arial" w:eastAsia="Times New Roman" w:hAnsi="Arial" w:cs="Arial"/>
                <w:sz w:val="16"/>
                <w:szCs w:val="16"/>
                <w:lang w:eastAsia="es-CO"/>
              </w:rPr>
            </w:pPr>
            <w:r w:rsidRPr="00CD5EEF">
              <w:rPr>
                <w:rFonts w:ascii="Arial" w:eastAsia="Times New Roman" w:hAnsi="Arial" w:cs="Arial"/>
                <w:sz w:val="16"/>
                <w:szCs w:val="16"/>
                <w:lang w:eastAsia="es-CO"/>
              </w:rPr>
              <w:t>GAM-IND-002 </w:t>
            </w:r>
          </w:p>
        </w:tc>
        <w:tc>
          <w:tcPr>
            <w:tcW w:w="4111" w:type="dxa"/>
            <w:tcBorders>
              <w:top w:val="single" w:sz="4" w:space="0" w:color="auto"/>
              <w:left w:val="single" w:sz="6" w:space="0" w:color="auto"/>
              <w:bottom w:val="single" w:sz="6" w:space="0" w:color="auto"/>
              <w:right w:val="single" w:sz="6" w:space="0" w:color="auto"/>
            </w:tcBorders>
            <w:shd w:val="clear" w:color="auto" w:fill="auto"/>
            <w:vAlign w:val="center"/>
          </w:tcPr>
          <w:p w:rsidR="00CD5EEF" w:rsidRPr="00CD5EEF" w:rsidRDefault="00CD5EEF" w:rsidP="00CD5EEF">
            <w:pPr>
              <w:spacing w:after="0"/>
              <w:textAlignment w:val="baseline"/>
              <w:rPr>
                <w:rFonts w:ascii="Arial" w:eastAsia="Times New Roman" w:hAnsi="Arial" w:cs="Arial"/>
                <w:color w:val="000000"/>
                <w:sz w:val="16"/>
                <w:szCs w:val="16"/>
                <w:lang w:eastAsia="es-CO"/>
              </w:rPr>
            </w:pPr>
            <w:r w:rsidRPr="00CD5EEF">
              <w:rPr>
                <w:rFonts w:ascii="Arial" w:eastAsia="Times New Roman" w:hAnsi="Arial" w:cs="Arial"/>
                <w:color w:val="000000"/>
                <w:sz w:val="16"/>
                <w:szCs w:val="16"/>
                <w:lang w:eastAsia="es-CO"/>
              </w:rPr>
              <w:t>EFICIENCIA EN EL CONSUMO DE AGUA EN LA ENTIDAD</w:t>
            </w:r>
          </w:p>
        </w:tc>
        <w:tc>
          <w:tcPr>
            <w:tcW w:w="992" w:type="dxa"/>
            <w:tcBorders>
              <w:top w:val="single" w:sz="4" w:space="0" w:color="auto"/>
              <w:left w:val="single" w:sz="8" w:space="0" w:color="auto"/>
              <w:bottom w:val="single" w:sz="4" w:space="0" w:color="auto"/>
              <w:right w:val="single" w:sz="8" w:space="0" w:color="auto"/>
            </w:tcBorders>
            <w:shd w:val="clear" w:color="auto" w:fill="auto"/>
            <w:vAlign w:val="center"/>
          </w:tcPr>
          <w:p w:rsidR="00CD5EEF" w:rsidRPr="00CD5EEF" w:rsidRDefault="00CD5EEF" w:rsidP="00CD5EEF">
            <w:pPr>
              <w:spacing w:after="0"/>
              <w:jc w:val="center"/>
              <w:rPr>
                <w:rFonts w:ascii="Arial" w:eastAsia="Times New Roman" w:hAnsi="Arial" w:cs="Arial"/>
                <w:sz w:val="16"/>
                <w:szCs w:val="16"/>
                <w:lang w:eastAsia="es-CO"/>
              </w:rPr>
            </w:pPr>
            <w:r w:rsidRPr="00CD5EEF">
              <w:rPr>
                <w:rFonts w:ascii="Arial" w:hAnsi="Arial" w:cs="Arial"/>
                <w:color w:val="000000"/>
                <w:sz w:val="16"/>
                <w:szCs w:val="16"/>
              </w:rPr>
              <w:t>172</w:t>
            </w:r>
          </w:p>
        </w:tc>
        <w:tc>
          <w:tcPr>
            <w:tcW w:w="1559" w:type="dxa"/>
            <w:tcBorders>
              <w:top w:val="single" w:sz="4" w:space="0" w:color="auto"/>
              <w:left w:val="nil"/>
              <w:bottom w:val="single" w:sz="4" w:space="0" w:color="auto"/>
              <w:right w:val="single" w:sz="8" w:space="0" w:color="auto"/>
            </w:tcBorders>
            <w:shd w:val="clear" w:color="auto" w:fill="auto"/>
            <w:vAlign w:val="center"/>
          </w:tcPr>
          <w:p w:rsidR="00CD5EEF" w:rsidRPr="00CD5EEF" w:rsidRDefault="00CD5EEF" w:rsidP="00CD5EEF">
            <w:pPr>
              <w:spacing w:after="0"/>
              <w:jc w:val="center"/>
              <w:rPr>
                <w:rFonts w:ascii="Arial" w:eastAsia="Times New Roman" w:hAnsi="Arial" w:cs="Arial"/>
                <w:sz w:val="16"/>
                <w:szCs w:val="16"/>
                <w:lang w:eastAsia="es-CO"/>
              </w:rPr>
            </w:pPr>
            <w:r w:rsidRPr="00CD5EEF">
              <w:rPr>
                <w:rFonts w:ascii="Arial" w:hAnsi="Arial" w:cs="Arial"/>
                <w:color w:val="000000"/>
                <w:sz w:val="16"/>
                <w:szCs w:val="16"/>
              </w:rPr>
              <w:t>948</w:t>
            </w:r>
          </w:p>
        </w:tc>
        <w:tc>
          <w:tcPr>
            <w:tcW w:w="851" w:type="dxa"/>
            <w:tcBorders>
              <w:top w:val="nil"/>
              <w:left w:val="nil"/>
              <w:bottom w:val="single" w:sz="4" w:space="0" w:color="auto"/>
              <w:right w:val="single" w:sz="8" w:space="0" w:color="auto"/>
            </w:tcBorders>
            <w:shd w:val="clear" w:color="auto" w:fill="92D050"/>
            <w:vAlign w:val="center"/>
          </w:tcPr>
          <w:p w:rsidR="00CD5EEF" w:rsidRPr="00CD5EEF" w:rsidRDefault="00CD5EEF" w:rsidP="00CD5EEF">
            <w:pPr>
              <w:spacing w:after="0"/>
              <w:jc w:val="center"/>
              <w:textAlignment w:val="baseline"/>
              <w:rPr>
                <w:rFonts w:ascii="Arial" w:eastAsia="Times New Roman" w:hAnsi="Arial" w:cs="Arial"/>
                <w:sz w:val="16"/>
                <w:szCs w:val="16"/>
                <w:lang w:eastAsia="es-CO"/>
              </w:rPr>
            </w:pPr>
            <w:r w:rsidRPr="00CD5EEF">
              <w:rPr>
                <w:rFonts w:ascii="Arial" w:hAnsi="Arial" w:cs="Arial"/>
                <w:color w:val="000000"/>
                <w:sz w:val="16"/>
                <w:szCs w:val="16"/>
              </w:rPr>
              <w:t>0,1814</w:t>
            </w:r>
          </w:p>
        </w:tc>
        <w:tc>
          <w:tcPr>
            <w:tcW w:w="992" w:type="dxa"/>
            <w:tcBorders>
              <w:top w:val="single" w:sz="4" w:space="0" w:color="auto"/>
              <w:left w:val="nil"/>
              <w:bottom w:val="single" w:sz="6" w:space="0" w:color="auto"/>
              <w:right w:val="single" w:sz="6" w:space="0" w:color="auto"/>
            </w:tcBorders>
            <w:shd w:val="clear" w:color="auto" w:fill="92D050"/>
            <w:vAlign w:val="center"/>
          </w:tcPr>
          <w:p w:rsidR="00CD5EEF" w:rsidRPr="00CD5EEF" w:rsidRDefault="00CD5EEF" w:rsidP="00CD5EEF">
            <w:pPr>
              <w:spacing w:after="0"/>
              <w:jc w:val="center"/>
              <w:textAlignment w:val="baseline"/>
              <w:rPr>
                <w:rFonts w:ascii="Arial" w:eastAsia="Times New Roman" w:hAnsi="Arial" w:cs="Arial"/>
                <w:sz w:val="16"/>
                <w:szCs w:val="16"/>
                <w:lang w:eastAsia="es-CO"/>
              </w:rPr>
            </w:pPr>
            <w:r w:rsidRPr="00CD5EEF">
              <w:rPr>
                <w:rFonts w:ascii="Arial" w:eastAsia="Times New Roman" w:hAnsi="Arial" w:cs="Arial"/>
                <w:sz w:val="16"/>
                <w:szCs w:val="16"/>
                <w:lang w:eastAsia="es-CO"/>
              </w:rPr>
              <w:t>0.16</w:t>
            </w:r>
          </w:p>
        </w:tc>
      </w:tr>
      <w:tr w:rsidR="00CD5EEF" w:rsidRPr="00CD5EEF" w:rsidTr="00CD5EEF">
        <w:tblPrEx>
          <w:jc w:val="left"/>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PrEx>
        <w:trPr>
          <w:trHeight w:val="274"/>
        </w:trPr>
        <w:tc>
          <w:tcPr>
            <w:tcW w:w="1413" w:type="dxa"/>
            <w:tcBorders>
              <w:top w:val="nil"/>
              <w:left w:val="single" w:sz="6" w:space="0" w:color="auto"/>
              <w:bottom w:val="single" w:sz="6" w:space="0" w:color="auto"/>
              <w:right w:val="single" w:sz="6" w:space="0" w:color="auto"/>
            </w:tcBorders>
            <w:shd w:val="clear" w:color="auto" w:fill="auto"/>
            <w:vAlign w:val="center"/>
          </w:tcPr>
          <w:p w:rsidR="00CD5EEF" w:rsidRPr="00CD5EEF" w:rsidRDefault="00CD5EEF" w:rsidP="00CD5EEF">
            <w:pPr>
              <w:spacing w:after="0"/>
              <w:jc w:val="center"/>
              <w:textAlignment w:val="baseline"/>
              <w:rPr>
                <w:rFonts w:ascii="Arial" w:eastAsia="Times New Roman" w:hAnsi="Arial" w:cs="Arial"/>
                <w:sz w:val="16"/>
                <w:szCs w:val="16"/>
                <w:lang w:eastAsia="es-CO"/>
              </w:rPr>
            </w:pPr>
            <w:r w:rsidRPr="00CD5EEF">
              <w:rPr>
                <w:rFonts w:ascii="Arial" w:eastAsia="Times New Roman" w:hAnsi="Arial" w:cs="Arial"/>
                <w:sz w:val="16"/>
                <w:szCs w:val="16"/>
                <w:lang w:eastAsia="es-CO"/>
              </w:rPr>
              <w:t>GAM-IND-003</w:t>
            </w:r>
          </w:p>
        </w:tc>
        <w:tc>
          <w:tcPr>
            <w:tcW w:w="4111" w:type="dxa"/>
            <w:tcBorders>
              <w:top w:val="nil"/>
              <w:left w:val="single" w:sz="6" w:space="0" w:color="auto"/>
              <w:bottom w:val="single" w:sz="6" w:space="0" w:color="auto"/>
              <w:right w:val="single" w:sz="6" w:space="0" w:color="auto"/>
            </w:tcBorders>
            <w:shd w:val="clear" w:color="auto" w:fill="auto"/>
            <w:vAlign w:val="center"/>
          </w:tcPr>
          <w:p w:rsidR="00CD5EEF" w:rsidRPr="00CD5EEF" w:rsidRDefault="00CD5EEF" w:rsidP="00CD5EEF">
            <w:pPr>
              <w:spacing w:after="0"/>
              <w:textAlignment w:val="baseline"/>
              <w:rPr>
                <w:rFonts w:ascii="Arial" w:eastAsia="Times New Roman" w:hAnsi="Arial" w:cs="Arial"/>
                <w:color w:val="000000"/>
                <w:sz w:val="16"/>
                <w:szCs w:val="16"/>
                <w:lang w:eastAsia="es-CO"/>
              </w:rPr>
            </w:pPr>
            <w:r w:rsidRPr="00CD5EEF">
              <w:rPr>
                <w:rFonts w:ascii="Arial" w:eastAsia="Times New Roman" w:hAnsi="Arial" w:cs="Arial"/>
                <w:color w:val="000000"/>
                <w:sz w:val="16"/>
                <w:szCs w:val="16"/>
                <w:lang w:eastAsia="es-CO"/>
              </w:rPr>
              <w:t>EFICIENCIA EN EL CONSUMO DE ENERGIA ELÉCTRICA EN LA ENTIDAD</w:t>
            </w:r>
          </w:p>
        </w:tc>
        <w:tc>
          <w:tcPr>
            <w:tcW w:w="992" w:type="dxa"/>
            <w:tcBorders>
              <w:top w:val="nil"/>
              <w:left w:val="single" w:sz="8" w:space="0" w:color="auto"/>
              <w:bottom w:val="single" w:sz="4" w:space="0" w:color="auto"/>
              <w:right w:val="single" w:sz="8" w:space="0" w:color="auto"/>
            </w:tcBorders>
            <w:shd w:val="clear" w:color="auto" w:fill="auto"/>
            <w:vAlign w:val="center"/>
          </w:tcPr>
          <w:p w:rsidR="00CD5EEF" w:rsidRPr="00CD5EEF" w:rsidRDefault="00CD5EEF" w:rsidP="00CD5EEF">
            <w:pPr>
              <w:spacing w:after="0"/>
              <w:jc w:val="center"/>
              <w:rPr>
                <w:rFonts w:ascii="Arial" w:hAnsi="Arial" w:cs="Arial"/>
                <w:sz w:val="16"/>
                <w:szCs w:val="16"/>
              </w:rPr>
            </w:pPr>
          </w:p>
          <w:p w:rsidR="00CD5EEF" w:rsidRPr="00CD5EEF" w:rsidRDefault="00CD5EEF" w:rsidP="00CD5EEF">
            <w:pPr>
              <w:spacing w:after="0"/>
              <w:jc w:val="center"/>
              <w:rPr>
                <w:rFonts w:ascii="Arial" w:hAnsi="Arial" w:cs="Arial"/>
                <w:sz w:val="16"/>
                <w:szCs w:val="16"/>
                <w:lang w:eastAsia="es-CO"/>
              </w:rPr>
            </w:pPr>
            <w:r w:rsidRPr="00CD5EEF">
              <w:rPr>
                <w:rFonts w:ascii="Arial" w:hAnsi="Arial" w:cs="Arial"/>
                <w:sz w:val="16"/>
                <w:szCs w:val="16"/>
              </w:rPr>
              <w:t>19406</w:t>
            </w:r>
          </w:p>
          <w:p w:rsidR="00CD5EEF" w:rsidRPr="00CD5EEF" w:rsidRDefault="00CD5EEF" w:rsidP="00CD5EEF">
            <w:pPr>
              <w:spacing w:after="0"/>
              <w:jc w:val="center"/>
              <w:textAlignment w:val="baseline"/>
              <w:rPr>
                <w:rFonts w:ascii="Arial" w:hAnsi="Arial" w:cs="Arial"/>
                <w:sz w:val="16"/>
                <w:szCs w:val="16"/>
              </w:rPr>
            </w:pPr>
          </w:p>
        </w:tc>
        <w:tc>
          <w:tcPr>
            <w:tcW w:w="1559" w:type="dxa"/>
            <w:tcBorders>
              <w:top w:val="nil"/>
              <w:left w:val="nil"/>
              <w:bottom w:val="single" w:sz="4" w:space="0" w:color="auto"/>
              <w:right w:val="single" w:sz="8" w:space="0" w:color="auto"/>
            </w:tcBorders>
            <w:shd w:val="clear" w:color="auto" w:fill="FFFFFF" w:themeFill="background1"/>
            <w:vAlign w:val="center"/>
          </w:tcPr>
          <w:p w:rsidR="00CD5EEF" w:rsidRPr="00CD5EEF" w:rsidRDefault="00CD5EEF" w:rsidP="00CD5EEF">
            <w:pPr>
              <w:spacing w:after="0"/>
              <w:jc w:val="center"/>
              <w:textAlignment w:val="baseline"/>
              <w:rPr>
                <w:rFonts w:ascii="Arial" w:hAnsi="Arial" w:cs="Arial"/>
                <w:sz w:val="16"/>
                <w:szCs w:val="16"/>
              </w:rPr>
            </w:pPr>
            <w:r w:rsidRPr="00CD5EEF">
              <w:rPr>
                <w:rFonts w:ascii="Arial" w:hAnsi="Arial" w:cs="Arial"/>
                <w:sz w:val="16"/>
                <w:szCs w:val="16"/>
              </w:rPr>
              <w:t>948</w:t>
            </w:r>
          </w:p>
        </w:tc>
        <w:tc>
          <w:tcPr>
            <w:tcW w:w="851" w:type="dxa"/>
            <w:tcBorders>
              <w:top w:val="nil"/>
              <w:left w:val="nil"/>
              <w:bottom w:val="single" w:sz="4" w:space="0" w:color="auto"/>
              <w:right w:val="single" w:sz="8" w:space="0" w:color="auto"/>
            </w:tcBorders>
            <w:shd w:val="clear" w:color="auto" w:fill="FFFF00"/>
            <w:vAlign w:val="center"/>
          </w:tcPr>
          <w:p w:rsidR="00CD5EEF" w:rsidRPr="00CD5EEF" w:rsidRDefault="00CD5EEF" w:rsidP="00CD5EEF">
            <w:pPr>
              <w:spacing w:after="0"/>
              <w:jc w:val="center"/>
              <w:textAlignment w:val="baseline"/>
              <w:rPr>
                <w:rFonts w:ascii="Arial" w:hAnsi="Arial" w:cs="Arial"/>
                <w:sz w:val="16"/>
                <w:szCs w:val="16"/>
              </w:rPr>
            </w:pPr>
            <w:r w:rsidRPr="00CD5EEF">
              <w:rPr>
                <w:rFonts w:ascii="Arial" w:hAnsi="Arial" w:cs="Arial"/>
                <w:sz w:val="16"/>
                <w:szCs w:val="16"/>
              </w:rPr>
              <w:t>20%</w:t>
            </w:r>
          </w:p>
        </w:tc>
        <w:tc>
          <w:tcPr>
            <w:tcW w:w="992" w:type="dxa"/>
            <w:tcBorders>
              <w:top w:val="nil"/>
              <w:left w:val="nil"/>
              <w:bottom w:val="single" w:sz="6" w:space="0" w:color="auto"/>
              <w:right w:val="single" w:sz="6" w:space="0" w:color="auto"/>
            </w:tcBorders>
            <w:shd w:val="clear" w:color="auto" w:fill="FFFF00"/>
            <w:vAlign w:val="center"/>
          </w:tcPr>
          <w:p w:rsidR="00CD5EEF" w:rsidRPr="00CD5EEF" w:rsidRDefault="00CD5EEF" w:rsidP="00CD5EEF">
            <w:pPr>
              <w:spacing w:after="0"/>
              <w:jc w:val="center"/>
              <w:rPr>
                <w:rFonts w:ascii="Arial" w:hAnsi="Arial" w:cs="Arial"/>
                <w:sz w:val="16"/>
                <w:szCs w:val="16"/>
                <w:lang w:eastAsia="es-CO"/>
              </w:rPr>
            </w:pPr>
            <w:r w:rsidRPr="00CD5EEF">
              <w:rPr>
                <w:rFonts w:ascii="Arial" w:hAnsi="Arial" w:cs="Arial"/>
                <w:sz w:val="16"/>
                <w:szCs w:val="16"/>
                <w:lang w:eastAsia="es-CO"/>
              </w:rPr>
              <w:t>20%</w:t>
            </w:r>
          </w:p>
        </w:tc>
      </w:tr>
      <w:tr w:rsidR="00CD5EEF" w:rsidRPr="00CD5EEF" w:rsidTr="00CD5EEF">
        <w:tblPrEx>
          <w:jc w:val="left"/>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PrEx>
        <w:trPr>
          <w:trHeight w:val="274"/>
        </w:trPr>
        <w:tc>
          <w:tcPr>
            <w:tcW w:w="1413" w:type="dxa"/>
            <w:tcBorders>
              <w:top w:val="nil"/>
              <w:left w:val="single" w:sz="6" w:space="0" w:color="auto"/>
              <w:bottom w:val="single" w:sz="6" w:space="0" w:color="auto"/>
              <w:right w:val="single" w:sz="6" w:space="0" w:color="auto"/>
            </w:tcBorders>
            <w:shd w:val="clear" w:color="auto" w:fill="auto"/>
            <w:vAlign w:val="center"/>
          </w:tcPr>
          <w:p w:rsidR="00CD5EEF" w:rsidRPr="00CD5EEF" w:rsidRDefault="00CD5EEF" w:rsidP="00CD5EEF">
            <w:pPr>
              <w:spacing w:after="0"/>
              <w:jc w:val="center"/>
              <w:textAlignment w:val="baseline"/>
              <w:rPr>
                <w:rFonts w:ascii="Arial" w:eastAsia="Times New Roman" w:hAnsi="Arial" w:cs="Arial"/>
                <w:sz w:val="16"/>
                <w:szCs w:val="16"/>
                <w:lang w:eastAsia="es-CO"/>
              </w:rPr>
            </w:pPr>
            <w:r w:rsidRPr="00CD5EEF">
              <w:rPr>
                <w:rFonts w:ascii="Arial" w:eastAsia="Times New Roman" w:hAnsi="Arial" w:cs="Arial"/>
                <w:sz w:val="16"/>
                <w:szCs w:val="16"/>
                <w:lang w:eastAsia="es-CO"/>
              </w:rPr>
              <w:t>GAM-IND-004</w:t>
            </w:r>
          </w:p>
        </w:tc>
        <w:tc>
          <w:tcPr>
            <w:tcW w:w="4111" w:type="dxa"/>
            <w:tcBorders>
              <w:top w:val="nil"/>
              <w:left w:val="single" w:sz="6" w:space="0" w:color="auto"/>
              <w:bottom w:val="single" w:sz="6" w:space="0" w:color="auto"/>
              <w:right w:val="single" w:sz="6" w:space="0" w:color="auto"/>
            </w:tcBorders>
            <w:shd w:val="clear" w:color="auto" w:fill="auto"/>
            <w:vAlign w:val="center"/>
          </w:tcPr>
          <w:p w:rsidR="00CD5EEF" w:rsidRPr="00CD5EEF" w:rsidRDefault="00CD5EEF" w:rsidP="00CD5EEF">
            <w:pPr>
              <w:spacing w:after="0"/>
              <w:textAlignment w:val="baseline"/>
              <w:rPr>
                <w:rFonts w:ascii="Arial" w:eastAsia="Times New Roman" w:hAnsi="Arial" w:cs="Arial"/>
                <w:color w:val="000000"/>
                <w:sz w:val="16"/>
                <w:szCs w:val="16"/>
                <w:lang w:eastAsia="es-CO"/>
              </w:rPr>
            </w:pPr>
            <w:r w:rsidRPr="00CD5EEF">
              <w:rPr>
                <w:rFonts w:ascii="Arial" w:eastAsia="Times New Roman" w:hAnsi="Arial" w:cs="Arial"/>
                <w:color w:val="000000"/>
                <w:sz w:val="16"/>
                <w:szCs w:val="16"/>
                <w:lang w:eastAsia="es-CO"/>
              </w:rPr>
              <w:t>CONTRATOS SUSCRITOS CON CLÁUSULAS DE SOSTENIBILIDAD</w:t>
            </w:r>
          </w:p>
        </w:tc>
        <w:tc>
          <w:tcPr>
            <w:tcW w:w="992" w:type="dxa"/>
            <w:tcBorders>
              <w:top w:val="nil"/>
              <w:left w:val="single" w:sz="8" w:space="0" w:color="auto"/>
              <w:bottom w:val="single" w:sz="4" w:space="0" w:color="auto"/>
              <w:right w:val="single" w:sz="8" w:space="0" w:color="auto"/>
            </w:tcBorders>
            <w:shd w:val="clear" w:color="auto" w:fill="auto"/>
            <w:vAlign w:val="center"/>
          </w:tcPr>
          <w:p w:rsidR="00CD5EEF" w:rsidRPr="00CD5EEF" w:rsidRDefault="00CD5EEF" w:rsidP="00CD5EEF">
            <w:pPr>
              <w:spacing w:after="0"/>
              <w:jc w:val="center"/>
              <w:textAlignment w:val="baseline"/>
              <w:rPr>
                <w:rFonts w:ascii="Arial" w:hAnsi="Arial" w:cs="Arial"/>
                <w:sz w:val="16"/>
                <w:szCs w:val="16"/>
              </w:rPr>
            </w:pPr>
            <w:r w:rsidRPr="00CD5EEF">
              <w:rPr>
                <w:rFonts w:ascii="Arial" w:hAnsi="Arial" w:cs="Arial"/>
                <w:sz w:val="16"/>
                <w:szCs w:val="16"/>
              </w:rPr>
              <w:t>203</w:t>
            </w:r>
          </w:p>
        </w:tc>
        <w:tc>
          <w:tcPr>
            <w:tcW w:w="1559" w:type="dxa"/>
            <w:tcBorders>
              <w:top w:val="nil"/>
              <w:left w:val="nil"/>
              <w:bottom w:val="single" w:sz="4" w:space="0" w:color="auto"/>
              <w:right w:val="single" w:sz="8" w:space="0" w:color="auto"/>
            </w:tcBorders>
            <w:shd w:val="clear" w:color="auto" w:fill="FFFFFF" w:themeFill="background1"/>
            <w:vAlign w:val="center"/>
          </w:tcPr>
          <w:p w:rsidR="00CD5EEF" w:rsidRPr="00CD5EEF" w:rsidRDefault="00CD5EEF" w:rsidP="00CD5EEF">
            <w:pPr>
              <w:spacing w:after="0"/>
              <w:jc w:val="center"/>
              <w:textAlignment w:val="baseline"/>
              <w:rPr>
                <w:rFonts w:ascii="Arial" w:hAnsi="Arial" w:cs="Arial"/>
                <w:sz w:val="16"/>
                <w:szCs w:val="16"/>
              </w:rPr>
            </w:pPr>
            <w:r w:rsidRPr="00CD5EEF">
              <w:rPr>
                <w:rFonts w:ascii="Arial" w:hAnsi="Arial" w:cs="Arial"/>
                <w:sz w:val="16"/>
                <w:szCs w:val="16"/>
              </w:rPr>
              <w:t>218</w:t>
            </w:r>
          </w:p>
        </w:tc>
        <w:tc>
          <w:tcPr>
            <w:tcW w:w="851" w:type="dxa"/>
            <w:tcBorders>
              <w:top w:val="nil"/>
              <w:left w:val="nil"/>
              <w:bottom w:val="single" w:sz="4" w:space="0" w:color="auto"/>
              <w:right w:val="single" w:sz="8" w:space="0" w:color="auto"/>
            </w:tcBorders>
            <w:shd w:val="clear" w:color="auto" w:fill="92D050"/>
            <w:vAlign w:val="center"/>
          </w:tcPr>
          <w:p w:rsidR="00CD5EEF" w:rsidRPr="00CD5EEF" w:rsidRDefault="00CD5EEF" w:rsidP="00CD5EEF">
            <w:pPr>
              <w:spacing w:after="0"/>
              <w:jc w:val="center"/>
              <w:textAlignment w:val="baseline"/>
              <w:rPr>
                <w:rFonts w:ascii="Arial" w:hAnsi="Arial" w:cs="Arial"/>
                <w:sz w:val="16"/>
                <w:szCs w:val="16"/>
              </w:rPr>
            </w:pPr>
            <w:r w:rsidRPr="00CD5EEF">
              <w:rPr>
                <w:rFonts w:ascii="Arial" w:hAnsi="Arial" w:cs="Arial"/>
                <w:sz w:val="16"/>
                <w:szCs w:val="16"/>
              </w:rPr>
              <w:t>93%</w:t>
            </w:r>
          </w:p>
        </w:tc>
        <w:tc>
          <w:tcPr>
            <w:tcW w:w="992" w:type="dxa"/>
            <w:tcBorders>
              <w:top w:val="nil"/>
              <w:left w:val="nil"/>
              <w:bottom w:val="single" w:sz="6" w:space="0" w:color="auto"/>
              <w:right w:val="single" w:sz="6" w:space="0" w:color="auto"/>
            </w:tcBorders>
            <w:shd w:val="clear" w:color="auto" w:fill="92D050"/>
            <w:vAlign w:val="center"/>
          </w:tcPr>
          <w:p w:rsidR="00CD5EEF" w:rsidRPr="00CD5EEF" w:rsidRDefault="00CD5EEF" w:rsidP="00CD5EEF">
            <w:pPr>
              <w:spacing w:after="0"/>
              <w:jc w:val="center"/>
              <w:rPr>
                <w:rFonts w:ascii="Arial" w:hAnsi="Arial" w:cs="Arial"/>
                <w:sz w:val="16"/>
                <w:szCs w:val="16"/>
                <w:lang w:eastAsia="es-CO"/>
              </w:rPr>
            </w:pPr>
            <w:r w:rsidRPr="00CD5EEF">
              <w:rPr>
                <w:rFonts w:ascii="Arial" w:hAnsi="Arial" w:cs="Arial"/>
                <w:sz w:val="16"/>
                <w:szCs w:val="16"/>
                <w:lang w:eastAsia="es-CO"/>
              </w:rPr>
              <w:t>95%</w:t>
            </w:r>
          </w:p>
        </w:tc>
      </w:tr>
      <w:tr w:rsidR="00CD5EEF" w:rsidRPr="00CD5EEF" w:rsidTr="00CD5EEF">
        <w:tblPrEx>
          <w:jc w:val="left"/>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PrEx>
        <w:trPr>
          <w:trHeight w:val="240"/>
        </w:trPr>
        <w:tc>
          <w:tcPr>
            <w:tcW w:w="1413" w:type="dxa"/>
            <w:tcBorders>
              <w:top w:val="nil"/>
              <w:left w:val="single" w:sz="6" w:space="0" w:color="auto"/>
              <w:bottom w:val="single" w:sz="6" w:space="0" w:color="auto"/>
              <w:right w:val="single" w:sz="6" w:space="0" w:color="auto"/>
            </w:tcBorders>
            <w:shd w:val="clear" w:color="auto" w:fill="auto"/>
            <w:vAlign w:val="center"/>
            <w:hideMark/>
          </w:tcPr>
          <w:p w:rsidR="00CD5EEF" w:rsidRPr="00CD5EEF" w:rsidRDefault="00CD5EEF" w:rsidP="00CD5EEF">
            <w:pPr>
              <w:spacing w:after="0"/>
              <w:jc w:val="center"/>
              <w:textAlignment w:val="baseline"/>
              <w:rPr>
                <w:rFonts w:ascii="Arial" w:eastAsia="Times New Roman" w:hAnsi="Arial" w:cs="Arial"/>
                <w:sz w:val="16"/>
                <w:szCs w:val="16"/>
                <w:lang w:eastAsia="es-CO"/>
              </w:rPr>
            </w:pPr>
            <w:r w:rsidRPr="00CD5EEF">
              <w:rPr>
                <w:rFonts w:ascii="Arial" w:eastAsia="Times New Roman" w:hAnsi="Arial" w:cs="Arial"/>
                <w:sz w:val="16"/>
                <w:szCs w:val="16"/>
                <w:lang w:eastAsia="es-CO"/>
              </w:rPr>
              <w:t>GDOC-IND-001 </w:t>
            </w:r>
          </w:p>
        </w:tc>
        <w:tc>
          <w:tcPr>
            <w:tcW w:w="4111" w:type="dxa"/>
            <w:tcBorders>
              <w:top w:val="nil"/>
              <w:left w:val="single" w:sz="6" w:space="0" w:color="auto"/>
              <w:bottom w:val="single" w:sz="6" w:space="0" w:color="auto"/>
              <w:right w:val="single" w:sz="6" w:space="0" w:color="auto"/>
            </w:tcBorders>
            <w:shd w:val="clear" w:color="auto" w:fill="auto"/>
            <w:vAlign w:val="center"/>
            <w:hideMark/>
          </w:tcPr>
          <w:p w:rsidR="00CD5EEF" w:rsidRPr="00CD5EEF" w:rsidRDefault="00CD5EEF" w:rsidP="00CD5EEF">
            <w:pPr>
              <w:spacing w:after="0"/>
              <w:textAlignment w:val="baseline"/>
              <w:rPr>
                <w:rFonts w:ascii="Arial" w:eastAsia="Times New Roman" w:hAnsi="Arial" w:cs="Arial"/>
                <w:sz w:val="16"/>
                <w:szCs w:val="16"/>
                <w:lang w:eastAsia="es-CO"/>
              </w:rPr>
            </w:pPr>
            <w:r w:rsidRPr="00CD5EEF">
              <w:rPr>
                <w:rFonts w:ascii="Arial" w:eastAsia="Times New Roman" w:hAnsi="Arial" w:cs="Arial"/>
                <w:color w:val="000000"/>
                <w:sz w:val="16"/>
                <w:szCs w:val="16"/>
                <w:lang w:eastAsia="es-CO"/>
              </w:rPr>
              <w:t>FINALIZACIÓN DE LOS TRÁMITES EN EL SGDEA - APLICATIVO ORFEO</w:t>
            </w:r>
          </w:p>
        </w:tc>
        <w:tc>
          <w:tcPr>
            <w:tcW w:w="992" w:type="dxa"/>
            <w:tcBorders>
              <w:top w:val="single" w:sz="4" w:space="0" w:color="auto"/>
              <w:left w:val="single" w:sz="8" w:space="0" w:color="auto"/>
              <w:bottom w:val="single" w:sz="4" w:space="0" w:color="auto"/>
              <w:right w:val="single" w:sz="8" w:space="0" w:color="auto"/>
            </w:tcBorders>
            <w:shd w:val="clear" w:color="auto" w:fill="FFFFFF" w:themeFill="background1"/>
            <w:vAlign w:val="center"/>
          </w:tcPr>
          <w:p w:rsidR="00CD5EEF" w:rsidRPr="00CD5EEF" w:rsidRDefault="00CD5EEF" w:rsidP="00CD5EEF">
            <w:pPr>
              <w:spacing w:after="0"/>
              <w:jc w:val="center"/>
              <w:rPr>
                <w:rFonts w:ascii="Arial" w:hAnsi="Arial" w:cs="Arial"/>
                <w:sz w:val="16"/>
                <w:szCs w:val="16"/>
              </w:rPr>
            </w:pPr>
            <w:r w:rsidRPr="00CD5EEF">
              <w:rPr>
                <w:rFonts w:ascii="Arial" w:hAnsi="Arial" w:cs="Arial"/>
                <w:sz w:val="16"/>
                <w:szCs w:val="16"/>
              </w:rPr>
              <w:t>6230</w:t>
            </w:r>
          </w:p>
        </w:tc>
        <w:tc>
          <w:tcPr>
            <w:tcW w:w="1559" w:type="dxa"/>
            <w:tcBorders>
              <w:top w:val="single" w:sz="4" w:space="0" w:color="auto"/>
              <w:left w:val="nil"/>
              <w:bottom w:val="single" w:sz="4" w:space="0" w:color="auto"/>
              <w:right w:val="single" w:sz="8" w:space="0" w:color="auto"/>
            </w:tcBorders>
            <w:shd w:val="clear" w:color="auto" w:fill="FFFFFF" w:themeFill="background1"/>
            <w:vAlign w:val="center"/>
          </w:tcPr>
          <w:p w:rsidR="00CD5EEF" w:rsidRPr="00CD5EEF" w:rsidRDefault="00CD5EEF" w:rsidP="00CD5EEF">
            <w:pPr>
              <w:spacing w:after="0"/>
              <w:jc w:val="center"/>
              <w:rPr>
                <w:rFonts w:ascii="Arial" w:hAnsi="Arial" w:cs="Arial"/>
                <w:sz w:val="16"/>
                <w:szCs w:val="16"/>
              </w:rPr>
            </w:pPr>
            <w:r w:rsidRPr="00CD5EEF">
              <w:rPr>
                <w:rFonts w:ascii="Arial" w:hAnsi="Arial" w:cs="Arial"/>
                <w:sz w:val="16"/>
                <w:szCs w:val="16"/>
              </w:rPr>
              <w:t>8171</w:t>
            </w:r>
          </w:p>
        </w:tc>
        <w:tc>
          <w:tcPr>
            <w:tcW w:w="851" w:type="dxa"/>
            <w:tcBorders>
              <w:top w:val="nil"/>
              <w:left w:val="nil"/>
              <w:bottom w:val="single" w:sz="4" w:space="0" w:color="auto"/>
              <w:right w:val="single" w:sz="8" w:space="0" w:color="auto"/>
            </w:tcBorders>
            <w:shd w:val="clear" w:color="auto" w:fill="FF0000"/>
            <w:vAlign w:val="center"/>
          </w:tcPr>
          <w:p w:rsidR="00CD5EEF" w:rsidRPr="00CD5EEF" w:rsidRDefault="00CD5EEF" w:rsidP="00CD5EEF">
            <w:pPr>
              <w:spacing w:after="0"/>
              <w:jc w:val="center"/>
              <w:rPr>
                <w:rFonts w:ascii="Arial" w:hAnsi="Arial" w:cs="Arial"/>
                <w:sz w:val="16"/>
                <w:szCs w:val="16"/>
              </w:rPr>
            </w:pPr>
            <w:r w:rsidRPr="00CD5EEF">
              <w:rPr>
                <w:rFonts w:ascii="Arial" w:hAnsi="Arial" w:cs="Arial"/>
                <w:sz w:val="16"/>
                <w:szCs w:val="16"/>
              </w:rPr>
              <w:t>76%</w:t>
            </w:r>
          </w:p>
        </w:tc>
        <w:tc>
          <w:tcPr>
            <w:tcW w:w="992" w:type="dxa"/>
            <w:tcBorders>
              <w:top w:val="nil"/>
              <w:left w:val="nil"/>
              <w:bottom w:val="single" w:sz="6" w:space="0" w:color="auto"/>
              <w:right w:val="single" w:sz="6" w:space="0" w:color="auto"/>
            </w:tcBorders>
            <w:shd w:val="clear" w:color="auto" w:fill="FF0000"/>
            <w:vAlign w:val="center"/>
          </w:tcPr>
          <w:p w:rsidR="00CD5EEF" w:rsidRPr="00CD5EEF" w:rsidRDefault="00CD5EEF" w:rsidP="00CD5EEF">
            <w:pPr>
              <w:spacing w:after="0"/>
              <w:jc w:val="center"/>
              <w:textAlignment w:val="baseline"/>
              <w:rPr>
                <w:rFonts w:ascii="Arial" w:eastAsia="Times New Roman" w:hAnsi="Arial" w:cs="Arial"/>
                <w:sz w:val="16"/>
                <w:szCs w:val="16"/>
                <w:lang w:eastAsia="es-CO"/>
              </w:rPr>
            </w:pPr>
            <w:r w:rsidRPr="00CD5EEF">
              <w:rPr>
                <w:rFonts w:ascii="Arial" w:eastAsia="Times New Roman" w:hAnsi="Arial" w:cs="Arial"/>
                <w:sz w:val="16"/>
                <w:szCs w:val="16"/>
                <w:lang w:eastAsia="es-CO"/>
              </w:rPr>
              <w:t>65%</w:t>
            </w:r>
          </w:p>
        </w:tc>
      </w:tr>
      <w:tr w:rsidR="00CD5EEF" w:rsidRPr="00CD5EEF" w:rsidTr="00CD5EEF">
        <w:tblPrEx>
          <w:jc w:val="left"/>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PrEx>
        <w:trPr>
          <w:trHeight w:val="240"/>
        </w:trPr>
        <w:tc>
          <w:tcPr>
            <w:tcW w:w="1413" w:type="dxa"/>
            <w:tcBorders>
              <w:top w:val="nil"/>
              <w:left w:val="single" w:sz="6" w:space="0" w:color="auto"/>
              <w:bottom w:val="single" w:sz="6" w:space="0" w:color="auto"/>
              <w:right w:val="single" w:sz="6" w:space="0" w:color="auto"/>
            </w:tcBorders>
            <w:shd w:val="clear" w:color="auto" w:fill="auto"/>
            <w:vAlign w:val="center"/>
            <w:hideMark/>
          </w:tcPr>
          <w:p w:rsidR="00CD5EEF" w:rsidRPr="00CD5EEF" w:rsidRDefault="00CD5EEF" w:rsidP="00CD5EEF">
            <w:pPr>
              <w:spacing w:after="0"/>
              <w:jc w:val="center"/>
              <w:textAlignment w:val="baseline"/>
              <w:rPr>
                <w:rFonts w:ascii="Arial" w:eastAsia="Times New Roman" w:hAnsi="Arial" w:cs="Arial"/>
                <w:sz w:val="16"/>
                <w:szCs w:val="16"/>
                <w:lang w:eastAsia="es-CO"/>
              </w:rPr>
            </w:pPr>
            <w:r w:rsidRPr="00CD5EEF">
              <w:rPr>
                <w:rFonts w:ascii="Arial" w:eastAsia="Times New Roman" w:hAnsi="Arial" w:cs="Arial"/>
                <w:sz w:val="16"/>
                <w:szCs w:val="16"/>
                <w:lang w:eastAsia="es-CO"/>
              </w:rPr>
              <w:t>GDOC-IND-002 </w:t>
            </w:r>
          </w:p>
        </w:tc>
        <w:tc>
          <w:tcPr>
            <w:tcW w:w="4111" w:type="dxa"/>
            <w:tcBorders>
              <w:top w:val="nil"/>
              <w:left w:val="single" w:sz="6" w:space="0" w:color="auto"/>
              <w:bottom w:val="single" w:sz="6" w:space="0" w:color="auto"/>
              <w:right w:val="single" w:sz="6" w:space="0" w:color="auto"/>
            </w:tcBorders>
            <w:shd w:val="clear" w:color="auto" w:fill="auto"/>
            <w:vAlign w:val="center"/>
            <w:hideMark/>
          </w:tcPr>
          <w:p w:rsidR="00CD5EEF" w:rsidRPr="00CD5EEF" w:rsidRDefault="00CD5EEF" w:rsidP="00CD5EEF">
            <w:pPr>
              <w:spacing w:after="0"/>
              <w:textAlignment w:val="baseline"/>
              <w:rPr>
                <w:rFonts w:ascii="Arial" w:eastAsia="Times New Roman" w:hAnsi="Arial" w:cs="Arial"/>
                <w:sz w:val="16"/>
                <w:szCs w:val="16"/>
                <w:lang w:eastAsia="es-CO"/>
              </w:rPr>
            </w:pPr>
            <w:r w:rsidRPr="00CD5EEF">
              <w:rPr>
                <w:rFonts w:ascii="Arial" w:eastAsia="Times New Roman" w:hAnsi="Arial" w:cs="Arial"/>
                <w:color w:val="000000"/>
                <w:sz w:val="16"/>
                <w:szCs w:val="16"/>
                <w:lang w:eastAsia="es-CO"/>
              </w:rPr>
              <w:t>ATENCIÓN DE CONSULTAS DEL ARCHIVO CENTRAL Y DE GESTIÓN</w:t>
            </w:r>
          </w:p>
        </w:tc>
        <w:tc>
          <w:tcPr>
            <w:tcW w:w="992" w:type="dxa"/>
            <w:tcBorders>
              <w:top w:val="single" w:sz="4" w:space="0" w:color="auto"/>
              <w:left w:val="single" w:sz="8" w:space="0" w:color="auto"/>
              <w:bottom w:val="single" w:sz="4" w:space="0" w:color="auto"/>
              <w:right w:val="single" w:sz="8" w:space="0" w:color="auto"/>
            </w:tcBorders>
            <w:shd w:val="clear" w:color="auto" w:fill="FFFFFF" w:themeFill="background1"/>
            <w:vAlign w:val="center"/>
          </w:tcPr>
          <w:p w:rsidR="00CD5EEF" w:rsidRPr="00CD5EEF" w:rsidRDefault="00CD5EEF" w:rsidP="00CD5EEF">
            <w:pPr>
              <w:spacing w:after="0"/>
              <w:jc w:val="center"/>
              <w:textAlignment w:val="baseline"/>
              <w:rPr>
                <w:rFonts w:ascii="Arial" w:eastAsia="Times New Roman" w:hAnsi="Arial" w:cs="Arial"/>
                <w:sz w:val="16"/>
                <w:szCs w:val="16"/>
                <w:lang w:eastAsia="es-CO"/>
              </w:rPr>
            </w:pPr>
            <w:r w:rsidRPr="00CD5EEF">
              <w:rPr>
                <w:rFonts w:ascii="Arial" w:eastAsia="Times New Roman" w:hAnsi="Arial" w:cs="Arial"/>
                <w:sz w:val="16"/>
                <w:szCs w:val="16"/>
                <w:lang w:eastAsia="es-CO"/>
              </w:rPr>
              <w:t>123</w:t>
            </w:r>
          </w:p>
        </w:tc>
        <w:tc>
          <w:tcPr>
            <w:tcW w:w="1559" w:type="dxa"/>
            <w:tcBorders>
              <w:top w:val="single" w:sz="4" w:space="0" w:color="auto"/>
              <w:left w:val="nil"/>
              <w:bottom w:val="single" w:sz="4" w:space="0" w:color="auto"/>
              <w:right w:val="single" w:sz="8" w:space="0" w:color="auto"/>
            </w:tcBorders>
            <w:shd w:val="clear" w:color="auto" w:fill="FFFFFF" w:themeFill="background1"/>
            <w:vAlign w:val="center"/>
          </w:tcPr>
          <w:p w:rsidR="00CD5EEF" w:rsidRPr="00CD5EEF" w:rsidRDefault="00CD5EEF" w:rsidP="00CD5EEF">
            <w:pPr>
              <w:spacing w:after="0"/>
              <w:jc w:val="center"/>
              <w:textAlignment w:val="baseline"/>
              <w:rPr>
                <w:rFonts w:ascii="Arial" w:eastAsia="Times New Roman" w:hAnsi="Arial" w:cs="Arial"/>
                <w:sz w:val="16"/>
                <w:szCs w:val="16"/>
                <w:lang w:eastAsia="es-CO"/>
              </w:rPr>
            </w:pPr>
            <w:r w:rsidRPr="00CD5EEF">
              <w:rPr>
                <w:rFonts w:ascii="Arial" w:eastAsia="Times New Roman" w:hAnsi="Arial" w:cs="Arial"/>
                <w:sz w:val="16"/>
                <w:szCs w:val="16"/>
                <w:lang w:eastAsia="es-CO"/>
              </w:rPr>
              <w:t>292</w:t>
            </w:r>
          </w:p>
        </w:tc>
        <w:tc>
          <w:tcPr>
            <w:tcW w:w="851" w:type="dxa"/>
            <w:tcBorders>
              <w:top w:val="nil"/>
              <w:left w:val="nil"/>
              <w:bottom w:val="single" w:sz="4" w:space="0" w:color="auto"/>
              <w:right w:val="single" w:sz="8" w:space="0" w:color="auto"/>
            </w:tcBorders>
            <w:shd w:val="clear" w:color="auto" w:fill="92D050"/>
            <w:vAlign w:val="center"/>
          </w:tcPr>
          <w:p w:rsidR="00CD5EEF" w:rsidRPr="00CD5EEF" w:rsidRDefault="00CD5EEF" w:rsidP="00CD5EEF">
            <w:pPr>
              <w:spacing w:after="0"/>
              <w:jc w:val="center"/>
              <w:textAlignment w:val="baseline"/>
              <w:rPr>
                <w:rFonts w:ascii="Arial" w:eastAsia="Times New Roman" w:hAnsi="Arial" w:cs="Arial"/>
                <w:sz w:val="16"/>
                <w:szCs w:val="16"/>
                <w:lang w:eastAsia="es-CO"/>
              </w:rPr>
            </w:pPr>
            <w:r w:rsidRPr="00CD5EEF">
              <w:rPr>
                <w:rFonts w:ascii="Arial" w:eastAsia="Times New Roman" w:hAnsi="Arial" w:cs="Arial"/>
                <w:sz w:val="16"/>
                <w:szCs w:val="16"/>
                <w:lang w:eastAsia="es-CO"/>
              </w:rPr>
              <w:t>0,4%</w:t>
            </w:r>
          </w:p>
        </w:tc>
        <w:tc>
          <w:tcPr>
            <w:tcW w:w="992" w:type="dxa"/>
            <w:tcBorders>
              <w:top w:val="nil"/>
              <w:left w:val="nil"/>
              <w:bottom w:val="single" w:sz="6" w:space="0" w:color="auto"/>
              <w:right w:val="single" w:sz="6" w:space="0" w:color="auto"/>
            </w:tcBorders>
            <w:shd w:val="clear" w:color="auto" w:fill="92D050"/>
            <w:vAlign w:val="center"/>
          </w:tcPr>
          <w:p w:rsidR="00CD5EEF" w:rsidRPr="00CD5EEF" w:rsidRDefault="00CD5EEF" w:rsidP="00CD5EEF">
            <w:pPr>
              <w:spacing w:after="0"/>
              <w:jc w:val="center"/>
              <w:textAlignment w:val="baseline"/>
              <w:rPr>
                <w:rFonts w:ascii="Arial" w:eastAsia="Times New Roman" w:hAnsi="Arial" w:cs="Arial"/>
                <w:sz w:val="16"/>
                <w:szCs w:val="16"/>
                <w:lang w:eastAsia="es-CO"/>
              </w:rPr>
            </w:pPr>
            <w:r w:rsidRPr="00CD5EEF">
              <w:rPr>
                <w:rFonts w:ascii="Arial" w:eastAsia="Times New Roman" w:hAnsi="Arial" w:cs="Arial"/>
                <w:sz w:val="16"/>
                <w:szCs w:val="16"/>
                <w:lang w:eastAsia="es-CO"/>
              </w:rPr>
              <w:t>1.4%</w:t>
            </w:r>
          </w:p>
        </w:tc>
      </w:tr>
      <w:tr w:rsidR="00CD5EEF" w:rsidRPr="00CD5EEF" w:rsidTr="00CD5EEF">
        <w:tblPrEx>
          <w:jc w:val="left"/>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PrEx>
        <w:trPr>
          <w:trHeight w:val="240"/>
        </w:trPr>
        <w:tc>
          <w:tcPr>
            <w:tcW w:w="1413" w:type="dxa"/>
            <w:tcBorders>
              <w:top w:val="nil"/>
              <w:left w:val="single" w:sz="6" w:space="0" w:color="auto"/>
              <w:bottom w:val="single" w:sz="6" w:space="0" w:color="auto"/>
              <w:right w:val="single" w:sz="6" w:space="0" w:color="auto"/>
            </w:tcBorders>
            <w:shd w:val="clear" w:color="auto" w:fill="auto"/>
            <w:vAlign w:val="center"/>
          </w:tcPr>
          <w:p w:rsidR="00CD5EEF" w:rsidRPr="00CD5EEF" w:rsidRDefault="00CD5EEF" w:rsidP="00CD5EEF">
            <w:pPr>
              <w:spacing w:after="0"/>
              <w:jc w:val="center"/>
              <w:textAlignment w:val="baseline"/>
              <w:rPr>
                <w:rFonts w:ascii="Arial" w:eastAsia="Times New Roman" w:hAnsi="Arial" w:cs="Arial"/>
                <w:sz w:val="16"/>
                <w:szCs w:val="16"/>
                <w:lang w:eastAsia="es-CO"/>
              </w:rPr>
            </w:pPr>
            <w:r w:rsidRPr="00CD5EEF">
              <w:rPr>
                <w:rFonts w:ascii="Arial" w:eastAsia="Times New Roman" w:hAnsi="Arial" w:cs="Arial"/>
                <w:sz w:val="16"/>
                <w:szCs w:val="16"/>
                <w:lang w:eastAsia="es-CO"/>
              </w:rPr>
              <w:t>GDOC-IND-003</w:t>
            </w:r>
          </w:p>
        </w:tc>
        <w:tc>
          <w:tcPr>
            <w:tcW w:w="4111" w:type="dxa"/>
            <w:tcBorders>
              <w:top w:val="nil"/>
              <w:left w:val="single" w:sz="6" w:space="0" w:color="auto"/>
              <w:bottom w:val="single" w:sz="6" w:space="0" w:color="auto"/>
              <w:right w:val="single" w:sz="6" w:space="0" w:color="auto"/>
            </w:tcBorders>
            <w:shd w:val="clear" w:color="auto" w:fill="auto"/>
            <w:vAlign w:val="center"/>
          </w:tcPr>
          <w:p w:rsidR="00CD5EEF" w:rsidRPr="00CD5EEF" w:rsidRDefault="00CD5EEF" w:rsidP="00CD5EEF">
            <w:pPr>
              <w:spacing w:after="0"/>
              <w:textAlignment w:val="baseline"/>
              <w:rPr>
                <w:rFonts w:ascii="Arial" w:eastAsia="Times New Roman" w:hAnsi="Arial" w:cs="Arial"/>
                <w:color w:val="000000"/>
                <w:sz w:val="16"/>
                <w:szCs w:val="16"/>
                <w:lang w:eastAsia="es-CO"/>
              </w:rPr>
            </w:pPr>
            <w:r w:rsidRPr="00CD5EEF">
              <w:rPr>
                <w:rFonts w:ascii="Arial" w:eastAsia="Times New Roman" w:hAnsi="Arial" w:cs="Arial"/>
                <w:color w:val="000000"/>
                <w:sz w:val="16"/>
                <w:szCs w:val="16"/>
                <w:lang w:eastAsia="es-CO"/>
              </w:rPr>
              <w:t>CUMPLIMIENTO DE LOS TRÁMITES EN EL SGDEA - APLICATIVO ORFEO</w:t>
            </w:r>
          </w:p>
        </w:tc>
        <w:tc>
          <w:tcPr>
            <w:tcW w:w="992" w:type="dxa"/>
            <w:tcBorders>
              <w:top w:val="single" w:sz="4" w:space="0" w:color="auto"/>
              <w:left w:val="single" w:sz="8" w:space="0" w:color="auto"/>
              <w:bottom w:val="single" w:sz="4" w:space="0" w:color="auto"/>
              <w:right w:val="single" w:sz="8" w:space="0" w:color="auto"/>
            </w:tcBorders>
            <w:shd w:val="clear" w:color="auto" w:fill="FFFFFF" w:themeFill="background1"/>
            <w:vAlign w:val="center"/>
          </w:tcPr>
          <w:p w:rsidR="00CD5EEF" w:rsidRPr="00CD5EEF" w:rsidRDefault="00CD5EEF" w:rsidP="00CD5EEF">
            <w:pPr>
              <w:spacing w:after="0"/>
              <w:jc w:val="center"/>
              <w:textAlignment w:val="baseline"/>
              <w:rPr>
                <w:rFonts w:ascii="Arial" w:hAnsi="Arial" w:cs="Arial"/>
                <w:sz w:val="16"/>
                <w:szCs w:val="16"/>
              </w:rPr>
            </w:pPr>
            <w:r w:rsidRPr="00CD5EEF">
              <w:rPr>
                <w:rFonts w:ascii="Arial" w:hAnsi="Arial" w:cs="Arial"/>
                <w:sz w:val="16"/>
                <w:szCs w:val="16"/>
              </w:rPr>
              <w:t>43</w:t>
            </w:r>
          </w:p>
        </w:tc>
        <w:tc>
          <w:tcPr>
            <w:tcW w:w="1559" w:type="dxa"/>
            <w:tcBorders>
              <w:top w:val="single" w:sz="4" w:space="0" w:color="auto"/>
              <w:left w:val="nil"/>
              <w:bottom w:val="single" w:sz="4" w:space="0" w:color="auto"/>
              <w:right w:val="single" w:sz="8" w:space="0" w:color="auto"/>
            </w:tcBorders>
            <w:shd w:val="clear" w:color="auto" w:fill="FFFFFF" w:themeFill="background1"/>
            <w:vAlign w:val="center"/>
          </w:tcPr>
          <w:p w:rsidR="00CD5EEF" w:rsidRPr="00CD5EEF" w:rsidRDefault="00CD5EEF" w:rsidP="00CD5EEF">
            <w:pPr>
              <w:spacing w:after="0"/>
              <w:jc w:val="center"/>
              <w:textAlignment w:val="baseline"/>
              <w:rPr>
                <w:rFonts w:ascii="Arial" w:hAnsi="Arial" w:cs="Arial"/>
                <w:sz w:val="16"/>
                <w:szCs w:val="16"/>
              </w:rPr>
            </w:pPr>
            <w:r w:rsidRPr="00CD5EEF">
              <w:rPr>
                <w:rFonts w:ascii="Arial" w:hAnsi="Arial" w:cs="Arial"/>
                <w:sz w:val="16"/>
                <w:szCs w:val="16"/>
              </w:rPr>
              <w:t>5911</w:t>
            </w:r>
          </w:p>
        </w:tc>
        <w:tc>
          <w:tcPr>
            <w:tcW w:w="851" w:type="dxa"/>
            <w:tcBorders>
              <w:top w:val="nil"/>
              <w:left w:val="nil"/>
              <w:bottom w:val="single" w:sz="4" w:space="0" w:color="auto"/>
              <w:right w:val="single" w:sz="8" w:space="0" w:color="auto"/>
            </w:tcBorders>
            <w:shd w:val="clear" w:color="auto" w:fill="92D050"/>
            <w:vAlign w:val="center"/>
          </w:tcPr>
          <w:p w:rsidR="00CD5EEF" w:rsidRPr="00CD5EEF" w:rsidRDefault="00CD5EEF" w:rsidP="00CD5EEF">
            <w:pPr>
              <w:spacing w:after="0"/>
              <w:jc w:val="center"/>
              <w:textAlignment w:val="baseline"/>
              <w:rPr>
                <w:rFonts w:ascii="Arial" w:hAnsi="Arial" w:cs="Arial"/>
                <w:sz w:val="16"/>
                <w:szCs w:val="16"/>
              </w:rPr>
            </w:pPr>
            <w:r w:rsidRPr="00CD5EEF">
              <w:rPr>
                <w:rFonts w:ascii="Arial" w:hAnsi="Arial" w:cs="Arial"/>
                <w:sz w:val="16"/>
                <w:szCs w:val="16"/>
              </w:rPr>
              <w:t>0,73%</w:t>
            </w:r>
          </w:p>
        </w:tc>
        <w:tc>
          <w:tcPr>
            <w:tcW w:w="992" w:type="dxa"/>
            <w:tcBorders>
              <w:top w:val="nil"/>
              <w:left w:val="nil"/>
              <w:bottom w:val="single" w:sz="6" w:space="0" w:color="auto"/>
              <w:right w:val="single" w:sz="6" w:space="0" w:color="auto"/>
            </w:tcBorders>
            <w:shd w:val="clear" w:color="auto" w:fill="92D050"/>
            <w:vAlign w:val="center"/>
          </w:tcPr>
          <w:p w:rsidR="00CD5EEF" w:rsidRPr="00CD5EEF" w:rsidRDefault="00CD5EEF" w:rsidP="00CD5EEF">
            <w:pPr>
              <w:spacing w:after="0"/>
              <w:jc w:val="center"/>
              <w:textAlignment w:val="baseline"/>
              <w:rPr>
                <w:rFonts w:ascii="Arial" w:eastAsia="Times New Roman" w:hAnsi="Arial" w:cs="Arial"/>
                <w:sz w:val="16"/>
                <w:szCs w:val="16"/>
                <w:lang w:eastAsia="es-CO"/>
              </w:rPr>
            </w:pPr>
            <w:r w:rsidRPr="00CD5EEF">
              <w:rPr>
                <w:rFonts w:ascii="Arial" w:eastAsia="Times New Roman" w:hAnsi="Arial" w:cs="Arial"/>
                <w:sz w:val="16"/>
                <w:szCs w:val="16"/>
                <w:lang w:eastAsia="es-CO"/>
              </w:rPr>
              <w:t>1%</w:t>
            </w:r>
          </w:p>
        </w:tc>
      </w:tr>
      <w:tr w:rsidR="00CD5EEF" w:rsidRPr="00CD5EEF" w:rsidTr="00CD5EEF">
        <w:tblPrEx>
          <w:jc w:val="left"/>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PrEx>
        <w:trPr>
          <w:trHeight w:val="322"/>
        </w:trPr>
        <w:tc>
          <w:tcPr>
            <w:tcW w:w="1413" w:type="dxa"/>
            <w:tcBorders>
              <w:top w:val="nil"/>
              <w:left w:val="single" w:sz="6" w:space="0" w:color="auto"/>
              <w:bottom w:val="single" w:sz="6" w:space="0" w:color="auto"/>
              <w:right w:val="single" w:sz="6" w:space="0" w:color="auto"/>
            </w:tcBorders>
            <w:shd w:val="clear" w:color="auto" w:fill="auto"/>
            <w:vAlign w:val="center"/>
          </w:tcPr>
          <w:p w:rsidR="00CD5EEF" w:rsidRPr="00CD5EEF" w:rsidRDefault="00CD5EEF" w:rsidP="00CD5EEF">
            <w:pPr>
              <w:spacing w:after="0"/>
              <w:jc w:val="center"/>
              <w:textAlignment w:val="baseline"/>
              <w:rPr>
                <w:rFonts w:ascii="Arial" w:eastAsia="Times New Roman" w:hAnsi="Arial" w:cs="Arial"/>
                <w:sz w:val="16"/>
                <w:szCs w:val="16"/>
                <w:lang w:eastAsia="es-CO"/>
              </w:rPr>
            </w:pPr>
            <w:r w:rsidRPr="00CD5EEF">
              <w:rPr>
                <w:rFonts w:ascii="Arial" w:eastAsia="Times New Roman" w:hAnsi="Arial" w:cs="Arial"/>
                <w:sz w:val="16"/>
                <w:szCs w:val="16"/>
                <w:lang w:eastAsia="es-CO"/>
              </w:rPr>
              <w:t>GDOC-IND-004</w:t>
            </w:r>
          </w:p>
        </w:tc>
        <w:tc>
          <w:tcPr>
            <w:tcW w:w="4111" w:type="dxa"/>
            <w:tcBorders>
              <w:top w:val="nil"/>
              <w:left w:val="single" w:sz="6" w:space="0" w:color="auto"/>
              <w:bottom w:val="single" w:sz="6" w:space="0" w:color="auto"/>
              <w:right w:val="single" w:sz="6" w:space="0" w:color="auto"/>
            </w:tcBorders>
            <w:shd w:val="clear" w:color="auto" w:fill="auto"/>
            <w:vAlign w:val="center"/>
          </w:tcPr>
          <w:p w:rsidR="00CD5EEF" w:rsidRPr="00CD5EEF" w:rsidRDefault="00CD5EEF" w:rsidP="00CD5EEF">
            <w:pPr>
              <w:spacing w:after="0"/>
              <w:textAlignment w:val="baseline"/>
              <w:rPr>
                <w:rFonts w:ascii="Arial" w:eastAsia="Times New Roman" w:hAnsi="Arial" w:cs="Arial"/>
                <w:color w:val="000000"/>
                <w:sz w:val="16"/>
                <w:szCs w:val="16"/>
                <w:lang w:eastAsia="es-CO"/>
              </w:rPr>
            </w:pPr>
            <w:r w:rsidRPr="00CD5EEF">
              <w:rPr>
                <w:rFonts w:ascii="Arial" w:eastAsia="Times New Roman" w:hAnsi="Arial" w:cs="Arial"/>
                <w:color w:val="000000"/>
                <w:sz w:val="16"/>
                <w:szCs w:val="16"/>
                <w:lang w:eastAsia="es-CO"/>
              </w:rPr>
              <w:t>EJECUCIÓN CRONOGRAMA DE TRANSFERENCIAS PRIMARIAS</w:t>
            </w:r>
          </w:p>
        </w:tc>
        <w:tc>
          <w:tcPr>
            <w:tcW w:w="992" w:type="dxa"/>
            <w:tcBorders>
              <w:top w:val="single" w:sz="4" w:space="0" w:color="auto"/>
              <w:left w:val="single" w:sz="8" w:space="0" w:color="auto"/>
              <w:bottom w:val="single" w:sz="4" w:space="0" w:color="auto"/>
              <w:right w:val="single" w:sz="8" w:space="0" w:color="auto"/>
            </w:tcBorders>
            <w:shd w:val="clear" w:color="auto" w:fill="FFFFFF" w:themeFill="background1"/>
            <w:vAlign w:val="center"/>
          </w:tcPr>
          <w:p w:rsidR="00CD5EEF" w:rsidRPr="00CD5EEF" w:rsidRDefault="00CD5EEF" w:rsidP="00CD5EEF">
            <w:pPr>
              <w:spacing w:after="0"/>
              <w:jc w:val="center"/>
              <w:textAlignment w:val="baseline"/>
              <w:rPr>
                <w:rFonts w:ascii="Arial" w:hAnsi="Arial" w:cs="Arial"/>
                <w:sz w:val="16"/>
                <w:szCs w:val="16"/>
              </w:rPr>
            </w:pPr>
            <w:r w:rsidRPr="00CD5EEF">
              <w:rPr>
                <w:rFonts w:ascii="Arial" w:hAnsi="Arial" w:cs="Arial"/>
                <w:sz w:val="16"/>
                <w:szCs w:val="16"/>
              </w:rPr>
              <w:t>2</w:t>
            </w:r>
          </w:p>
        </w:tc>
        <w:tc>
          <w:tcPr>
            <w:tcW w:w="1559" w:type="dxa"/>
            <w:tcBorders>
              <w:top w:val="single" w:sz="4" w:space="0" w:color="auto"/>
              <w:left w:val="nil"/>
              <w:bottom w:val="single" w:sz="4" w:space="0" w:color="auto"/>
              <w:right w:val="single" w:sz="8" w:space="0" w:color="auto"/>
            </w:tcBorders>
            <w:shd w:val="clear" w:color="auto" w:fill="FFFFFF" w:themeFill="background1"/>
            <w:vAlign w:val="center"/>
          </w:tcPr>
          <w:p w:rsidR="00CD5EEF" w:rsidRPr="00CD5EEF" w:rsidRDefault="00CD5EEF" w:rsidP="00CD5EEF">
            <w:pPr>
              <w:spacing w:after="0"/>
              <w:jc w:val="center"/>
              <w:textAlignment w:val="baseline"/>
              <w:rPr>
                <w:rFonts w:ascii="Arial" w:hAnsi="Arial" w:cs="Arial"/>
                <w:sz w:val="16"/>
                <w:szCs w:val="16"/>
              </w:rPr>
            </w:pPr>
            <w:r w:rsidRPr="00CD5EEF">
              <w:rPr>
                <w:rFonts w:ascii="Arial" w:hAnsi="Arial" w:cs="Arial"/>
                <w:sz w:val="16"/>
                <w:szCs w:val="16"/>
              </w:rPr>
              <w:t>17</w:t>
            </w:r>
          </w:p>
        </w:tc>
        <w:tc>
          <w:tcPr>
            <w:tcW w:w="851" w:type="dxa"/>
            <w:tcBorders>
              <w:top w:val="nil"/>
              <w:left w:val="nil"/>
              <w:bottom w:val="single" w:sz="4" w:space="0" w:color="auto"/>
              <w:right w:val="single" w:sz="8" w:space="0" w:color="auto"/>
            </w:tcBorders>
            <w:shd w:val="clear" w:color="auto" w:fill="FF0000"/>
            <w:vAlign w:val="center"/>
          </w:tcPr>
          <w:p w:rsidR="00CD5EEF" w:rsidRPr="00CD5EEF" w:rsidRDefault="00CD5EEF" w:rsidP="00CD5EEF">
            <w:pPr>
              <w:spacing w:after="0"/>
              <w:jc w:val="center"/>
              <w:textAlignment w:val="baseline"/>
              <w:rPr>
                <w:rFonts w:ascii="Arial" w:hAnsi="Arial" w:cs="Arial"/>
                <w:sz w:val="16"/>
                <w:szCs w:val="16"/>
              </w:rPr>
            </w:pPr>
            <w:r w:rsidRPr="00CD5EEF">
              <w:rPr>
                <w:rFonts w:ascii="Arial" w:hAnsi="Arial" w:cs="Arial"/>
                <w:sz w:val="16"/>
                <w:szCs w:val="16"/>
              </w:rPr>
              <w:t>12%</w:t>
            </w:r>
          </w:p>
        </w:tc>
        <w:tc>
          <w:tcPr>
            <w:tcW w:w="992" w:type="dxa"/>
            <w:tcBorders>
              <w:top w:val="nil"/>
              <w:left w:val="nil"/>
              <w:bottom w:val="single" w:sz="6" w:space="0" w:color="auto"/>
              <w:right w:val="single" w:sz="6" w:space="0" w:color="auto"/>
            </w:tcBorders>
            <w:shd w:val="clear" w:color="auto" w:fill="FF0000"/>
            <w:vAlign w:val="center"/>
          </w:tcPr>
          <w:p w:rsidR="00CD5EEF" w:rsidRPr="00CD5EEF" w:rsidRDefault="00CD5EEF" w:rsidP="00CD5EEF">
            <w:pPr>
              <w:spacing w:after="0"/>
              <w:jc w:val="center"/>
              <w:textAlignment w:val="baseline"/>
              <w:rPr>
                <w:rFonts w:ascii="Arial" w:eastAsia="Times New Roman" w:hAnsi="Arial" w:cs="Arial"/>
                <w:sz w:val="16"/>
                <w:szCs w:val="16"/>
                <w:lang w:eastAsia="es-CO"/>
              </w:rPr>
            </w:pPr>
            <w:r w:rsidRPr="00CD5EEF">
              <w:rPr>
                <w:rFonts w:ascii="Arial" w:eastAsia="Times New Roman" w:hAnsi="Arial" w:cs="Arial"/>
                <w:sz w:val="16"/>
                <w:szCs w:val="16"/>
                <w:lang w:eastAsia="es-CO"/>
              </w:rPr>
              <w:t>36%</w:t>
            </w:r>
          </w:p>
        </w:tc>
      </w:tr>
      <w:tr w:rsidR="00CD5EEF" w:rsidRPr="00CD5EEF" w:rsidTr="00CD5EEF">
        <w:tblPrEx>
          <w:jc w:val="left"/>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PrEx>
        <w:trPr>
          <w:trHeight w:val="240"/>
        </w:trPr>
        <w:tc>
          <w:tcPr>
            <w:tcW w:w="1413" w:type="dxa"/>
            <w:tcBorders>
              <w:top w:val="nil"/>
              <w:left w:val="single" w:sz="6" w:space="0" w:color="auto"/>
              <w:bottom w:val="single" w:sz="6" w:space="0" w:color="auto"/>
              <w:right w:val="single" w:sz="6" w:space="0" w:color="auto"/>
            </w:tcBorders>
            <w:shd w:val="clear" w:color="auto" w:fill="auto"/>
            <w:vAlign w:val="center"/>
            <w:hideMark/>
          </w:tcPr>
          <w:p w:rsidR="00CD5EEF" w:rsidRPr="00CD5EEF" w:rsidRDefault="00CD5EEF" w:rsidP="00CD5EEF">
            <w:pPr>
              <w:spacing w:after="0"/>
              <w:jc w:val="center"/>
              <w:textAlignment w:val="baseline"/>
              <w:rPr>
                <w:rFonts w:ascii="Arial" w:eastAsia="Times New Roman" w:hAnsi="Arial" w:cs="Arial"/>
                <w:sz w:val="16"/>
                <w:szCs w:val="16"/>
                <w:lang w:eastAsia="es-CO"/>
              </w:rPr>
            </w:pPr>
            <w:r w:rsidRPr="00CD5EEF">
              <w:rPr>
                <w:rFonts w:ascii="Arial" w:eastAsia="Times New Roman" w:hAnsi="Arial" w:cs="Arial"/>
                <w:sz w:val="16"/>
                <w:szCs w:val="16"/>
                <w:lang w:eastAsia="es-CO"/>
              </w:rPr>
              <w:t>GJUR-IND-001 </w:t>
            </w:r>
          </w:p>
        </w:tc>
        <w:tc>
          <w:tcPr>
            <w:tcW w:w="4111" w:type="dxa"/>
            <w:tcBorders>
              <w:top w:val="nil"/>
              <w:left w:val="single" w:sz="6" w:space="0" w:color="auto"/>
              <w:bottom w:val="single" w:sz="6" w:space="0" w:color="auto"/>
              <w:right w:val="single" w:sz="6" w:space="0" w:color="auto"/>
            </w:tcBorders>
            <w:shd w:val="clear" w:color="auto" w:fill="auto"/>
            <w:vAlign w:val="center"/>
            <w:hideMark/>
          </w:tcPr>
          <w:p w:rsidR="00CD5EEF" w:rsidRPr="00CD5EEF" w:rsidRDefault="00CD5EEF" w:rsidP="00CD5EEF">
            <w:pPr>
              <w:spacing w:after="0"/>
              <w:textAlignment w:val="baseline"/>
              <w:rPr>
                <w:rFonts w:ascii="Arial" w:eastAsia="Times New Roman" w:hAnsi="Arial" w:cs="Arial"/>
                <w:sz w:val="16"/>
                <w:szCs w:val="16"/>
                <w:lang w:eastAsia="es-CO"/>
              </w:rPr>
            </w:pPr>
            <w:r w:rsidRPr="00CD5EEF">
              <w:rPr>
                <w:rFonts w:ascii="Arial" w:eastAsia="Times New Roman" w:hAnsi="Arial" w:cs="Arial"/>
                <w:color w:val="000000"/>
                <w:sz w:val="16"/>
                <w:szCs w:val="16"/>
                <w:lang w:eastAsia="es-CO"/>
              </w:rPr>
              <w:t>SENTENCIAS A FAVOR DE LA ENTIDAD </w:t>
            </w:r>
            <w:r w:rsidRPr="00CD5EEF">
              <w:rPr>
                <w:rFonts w:ascii="Arial" w:eastAsia="Times New Roman" w:hAnsi="Arial" w:cs="Arial"/>
                <w:sz w:val="16"/>
                <w:szCs w:val="16"/>
                <w:lang w:eastAsia="es-CO"/>
              </w:rPr>
              <w:t> </w:t>
            </w:r>
          </w:p>
        </w:tc>
        <w:tc>
          <w:tcPr>
            <w:tcW w:w="992" w:type="dxa"/>
            <w:tcBorders>
              <w:top w:val="single" w:sz="4" w:space="0" w:color="auto"/>
              <w:left w:val="single" w:sz="8" w:space="0" w:color="auto"/>
              <w:bottom w:val="single" w:sz="4" w:space="0" w:color="auto"/>
              <w:right w:val="single" w:sz="8" w:space="0" w:color="auto"/>
            </w:tcBorders>
            <w:shd w:val="clear" w:color="auto" w:fill="auto"/>
            <w:vAlign w:val="center"/>
          </w:tcPr>
          <w:p w:rsidR="00CD5EEF" w:rsidRPr="00CD5EEF" w:rsidRDefault="00CD5EEF" w:rsidP="00CD5EEF">
            <w:pPr>
              <w:spacing w:after="0"/>
              <w:jc w:val="center"/>
              <w:textAlignment w:val="baseline"/>
              <w:rPr>
                <w:rFonts w:ascii="Arial" w:eastAsia="Times New Roman" w:hAnsi="Arial" w:cs="Arial"/>
                <w:sz w:val="16"/>
                <w:szCs w:val="16"/>
                <w:lang w:eastAsia="es-CO"/>
              </w:rPr>
            </w:pPr>
            <w:r w:rsidRPr="00CD5EEF">
              <w:rPr>
                <w:rFonts w:ascii="Arial" w:eastAsia="Times New Roman" w:hAnsi="Arial" w:cs="Arial"/>
                <w:sz w:val="16"/>
                <w:szCs w:val="16"/>
                <w:lang w:eastAsia="es-CO"/>
              </w:rPr>
              <w:t>18</w:t>
            </w:r>
          </w:p>
        </w:tc>
        <w:tc>
          <w:tcPr>
            <w:tcW w:w="1559" w:type="dxa"/>
            <w:tcBorders>
              <w:top w:val="single" w:sz="4" w:space="0" w:color="auto"/>
              <w:left w:val="nil"/>
              <w:bottom w:val="single" w:sz="4" w:space="0" w:color="auto"/>
              <w:right w:val="single" w:sz="8" w:space="0" w:color="auto"/>
            </w:tcBorders>
            <w:shd w:val="clear" w:color="auto" w:fill="auto"/>
            <w:vAlign w:val="center"/>
          </w:tcPr>
          <w:p w:rsidR="00CD5EEF" w:rsidRPr="00CD5EEF" w:rsidRDefault="00CD5EEF" w:rsidP="00CD5EEF">
            <w:pPr>
              <w:spacing w:after="0"/>
              <w:jc w:val="center"/>
              <w:textAlignment w:val="baseline"/>
              <w:rPr>
                <w:rFonts w:ascii="Arial" w:eastAsia="Times New Roman" w:hAnsi="Arial" w:cs="Arial"/>
                <w:sz w:val="16"/>
                <w:szCs w:val="16"/>
                <w:lang w:eastAsia="es-CO"/>
              </w:rPr>
            </w:pPr>
            <w:r w:rsidRPr="00CD5EEF">
              <w:rPr>
                <w:rFonts w:ascii="Arial" w:eastAsia="Times New Roman" w:hAnsi="Arial" w:cs="Arial"/>
                <w:sz w:val="16"/>
                <w:szCs w:val="16"/>
                <w:lang w:eastAsia="es-CO"/>
              </w:rPr>
              <w:t>18</w:t>
            </w:r>
          </w:p>
        </w:tc>
        <w:tc>
          <w:tcPr>
            <w:tcW w:w="851" w:type="dxa"/>
            <w:tcBorders>
              <w:top w:val="nil"/>
              <w:left w:val="nil"/>
              <w:bottom w:val="single" w:sz="4" w:space="0" w:color="auto"/>
              <w:right w:val="single" w:sz="8" w:space="0" w:color="auto"/>
            </w:tcBorders>
            <w:shd w:val="clear" w:color="auto" w:fill="92D050"/>
            <w:vAlign w:val="center"/>
          </w:tcPr>
          <w:p w:rsidR="00CD5EEF" w:rsidRPr="00CD5EEF" w:rsidRDefault="00CD5EEF" w:rsidP="00CD5EEF">
            <w:pPr>
              <w:spacing w:after="0"/>
              <w:jc w:val="center"/>
              <w:textAlignment w:val="baseline"/>
              <w:rPr>
                <w:rFonts w:ascii="Arial" w:eastAsia="Times New Roman" w:hAnsi="Arial" w:cs="Arial"/>
                <w:sz w:val="16"/>
                <w:szCs w:val="16"/>
                <w:lang w:eastAsia="es-CO"/>
              </w:rPr>
            </w:pPr>
            <w:r w:rsidRPr="00CD5EEF">
              <w:rPr>
                <w:rFonts w:ascii="Arial" w:eastAsia="Times New Roman" w:hAnsi="Arial" w:cs="Arial"/>
                <w:sz w:val="16"/>
                <w:szCs w:val="16"/>
                <w:lang w:eastAsia="es-CO"/>
              </w:rPr>
              <w:t>100%</w:t>
            </w:r>
          </w:p>
        </w:tc>
        <w:tc>
          <w:tcPr>
            <w:tcW w:w="992" w:type="dxa"/>
            <w:tcBorders>
              <w:top w:val="nil"/>
              <w:left w:val="nil"/>
              <w:bottom w:val="single" w:sz="6" w:space="0" w:color="auto"/>
              <w:right w:val="single" w:sz="6" w:space="0" w:color="auto"/>
            </w:tcBorders>
            <w:shd w:val="clear" w:color="auto" w:fill="92D050"/>
            <w:vAlign w:val="center"/>
          </w:tcPr>
          <w:p w:rsidR="00CD5EEF" w:rsidRPr="00CD5EEF" w:rsidRDefault="00CD5EEF" w:rsidP="00CD5EEF">
            <w:pPr>
              <w:spacing w:after="0"/>
              <w:jc w:val="center"/>
              <w:textAlignment w:val="baseline"/>
              <w:rPr>
                <w:rFonts w:ascii="Arial" w:eastAsia="Times New Roman" w:hAnsi="Arial" w:cs="Arial"/>
                <w:sz w:val="16"/>
                <w:szCs w:val="16"/>
                <w:lang w:eastAsia="es-CO"/>
              </w:rPr>
            </w:pPr>
            <w:r w:rsidRPr="00CD5EEF">
              <w:rPr>
                <w:rFonts w:ascii="Arial" w:eastAsia="Times New Roman" w:hAnsi="Arial" w:cs="Arial"/>
                <w:sz w:val="16"/>
                <w:szCs w:val="16"/>
                <w:lang w:eastAsia="es-CO"/>
              </w:rPr>
              <w:t>100%</w:t>
            </w:r>
          </w:p>
        </w:tc>
      </w:tr>
      <w:tr w:rsidR="00CD5EEF" w:rsidRPr="00CD5EEF" w:rsidTr="00CD5EEF">
        <w:tblPrEx>
          <w:jc w:val="left"/>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PrEx>
        <w:trPr>
          <w:trHeight w:val="240"/>
        </w:trPr>
        <w:tc>
          <w:tcPr>
            <w:tcW w:w="1413" w:type="dxa"/>
            <w:tcBorders>
              <w:top w:val="nil"/>
              <w:left w:val="single" w:sz="6" w:space="0" w:color="auto"/>
              <w:bottom w:val="single" w:sz="6" w:space="0" w:color="auto"/>
              <w:right w:val="single" w:sz="6" w:space="0" w:color="auto"/>
            </w:tcBorders>
            <w:shd w:val="clear" w:color="auto" w:fill="auto"/>
            <w:vAlign w:val="center"/>
          </w:tcPr>
          <w:p w:rsidR="00CD5EEF" w:rsidRPr="00CD5EEF" w:rsidRDefault="00CD5EEF" w:rsidP="00CD5EEF">
            <w:pPr>
              <w:spacing w:after="0"/>
              <w:jc w:val="center"/>
              <w:textAlignment w:val="baseline"/>
              <w:rPr>
                <w:rFonts w:ascii="Arial" w:eastAsia="Times New Roman" w:hAnsi="Arial" w:cs="Arial"/>
                <w:sz w:val="16"/>
                <w:szCs w:val="16"/>
                <w:lang w:eastAsia="es-CO"/>
              </w:rPr>
            </w:pPr>
            <w:r w:rsidRPr="00CD5EEF">
              <w:rPr>
                <w:rFonts w:ascii="Arial" w:eastAsia="Times New Roman" w:hAnsi="Arial" w:cs="Arial"/>
                <w:sz w:val="16"/>
                <w:szCs w:val="16"/>
                <w:lang w:eastAsia="es-CO"/>
              </w:rPr>
              <w:t>GJUR-IND-002</w:t>
            </w:r>
          </w:p>
        </w:tc>
        <w:tc>
          <w:tcPr>
            <w:tcW w:w="4111" w:type="dxa"/>
            <w:tcBorders>
              <w:top w:val="nil"/>
              <w:left w:val="single" w:sz="6" w:space="0" w:color="auto"/>
              <w:bottom w:val="single" w:sz="6" w:space="0" w:color="auto"/>
              <w:right w:val="single" w:sz="6" w:space="0" w:color="auto"/>
            </w:tcBorders>
            <w:shd w:val="clear" w:color="auto" w:fill="auto"/>
            <w:vAlign w:val="center"/>
          </w:tcPr>
          <w:p w:rsidR="00CD5EEF" w:rsidRPr="00CD5EEF" w:rsidRDefault="00CD5EEF" w:rsidP="00CD5EEF">
            <w:pPr>
              <w:spacing w:after="0"/>
              <w:textAlignment w:val="baseline"/>
              <w:rPr>
                <w:rFonts w:ascii="Arial" w:eastAsia="Times New Roman" w:hAnsi="Arial" w:cs="Arial"/>
                <w:color w:val="000000"/>
                <w:sz w:val="16"/>
                <w:szCs w:val="16"/>
                <w:lang w:eastAsia="es-CO"/>
              </w:rPr>
            </w:pPr>
            <w:r w:rsidRPr="00CD5EEF">
              <w:rPr>
                <w:rFonts w:ascii="Arial" w:eastAsia="Times New Roman" w:hAnsi="Arial" w:cs="Arial"/>
                <w:color w:val="000000"/>
                <w:sz w:val="16"/>
                <w:szCs w:val="16"/>
                <w:lang w:eastAsia="es-CO"/>
              </w:rPr>
              <w:t>PREJUDICIALES  ESTUDIADAS EN EL COMITÉ DE CONCILIACIÓN.</w:t>
            </w:r>
          </w:p>
        </w:tc>
        <w:tc>
          <w:tcPr>
            <w:tcW w:w="992" w:type="dxa"/>
            <w:tcBorders>
              <w:top w:val="single" w:sz="4" w:space="0" w:color="auto"/>
              <w:left w:val="single" w:sz="8" w:space="0" w:color="auto"/>
              <w:bottom w:val="single" w:sz="4" w:space="0" w:color="auto"/>
              <w:right w:val="single" w:sz="8" w:space="0" w:color="auto"/>
            </w:tcBorders>
            <w:shd w:val="clear" w:color="auto" w:fill="auto"/>
            <w:vAlign w:val="center"/>
          </w:tcPr>
          <w:p w:rsidR="00CD5EEF" w:rsidRPr="00CD5EEF" w:rsidRDefault="00CD5EEF" w:rsidP="00CD5EEF">
            <w:pPr>
              <w:spacing w:after="0"/>
              <w:jc w:val="center"/>
              <w:rPr>
                <w:rFonts w:ascii="Arial" w:hAnsi="Arial" w:cs="Arial"/>
                <w:sz w:val="16"/>
                <w:szCs w:val="16"/>
              </w:rPr>
            </w:pPr>
            <w:r w:rsidRPr="00CD5EEF">
              <w:rPr>
                <w:rFonts w:ascii="Arial" w:hAnsi="Arial" w:cs="Arial"/>
                <w:sz w:val="16"/>
                <w:szCs w:val="16"/>
              </w:rPr>
              <w:t>6</w:t>
            </w:r>
          </w:p>
        </w:tc>
        <w:tc>
          <w:tcPr>
            <w:tcW w:w="1559" w:type="dxa"/>
            <w:tcBorders>
              <w:top w:val="single" w:sz="4" w:space="0" w:color="auto"/>
              <w:left w:val="nil"/>
              <w:bottom w:val="single" w:sz="4" w:space="0" w:color="auto"/>
              <w:right w:val="single" w:sz="8" w:space="0" w:color="auto"/>
            </w:tcBorders>
            <w:shd w:val="clear" w:color="auto" w:fill="auto"/>
            <w:vAlign w:val="center"/>
          </w:tcPr>
          <w:p w:rsidR="00CD5EEF" w:rsidRPr="00CD5EEF" w:rsidRDefault="00CD5EEF" w:rsidP="00CD5EEF">
            <w:pPr>
              <w:spacing w:after="0"/>
              <w:jc w:val="center"/>
              <w:rPr>
                <w:rFonts w:ascii="Arial" w:hAnsi="Arial" w:cs="Arial"/>
                <w:sz w:val="16"/>
                <w:szCs w:val="16"/>
              </w:rPr>
            </w:pPr>
            <w:r w:rsidRPr="00CD5EEF">
              <w:rPr>
                <w:rFonts w:ascii="Arial" w:hAnsi="Arial" w:cs="Arial"/>
                <w:sz w:val="16"/>
                <w:szCs w:val="16"/>
              </w:rPr>
              <w:t>6</w:t>
            </w:r>
          </w:p>
        </w:tc>
        <w:tc>
          <w:tcPr>
            <w:tcW w:w="851" w:type="dxa"/>
            <w:tcBorders>
              <w:top w:val="nil"/>
              <w:left w:val="nil"/>
              <w:bottom w:val="single" w:sz="4" w:space="0" w:color="auto"/>
              <w:right w:val="single" w:sz="8" w:space="0" w:color="auto"/>
            </w:tcBorders>
            <w:shd w:val="clear" w:color="auto" w:fill="92D050"/>
            <w:vAlign w:val="center"/>
          </w:tcPr>
          <w:p w:rsidR="00CD5EEF" w:rsidRPr="00CD5EEF" w:rsidRDefault="00CD5EEF" w:rsidP="00CD5EEF">
            <w:pPr>
              <w:spacing w:after="0"/>
              <w:jc w:val="center"/>
              <w:rPr>
                <w:rFonts w:ascii="Arial" w:hAnsi="Arial" w:cs="Arial"/>
                <w:sz w:val="16"/>
                <w:szCs w:val="16"/>
              </w:rPr>
            </w:pPr>
            <w:r w:rsidRPr="00CD5EEF">
              <w:rPr>
                <w:rFonts w:ascii="Arial" w:hAnsi="Arial" w:cs="Arial"/>
                <w:sz w:val="16"/>
                <w:szCs w:val="16"/>
              </w:rPr>
              <w:t>100%</w:t>
            </w:r>
          </w:p>
        </w:tc>
        <w:tc>
          <w:tcPr>
            <w:tcW w:w="992" w:type="dxa"/>
            <w:tcBorders>
              <w:top w:val="nil"/>
              <w:left w:val="nil"/>
              <w:bottom w:val="single" w:sz="6" w:space="0" w:color="auto"/>
              <w:right w:val="single" w:sz="6" w:space="0" w:color="auto"/>
            </w:tcBorders>
            <w:shd w:val="clear" w:color="auto" w:fill="92D050"/>
            <w:vAlign w:val="center"/>
          </w:tcPr>
          <w:p w:rsidR="00CD5EEF" w:rsidRPr="00CD5EEF" w:rsidRDefault="00CD5EEF" w:rsidP="00CD5EEF">
            <w:pPr>
              <w:spacing w:after="0"/>
              <w:jc w:val="center"/>
              <w:textAlignment w:val="baseline"/>
              <w:rPr>
                <w:rFonts w:ascii="Arial" w:eastAsia="Times New Roman" w:hAnsi="Arial" w:cs="Arial"/>
                <w:sz w:val="16"/>
                <w:szCs w:val="16"/>
                <w:lang w:eastAsia="es-CO"/>
              </w:rPr>
            </w:pPr>
            <w:r w:rsidRPr="00CD5EEF">
              <w:rPr>
                <w:rFonts w:ascii="Arial" w:eastAsia="Times New Roman" w:hAnsi="Arial" w:cs="Arial"/>
                <w:sz w:val="16"/>
                <w:szCs w:val="16"/>
                <w:lang w:eastAsia="es-CO"/>
              </w:rPr>
              <w:t>100%</w:t>
            </w:r>
          </w:p>
        </w:tc>
      </w:tr>
      <w:tr w:rsidR="00CD5EEF" w:rsidRPr="00CD5EEF" w:rsidTr="00CD5EEF">
        <w:tblPrEx>
          <w:jc w:val="left"/>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PrEx>
        <w:trPr>
          <w:trHeight w:val="240"/>
        </w:trPr>
        <w:tc>
          <w:tcPr>
            <w:tcW w:w="1413" w:type="dxa"/>
            <w:tcBorders>
              <w:top w:val="nil"/>
              <w:left w:val="single" w:sz="6" w:space="0" w:color="auto"/>
              <w:bottom w:val="single" w:sz="6" w:space="0" w:color="auto"/>
              <w:right w:val="single" w:sz="6" w:space="0" w:color="auto"/>
            </w:tcBorders>
            <w:shd w:val="clear" w:color="auto" w:fill="auto"/>
            <w:vAlign w:val="center"/>
            <w:hideMark/>
          </w:tcPr>
          <w:p w:rsidR="00CD5EEF" w:rsidRPr="00CD5EEF" w:rsidRDefault="00CD5EEF" w:rsidP="00CD5EEF">
            <w:pPr>
              <w:spacing w:after="0"/>
              <w:jc w:val="center"/>
              <w:textAlignment w:val="baseline"/>
              <w:rPr>
                <w:rFonts w:ascii="Arial" w:eastAsia="Times New Roman" w:hAnsi="Arial" w:cs="Arial"/>
                <w:sz w:val="16"/>
                <w:szCs w:val="16"/>
                <w:lang w:eastAsia="es-CO"/>
              </w:rPr>
            </w:pPr>
            <w:r w:rsidRPr="00CD5EEF">
              <w:rPr>
                <w:rFonts w:ascii="Arial" w:eastAsia="Times New Roman" w:hAnsi="Arial" w:cs="Arial"/>
                <w:sz w:val="16"/>
                <w:szCs w:val="16"/>
                <w:lang w:eastAsia="es-CO"/>
              </w:rPr>
              <w:t>CODI-IND-001 </w:t>
            </w:r>
          </w:p>
        </w:tc>
        <w:tc>
          <w:tcPr>
            <w:tcW w:w="4111" w:type="dxa"/>
            <w:tcBorders>
              <w:top w:val="nil"/>
              <w:left w:val="single" w:sz="6" w:space="0" w:color="auto"/>
              <w:bottom w:val="single" w:sz="6" w:space="0" w:color="auto"/>
              <w:right w:val="single" w:sz="6" w:space="0" w:color="auto"/>
            </w:tcBorders>
            <w:shd w:val="clear" w:color="auto" w:fill="auto"/>
            <w:vAlign w:val="center"/>
            <w:hideMark/>
          </w:tcPr>
          <w:p w:rsidR="00CD5EEF" w:rsidRPr="00CD5EEF" w:rsidRDefault="00CD5EEF" w:rsidP="00CD5EEF">
            <w:pPr>
              <w:spacing w:after="0"/>
              <w:textAlignment w:val="baseline"/>
              <w:rPr>
                <w:rFonts w:ascii="Arial" w:eastAsia="Times New Roman" w:hAnsi="Arial" w:cs="Arial"/>
                <w:sz w:val="16"/>
                <w:szCs w:val="16"/>
                <w:lang w:eastAsia="es-CO"/>
              </w:rPr>
            </w:pPr>
            <w:r w:rsidRPr="00CD5EEF">
              <w:rPr>
                <w:rFonts w:ascii="Arial" w:eastAsia="Times New Roman" w:hAnsi="Arial" w:cs="Arial"/>
                <w:color w:val="000000"/>
                <w:sz w:val="16"/>
                <w:szCs w:val="16"/>
                <w:lang w:eastAsia="es-CO"/>
              </w:rPr>
              <w:t>CUMPLIMIENTO DE LOS TÉRMINOS PROCESALES</w:t>
            </w:r>
            <w:r w:rsidRPr="00CD5EEF">
              <w:rPr>
                <w:rFonts w:ascii="Arial" w:eastAsia="Times New Roman" w:hAnsi="Arial" w:cs="Arial"/>
                <w:sz w:val="16"/>
                <w:szCs w:val="16"/>
                <w:lang w:eastAsia="es-CO"/>
              </w:rPr>
              <w:t> </w:t>
            </w:r>
          </w:p>
        </w:tc>
        <w:tc>
          <w:tcPr>
            <w:tcW w:w="992" w:type="dxa"/>
            <w:tcBorders>
              <w:top w:val="single" w:sz="4" w:space="0" w:color="auto"/>
              <w:left w:val="single" w:sz="8" w:space="0" w:color="auto"/>
              <w:bottom w:val="single" w:sz="4" w:space="0" w:color="auto"/>
              <w:right w:val="single" w:sz="8" w:space="0" w:color="auto"/>
            </w:tcBorders>
            <w:shd w:val="clear" w:color="auto" w:fill="auto"/>
            <w:vAlign w:val="center"/>
          </w:tcPr>
          <w:p w:rsidR="00CD5EEF" w:rsidRPr="00CD5EEF" w:rsidRDefault="00CD5EEF" w:rsidP="00CD5EEF">
            <w:pPr>
              <w:spacing w:after="0"/>
              <w:jc w:val="center"/>
              <w:textAlignment w:val="baseline"/>
              <w:rPr>
                <w:rFonts w:ascii="Arial" w:eastAsia="Times New Roman" w:hAnsi="Arial" w:cs="Arial"/>
                <w:sz w:val="16"/>
                <w:szCs w:val="16"/>
                <w:lang w:eastAsia="es-CO"/>
              </w:rPr>
            </w:pPr>
            <w:r w:rsidRPr="00CD5EEF">
              <w:rPr>
                <w:rFonts w:ascii="Arial" w:eastAsia="Times New Roman" w:hAnsi="Arial" w:cs="Arial"/>
                <w:sz w:val="16"/>
                <w:szCs w:val="16"/>
                <w:lang w:eastAsia="es-CO"/>
              </w:rPr>
              <w:t>55</w:t>
            </w:r>
          </w:p>
        </w:tc>
        <w:tc>
          <w:tcPr>
            <w:tcW w:w="1559" w:type="dxa"/>
            <w:tcBorders>
              <w:top w:val="single" w:sz="4" w:space="0" w:color="auto"/>
              <w:left w:val="nil"/>
              <w:bottom w:val="single" w:sz="4" w:space="0" w:color="auto"/>
              <w:right w:val="single" w:sz="8" w:space="0" w:color="auto"/>
            </w:tcBorders>
            <w:shd w:val="clear" w:color="auto" w:fill="auto"/>
            <w:vAlign w:val="center"/>
          </w:tcPr>
          <w:p w:rsidR="00CD5EEF" w:rsidRPr="00CD5EEF" w:rsidRDefault="00CD5EEF" w:rsidP="00CD5EEF">
            <w:pPr>
              <w:spacing w:after="0"/>
              <w:jc w:val="center"/>
              <w:textAlignment w:val="baseline"/>
              <w:rPr>
                <w:rFonts w:ascii="Arial" w:eastAsia="Times New Roman" w:hAnsi="Arial" w:cs="Arial"/>
                <w:sz w:val="16"/>
                <w:szCs w:val="16"/>
                <w:lang w:eastAsia="es-CO"/>
              </w:rPr>
            </w:pPr>
            <w:r w:rsidRPr="00CD5EEF">
              <w:rPr>
                <w:rFonts w:ascii="Arial" w:eastAsia="Times New Roman" w:hAnsi="Arial" w:cs="Arial"/>
                <w:sz w:val="16"/>
                <w:szCs w:val="16"/>
                <w:lang w:eastAsia="es-CO"/>
              </w:rPr>
              <w:t>55</w:t>
            </w:r>
          </w:p>
        </w:tc>
        <w:tc>
          <w:tcPr>
            <w:tcW w:w="851" w:type="dxa"/>
            <w:tcBorders>
              <w:top w:val="nil"/>
              <w:left w:val="nil"/>
              <w:bottom w:val="single" w:sz="4" w:space="0" w:color="auto"/>
              <w:right w:val="single" w:sz="8" w:space="0" w:color="auto"/>
            </w:tcBorders>
            <w:shd w:val="clear" w:color="auto" w:fill="92D050"/>
            <w:vAlign w:val="center"/>
          </w:tcPr>
          <w:p w:rsidR="00CD5EEF" w:rsidRPr="00CD5EEF" w:rsidRDefault="00CD5EEF" w:rsidP="00CD5EEF">
            <w:pPr>
              <w:spacing w:after="0"/>
              <w:jc w:val="center"/>
              <w:rPr>
                <w:rFonts w:ascii="Arial" w:hAnsi="Arial" w:cs="Arial"/>
                <w:sz w:val="16"/>
                <w:szCs w:val="16"/>
              </w:rPr>
            </w:pPr>
            <w:r w:rsidRPr="00CD5EEF">
              <w:rPr>
                <w:rFonts w:ascii="Arial" w:hAnsi="Arial" w:cs="Arial"/>
                <w:sz w:val="16"/>
                <w:szCs w:val="16"/>
              </w:rPr>
              <w:t>100%</w:t>
            </w:r>
          </w:p>
        </w:tc>
        <w:tc>
          <w:tcPr>
            <w:tcW w:w="992" w:type="dxa"/>
            <w:tcBorders>
              <w:top w:val="nil"/>
              <w:left w:val="nil"/>
              <w:bottom w:val="single" w:sz="6" w:space="0" w:color="auto"/>
              <w:right w:val="single" w:sz="6" w:space="0" w:color="auto"/>
            </w:tcBorders>
            <w:shd w:val="clear" w:color="auto" w:fill="92D050"/>
            <w:vAlign w:val="center"/>
          </w:tcPr>
          <w:p w:rsidR="00CD5EEF" w:rsidRPr="00CD5EEF" w:rsidRDefault="00CD5EEF" w:rsidP="00CD5EEF">
            <w:pPr>
              <w:spacing w:after="0"/>
              <w:jc w:val="center"/>
              <w:textAlignment w:val="baseline"/>
              <w:rPr>
                <w:rFonts w:ascii="Arial" w:eastAsia="Times New Roman" w:hAnsi="Arial" w:cs="Arial"/>
                <w:sz w:val="16"/>
                <w:szCs w:val="16"/>
                <w:lang w:eastAsia="es-CO"/>
              </w:rPr>
            </w:pPr>
            <w:r w:rsidRPr="00CD5EEF">
              <w:rPr>
                <w:rFonts w:ascii="Arial" w:eastAsia="Times New Roman" w:hAnsi="Arial" w:cs="Arial"/>
                <w:sz w:val="16"/>
                <w:szCs w:val="16"/>
                <w:lang w:eastAsia="es-CO"/>
              </w:rPr>
              <w:t>100%</w:t>
            </w:r>
          </w:p>
        </w:tc>
      </w:tr>
      <w:tr w:rsidR="00CD5EEF" w:rsidRPr="00CD5EEF" w:rsidTr="00CD5EEF">
        <w:tblPrEx>
          <w:jc w:val="left"/>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PrEx>
        <w:trPr>
          <w:trHeight w:val="240"/>
        </w:trPr>
        <w:tc>
          <w:tcPr>
            <w:tcW w:w="1413" w:type="dxa"/>
            <w:tcBorders>
              <w:top w:val="nil"/>
              <w:left w:val="single" w:sz="6" w:space="0" w:color="auto"/>
              <w:bottom w:val="single" w:sz="6" w:space="0" w:color="auto"/>
              <w:right w:val="single" w:sz="6" w:space="0" w:color="auto"/>
            </w:tcBorders>
            <w:shd w:val="clear" w:color="auto" w:fill="auto"/>
            <w:vAlign w:val="center"/>
            <w:hideMark/>
          </w:tcPr>
          <w:p w:rsidR="00CD5EEF" w:rsidRPr="00CD5EEF" w:rsidRDefault="00CD5EEF" w:rsidP="00CD5EEF">
            <w:pPr>
              <w:spacing w:after="0"/>
              <w:jc w:val="center"/>
              <w:textAlignment w:val="baseline"/>
              <w:rPr>
                <w:rFonts w:ascii="Arial" w:eastAsia="Times New Roman" w:hAnsi="Arial" w:cs="Arial"/>
                <w:sz w:val="16"/>
                <w:szCs w:val="16"/>
                <w:lang w:eastAsia="es-CO"/>
              </w:rPr>
            </w:pPr>
            <w:r w:rsidRPr="00CD5EEF">
              <w:rPr>
                <w:rFonts w:ascii="Arial" w:eastAsia="Times New Roman" w:hAnsi="Arial" w:cs="Arial"/>
                <w:sz w:val="16"/>
                <w:szCs w:val="16"/>
                <w:lang w:eastAsia="es-CO"/>
              </w:rPr>
              <w:t>CEM-IND-001 </w:t>
            </w:r>
          </w:p>
        </w:tc>
        <w:tc>
          <w:tcPr>
            <w:tcW w:w="4111" w:type="dxa"/>
            <w:tcBorders>
              <w:top w:val="nil"/>
              <w:left w:val="single" w:sz="6" w:space="0" w:color="auto"/>
              <w:bottom w:val="single" w:sz="6" w:space="0" w:color="auto"/>
              <w:right w:val="single" w:sz="6" w:space="0" w:color="auto"/>
            </w:tcBorders>
            <w:shd w:val="clear" w:color="auto" w:fill="auto"/>
            <w:vAlign w:val="center"/>
            <w:hideMark/>
          </w:tcPr>
          <w:p w:rsidR="00CD5EEF" w:rsidRPr="00CD5EEF" w:rsidRDefault="00CD5EEF" w:rsidP="00CD5EEF">
            <w:pPr>
              <w:spacing w:after="0"/>
              <w:textAlignment w:val="baseline"/>
              <w:rPr>
                <w:rFonts w:ascii="Arial" w:eastAsia="Times New Roman" w:hAnsi="Arial" w:cs="Arial"/>
                <w:sz w:val="16"/>
                <w:szCs w:val="16"/>
                <w:lang w:eastAsia="es-CO"/>
              </w:rPr>
            </w:pPr>
            <w:r w:rsidRPr="00CD5EEF">
              <w:rPr>
                <w:rFonts w:ascii="Arial" w:eastAsia="Times New Roman" w:hAnsi="Arial" w:cs="Arial"/>
                <w:color w:val="000000"/>
                <w:sz w:val="16"/>
                <w:szCs w:val="16"/>
                <w:lang w:eastAsia="es-CO"/>
              </w:rPr>
              <w:t>EJECUCIÓN DE PLAN ANUAL DE AUDITORÍAS</w:t>
            </w:r>
            <w:r w:rsidRPr="00CD5EEF">
              <w:rPr>
                <w:rFonts w:ascii="Arial" w:eastAsia="Times New Roman" w:hAnsi="Arial" w:cs="Arial"/>
                <w:sz w:val="16"/>
                <w:szCs w:val="16"/>
                <w:lang w:eastAsia="es-CO"/>
              </w:rPr>
              <w:t> </w:t>
            </w:r>
          </w:p>
        </w:tc>
        <w:tc>
          <w:tcPr>
            <w:tcW w:w="992" w:type="dxa"/>
            <w:tcBorders>
              <w:top w:val="single" w:sz="4" w:space="0" w:color="auto"/>
              <w:left w:val="single" w:sz="8" w:space="0" w:color="auto"/>
              <w:bottom w:val="single" w:sz="4" w:space="0" w:color="auto"/>
              <w:right w:val="single" w:sz="8" w:space="0" w:color="auto"/>
            </w:tcBorders>
            <w:shd w:val="clear" w:color="auto" w:fill="auto"/>
            <w:vAlign w:val="center"/>
          </w:tcPr>
          <w:p w:rsidR="00CD5EEF" w:rsidRPr="00CD5EEF" w:rsidRDefault="00CD5EEF" w:rsidP="00CD5EEF">
            <w:pPr>
              <w:spacing w:after="0"/>
              <w:jc w:val="center"/>
              <w:textAlignment w:val="baseline"/>
              <w:rPr>
                <w:rFonts w:ascii="Arial" w:eastAsia="Times New Roman" w:hAnsi="Arial" w:cs="Arial"/>
                <w:sz w:val="16"/>
                <w:szCs w:val="16"/>
                <w:lang w:eastAsia="es-CO"/>
              </w:rPr>
            </w:pPr>
            <w:r w:rsidRPr="00CD5EEF">
              <w:rPr>
                <w:rFonts w:ascii="Arial" w:eastAsia="Times New Roman" w:hAnsi="Arial" w:cs="Arial"/>
                <w:sz w:val="16"/>
                <w:szCs w:val="16"/>
                <w:lang w:eastAsia="es-CO"/>
              </w:rPr>
              <w:t>47</w:t>
            </w:r>
          </w:p>
        </w:tc>
        <w:tc>
          <w:tcPr>
            <w:tcW w:w="1559" w:type="dxa"/>
            <w:tcBorders>
              <w:top w:val="nil"/>
              <w:left w:val="nil"/>
              <w:bottom w:val="single" w:sz="4" w:space="0" w:color="auto"/>
              <w:right w:val="single" w:sz="8" w:space="0" w:color="auto"/>
            </w:tcBorders>
            <w:shd w:val="clear" w:color="auto" w:fill="auto"/>
            <w:vAlign w:val="center"/>
          </w:tcPr>
          <w:p w:rsidR="00CD5EEF" w:rsidRPr="00CD5EEF" w:rsidRDefault="00CD5EEF" w:rsidP="00CD5EEF">
            <w:pPr>
              <w:spacing w:after="0"/>
              <w:jc w:val="center"/>
              <w:textAlignment w:val="baseline"/>
              <w:rPr>
                <w:rFonts w:ascii="Arial" w:eastAsia="Times New Roman" w:hAnsi="Arial" w:cs="Arial"/>
                <w:sz w:val="16"/>
                <w:szCs w:val="16"/>
                <w:lang w:eastAsia="es-CO"/>
              </w:rPr>
            </w:pPr>
            <w:r w:rsidRPr="00CD5EEF">
              <w:rPr>
                <w:rFonts w:ascii="Arial" w:eastAsia="Times New Roman" w:hAnsi="Arial" w:cs="Arial"/>
                <w:sz w:val="16"/>
                <w:szCs w:val="16"/>
                <w:lang w:eastAsia="es-CO"/>
              </w:rPr>
              <w:t>50</w:t>
            </w:r>
          </w:p>
        </w:tc>
        <w:tc>
          <w:tcPr>
            <w:tcW w:w="851" w:type="dxa"/>
            <w:tcBorders>
              <w:top w:val="nil"/>
              <w:left w:val="nil"/>
              <w:bottom w:val="single" w:sz="4" w:space="0" w:color="auto"/>
              <w:right w:val="single" w:sz="8" w:space="0" w:color="auto"/>
            </w:tcBorders>
            <w:shd w:val="clear" w:color="auto" w:fill="FFFF00"/>
            <w:vAlign w:val="center"/>
          </w:tcPr>
          <w:p w:rsidR="00CD5EEF" w:rsidRPr="00CD5EEF" w:rsidRDefault="00CD5EEF" w:rsidP="00CD5EEF">
            <w:pPr>
              <w:spacing w:after="0"/>
              <w:jc w:val="center"/>
              <w:textAlignment w:val="baseline"/>
              <w:rPr>
                <w:rFonts w:ascii="Arial" w:eastAsia="Times New Roman" w:hAnsi="Arial" w:cs="Arial"/>
                <w:sz w:val="16"/>
                <w:szCs w:val="16"/>
                <w:lang w:eastAsia="es-CO"/>
              </w:rPr>
            </w:pPr>
            <w:r w:rsidRPr="00CD5EEF">
              <w:rPr>
                <w:rFonts w:ascii="Arial" w:eastAsia="Times New Roman" w:hAnsi="Arial" w:cs="Arial"/>
                <w:sz w:val="16"/>
                <w:szCs w:val="16"/>
                <w:lang w:eastAsia="es-CO"/>
              </w:rPr>
              <w:t>94,22%</w:t>
            </w:r>
          </w:p>
        </w:tc>
        <w:tc>
          <w:tcPr>
            <w:tcW w:w="992" w:type="dxa"/>
            <w:tcBorders>
              <w:top w:val="nil"/>
              <w:left w:val="nil"/>
              <w:bottom w:val="single" w:sz="6" w:space="0" w:color="auto"/>
              <w:right w:val="single" w:sz="6" w:space="0" w:color="auto"/>
            </w:tcBorders>
            <w:shd w:val="clear" w:color="auto" w:fill="FFFF00"/>
            <w:vAlign w:val="center"/>
          </w:tcPr>
          <w:p w:rsidR="00CD5EEF" w:rsidRPr="00CD5EEF" w:rsidRDefault="00CD5EEF" w:rsidP="00CD5EEF">
            <w:pPr>
              <w:spacing w:after="0"/>
              <w:jc w:val="center"/>
              <w:textAlignment w:val="baseline"/>
              <w:rPr>
                <w:rFonts w:ascii="Arial" w:eastAsia="Times New Roman" w:hAnsi="Arial" w:cs="Arial"/>
                <w:sz w:val="16"/>
                <w:szCs w:val="16"/>
                <w:lang w:eastAsia="es-CO"/>
              </w:rPr>
            </w:pPr>
            <w:r w:rsidRPr="00CD5EEF">
              <w:rPr>
                <w:rFonts w:ascii="Arial" w:eastAsia="Times New Roman" w:hAnsi="Arial" w:cs="Arial"/>
                <w:sz w:val="16"/>
                <w:szCs w:val="16"/>
                <w:lang w:eastAsia="es-CO"/>
              </w:rPr>
              <w:t>89%</w:t>
            </w:r>
          </w:p>
        </w:tc>
      </w:tr>
      <w:tr w:rsidR="00CD5EEF" w:rsidRPr="00CD5EEF" w:rsidTr="00CD5EEF">
        <w:tblPrEx>
          <w:jc w:val="left"/>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PrEx>
        <w:trPr>
          <w:trHeight w:val="240"/>
        </w:trPr>
        <w:tc>
          <w:tcPr>
            <w:tcW w:w="1413" w:type="dxa"/>
            <w:tcBorders>
              <w:top w:val="nil"/>
              <w:left w:val="single" w:sz="6" w:space="0" w:color="auto"/>
              <w:bottom w:val="single" w:sz="6" w:space="0" w:color="auto"/>
              <w:right w:val="single" w:sz="6" w:space="0" w:color="auto"/>
            </w:tcBorders>
            <w:shd w:val="clear" w:color="auto" w:fill="auto"/>
            <w:vAlign w:val="center"/>
          </w:tcPr>
          <w:p w:rsidR="00CD5EEF" w:rsidRPr="00CD5EEF" w:rsidRDefault="00CD5EEF" w:rsidP="00CD5EEF">
            <w:pPr>
              <w:spacing w:after="0"/>
              <w:jc w:val="center"/>
              <w:textAlignment w:val="baseline"/>
              <w:rPr>
                <w:rFonts w:ascii="Arial" w:eastAsia="Times New Roman" w:hAnsi="Arial" w:cs="Arial"/>
                <w:sz w:val="16"/>
                <w:szCs w:val="16"/>
                <w:lang w:eastAsia="es-CO"/>
              </w:rPr>
            </w:pPr>
            <w:r w:rsidRPr="00CD5EEF">
              <w:rPr>
                <w:rFonts w:ascii="Arial" w:eastAsia="Times New Roman" w:hAnsi="Arial" w:cs="Arial"/>
                <w:sz w:val="16"/>
                <w:szCs w:val="16"/>
                <w:lang w:eastAsia="es-CO"/>
              </w:rPr>
              <w:t>CEM-IND-002 </w:t>
            </w:r>
          </w:p>
        </w:tc>
        <w:tc>
          <w:tcPr>
            <w:tcW w:w="4111" w:type="dxa"/>
            <w:tcBorders>
              <w:top w:val="nil"/>
              <w:left w:val="single" w:sz="6" w:space="0" w:color="auto"/>
              <w:bottom w:val="single" w:sz="6" w:space="0" w:color="auto"/>
              <w:right w:val="single" w:sz="6" w:space="0" w:color="auto"/>
            </w:tcBorders>
            <w:shd w:val="clear" w:color="auto" w:fill="auto"/>
            <w:vAlign w:val="center"/>
          </w:tcPr>
          <w:p w:rsidR="00CD5EEF" w:rsidRPr="00CD5EEF" w:rsidRDefault="00CD5EEF" w:rsidP="00CD5EEF">
            <w:pPr>
              <w:spacing w:after="0"/>
              <w:textAlignment w:val="baseline"/>
              <w:rPr>
                <w:rFonts w:ascii="Arial" w:eastAsia="Times New Roman" w:hAnsi="Arial" w:cs="Arial"/>
                <w:color w:val="000000"/>
                <w:sz w:val="16"/>
                <w:szCs w:val="16"/>
                <w:lang w:eastAsia="es-CO"/>
              </w:rPr>
            </w:pPr>
            <w:r w:rsidRPr="00CD5EEF">
              <w:rPr>
                <w:rFonts w:ascii="Arial" w:eastAsia="Times New Roman" w:hAnsi="Arial" w:cs="Arial"/>
                <w:color w:val="000000"/>
                <w:sz w:val="16"/>
                <w:szCs w:val="16"/>
                <w:lang w:eastAsia="es-CO"/>
              </w:rPr>
              <w:t>EVALUACIÓN DE CONTROLES EN MAPAS DE RIESGOS</w:t>
            </w:r>
            <w:r w:rsidRPr="00CD5EEF">
              <w:rPr>
                <w:rFonts w:ascii="Arial" w:eastAsia="Times New Roman" w:hAnsi="Arial" w:cs="Arial"/>
                <w:sz w:val="16"/>
                <w:szCs w:val="16"/>
                <w:lang w:eastAsia="es-CO"/>
              </w:rPr>
              <w:t> </w:t>
            </w:r>
          </w:p>
        </w:tc>
        <w:tc>
          <w:tcPr>
            <w:tcW w:w="992" w:type="dxa"/>
            <w:tcBorders>
              <w:top w:val="single" w:sz="4" w:space="0" w:color="auto"/>
              <w:left w:val="single" w:sz="8" w:space="0" w:color="auto"/>
              <w:bottom w:val="single" w:sz="4" w:space="0" w:color="auto"/>
              <w:right w:val="single" w:sz="8" w:space="0" w:color="auto"/>
            </w:tcBorders>
            <w:shd w:val="clear" w:color="auto" w:fill="auto"/>
            <w:vAlign w:val="center"/>
          </w:tcPr>
          <w:p w:rsidR="00CD5EEF" w:rsidRPr="00CD5EEF" w:rsidRDefault="00CD5EEF" w:rsidP="00CD5EEF">
            <w:pPr>
              <w:spacing w:after="0"/>
              <w:jc w:val="center"/>
              <w:textAlignment w:val="baseline"/>
              <w:rPr>
                <w:rFonts w:ascii="Arial" w:eastAsia="Times New Roman" w:hAnsi="Arial" w:cs="Arial"/>
                <w:sz w:val="16"/>
                <w:szCs w:val="16"/>
                <w:lang w:eastAsia="es-CO"/>
              </w:rPr>
            </w:pPr>
            <w:r w:rsidRPr="00CD5EEF">
              <w:rPr>
                <w:rFonts w:ascii="Arial" w:eastAsia="Times New Roman" w:hAnsi="Arial" w:cs="Arial"/>
                <w:sz w:val="16"/>
                <w:szCs w:val="16"/>
                <w:lang w:eastAsia="es-CO"/>
              </w:rPr>
              <w:t>97</w:t>
            </w:r>
          </w:p>
        </w:tc>
        <w:tc>
          <w:tcPr>
            <w:tcW w:w="1559" w:type="dxa"/>
            <w:tcBorders>
              <w:top w:val="nil"/>
              <w:left w:val="nil"/>
              <w:bottom w:val="single" w:sz="4" w:space="0" w:color="auto"/>
              <w:right w:val="single" w:sz="8" w:space="0" w:color="auto"/>
            </w:tcBorders>
            <w:shd w:val="clear" w:color="auto" w:fill="auto"/>
            <w:vAlign w:val="center"/>
          </w:tcPr>
          <w:p w:rsidR="00CD5EEF" w:rsidRPr="00CD5EEF" w:rsidRDefault="00CD5EEF" w:rsidP="00CD5EEF">
            <w:pPr>
              <w:spacing w:after="0"/>
              <w:jc w:val="center"/>
              <w:textAlignment w:val="baseline"/>
              <w:rPr>
                <w:rFonts w:ascii="Arial" w:eastAsia="Times New Roman" w:hAnsi="Arial" w:cs="Arial"/>
                <w:sz w:val="16"/>
                <w:szCs w:val="16"/>
                <w:lang w:eastAsia="es-CO"/>
              </w:rPr>
            </w:pPr>
            <w:r w:rsidRPr="00CD5EEF">
              <w:rPr>
                <w:rFonts w:ascii="Arial" w:eastAsia="Times New Roman" w:hAnsi="Arial" w:cs="Arial"/>
                <w:sz w:val="16"/>
                <w:szCs w:val="16"/>
                <w:lang w:eastAsia="es-CO"/>
              </w:rPr>
              <w:t>97</w:t>
            </w:r>
          </w:p>
        </w:tc>
        <w:tc>
          <w:tcPr>
            <w:tcW w:w="851" w:type="dxa"/>
            <w:tcBorders>
              <w:top w:val="nil"/>
              <w:left w:val="nil"/>
              <w:bottom w:val="single" w:sz="4" w:space="0" w:color="auto"/>
              <w:right w:val="single" w:sz="8" w:space="0" w:color="auto"/>
            </w:tcBorders>
            <w:shd w:val="clear" w:color="auto" w:fill="92D050"/>
            <w:vAlign w:val="center"/>
          </w:tcPr>
          <w:p w:rsidR="00CD5EEF" w:rsidRPr="00CD5EEF" w:rsidRDefault="00CD5EEF" w:rsidP="00CD5EEF">
            <w:pPr>
              <w:spacing w:after="0"/>
              <w:jc w:val="center"/>
              <w:textAlignment w:val="baseline"/>
              <w:rPr>
                <w:rFonts w:ascii="Arial" w:eastAsia="Times New Roman" w:hAnsi="Arial" w:cs="Arial"/>
                <w:sz w:val="16"/>
                <w:szCs w:val="16"/>
                <w:lang w:eastAsia="es-CO"/>
              </w:rPr>
            </w:pPr>
            <w:r w:rsidRPr="00CD5EEF">
              <w:rPr>
                <w:rFonts w:ascii="Arial" w:eastAsia="Times New Roman" w:hAnsi="Arial" w:cs="Arial"/>
                <w:sz w:val="16"/>
                <w:szCs w:val="16"/>
                <w:lang w:eastAsia="es-CO"/>
              </w:rPr>
              <w:t>100%</w:t>
            </w:r>
          </w:p>
        </w:tc>
        <w:tc>
          <w:tcPr>
            <w:tcW w:w="992" w:type="dxa"/>
            <w:tcBorders>
              <w:top w:val="nil"/>
              <w:left w:val="nil"/>
              <w:bottom w:val="single" w:sz="6" w:space="0" w:color="auto"/>
              <w:right w:val="single" w:sz="6" w:space="0" w:color="auto"/>
            </w:tcBorders>
            <w:shd w:val="clear" w:color="auto" w:fill="92D050"/>
            <w:vAlign w:val="center"/>
          </w:tcPr>
          <w:p w:rsidR="00CD5EEF" w:rsidRPr="00CD5EEF" w:rsidRDefault="00CD5EEF" w:rsidP="00CD5EEF">
            <w:pPr>
              <w:spacing w:after="0"/>
              <w:jc w:val="center"/>
              <w:textAlignment w:val="baseline"/>
              <w:rPr>
                <w:rFonts w:ascii="Arial" w:eastAsia="Times New Roman" w:hAnsi="Arial" w:cs="Arial"/>
                <w:sz w:val="16"/>
                <w:szCs w:val="16"/>
                <w:lang w:eastAsia="es-CO"/>
              </w:rPr>
            </w:pPr>
            <w:r w:rsidRPr="00CD5EEF">
              <w:rPr>
                <w:rFonts w:ascii="Arial" w:eastAsia="Times New Roman" w:hAnsi="Arial" w:cs="Arial"/>
                <w:sz w:val="16"/>
                <w:szCs w:val="16"/>
                <w:lang w:eastAsia="es-CO"/>
              </w:rPr>
              <w:t>100%</w:t>
            </w:r>
          </w:p>
        </w:tc>
      </w:tr>
      <w:tr w:rsidR="00CD5EEF" w:rsidRPr="00CD5EEF" w:rsidTr="00CD5EEF">
        <w:tblPrEx>
          <w:jc w:val="left"/>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PrEx>
        <w:trPr>
          <w:trHeight w:val="240"/>
        </w:trPr>
        <w:tc>
          <w:tcPr>
            <w:tcW w:w="1413" w:type="dxa"/>
            <w:tcBorders>
              <w:top w:val="nil"/>
              <w:left w:val="single" w:sz="6" w:space="0" w:color="auto"/>
              <w:bottom w:val="single" w:sz="6" w:space="0" w:color="auto"/>
              <w:right w:val="single" w:sz="6" w:space="0" w:color="auto"/>
            </w:tcBorders>
            <w:shd w:val="clear" w:color="auto" w:fill="auto"/>
            <w:vAlign w:val="center"/>
          </w:tcPr>
          <w:p w:rsidR="00CD5EEF" w:rsidRPr="00CD5EEF" w:rsidRDefault="00CD5EEF" w:rsidP="00CD5EEF">
            <w:pPr>
              <w:spacing w:after="0"/>
              <w:jc w:val="center"/>
              <w:textAlignment w:val="baseline"/>
              <w:rPr>
                <w:rFonts w:ascii="Arial" w:eastAsia="Times New Roman" w:hAnsi="Arial" w:cs="Arial"/>
                <w:sz w:val="16"/>
                <w:szCs w:val="16"/>
                <w:lang w:eastAsia="es-CO"/>
              </w:rPr>
            </w:pPr>
            <w:r w:rsidRPr="00CD5EEF">
              <w:rPr>
                <w:rFonts w:ascii="Arial" w:eastAsia="Times New Roman" w:hAnsi="Arial" w:cs="Arial"/>
                <w:sz w:val="16"/>
                <w:szCs w:val="16"/>
                <w:lang w:eastAsia="es-CO"/>
              </w:rPr>
              <w:t>CEM-IND-003</w:t>
            </w:r>
          </w:p>
        </w:tc>
        <w:tc>
          <w:tcPr>
            <w:tcW w:w="4111" w:type="dxa"/>
            <w:tcBorders>
              <w:top w:val="nil"/>
              <w:left w:val="single" w:sz="6" w:space="0" w:color="auto"/>
              <w:bottom w:val="single" w:sz="6" w:space="0" w:color="auto"/>
              <w:right w:val="single" w:sz="6" w:space="0" w:color="auto"/>
            </w:tcBorders>
            <w:shd w:val="clear" w:color="auto" w:fill="auto"/>
            <w:vAlign w:val="center"/>
          </w:tcPr>
          <w:p w:rsidR="00CD5EEF" w:rsidRPr="00CD5EEF" w:rsidRDefault="00CD5EEF" w:rsidP="00CD5EEF">
            <w:pPr>
              <w:spacing w:after="0"/>
              <w:textAlignment w:val="baseline"/>
              <w:rPr>
                <w:rFonts w:ascii="Arial" w:eastAsia="Times New Roman" w:hAnsi="Arial" w:cs="Arial"/>
                <w:color w:val="000000"/>
                <w:sz w:val="16"/>
                <w:szCs w:val="16"/>
                <w:lang w:eastAsia="es-CO"/>
              </w:rPr>
            </w:pPr>
            <w:r w:rsidRPr="00CD5EEF">
              <w:rPr>
                <w:rFonts w:ascii="Arial" w:eastAsia="Times New Roman" w:hAnsi="Arial" w:cs="Arial"/>
                <w:color w:val="000000"/>
                <w:sz w:val="16"/>
                <w:szCs w:val="16"/>
                <w:lang w:eastAsia="es-CO"/>
              </w:rPr>
              <w:t>EJECUCIÓN DE ACCIONES CORRECTIVAS</w:t>
            </w:r>
          </w:p>
        </w:tc>
        <w:tc>
          <w:tcPr>
            <w:tcW w:w="992" w:type="dxa"/>
            <w:tcBorders>
              <w:top w:val="single" w:sz="4" w:space="0" w:color="auto"/>
              <w:left w:val="single" w:sz="8" w:space="0" w:color="auto"/>
              <w:bottom w:val="single" w:sz="4" w:space="0" w:color="auto"/>
              <w:right w:val="single" w:sz="8" w:space="0" w:color="auto"/>
            </w:tcBorders>
            <w:shd w:val="clear" w:color="auto" w:fill="auto"/>
            <w:vAlign w:val="center"/>
          </w:tcPr>
          <w:p w:rsidR="00CD5EEF" w:rsidRPr="00CD5EEF" w:rsidRDefault="00CD5EEF" w:rsidP="00CD5EEF">
            <w:pPr>
              <w:spacing w:after="0"/>
              <w:jc w:val="center"/>
              <w:textAlignment w:val="baseline"/>
              <w:rPr>
                <w:rFonts w:ascii="Arial" w:eastAsia="Times New Roman" w:hAnsi="Arial" w:cs="Arial"/>
                <w:sz w:val="16"/>
                <w:szCs w:val="16"/>
                <w:lang w:eastAsia="es-CO"/>
              </w:rPr>
            </w:pPr>
            <w:r w:rsidRPr="00CD5EEF">
              <w:rPr>
                <w:rFonts w:ascii="Arial" w:eastAsia="Times New Roman" w:hAnsi="Arial" w:cs="Arial"/>
                <w:sz w:val="16"/>
                <w:szCs w:val="16"/>
                <w:lang w:eastAsia="es-CO"/>
              </w:rPr>
              <w:t>86</w:t>
            </w:r>
          </w:p>
        </w:tc>
        <w:tc>
          <w:tcPr>
            <w:tcW w:w="1559" w:type="dxa"/>
            <w:tcBorders>
              <w:top w:val="nil"/>
              <w:left w:val="nil"/>
              <w:bottom w:val="single" w:sz="4" w:space="0" w:color="auto"/>
              <w:right w:val="single" w:sz="8" w:space="0" w:color="auto"/>
            </w:tcBorders>
            <w:shd w:val="clear" w:color="auto" w:fill="auto"/>
            <w:vAlign w:val="center"/>
          </w:tcPr>
          <w:p w:rsidR="00CD5EEF" w:rsidRPr="00CD5EEF" w:rsidRDefault="00CD5EEF" w:rsidP="00CD5EEF">
            <w:pPr>
              <w:spacing w:after="0"/>
              <w:jc w:val="center"/>
              <w:textAlignment w:val="baseline"/>
              <w:rPr>
                <w:rFonts w:ascii="Arial" w:eastAsia="Times New Roman" w:hAnsi="Arial" w:cs="Arial"/>
                <w:sz w:val="16"/>
                <w:szCs w:val="16"/>
                <w:lang w:eastAsia="es-CO"/>
              </w:rPr>
            </w:pPr>
            <w:r w:rsidRPr="00CD5EEF">
              <w:rPr>
                <w:rFonts w:ascii="Arial" w:eastAsia="Times New Roman" w:hAnsi="Arial" w:cs="Arial"/>
                <w:sz w:val="16"/>
                <w:szCs w:val="16"/>
                <w:lang w:eastAsia="es-CO"/>
              </w:rPr>
              <w:t>100</w:t>
            </w:r>
          </w:p>
        </w:tc>
        <w:tc>
          <w:tcPr>
            <w:tcW w:w="851" w:type="dxa"/>
            <w:tcBorders>
              <w:top w:val="nil"/>
              <w:left w:val="nil"/>
              <w:bottom w:val="single" w:sz="4" w:space="0" w:color="auto"/>
              <w:right w:val="single" w:sz="8" w:space="0" w:color="auto"/>
            </w:tcBorders>
            <w:shd w:val="clear" w:color="auto" w:fill="FF0000"/>
            <w:vAlign w:val="center"/>
          </w:tcPr>
          <w:p w:rsidR="00CD5EEF" w:rsidRPr="00CD5EEF" w:rsidRDefault="00CD5EEF" w:rsidP="00CD5EEF">
            <w:pPr>
              <w:spacing w:after="0"/>
              <w:jc w:val="center"/>
              <w:textAlignment w:val="baseline"/>
              <w:rPr>
                <w:rFonts w:ascii="Arial" w:eastAsia="Times New Roman" w:hAnsi="Arial" w:cs="Arial"/>
                <w:sz w:val="16"/>
                <w:szCs w:val="16"/>
                <w:lang w:eastAsia="es-CO"/>
              </w:rPr>
            </w:pPr>
            <w:r w:rsidRPr="00CD5EEF">
              <w:rPr>
                <w:rFonts w:ascii="Arial" w:eastAsia="Times New Roman" w:hAnsi="Arial" w:cs="Arial"/>
                <w:sz w:val="16"/>
                <w:szCs w:val="16"/>
                <w:lang w:eastAsia="es-CO"/>
              </w:rPr>
              <w:t>86%</w:t>
            </w:r>
          </w:p>
        </w:tc>
        <w:tc>
          <w:tcPr>
            <w:tcW w:w="992" w:type="dxa"/>
            <w:tcBorders>
              <w:top w:val="nil"/>
              <w:left w:val="nil"/>
              <w:bottom w:val="single" w:sz="6" w:space="0" w:color="auto"/>
              <w:right w:val="single" w:sz="6" w:space="0" w:color="auto"/>
            </w:tcBorders>
            <w:shd w:val="clear" w:color="auto" w:fill="FF0000"/>
            <w:vAlign w:val="center"/>
          </w:tcPr>
          <w:p w:rsidR="00CD5EEF" w:rsidRPr="00CD5EEF" w:rsidRDefault="00CD5EEF" w:rsidP="00CD5EEF">
            <w:pPr>
              <w:spacing w:after="0"/>
              <w:jc w:val="center"/>
              <w:textAlignment w:val="baseline"/>
              <w:rPr>
                <w:rFonts w:ascii="Arial" w:eastAsia="Times New Roman" w:hAnsi="Arial" w:cs="Arial"/>
                <w:sz w:val="16"/>
                <w:szCs w:val="16"/>
                <w:lang w:eastAsia="es-CO"/>
              </w:rPr>
            </w:pPr>
            <w:r w:rsidRPr="00CD5EEF">
              <w:rPr>
                <w:rFonts w:ascii="Arial" w:eastAsia="Times New Roman" w:hAnsi="Arial" w:cs="Arial"/>
                <w:sz w:val="16"/>
                <w:szCs w:val="16"/>
                <w:lang w:eastAsia="es-CO"/>
              </w:rPr>
              <w:t>81%</w:t>
            </w:r>
          </w:p>
        </w:tc>
      </w:tr>
      <w:tr w:rsidR="00CD5EEF" w:rsidRPr="00CD5EEF" w:rsidTr="00CD5EEF">
        <w:tblPrEx>
          <w:jc w:val="left"/>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PrEx>
        <w:trPr>
          <w:trHeight w:val="240"/>
        </w:trPr>
        <w:tc>
          <w:tcPr>
            <w:tcW w:w="1413" w:type="dxa"/>
            <w:tcBorders>
              <w:top w:val="nil"/>
              <w:left w:val="single" w:sz="6" w:space="0" w:color="auto"/>
              <w:bottom w:val="single" w:sz="4" w:space="0" w:color="auto"/>
              <w:right w:val="single" w:sz="6" w:space="0" w:color="auto"/>
            </w:tcBorders>
            <w:shd w:val="clear" w:color="auto" w:fill="auto"/>
            <w:vAlign w:val="center"/>
            <w:hideMark/>
          </w:tcPr>
          <w:p w:rsidR="00CD5EEF" w:rsidRPr="00CD5EEF" w:rsidRDefault="00CD5EEF" w:rsidP="00CD5EEF">
            <w:pPr>
              <w:spacing w:after="0"/>
              <w:jc w:val="center"/>
              <w:textAlignment w:val="baseline"/>
              <w:rPr>
                <w:rFonts w:ascii="Arial" w:eastAsia="Times New Roman" w:hAnsi="Arial" w:cs="Arial"/>
                <w:sz w:val="16"/>
                <w:szCs w:val="16"/>
                <w:lang w:eastAsia="es-CO"/>
              </w:rPr>
            </w:pPr>
            <w:r w:rsidRPr="00CD5EEF">
              <w:rPr>
                <w:rFonts w:ascii="Arial" w:eastAsia="Times New Roman" w:hAnsi="Arial" w:cs="Arial"/>
                <w:sz w:val="16"/>
                <w:szCs w:val="16"/>
                <w:lang w:eastAsia="es-CO"/>
              </w:rPr>
              <w:t>CEM-IND-004 </w:t>
            </w:r>
          </w:p>
        </w:tc>
        <w:tc>
          <w:tcPr>
            <w:tcW w:w="4111" w:type="dxa"/>
            <w:tcBorders>
              <w:top w:val="nil"/>
              <w:left w:val="single" w:sz="6" w:space="0" w:color="auto"/>
              <w:bottom w:val="single" w:sz="4" w:space="0" w:color="auto"/>
              <w:right w:val="single" w:sz="6" w:space="0" w:color="auto"/>
            </w:tcBorders>
            <w:shd w:val="clear" w:color="auto" w:fill="auto"/>
            <w:vAlign w:val="center"/>
            <w:hideMark/>
          </w:tcPr>
          <w:p w:rsidR="00CD5EEF" w:rsidRPr="00CD5EEF" w:rsidRDefault="00CD5EEF" w:rsidP="00CD5EEF">
            <w:pPr>
              <w:spacing w:after="0"/>
              <w:textAlignment w:val="baseline"/>
              <w:rPr>
                <w:rFonts w:ascii="Arial" w:eastAsia="Times New Roman" w:hAnsi="Arial" w:cs="Arial"/>
                <w:sz w:val="16"/>
                <w:szCs w:val="16"/>
                <w:lang w:eastAsia="es-CO"/>
              </w:rPr>
            </w:pPr>
            <w:r w:rsidRPr="00CD5EEF">
              <w:rPr>
                <w:rFonts w:ascii="Arial" w:eastAsia="Times New Roman" w:hAnsi="Arial" w:cs="Arial"/>
                <w:sz w:val="16"/>
                <w:szCs w:val="16"/>
                <w:lang w:eastAsia="es-CO"/>
              </w:rPr>
              <w:t>EJECUCIÓN DEL PLAN ANUAL DE FOMENTO DEL AUTOCONTROL Y PREVENCIÓN POR LA OCI</w:t>
            </w:r>
          </w:p>
        </w:tc>
        <w:tc>
          <w:tcPr>
            <w:tcW w:w="992" w:type="dxa"/>
            <w:tcBorders>
              <w:top w:val="nil"/>
              <w:left w:val="single" w:sz="8" w:space="0" w:color="auto"/>
              <w:bottom w:val="single" w:sz="4" w:space="0" w:color="auto"/>
              <w:right w:val="single" w:sz="8" w:space="0" w:color="auto"/>
            </w:tcBorders>
            <w:shd w:val="clear" w:color="auto" w:fill="auto"/>
            <w:vAlign w:val="center"/>
          </w:tcPr>
          <w:p w:rsidR="00CD5EEF" w:rsidRPr="00CD5EEF" w:rsidRDefault="00CD5EEF" w:rsidP="00CD5EEF">
            <w:pPr>
              <w:spacing w:after="0"/>
              <w:jc w:val="center"/>
              <w:textAlignment w:val="baseline"/>
              <w:rPr>
                <w:rFonts w:ascii="Arial" w:eastAsia="Times New Roman" w:hAnsi="Arial" w:cs="Arial"/>
                <w:sz w:val="16"/>
                <w:szCs w:val="16"/>
                <w:lang w:eastAsia="es-CO"/>
              </w:rPr>
            </w:pPr>
            <w:r w:rsidRPr="00CD5EEF">
              <w:rPr>
                <w:rFonts w:ascii="Arial" w:eastAsia="Times New Roman" w:hAnsi="Arial" w:cs="Arial"/>
                <w:sz w:val="16"/>
                <w:szCs w:val="16"/>
                <w:lang w:eastAsia="es-CO"/>
              </w:rPr>
              <w:t>52</w:t>
            </w:r>
          </w:p>
        </w:tc>
        <w:tc>
          <w:tcPr>
            <w:tcW w:w="1559" w:type="dxa"/>
            <w:tcBorders>
              <w:top w:val="nil"/>
              <w:left w:val="nil"/>
              <w:bottom w:val="single" w:sz="4" w:space="0" w:color="auto"/>
              <w:right w:val="single" w:sz="8" w:space="0" w:color="auto"/>
            </w:tcBorders>
            <w:shd w:val="clear" w:color="auto" w:fill="auto"/>
            <w:vAlign w:val="center"/>
          </w:tcPr>
          <w:p w:rsidR="00CD5EEF" w:rsidRPr="00CD5EEF" w:rsidRDefault="00CD5EEF" w:rsidP="00CD5EEF">
            <w:pPr>
              <w:spacing w:after="0"/>
              <w:jc w:val="center"/>
              <w:textAlignment w:val="baseline"/>
              <w:rPr>
                <w:rFonts w:ascii="Arial" w:eastAsia="Times New Roman" w:hAnsi="Arial" w:cs="Arial"/>
                <w:sz w:val="16"/>
                <w:szCs w:val="16"/>
                <w:lang w:eastAsia="es-CO"/>
              </w:rPr>
            </w:pPr>
            <w:r w:rsidRPr="00CD5EEF">
              <w:rPr>
                <w:rFonts w:ascii="Arial" w:eastAsia="Times New Roman" w:hAnsi="Arial" w:cs="Arial"/>
                <w:sz w:val="16"/>
                <w:szCs w:val="16"/>
                <w:lang w:eastAsia="es-CO"/>
              </w:rPr>
              <w:t>52</w:t>
            </w:r>
          </w:p>
        </w:tc>
        <w:tc>
          <w:tcPr>
            <w:tcW w:w="851" w:type="dxa"/>
            <w:tcBorders>
              <w:top w:val="nil"/>
              <w:left w:val="single" w:sz="8" w:space="0" w:color="auto"/>
              <w:bottom w:val="single" w:sz="4" w:space="0" w:color="auto"/>
              <w:right w:val="single" w:sz="8" w:space="0" w:color="auto"/>
            </w:tcBorders>
            <w:shd w:val="clear" w:color="auto" w:fill="92D050"/>
            <w:vAlign w:val="center"/>
          </w:tcPr>
          <w:p w:rsidR="00CD5EEF" w:rsidRPr="00CD5EEF" w:rsidRDefault="00CD5EEF" w:rsidP="00CD5EEF">
            <w:pPr>
              <w:spacing w:after="0"/>
              <w:jc w:val="center"/>
              <w:textAlignment w:val="baseline"/>
              <w:rPr>
                <w:rFonts w:ascii="Arial" w:eastAsia="Times New Roman" w:hAnsi="Arial" w:cs="Arial"/>
                <w:sz w:val="16"/>
                <w:szCs w:val="16"/>
                <w:lang w:eastAsia="es-CO"/>
              </w:rPr>
            </w:pPr>
            <w:r w:rsidRPr="00CD5EEF">
              <w:rPr>
                <w:rFonts w:ascii="Arial" w:eastAsia="Times New Roman" w:hAnsi="Arial" w:cs="Arial"/>
                <w:sz w:val="16"/>
                <w:szCs w:val="16"/>
                <w:lang w:eastAsia="es-CO"/>
              </w:rPr>
              <w:t>100%</w:t>
            </w:r>
          </w:p>
        </w:tc>
        <w:tc>
          <w:tcPr>
            <w:tcW w:w="992" w:type="dxa"/>
            <w:tcBorders>
              <w:top w:val="nil"/>
              <w:left w:val="nil"/>
              <w:bottom w:val="single" w:sz="4" w:space="0" w:color="auto"/>
              <w:right w:val="single" w:sz="6" w:space="0" w:color="auto"/>
            </w:tcBorders>
            <w:shd w:val="clear" w:color="auto" w:fill="92D050"/>
            <w:vAlign w:val="center"/>
          </w:tcPr>
          <w:p w:rsidR="00CD5EEF" w:rsidRPr="00CD5EEF" w:rsidRDefault="00CD5EEF" w:rsidP="00CD5EEF">
            <w:pPr>
              <w:spacing w:after="0"/>
              <w:jc w:val="center"/>
              <w:textAlignment w:val="baseline"/>
              <w:rPr>
                <w:rFonts w:ascii="Arial" w:eastAsia="Times New Roman" w:hAnsi="Arial" w:cs="Arial"/>
                <w:sz w:val="16"/>
                <w:szCs w:val="16"/>
                <w:lang w:eastAsia="es-CO"/>
              </w:rPr>
            </w:pPr>
            <w:r w:rsidRPr="00CD5EEF">
              <w:rPr>
                <w:rFonts w:ascii="Arial" w:eastAsia="Times New Roman" w:hAnsi="Arial" w:cs="Arial"/>
                <w:sz w:val="16"/>
                <w:szCs w:val="16"/>
                <w:lang w:eastAsia="es-CO"/>
              </w:rPr>
              <w:t>100%</w:t>
            </w:r>
          </w:p>
        </w:tc>
      </w:tr>
    </w:tbl>
    <w:p w:rsidR="00CD5EEF" w:rsidRPr="00CD5EEF" w:rsidRDefault="00CD5EEF" w:rsidP="00CD5EEF">
      <w:pPr>
        <w:spacing w:after="0"/>
        <w:ind w:left="720"/>
        <w:jc w:val="center"/>
        <w:textAlignment w:val="baseline"/>
        <w:rPr>
          <w:rFonts w:ascii="Arial" w:eastAsia="Times New Roman" w:hAnsi="Arial" w:cs="Arial"/>
          <w:sz w:val="16"/>
          <w:szCs w:val="16"/>
          <w:lang w:eastAsia="es-CO"/>
        </w:rPr>
      </w:pPr>
      <w:r w:rsidRPr="00CD5EEF">
        <w:rPr>
          <w:rFonts w:ascii="Arial" w:eastAsia="Times New Roman" w:hAnsi="Arial" w:cs="Arial"/>
          <w:b/>
          <w:bCs/>
          <w:sz w:val="16"/>
          <w:szCs w:val="16"/>
          <w:lang w:eastAsia="es-CO"/>
        </w:rPr>
        <w:t>Fuente. </w:t>
      </w:r>
      <w:r w:rsidRPr="00CD5EEF">
        <w:rPr>
          <w:rFonts w:ascii="Arial" w:eastAsia="Times New Roman" w:hAnsi="Arial" w:cs="Arial"/>
          <w:sz w:val="16"/>
          <w:szCs w:val="16"/>
          <w:lang w:eastAsia="es-CO"/>
        </w:rPr>
        <w:t>Oficina Asesora de Planeación – UAERMV – 4to Trimestre 2020. </w:t>
      </w:r>
    </w:p>
    <w:p w:rsidR="00CD5EEF" w:rsidRPr="00CD5EEF" w:rsidRDefault="00CD5EEF" w:rsidP="00CD5EEF">
      <w:pPr>
        <w:ind w:left="720"/>
        <w:jc w:val="center"/>
        <w:textAlignment w:val="baseline"/>
        <w:rPr>
          <w:rFonts w:ascii="Segoe UI" w:eastAsia="Times New Roman" w:hAnsi="Segoe UI" w:cs="Segoe UI"/>
          <w:sz w:val="18"/>
          <w:szCs w:val="18"/>
          <w:lang w:eastAsia="es-CO"/>
        </w:rPr>
      </w:pPr>
    </w:p>
    <w:p w:rsidR="00CD5EEF" w:rsidRPr="00CD5EEF" w:rsidRDefault="00CD5EEF" w:rsidP="00CD5EEF">
      <w:pPr>
        <w:shd w:val="clear" w:color="auto" w:fill="FFFFFF" w:themeFill="background1"/>
        <w:spacing w:line="253" w:lineRule="atLeast"/>
        <w:jc w:val="both"/>
        <w:rPr>
          <w:rFonts w:ascii="Arial" w:eastAsia="Times New Roman" w:hAnsi="Arial" w:cs="Arial"/>
          <w:bdr w:val="none" w:sz="0" w:space="0" w:color="auto" w:frame="1"/>
          <w:shd w:val="clear" w:color="auto" w:fill="FFFFFF"/>
          <w:lang w:eastAsia="es-CO"/>
        </w:rPr>
      </w:pPr>
      <w:bookmarkStart w:id="57" w:name="_Toc62640119"/>
      <w:r w:rsidRPr="00CD5EEF">
        <w:rPr>
          <w:rFonts w:ascii="Arial" w:eastAsia="Times New Roman" w:hAnsi="Arial" w:cs="Arial"/>
          <w:bdr w:val="none" w:sz="0" w:space="0" w:color="auto" w:frame="1"/>
          <w:shd w:val="clear" w:color="auto" w:fill="FFFFFF"/>
          <w:lang w:eastAsia="es-CO"/>
        </w:rPr>
        <w:t>De los 56 indicadores de proceso que se presentaron en el cuarto trimestre, treinta y siete (37) de ellos se ubicaron en un rango de gestión apropiado lo que equivale al 66% de la batería de indicadores de proceso; nueve (9) se ubicaron en un rango de gestión mejorable lo que equivale al dieciséis (16) porciento y nueve (9) en deficiente, lo que corresponde al diecisiete (16) por ciento de la batería y un indicador que no se recepcionaron requerimientos con este   término de ley.</w:t>
      </w:r>
    </w:p>
    <w:bookmarkEnd w:id="57"/>
    <w:p w:rsidR="00CD5EEF" w:rsidRPr="00CD5EEF" w:rsidRDefault="00CD5EEF" w:rsidP="00CD5EEF">
      <w:pPr>
        <w:spacing w:after="0" w:line="240" w:lineRule="auto"/>
        <w:jc w:val="both"/>
        <w:textAlignment w:val="baseline"/>
        <w:rPr>
          <w:rFonts w:ascii="Segoe UI" w:eastAsia="Times New Roman" w:hAnsi="Segoe UI" w:cs="Segoe UI"/>
          <w:sz w:val="18"/>
          <w:szCs w:val="18"/>
          <w:lang w:eastAsia="es-CO"/>
        </w:rPr>
      </w:pPr>
    </w:p>
    <w:p w:rsidR="00CD5EEF" w:rsidRPr="00CD5EEF" w:rsidRDefault="00CD5EEF" w:rsidP="00CD5EEF">
      <w:pPr>
        <w:keepNext/>
        <w:keepLines/>
        <w:numPr>
          <w:ilvl w:val="2"/>
          <w:numId w:val="12"/>
        </w:numPr>
        <w:spacing w:before="40" w:after="0"/>
        <w:outlineLvl w:val="2"/>
        <w:rPr>
          <w:rFonts w:ascii="Arial" w:eastAsiaTheme="majorEastAsia" w:hAnsi="Arial" w:cstheme="majorBidi"/>
          <w:b/>
          <w:szCs w:val="24"/>
        </w:rPr>
      </w:pPr>
      <w:bookmarkStart w:id="58" w:name="_Toc63454152"/>
      <w:bookmarkStart w:id="59" w:name="_Toc63962927"/>
      <w:r w:rsidRPr="00CD5EEF">
        <w:rPr>
          <w:rFonts w:ascii="Arial" w:eastAsiaTheme="majorEastAsia" w:hAnsi="Arial" w:cstheme="majorBidi"/>
          <w:b/>
          <w:szCs w:val="24"/>
        </w:rPr>
        <w:t>Planificación de la Intervención Vial</w:t>
      </w:r>
      <w:bookmarkEnd w:id="58"/>
      <w:bookmarkEnd w:id="59"/>
    </w:p>
    <w:p w:rsidR="00CD5EEF" w:rsidRPr="00CD5EEF" w:rsidRDefault="00CD5EEF" w:rsidP="00CD5EEF"/>
    <w:p w:rsidR="00CD5EEF" w:rsidRPr="00CD5EEF" w:rsidRDefault="00CD5EEF" w:rsidP="00CD5EEF">
      <w:r w:rsidRPr="00CD5EEF">
        <w:rPr>
          <w:noProof/>
          <w:lang w:eastAsia="es-CO"/>
        </w:rPr>
        <w:drawing>
          <wp:inline distT="0" distB="0" distL="0" distR="0" wp14:anchorId="7EEA0EA2" wp14:editId="74405509">
            <wp:extent cx="6005194" cy="774065"/>
            <wp:effectExtent l="0" t="0" r="0" b="698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pic:nvPicPr>
                  <pic:blipFill>
                    <a:blip r:embed="rId21">
                      <a:extLst>
                        <a:ext uri="{28A0092B-C50C-407E-A947-70E740481C1C}">
                          <a14:useLocalDpi xmlns:a14="http://schemas.microsoft.com/office/drawing/2010/main" val="0"/>
                        </a:ext>
                      </a:extLst>
                    </a:blip>
                    <a:stretch>
                      <a:fillRect/>
                    </a:stretch>
                  </pic:blipFill>
                  <pic:spPr>
                    <a:xfrm>
                      <a:off x="0" y="0"/>
                      <a:ext cx="6005194" cy="774065"/>
                    </a:xfrm>
                    <a:prstGeom prst="rect">
                      <a:avLst/>
                    </a:prstGeom>
                  </pic:spPr>
                </pic:pic>
              </a:graphicData>
            </a:graphic>
          </wp:inline>
        </w:drawing>
      </w:r>
    </w:p>
    <w:p w:rsidR="00CD5EEF" w:rsidRPr="00CD5EEF" w:rsidRDefault="00CD5EEF" w:rsidP="00CD5EEF">
      <w:pPr>
        <w:rPr>
          <w:rFonts w:ascii="Arial" w:eastAsia="Times New Roman" w:hAnsi="Arial" w:cs="Arial"/>
          <w:lang w:val="es-ES" w:eastAsia="es-ES"/>
        </w:rPr>
      </w:pPr>
      <w:r w:rsidRPr="00CD5EEF">
        <w:rPr>
          <w:rFonts w:ascii="Arial" w:eastAsia="Times New Roman" w:hAnsi="Arial" w:cs="Arial"/>
          <w:b/>
          <w:lang w:val="es-ES" w:eastAsia="es-ES"/>
        </w:rPr>
        <w:t xml:space="preserve">PIV-IND-001 </w:t>
      </w:r>
      <w:bookmarkStart w:id="60" w:name="_Hlk28611733"/>
      <w:r w:rsidRPr="00CD5EEF">
        <w:rPr>
          <w:rFonts w:ascii="Arial" w:eastAsia="Times New Roman" w:hAnsi="Arial" w:cs="Arial"/>
          <w:u w:val="single"/>
          <w:lang w:val="es-ES" w:eastAsia="es-ES"/>
        </w:rPr>
        <w:t>INTERVENCIONES PRIORIZADAS PARA MISIONALIDAD</w:t>
      </w:r>
      <w:bookmarkEnd w:id="60"/>
      <w:r w:rsidRPr="00CD5EEF">
        <w:rPr>
          <w:rFonts w:ascii="Arial" w:eastAsia="Times New Roman" w:hAnsi="Arial" w:cs="Arial"/>
          <w:u w:val="single"/>
          <w:lang w:val="es-ES" w:eastAsia="es-ES"/>
        </w:rPr>
        <w:t>:</w:t>
      </w:r>
    </w:p>
    <w:p w:rsidR="00CD5EEF" w:rsidRPr="00CD5EEF" w:rsidRDefault="00CD5EEF" w:rsidP="00CD5EEF">
      <w:pPr>
        <w:rPr>
          <w:rFonts w:ascii="Arial" w:eastAsia="Times New Roman" w:hAnsi="Arial" w:cs="Arial"/>
          <w:u w:val="single"/>
          <w:lang w:val="es-ES" w:eastAsia="es-ES"/>
        </w:rPr>
      </w:pPr>
    </w:p>
    <w:p w:rsidR="00CD5EEF" w:rsidRPr="00CD5EEF" w:rsidRDefault="00CD5EEF" w:rsidP="00CD5EEF">
      <w:pPr>
        <w:spacing w:after="0" w:line="276" w:lineRule="auto"/>
        <w:jc w:val="center"/>
        <w:rPr>
          <w:rFonts w:ascii="Arial" w:eastAsia="Times New Roman" w:hAnsi="Arial" w:cs="Arial"/>
          <w:b/>
          <w:sz w:val="16"/>
          <w:szCs w:val="16"/>
          <w:u w:val="single"/>
          <w:lang w:val="es-ES" w:eastAsia="es-ES"/>
        </w:rPr>
      </w:pPr>
      <w:bookmarkStart w:id="61" w:name="_Toc32243361"/>
      <w:bookmarkStart w:id="62" w:name="_Toc62392809"/>
      <w:r w:rsidRPr="00CD5EEF">
        <w:rPr>
          <w:rFonts w:ascii="Arial" w:eastAsia="Calibri" w:hAnsi="Arial" w:cs="Times New Roman"/>
          <w:b/>
          <w:bCs/>
          <w:sz w:val="16"/>
          <w:szCs w:val="16"/>
        </w:rPr>
        <w:t xml:space="preserve">Tabla </w:t>
      </w:r>
      <w:r w:rsidRPr="00CD5EEF">
        <w:rPr>
          <w:rFonts w:ascii="Arial" w:eastAsia="Calibri" w:hAnsi="Arial" w:cs="Times New Roman"/>
          <w:b/>
          <w:bCs/>
          <w:sz w:val="16"/>
          <w:szCs w:val="16"/>
        </w:rPr>
        <w:fldChar w:fldCharType="begin"/>
      </w:r>
      <w:r w:rsidRPr="00CD5EEF">
        <w:rPr>
          <w:rFonts w:ascii="Arial" w:eastAsia="Calibri" w:hAnsi="Arial" w:cs="Times New Roman"/>
          <w:b/>
          <w:bCs/>
          <w:sz w:val="16"/>
          <w:szCs w:val="16"/>
        </w:rPr>
        <w:instrText xml:space="preserve"> SEQ Tabla \* ARABIC </w:instrText>
      </w:r>
      <w:r w:rsidRPr="00CD5EEF">
        <w:rPr>
          <w:rFonts w:ascii="Arial" w:eastAsia="Calibri" w:hAnsi="Arial" w:cs="Times New Roman"/>
          <w:b/>
          <w:bCs/>
          <w:sz w:val="16"/>
          <w:szCs w:val="16"/>
        </w:rPr>
        <w:fldChar w:fldCharType="separate"/>
      </w:r>
      <w:r w:rsidR="00B55512">
        <w:rPr>
          <w:rFonts w:ascii="Arial" w:eastAsia="Calibri" w:hAnsi="Arial" w:cs="Times New Roman"/>
          <w:b/>
          <w:bCs/>
          <w:noProof/>
          <w:sz w:val="16"/>
          <w:szCs w:val="16"/>
        </w:rPr>
        <w:t>12</w:t>
      </w:r>
      <w:r w:rsidRPr="00CD5EEF">
        <w:rPr>
          <w:rFonts w:ascii="Arial" w:eastAsia="Calibri" w:hAnsi="Arial" w:cs="Times New Roman"/>
          <w:b/>
          <w:bCs/>
          <w:sz w:val="16"/>
          <w:szCs w:val="16"/>
        </w:rPr>
        <w:fldChar w:fldCharType="end"/>
      </w:r>
      <w:r w:rsidRPr="00CD5EEF">
        <w:rPr>
          <w:rFonts w:ascii="Arial" w:eastAsia="Calibri" w:hAnsi="Arial" w:cs="Arial"/>
          <w:bCs/>
          <w:sz w:val="16"/>
          <w:szCs w:val="16"/>
        </w:rPr>
        <w:t>.</w:t>
      </w:r>
      <w:r w:rsidRPr="00CD5EEF">
        <w:rPr>
          <w:rFonts w:ascii="Arial" w:eastAsia="Times New Roman" w:hAnsi="Arial" w:cs="Arial"/>
          <w:bCs/>
          <w:sz w:val="16"/>
          <w:szCs w:val="16"/>
          <w:lang w:val="es-ES_tradnl" w:eastAsia="es-ES"/>
        </w:rPr>
        <w:t>Intervenciones</w:t>
      </w:r>
      <w:r w:rsidRPr="00CD5EEF">
        <w:rPr>
          <w:rFonts w:ascii="Arial" w:eastAsia="Times New Roman" w:hAnsi="Arial" w:cs="Arial"/>
          <w:sz w:val="16"/>
          <w:szCs w:val="16"/>
          <w:lang w:val="es-ES_tradnl" w:eastAsia="es-ES"/>
        </w:rPr>
        <w:t xml:space="preserve"> priorizadas para misionalidad</w:t>
      </w:r>
      <w:bookmarkEnd w:id="61"/>
      <w:bookmarkEnd w:id="62"/>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1815"/>
        <w:gridCol w:w="1616"/>
        <w:gridCol w:w="1556"/>
      </w:tblGrid>
      <w:tr w:rsidR="00CD5EEF" w:rsidRPr="00CD5EEF" w:rsidTr="00CD5EEF">
        <w:trPr>
          <w:trHeight w:val="600"/>
          <w:jc w:val="center"/>
        </w:trPr>
        <w:tc>
          <w:tcPr>
            <w:tcW w:w="1560" w:type="dxa"/>
            <w:shd w:val="clear" w:color="auto" w:fill="F2F2F2" w:themeFill="background1" w:themeFillShade="F2"/>
            <w:vAlign w:val="center"/>
          </w:tcPr>
          <w:p w:rsidR="00CD5EEF" w:rsidRPr="00CD5EEF" w:rsidRDefault="00CD5EEF" w:rsidP="00CD5EEF">
            <w:pPr>
              <w:spacing w:after="0" w:line="240" w:lineRule="auto"/>
              <w:jc w:val="center"/>
              <w:rPr>
                <w:rFonts w:ascii="Arial" w:eastAsia="Times New Roman" w:hAnsi="Arial" w:cs="Arial"/>
                <w:b/>
                <w:bCs/>
                <w:sz w:val="16"/>
                <w:szCs w:val="16"/>
                <w:lang w:eastAsia="es-CO"/>
              </w:rPr>
            </w:pPr>
            <w:r w:rsidRPr="00CD5EEF">
              <w:rPr>
                <w:rFonts w:ascii="Arial" w:eastAsia="Times New Roman" w:hAnsi="Arial" w:cs="Arial"/>
                <w:b/>
                <w:bCs/>
                <w:sz w:val="16"/>
                <w:szCs w:val="16"/>
                <w:lang w:eastAsia="es-CO"/>
              </w:rPr>
              <w:t>PERIODO DE MEDICIÓN</w:t>
            </w:r>
          </w:p>
        </w:tc>
        <w:tc>
          <w:tcPr>
            <w:tcW w:w="1815" w:type="dxa"/>
            <w:shd w:val="clear" w:color="auto" w:fill="F2F2F2" w:themeFill="background1" w:themeFillShade="F2"/>
            <w:vAlign w:val="center"/>
          </w:tcPr>
          <w:p w:rsidR="00CD5EEF" w:rsidRPr="00CD5EEF" w:rsidRDefault="00CD5EEF" w:rsidP="00CD5EEF">
            <w:pPr>
              <w:spacing w:after="0" w:line="240" w:lineRule="auto"/>
              <w:jc w:val="center"/>
              <w:rPr>
                <w:rFonts w:ascii="Arial" w:eastAsia="Arial" w:hAnsi="Arial" w:cs="Arial"/>
                <w:sz w:val="16"/>
                <w:szCs w:val="16"/>
              </w:rPr>
            </w:pPr>
            <w:r w:rsidRPr="00CD5EEF">
              <w:rPr>
                <w:rFonts w:ascii="Arial" w:eastAsia="Arial" w:hAnsi="Arial" w:cs="Arial"/>
                <w:sz w:val="16"/>
                <w:szCs w:val="16"/>
              </w:rPr>
              <w:t>Km/carril de impacto priorizados</w:t>
            </w:r>
          </w:p>
        </w:tc>
        <w:tc>
          <w:tcPr>
            <w:tcW w:w="1616" w:type="dxa"/>
            <w:shd w:val="clear" w:color="auto" w:fill="F2F2F2" w:themeFill="background1" w:themeFillShade="F2"/>
            <w:vAlign w:val="center"/>
          </w:tcPr>
          <w:p w:rsidR="00CD5EEF" w:rsidRPr="00CD5EEF" w:rsidRDefault="00CD5EEF" w:rsidP="00CD5EEF">
            <w:pPr>
              <w:spacing w:after="0" w:line="240" w:lineRule="auto"/>
              <w:jc w:val="center"/>
              <w:rPr>
                <w:rFonts w:ascii="Arial" w:hAnsi="Arial" w:cs="Arial"/>
                <w:sz w:val="16"/>
                <w:szCs w:val="16"/>
              </w:rPr>
            </w:pPr>
            <w:r w:rsidRPr="00CD5EEF">
              <w:rPr>
                <w:rFonts w:ascii="Arial" w:eastAsia="Arial" w:hAnsi="Arial" w:cs="Arial"/>
                <w:sz w:val="16"/>
                <w:szCs w:val="16"/>
              </w:rPr>
              <w:t>Meta programada</w:t>
            </w:r>
          </w:p>
        </w:tc>
        <w:tc>
          <w:tcPr>
            <w:tcW w:w="1556" w:type="dxa"/>
            <w:shd w:val="clear" w:color="auto" w:fill="F2F2F2" w:themeFill="background1" w:themeFillShade="F2"/>
            <w:vAlign w:val="center"/>
          </w:tcPr>
          <w:p w:rsidR="00CD5EEF" w:rsidRPr="00CD5EEF" w:rsidRDefault="00CD5EEF" w:rsidP="00CD5EEF">
            <w:pPr>
              <w:spacing w:after="0" w:line="240" w:lineRule="auto"/>
              <w:jc w:val="center"/>
              <w:rPr>
                <w:rFonts w:ascii="Arial" w:eastAsia="Times New Roman" w:hAnsi="Arial" w:cs="Arial"/>
                <w:b/>
                <w:bCs/>
                <w:sz w:val="16"/>
                <w:szCs w:val="16"/>
                <w:lang w:eastAsia="es-CO"/>
              </w:rPr>
            </w:pPr>
            <w:r w:rsidRPr="00CD5EEF">
              <w:rPr>
                <w:rFonts w:ascii="Arial" w:eastAsia="Times New Roman" w:hAnsi="Arial" w:cs="Arial"/>
                <w:b/>
                <w:bCs/>
                <w:sz w:val="16"/>
                <w:szCs w:val="16"/>
                <w:lang w:eastAsia="es-CO"/>
              </w:rPr>
              <w:t>RESULTADO</w:t>
            </w:r>
          </w:p>
        </w:tc>
      </w:tr>
      <w:tr w:rsidR="00CD5EEF" w:rsidRPr="00CD5EEF" w:rsidTr="00CD5EEF">
        <w:trPr>
          <w:trHeight w:val="300"/>
          <w:jc w:val="center"/>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CD5EEF" w:rsidRPr="00CD5EEF" w:rsidRDefault="00CD5EEF" w:rsidP="00CD5EEF">
            <w:pPr>
              <w:spacing w:after="0" w:line="240" w:lineRule="auto"/>
              <w:jc w:val="center"/>
              <w:rPr>
                <w:rFonts w:ascii="Arial" w:eastAsia="Times New Roman" w:hAnsi="Arial" w:cs="Arial"/>
                <w:sz w:val="16"/>
                <w:szCs w:val="16"/>
                <w:lang w:eastAsia="es-CO"/>
              </w:rPr>
            </w:pPr>
            <w:r w:rsidRPr="00CD5EEF">
              <w:rPr>
                <w:rFonts w:ascii="Arial" w:eastAsia="Times New Roman" w:hAnsi="Arial" w:cs="Arial"/>
                <w:sz w:val="16"/>
                <w:szCs w:val="16"/>
                <w:lang w:eastAsia="es-CO"/>
              </w:rPr>
              <w:t>1er Trimestre</w:t>
            </w:r>
          </w:p>
        </w:tc>
        <w:tc>
          <w:tcPr>
            <w:tcW w:w="1815" w:type="dxa"/>
            <w:tcBorders>
              <w:top w:val="nil"/>
              <w:left w:val="single" w:sz="8" w:space="0" w:color="auto"/>
              <w:bottom w:val="single" w:sz="4" w:space="0" w:color="auto"/>
              <w:right w:val="single" w:sz="8" w:space="0" w:color="auto"/>
            </w:tcBorders>
            <w:shd w:val="clear" w:color="auto" w:fill="auto"/>
            <w:vAlign w:val="center"/>
          </w:tcPr>
          <w:p w:rsidR="00CD5EEF" w:rsidRPr="00CD5EEF" w:rsidRDefault="00CD5EEF" w:rsidP="00CD5EEF">
            <w:pPr>
              <w:spacing w:after="0" w:line="240" w:lineRule="auto"/>
              <w:jc w:val="center"/>
              <w:rPr>
                <w:rFonts w:ascii="Arial" w:hAnsi="Arial" w:cs="Arial"/>
                <w:sz w:val="16"/>
                <w:szCs w:val="16"/>
              </w:rPr>
            </w:pPr>
            <w:r w:rsidRPr="00CD5EEF">
              <w:rPr>
                <w:rFonts w:ascii="Arial" w:hAnsi="Arial" w:cs="Arial"/>
                <w:sz w:val="16"/>
                <w:szCs w:val="16"/>
              </w:rPr>
              <w:t>78,34</w:t>
            </w:r>
          </w:p>
        </w:tc>
        <w:tc>
          <w:tcPr>
            <w:tcW w:w="1616" w:type="dxa"/>
            <w:tcBorders>
              <w:top w:val="nil"/>
              <w:left w:val="nil"/>
              <w:bottom w:val="single" w:sz="4" w:space="0" w:color="auto"/>
              <w:right w:val="single" w:sz="8" w:space="0" w:color="auto"/>
            </w:tcBorders>
            <w:shd w:val="clear" w:color="auto" w:fill="auto"/>
            <w:vAlign w:val="center"/>
          </w:tcPr>
          <w:p w:rsidR="00CD5EEF" w:rsidRPr="00CD5EEF" w:rsidRDefault="00CD5EEF" w:rsidP="00CD5EEF">
            <w:pPr>
              <w:spacing w:after="0" w:line="240" w:lineRule="auto"/>
              <w:jc w:val="center"/>
              <w:rPr>
                <w:rFonts w:ascii="Arial" w:hAnsi="Arial" w:cs="Arial"/>
                <w:sz w:val="16"/>
                <w:szCs w:val="16"/>
              </w:rPr>
            </w:pPr>
            <w:r w:rsidRPr="00CD5EEF">
              <w:rPr>
                <w:rFonts w:ascii="Arial" w:hAnsi="Arial" w:cs="Arial"/>
                <w:sz w:val="16"/>
                <w:szCs w:val="16"/>
              </w:rPr>
              <w:t>75,00</w:t>
            </w:r>
          </w:p>
        </w:tc>
        <w:tc>
          <w:tcPr>
            <w:tcW w:w="1556" w:type="dxa"/>
            <w:tcBorders>
              <w:top w:val="nil"/>
              <w:left w:val="nil"/>
              <w:bottom w:val="single" w:sz="4" w:space="0" w:color="auto"/>
              <w:right w:val="single" w:sz="8" w:space="0" w:color="auto"/>
            </w:tcBorders>
            <w:shd w:val="clear" w:color="auto" w:fill="auto"/>
            <w:vAlign w:val="center"/>
          </w:tcPr>
          <w:p w:rsidR="00CD5EEF" w:rsidRPr="00CD5EEF" w:rsidRDefault="00CD5EEF" w:rsidP="00CD5EEF">
            <w:pPr>
              <w:spacing w:after="0" w:line="240" w:lineRule="auto"/>
              <w:jc w:val="center"/>
              <w:rPr>
                <w:rFonts w:ascii="Arial" w:eastAsia="Times New Roman" w:hAnsi="Arial" w:cs="Arial"/>
                <w:sz w:val="16"/>
                <w:szCs w:val="16"/>
                <w:lang w:eastAsia="es-CO"/>
              </w:rPr>
            </w:pPr>
            <w:r w:rsidRPr="00CD5EEF">
              <w:rPr>
                <w:rFonts w:ascii="Arial" w:hAnsi="Arial" w:cs="Arial"/>
                <w:sz w:val="16"/>
                <w:szCs w:val="16"/>
              </w:rPr>
              <w:t>104%</w:t>
            </w:r>
          </w:p>
        </w:tc>
      </w:tr>
      <w:tr w:rsidR="00CD5EEF" w:rsidRPr="00CD5EEF" w:rsidTr="00CD5EEF">
        <w:trPr>
          <w:trHeight w:val="300"/>
          <w:jc w:val="center"/>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CD5EEF" w:rsidRPr="00CD5EEF" w:rsidRDefault="00CD5EEF" w:rsidP="00CD5EEF">
            <w:pPr>
              <w:spacing w:after="0" w:line="240" w:lineRule="auto"/>
              <w:jc w:val="center"/>
              <w:rPr>
                <w:rFonts w:ascii="Arial" w:eastAsia="Times New Roman" w:hAnsi="Arial" w:cs="Arial"/>
                <w:sz w:val="16"/>
                <w:szCs w:val="16"/>
                <w:lang w:eastAsia="es-CO"/>
              </w:rPr>
            </w:pPr>
            <w:r w:rsidRPr="00CD5EEF">
              <w:rPr>
                <w:rFonts w:ascii="Arial" w:eastAsia="Times New Roman" w:hAnsi="Arial" w:cs="Arial"/>
                <w:sz w:val="16"/>
                <w:szCs w:val="16"/>
                <w:lang w:eastAsia="es-CO"/>
              </w:rPr>
              <w:t>2do Trimestre</w:t>
            </w:r>
          </w:p>
        </w:tc>
        <w:tc>
          <w:tcPr>
            <w:tcW w:w="1815" w:type="dxa"/>
            <w:tcBorders>
              <w:top w:val="nil"/>
              <w:left w:val="single" w:sz="8" w:space="0" w:color="auto"/>
              <w:bottom w:val="single" w:sz="4" w:space="0" w:color="auto"/>
              <w:right w:val="single" w:sz="8" w:space="0" w:color="auto"/>
            </w:tcBorders>
            <w:shd w:val="clear" w:color="auto" w:fill="auto"/>
            <w:vAlign w:val="center"/>
          </w:tcPr>
          <w:p w:rsidR="00CD5EEF" w:rsidRPr="00CD5EEF" w:rsidRDefault="00CD5EEF" w:rsidP="00CD5EEF">
            <w:pPr>
              <w:spacing w:after="0" w:line="240" w:lineRule="auto"/>
              <w:jc w:val="center"/>
              <w:rPr>
                <w:rFonts w:ascii="Arial" w:eastAsia="Arial" w:hAnsi="Arial" w:cs="Arial"/>
                <w:sz w:val="16"/>
                <w:szCs w:val="16"/>
              </w:rPr>
            </w:pPr>
            <w:r w:rsidRPr="00CD5EEF">
              <w:rPr>
                <w:rFonts w:ascii="Arial" w:hAnsi="Arial" w:cs="Arial"/>
                <w:sz w:val="16"/>
                <w:szCs w:val="16"/>
              </w:rPr>
              <w:t>34,98</w:t>
            </w:r>
          </w:p>
        </w:tc>
        <w:tc>
          <w:tcPr>
            <w:tcW w:w="1616" w:type="dxa"/>
            <w:tcBorders>
              <w:top w:val="nil"/>
              <w:left w:val="nil"/>
              <w:bottom w:val="single" w:sz="4" w:space="0" w:color="auto"/>
              <w:right w:val="single" w:sz="8" w:space="0" w:color="auto"/>
            </w:tcBorders>
            <w:shd w:val="clear" w:color="auto" w:fill="auto"/>
            <w:vAlign w:val="center"/>
          </w:tcPr>
          <w:p w:rsidR="00CD5EEF" w:rsidRPr="00CD5EEF" w:rsidRDefault="00CD5EEF" w:rsidP="00CD5EEF">
            <w:pPr>
              <w:spacing w:after="0" w:line="240" w:lineRule="auto"/>
              <w:jc w:val="center"/>
              <w:rPr>
                <w:rFonts w:ascii="Arial" w:eastAsia="Times New Roman" w:hAnsi="Arial" w:cs="Arial"/>
                <w:sz w:val="16"/>
                <w:szCs w:val="16"/>
                <w:lang w:eastAsia="es-CO"/>
              </w:rPr>
            </w:pPr>
            <w:r w:rsidRPr="00CD5EEF">
              <w:rPr>
                <w:rFonts w:ascii="Arial" w:hAnsi="Arial" w:cs="Arial"/>
                <w:sz w:val="16"/>
                <w:szCs w:val="16"/>
              </w:rPr>
              <w:t>75,00</w:t>
            </w:r>
          </w:p>
        </w:tc>
        <w:tc>
          <w:tcPr>
            <w:tcW w:w="1556" w:type="dxa"/>
            <w:tcBorders>
              <w:top w:val="nil"/>
              <w:left w:val="nil"/>
              <w:bottom w:val="single" w:sz="4" w:space="0" w:color="auto"/>
              <w:right w:val="single" w:sz="8" w:space="0" w:color="auto"/>
            </w:tcBorders>
            <w:shd w:val="clear" w:color="auto" w:fill="auto"/>
            <w:vAlign w:val="center"/>
          </w:tcPr>
          <w:p w:rsidR="00CD5EEF" w:rsidRPr="00CD5EEF" w:rsidRDefault="00CD5EEF" w:rsidP="00CD5EEF">
            <w:pPr>
              <w:spacing w:after="0" w:line="240" w:lineRule="auto"/>
              <w:jc w:val="center"/>
              <w:rPr>
                <w:rFonts w:ascii="Arial" w:eastAsia="Times New Roman" w:hAnsi="Arial" w:cs="Arial"/>
                <w:sz w:val="16"/>
                <w:szCs w:val="16"/>
                <w:lang w:eastAsia="es-CO"/>
              </w:rPr>
            </w:pPr>
            <w:r w:rsidRPr="00CD5EEF">
              <w:rPr>
                <w:rFonts w:ascii="Arial" w:hAnsi="Arial" w:cs="Arial"/>
                <w:sz w:val="16"/>
                <w:szCs w:val="16"/>
              </w:rPr>
              <w:t>47%</w:t>
            </w:r>
          </w:p>
        </w:tc>
      </w:tr>
      <w:tr w:rsidR="00CD5EEF" w:rsidRPr="00CD5EEF" w:rsidTr="00CD5EEF">
        <w:trPr>
          <w:trHeight w:val="300"/>
          <w:jc w:val="center"/>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CD5EEF" w:rsidRPr="00CD5EEF" w:rsidRDefault="00CD5EEF" w:rsidP="00CD5EEF">
            <w:pPr>
              <w:spacing w:after="0" w:line="240" w:lineRule="auto"/>
              <w:jc w:val="center"/>
              <w:rPr>
                <w:rFonts w:ascii="Arial" w:eastAsia="Times New Roman" w:hAnsi="Arial" w:cs="Arial"/>
                <w:sz w:val="16"/>
                <w:szCs w:val="16"/>
                <w:lang w:eastAsia="es-CO"/>
              </w:rPr>
            </w:pPr>
            <w:r w:rsidRPr="00CD5EEF">
              <w:rPr>
                <w:rFonts w:ascii="Arial" w:eastAsia="Times New Roman" w:hAnsi="Arial" w:cs="Arial"/>
                <w:sz w:val="16"/>
                <w:szCs w:val="16"/>
                <w:lang w:eastAsia="es-CO"/>
              </w:rPr>
              <w:t>3er Trimestre</w:t>
            </w:r>
          </w:p>
        </w:tc>
        <w:tc>
          <w:tcPr>
            <w:tcW w:w="1815" w:type="dxa"/>
            <w:tcBorders>
              <w:top w:val="single" w:sz="4" w:space="0" w:color="auto"/>
              <w:left w:val="single" w:sz="8" w:space="0" w:color="auto"/>
              <w:bottom w:val="single" w:sz="4" w:space="0" w:color="auto"/>
              <w:right w:val="single" w:sz="8" w:space="0" w:color="auto"/>
            </w:tcBorders>
            <w:shd w:val="clear" w:color="auto" w:fill="auto"/>
            <w:vAlign w:val="center"/>
          </w:tcPr>
          <w:p w:rsidR="00CD5EEF" w:rsidRPr="00CD5EEF" w:rsidRDefault="00CD5EEF" w:rsidP="00CD5EEF">
            <w:pPr>
              <w:spacing w:after="0" w:line="240" w:lineRule="auto"/>
              <w:jc w:val="center"/>
              <w:rPr>
                <w:rFonts w:ascii="Arial" w:hAnsi="Arial" w:cs="Arial"/>
                <w:sz w:val="16"/>
                <w:szCs w:val="16"/>
              </w:rPr>
            </w:pPr>
            <w:r w:rsidRPr="00CD5EEF">
              <w:rPr>
                <w:rFonts w:ascii="Arial" w:hAnsi="Arial" w:cs="Arial"/>
                <w:sz w:val="16"/>
                <w:szCs w:val="16"/>
              </w:rPr>
              <w:t>162,51</w:t>
            </w:r>
          </w:p>
        </w:tc>
        <w:tc>
          <w:tcPr>
            <w:tcW w:w="1616" w:type="dxa"/>
            <w:tcBorders>
              <w:top w:val="single" w:sz="4" w:space="0" w:color="auto"/>
              <w:left w:val="nil"/>
              <w:bottom w:val="single" w:sz="4" w:space="0" w:color="auto"/>
              <w:right w:val="single" w:sz="8" w:space="0" w:color="auto"/>
            </w:tcBorders>
            <w:shd w:val="clear" w:color="auto" w:fill="auto"/>
            <w:vAlign w:val="center"/>
          </w:tcPr>
          <w:p w:rsidR="00CD5EEF" w:rsidRPr="00CD5EEF" w:rsidRDefault="00CD5EEF" w:rsidP="00CD5EEF">
            <w:pPr>
              <w:spacing w:after="0" w:line="240" w:lineRule="auto"/>
              <w:jc w:val="center"/>
              <w:rPr>
                <w:rFonts w:ascii="Arial" w:hAnsi="Arial" w:cs="Arial"/>
                <w:sz w:val="16"/>
                <w:szCs w:val="16"/>
              </w:rPr>
            </w:pPr>
            <w:r w:rsidRPr="00CD5EEF">
              <w:rPr>
                <w:rFonts w:ascii="Arial" w:hAnsi="Arial" w:cs="Arial"/>
                <w:sz w:val="16"/>
                <w:szCs w:val="16"/>
              </w:rPr>
              <w:t>100,00</w:t>
            </w:r>
          </w:p>
        </w:tc>
        <w:tc>
          <w:tcPr>
            <w:tcW w:w="1556" w:type="dxa"/>
            <w:tcBorders>
              <w:top w:val="nil"/>
              <w:left w:val="nil"/>
              <w:bottom w:val="single" w:sz="4" w:space="0" w:color="auto"/>
              <w:right w:val="single" w:sz="8" w:space="0" w:color="auto"/>
            </w:tcBorders>
            <w:shd w:val="clear" w:color="auto" w:fill="auto"/>
            <w:vAlign w:val="center"/>
          </w:tcPr>
          <w:p w:rsidR="00CD5EEF" w:rsidRPr="00CD5EEF" w:rsidRDefault="00CD5EEF" w:rsidP="00CD5EEF">
            <w:pPr>
              <w:spacing w:after="0" w:line="240" w:lineRule="auto"/>
              <w:jc w:val="center"/>
              <w:rPr>
                <w:rFonts w:ascii="Arial" w:hAnsi="Arial" w:cs="Arial"/>
                <w:sz w:val="16"/>
                <w:szCs w:val="16"/>
              </w:rPr>
            </w:pPr>
            <w:r w:rsidRPr="00CD5EEF">
              <w:rPr>
                <w:rFonts w:ascii="Arial" w:hAnsi="Arial" w:cs="Arial"/>
                <w:sz w:val="16"/>
                <w:szCs w:val="16"/>
              </w:rPr>
              <w:t>163%</w:t>
            </w:r>
          </w:p>
        </w:tc>
      </w:tr>
      <w:tr w:rsidR="00CD5EEF" w:rsidRPr="00CD5EEF" w:rsidTr="00CD5EEF">
        <w:trPr>
          <w:trHeight w:val="300"/>
          <w:jc w:val="center"/>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CD5EEF" w:rsidRPr="00CD5EEF" w:rsidRDefault="00CD5EEF" w:rsidP="00CD5EEF">
            <w:pPr>
              <w:spacing w:after="0" w:line="240" w:lineRule="auto"/>
              <w:jc w:val="center"/>
              <w:rPr>
                <w:rFonts w:ascii="Arial" w:eastAsia="Times New Roman" w:hAnsi="Arial" w:cs="Arial"/>
                <w:sz w:val="16"/>
                <w:szCs w:val="16"/>
                <w:lang w:eastAsia="es-CO"/>
              </w:rPr>
            </w:pPr>
            <w:r w:rsidRPr="00CD5EEF">
              <w:rPr>
                <w:rFonts w:ascii="Arial" w:eastAsia="Times New Roman" w:hAnsi="Arial" w:cs="Arial"/>
                <w:sz w:val="16"/>
                <w:szCs w:val="16"/>
                <w:lang w:eastAsia="es-CO"/>
              </w:rPr>
              <w:t>4to Trimestre</w:t>
            </w:r>
          </w:p>
        </w:tc>
        <w:tc>
          <w:tcPr>
            <w:tcW w:w="1815" w:type="dxa"/>
            <w:tcBorders>
              <w:top w:val="single" w:sz="4" w:space="0" w:color="auto"/>
              <w:left w:val="single" w:sz="8" w:space="0" w:color="auto"/>
              <w:bottom w:val="single" w:sz="4" w:space="0" w:color="auto"/>
              <w:right w:val="single" w:sz="8" w:space="0" w:color="auto"/>
            </w:tcBorders>
            <w:shd w:val="clear" w:color="auto" w:fill="auto"/>
            <w:vAlign w:val="center"/>
          </w:tcPr>
          <w:p w:rsidR="00CD5EEF" w:rsidRPr="00CD5EEF" w:rsidRDefault="00CD5EEF" w:rsidP="00CD5EEF">
            <w:pPr>
              <w:spacing w:after="0" w:line="240" w:lineRule="auto"/>
              <w:jc w:val="center"/>
              <w:rPr>
                <w:rFonts w:ascii="Arial" w:hAnsi="Arial" w:cs="Arial"/>
                <w:sz w:val="16"/>
                <w:szCs w:val="16"/>
              </w:rPr>
            </w:pPr>
            <w:r w:rsidRPr="00CD5EEF">
              <w:rPr>
                <w:rFonts w:ascii="Arial" w:hAnsi="Arial" w:cs="Arial"/>
                <w:sz w:val="16"/>
                <w:szCs w:val="16"/>
              </w:rPr>
              <w:t>23,65</w:t>
            </w:r>
          </w:p>
        </w:tc>
        <w:tc>
          <w:tcPr>
            <w:tcW w:w="1616" w:type="dxa"/>
            <w:tcBorders>
              <w:top w:val="single" w:sz="4" w:space="0" w:color="auto"/>
              <w:left w:val="nil"/>
              <w:bottom w:val="single" w:sz="4" w:space="0" w:color="auto"/>
              <w:right w:val="single" w:sz="8" w:space="0" w:color="auto"/>
            </w:tcBorders>
            <w:shd w:val="clear" w:color="auto" w:fill="auto"/>
            <w:vAlign w:val="center"/>
          </w:tcPr>
          <w:p w:rsidR="00CD5EEF" w:rsidRPr="00CD5EEF" w:rsidRDefault="00CD5EEF" w:rsidP="00CD5EEF">
            <w:pPr>
              <w:spacing w:after="0" w:line="240" w:lineRule="auto"/>
              <w:jc w:val="center"/>
              <w:rPr>
                <w:rFonts w:ascii="Arial" w:hAnsi="Arial" w:cs="Arial"/>
                <w:sz w:val="16"/>
                <w:szCs w:val="16"/>
              </w:rPr>
            </w:pPr>
            <w:r w:rsidRPr="00CD5EEF">
              <w:rPr>
                <w:rFonts w:ascii="Arial" w:hAnsi="Arial" w:cs="Arial"/>
                <w:sz w:val="16"/>
                <w:szCs w:val="16"/>
              </w:rPr>
              <w:t>43,93</w:t>
            </w:r>
          </w:p>
        </w:tc>
        <w:tc>
          <w:tcPr>
            <w:tcW w:w="1556" w:type="dxa"/>
            <w:tcBorders>
              <w:top w:val="nil"/>
              <w:left w:val="nil"/>
              <w:bottom w:val="single" w:sz="4" w:space="0" w:color="auto"/>
              <w:right w:val="single" w:sz="8" w:space="0" w:color="auto"/>
            </w:tcBorders>
            <w:shd w:val="clear" w:color="auto" w:fill="auto"/>
            <w:vAlign w:val="center"/>
          </w:tcPr>
          <w:p w:rsidR="00CD5EEF" w:rsidRPr="00CD5EEF" w:rsidRDefault="00CD5EEF" w:rsidP="00CD5EEF">
            <w:pPr>
              <w:spacing w:after="0" w:line="240" w:lineRule="auto"/>
              <w:jc w:val="center"/>
              <w:rPr>
                <w:rFonts w:ascii="Arial" w:hAnsi="Arial" w:cs="Arial"/>
                <w:sz w:val="16"/>
                <w:szCs w:val="16"/>
              </w:rPr>
            </w:pPr>
            <w:r w:rsidRPr="00CD5EEF">
              <w:rPr>
                <w:rFonts w:ascii="Arial" w:hAnsi="Arial" w:cs="Arial"/>
                <w:sz w:val="16"/>
                <w:szCs w:val="16"/>
              </w:rPr>
              <w:t>54%</w:t>
            </w:r>
          </w:p>
        </w:tc>
      </w:tr>
      <w:tr w:rsidR="00CD5EEF" w:rsidRPr="00CD5EEF" w:rsidTr="00CD5EEF">
        <w:trPr>
          <w:trHeight w:val="300"/>
          <w:jc w:val="center"/>
        </w:trPr>
        <w:tc>
          <w:tcPr>
            <w:tcW w:w="1560" w:type="dxa"/>
            <w:shd w:val="clear" w:color="auto" w:fill="F2F2F2" w:themeFill="background1" w:themeFillShade="F2"/>
            <w:vAlign w:val="center"/>
          </w:tcPr>
          <w:p w:rsidR="00CD5EEF" w:rsidRPr="00CD5EEF" w:rsidRDefault="00CD5EEF" w:rsidP="00CD5EEF">
            <w:pPr>
              <w:spacing w:after="0" w:line="240" w:lineRule="auto"/>
              <w:jc w:val="center"/>
              <w:rPr>
                <w:rFonts w:ascii="Arial" w:eastAsia="Times New Roman" w:hAnsi="Arial" w:cs="Arial"/>
                <w:b/>
                <w:bCs/>
                <w:sz w:val="16"/>
                <w:szCs w:val="16"/>
                <w:lang w:eastAsia="es-CO"/>
              </w:rPr>
            </w:pPr>
            <w:r w:rsidRPr="00CD5EEF">
              <w:rPr>
                <w:rFonts w:ascii="Arial" w:eastAsia="Times New Roman" w:hAnsi="Arial" w:cs="Arial"/>
                <w:b/>
                <w:bCs/>
                <w:sz w:val="16"/>
                <w:szCs w:val="16"/>
                <w:lang w:eastAsia="es-CO"/>
              </w:rPr>
              <w:t>TOTAL</w:t>
            </w:r>
          </w:p>
        </w:tc>
        <w:tc>
          <w:tcPr>
            <w:tcW w:w="1815"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rsidR="00CD5EEF" w:rsidRPr="00CD5EEF" w:rsidRDefault="00CD5EEF" w:rsidP="00CD5EEF">
            <w:pPr>
              <w:spacing w:after="0" w:line="240" w:lineRule="auto"/>
              <w:jc w:val="center"/>
              <w:rPr>
                <w:rFonts w:ascii="Arial" w:hAnsi="Arial" w:cs="Arial"/>
                <w:sz w:val="16"/>
                <w:szCs w:val="16"/>
              </w:rPr>
            </w:pPr>
            <w:r w:rsidRPr="00CD5EEF">
              <w:rPr>
                <w:rFonts w:ascii="Arial" w:hAnsi="Arial" w:cs="Arial"/>
                <w:b/>
                <w:bCs/>
                <w:sz w:val="16"/>
                <w:szCs w:val="16"/>
              </w:rPr>
              <w:t>297,76</w:t>
            </w:r>
          </w:p>
        </w:tc>
        <w:tc>
          <w:tcPr>
            <w:tcW w:w="1616" w:type="dxa"/>
            <w:tcBorders>
              <w:top w:val="single" w:sz="8" w:space="0" w:color="auto"/>
              <w:left w:val="nil"/>
              <w:bottom w:val="single" w:sz="8" w:space="0" w:color="auto"/>
              <w:right w:val="single" w:sz="8" w:space="0" w:color="auto"/>
            </w:tcBorders>
            <w:shd w:val="clear" w:color="auto" w:fill="F2F2F2" w:themeFill="background1" w:themeFillShade="F2"/>
            <w:vAlign w:val="center"/>
          </w:tcPr>
          <w:p w:rsidR="00CD5EEF" w:rsidRPr="00CD5EEF" w:rsidRDefault="00CD5EEF" w:rsidP="00CD5EEF">
            <w:pPr>
              <w:spacing w:after="0" w:line="240" w:lineRule="auto"/>
              <w:jc w:val="center"/>
              <w:rPr>
                <w:rFonts w:ascii="Arial" w:eastAsia="Times New Roman" w:hAnsi="Arial" w:cs="Arial"/>
                <w:b/>
                <w:bCs/>
                <w:sz w:val="16"/>
                <w:szCs w:val="16"/>
                <w:lang w:eastAsia="es-CO"/>
              </w:rPr>
            </w:pPr>
            <w:r w:rsidRPr="00CD5EEF">
              <w:rPr>
                <w:rFonts w:ascii="Arial" w:hAnsi="Arial" w:cs="Arial"/>
                <w:b/>
                <w:bCs/>
                <w:sz w:val="16"/>
                <w:szCs w:val="16"/>
              </w:rPr>
              <w:t>293,93</w:t>
            </w:r>
          </w:p>
        </w:tc>
        <w:tc>
          <w:tcPr>
            <w:tcW w:w="1556" w:type="dxa"/>
            <w:tcBorders>
              <w:top w:val="single" w:sz="8" w:space="0" w:color="auto"/>
              <w:left w:val="nil"/>
              <w:bottom w:val="single" w:sz="8" w:space="0" w:color="auto"/>
              <w:right w:val="single" w:sz="8" w:space="0" w:color="auto"/>
            </w:tcBorders>
            <w:shd w:val="clear" w:color="auto" w:fill="F2F2F2" w:themeFill="background1" w:themeFillShade="F2"/>
            <w:vAlign w:val="center"/>
          </w:tcPr>
          <w:p w:rsidR="00CD5EEF" w:rsidRPr="00CD5EEF" w:rsidRDefault="00CD5EEF" w:rsidP="00CD5EEF">
            <w:pPr>
              <w:spacing w:after="0" w:line="240" w:lineRule="auto"/>
              <w:jc w:val="center"/>
              <w:rPr>
                <w:rFonts w:ascii="Arial" w:eastAsia="Times New Roman" w:hAnsi="Arial" w:cs="Arial"/>
                <w:b/>
                <w:bCs/>
                <w:sz w:val="16"/>
                <w:szCs w:val="16"/>
                <w:lang w:eastAsia="es-CO"/>
              </w:rPr>
            </w:pPr>
            <w:r w:rsidRPr="00CD5EEF">
              <w:rPr>
                <w:rFonts w:ascii="Arial" w:hAnsi="Arial" w:cs="Arial"/>
                <w:b/>
                <w:bCs/>
                <w:sz w:val="16"/>
                <w:szCs w:val="16"/>
              </w:rPr>
              <w:t>101%</w:t>
            </w:r>
          </w:p>
        </w:tc>
      </w:tr>
    </w:tbl>
    <w:p w:rsidR="00CD5EEF" w:rsidRPr="00CD5EEF" w:rsidRDefault="00CD5EEF" w:rsidP="00CD5EEF">
      <w:pPr>
        <w:spacing w:line="240" w:lineRule="auto"/>
        <w:jc w:val="center"/>
        <w:rPr>
          <w:rFonts w:ascii="Arial" w:hAnsi="Arial" w:cs="Arial"/>
          <w:sz w:val="16"/>
          <w:szCs w:val="16"/>
          <w:lang w:eastAsia="es-CO"/>
        </w:rPr>
      </w:pPr>
      <w:r w:rsidRPr="00CD5EEF">
        <w:rPr>
          <w:rFonts w:ascii="Arial" w:hAnsi="Arial" w:cs="Arial"/>
          <w:b/>
          <w:bCs/>
          <w:sz w:val="16"/>
          <w:szCs w:val="16"/>
          <w:lang w:eastAsia="es-CO"/>
        </w:rPr>
        <w:t xml:space="preserve">Fuente. </w:t>
      </w:r>
      <w:r w:rsidRPr="00CD5EEF">
        <w:rPr>
          <w:rFonts w:ascii="Arial" w:hAnsi="Arial" w:cs="Arial"/>
          <w:sz w:val="16"/>
          <w:szCs w:val="16"/>
          <w:lang w:eastAsia="es-CO"/>
        </w:rPr>
        <w:t>Reporte de Indicadores del 4to. Trimestre de 2020 – UAERMV</w:t>
      </w:r>
    </w:p>
    <w:p w:rsidR="00CD5EEF" w:rsidRPr="00CD5EEF" w:rsidRDefault="00CD5EEF" w:rsidP="00CD5EEF">
      <w:pPr>
        <w:jc w:val="both"/>
        <w:rPr>
          <w:rFonts w:ascii="Arial" w:eastAsia="Times New Roman" w:hAnsi="Arial" w:cs="Arial"/>
          <w:lang w:eastAsia="es-CO"/>
        </w:rPr>
      </w:pPr>
      <w:r w:rsidRPr="00CD5EEF">
        <w:rPr>
          <w:rFonts w:ascii="Arial" w:eastAsia="Times New Roman" w:hAnsi="Arial" w:cs="Arial"/>
          <w:lang w:val="es-ES" w:eastAsia="es-CO"/>
        </w:rPr>
        <w:t>En el primer trimestre se priorizaron 236 PK en 232 CIV Correspondientes a 39,85 Kilómetros Carril, Adicionalmente la Gerencia de intervención incluyó por el Procedimiento 003 y de los segmentos de seguimiento 38,09 Kilómetros carril, para un total de 77,94 Kilómetros carril.</w:t>
      </w:r>
    </w:p>
    <w:p w:rsidR="00CD5EEF" w:rsidRPr="00CD5EEF" w:rsidRDefault="00CD5EEF" w:rsidP="00CD5EEF">
      <w:pPr>
        <w:jc w:val="both"/>
        <w:rPr>
          <w:rFonts w:ascii="Arial" w:eastAsia="Times New Roman" w:hAnsi="Arial" w:cs="Arial"/>
          <w:lang w:eastAsia="es-CO"/>
        </w:rPr>
      </w:pPr>
      <w:r w:rsidRPr="00CD5EEF">
        <w:rPr>
          <w:rFonts w:ascii="Arial" w:eastAsia="Times New Roman" w:hAnsi="Arial" w:cs="Arial"/>
          <w:lang w:eastAsia="es-CO"/>
        </w:rPr>
        <w:t xml:space="preserve">En segundo trimestre se priorizaron </w:t>
      </w:r>
      <w:r w:rsidRPr="00CD5EEF">
        <w:rPr>
          <w:rFonts w:ascii="Arial" w:eastAsia="Times New Roman" w:hAnsi="Arial" w:cs="Arial"/>
          <w:bCs/>
          <w:lang w:eastAsia="es-CO"/>
        </w:rPr>
        <w:t>61 PK</w:t>
      </w:r>
      <w:r w:rsidRPr="00CD5EEF">
        <w:rPr>
          <w:rFonts w:ascii="Arial" w:eastAsia="Times New Roman" w:hAnsi="Arial" w:cs="Arial"/>
          <w:lang w:eastAsia="es-CO"/>
        </w:rPr>
        <w:t xml:space="preserve"> en </w:t>
      </w:r>
      <w:r w:rsidRPr="00CD5EEF">
        <w:rPr>
          <w:rFonts w:ascii="Arial" w:eastAsia="Times New Roman" w:hAnsi="Arial" w:cs="Arial"/>
          <w:bCs/>
          <w:lang w:eastAsia="es-CO"/>
        </w:rPr>
        <w:t>57 CIV</w:t>
      </w:r>
      <w:r w:rsidRPr="00CD5EEF">
        <w:rPr>
          <w:rFonts w:ascii="Arial" w:eastAsia="Times New Roman" w:hAnsi="Arial" w:cs="Arial"/>
          <w:lang w:eastAsia="es-CO"/>
        </w:rPr>
        <w:t xml:space="preserve"> Correspondientes a </w:t>
      </w:r>
      <w:r w:rsidRPr="00CD5EEF">
        <w:rPr>
          <w:rFonts w:ascii="Arial" w:eastAsia="Times New Roman" w:hAnsi="Arial" w:cs="Arial"/>
          <w:bCs/>
          <w:lang w:eastAsia="es-CO"/>
        </w:rPr>
        <w:t>10,06 Kilómetros Carril</w:t>
      </w:r>
      <w:r w:rsidRPr="00CD5EEF">
        <w:rPr>
          <w:rFonts w:ascii="Arial" w:eastAsia="Times New Roman" w:hAnsi="Arial" w:cs="Arial"/>
          <w:lang w:eastAsia="es-CO"/>
        </w:rPr>
        <w:t xml:space="preserve">, Adicionalmente la Gerencia de intervención incluyó por el Procedimiento 003 y de los segmentos de seguimiento </w:t>
      </w:r>
      <w:r w:rsidRPr="00CD5EEF">
        <w:rPr>
          <w:rFonts w:ascii="Arial" w:eastAsia="Times New Roman" w:hAnsi="Arial" w:cs="Arial"/>
          <w:bCs/>
          <w:lang w:eastAsia="es-CO"/>
        </w:rPr>
        <w:t>24,92 Kilómetros carril,</w:t>
      </w:r>
      <w:r w:rsidRPr="00CD5EEF">
        <w:rPr>
          <w:rFonts w:ascii="Arial" w:eastAsia="Times New Roman" w:hAnsi="Arial" w:cs="Arial"/>
          <w:lang w:eastAsia="es-CO"/>
        </w:rPr>
        <w:t xml:space="preserve"> para un total de </w:t>
      </w:r>
      <w:r w:rsidRPr="00CD5EEF">
        <w:rPr>
          <w:rFonts w:ascii="Arial" w:eastAsia="Times New Roman" w:hAnsi="Arial" w:cs="Arial"/>
          <w:bCs/>
          <w:lang w:eastAsia="es-CO"/>
        </w:rPr>
        <w:t>34,98 Kilómetros carri</w:t>
      </w:r>
      <w:r w:rsidRPr="00CD5EEF">
        <w:rPr>
          <w:rFonts w:ascii="Arial" w:eastAsia="Times New Roman" w:hAnsi="Arial" w:cs="Arial"/>
          <w:lang w:eastAsia="es-CO"/>
        </w:rPr>
        <w:t xml:space="preserve">l, este reporte se realiza con corte al 15 de junio. </w:t>
      </w:r>
    </w:p>
    <w:p w:rsidR="00CD5EEF" w:rsidRPr="00CD5EEF" w:rsidRDefault="00CD5EEF" w:rsidP="00CD5EEF">
      <w:pPr>
        <w:jc w:val="both"/>
        <w:rPr>
          <w:rFonts w:ascii="Arial" w:eastAsia="Times New Roman" w:hAnsi="Arial" w:cs="Arial"/>
          <w:lang w:eastAsia="es-CO"/>
        </w:rPr>
      </w:pPr>
      <w:r w:rsidRPr="00CD5EEF">
        <w:rPr>
          <w:rFonts w:ascii="Arial" w:eastAsia="Times New Roman" w:hAnsi="Arial" w:cs="Arial"/>
          <w:lang w:eastAsia="es-CO"/>
        </w:rPr>
        <w:t>En el tercer trimestre se priorizaron 643 PK en 635 CIV Correspondientes a 113,27 Kilómetros Carril, adicionalmente la Gerencia de intervención incluyó por el Procedimiento 003, Ciclocarril y los segmentos de seguimiento 49,24 Kilómetros carril, para un total de 162,51 Kilómetros carril. Por otra parte, el dato reportado de km carril de la GI se realiza a 30 de septiembre. Se modificó la meta en el Comité de Planeación, Producción e Intervención de la Malla Vial el día 25 de septiembre de 2020.</w:t>
      </w:r>
    </w:p>
    <w:p w:rsidR="00CD5EEF" w:rsidRPr="00CD5EEF" w:rsidRDefault="00CD5EEF" w:rsidP="00CD5EEF">
      <w:pPr>
        <w:jc w:val="both"/>
        <w:rPr>
          <w:rFonts w:ascii="Arial" w:eastAsia="Times New Roman" w:hAnsi="Arial" w:cs="Arial"/>
          <w:lang w:eastAsia="es-CO"/>
        </w:rPr>
      </w:pPr>
      <w:r w:rsidRPr="00CD5EEF">
        <w:rPr>
          <w:rFonts w:ascii="Arial" w:eastAsia="Times New Roman" w:hAnsi="Arial" w:cs="Arial"/>
          <w:lang w:eastAsia="es-CO"/>
        </w:rPr>
        <w:t>En el cuarto trimestre se priorizaron 98 PK en 97 CIV Correspondientes a 14,29 Kilómetros Carril (se presenta un cambio en el KM-Carril debido al recalculo de este valor al dividir área/3500 ya que anteriormente se realizaba área/3000, lo cual se realiza para estandarizar las cifras con el IDU). Adicionalmente la Gerencia de intervención incluyó por el Procedimiento 003, Ciclocarril y los segmentos de seguimiento 9,36 Kilómetros carril, para un total de 23,65 Kilómetros carril. Por otra parte, el dato reportado de km carril de la GI se realiza a 31 de diciembre. Finalmente es importante tener presente que aquí también se genera cambios de Kilometro carril por modificación de áreas intervenidas y por segmentos en estado en ejecución por parte de la GI.</w:t>
      </w:r>
    </w:p>
    <w:p w:rsidR="00CD5EEF" w:rsidRPr="00CD5EEF" w:rsidRDefault="00CD5EEF" w:rsidP="00CD5EEF">
      <w:pPr>
        <w:spacing w:after="0"/>
        <w:jc w:val="both"/>
        <w:rPr>
          <w:rFonts w:ascii="Arial" w:eastAsia="Arial" w:hAnsi="Arial" w:cs="Arial"/>
        </w:rPr>
      </w:pPr>
      <w:r w:rsidRPr="00CD5EEF">
        <w:rPr>
          <w:rFonts w:ascii="Arial" w:eastAsia="Arial" w:hAnsi="Arial" w:cs="Arial"/>
        </w:rPr>
        <w:t>Dado lo anterior se generó un avance del 54% en el periodo ubicándose en rango de gestión deficiente y del 101 % de ejecución de la meta planteada para la vigencia superando la meta establecida.</w:t>
      </w:r>
    </w:p>
    <w:p w:rsidR="00CD5EEF" w:rsidRPr="00CD5EEF" w:rsidRDefault="00CD5EEF" w:rsidP="00CD5EEF">
      <w:pPr>
        <w:spacing w:after="0"/>
        <w:rPr>
          <w:rFonts w:ascii="Arial" w:eastAsia="Arial" w:hAnsi="Arial" w:cs="Arial"/>
        </w:rPr>
      </w:pPr>
    </w:p>
    <w:p w:rsidR="00CD5EEF" w:rsidRPr="00CD5EEF" w:rsidRDefault="00CD5EEF" w:rsidP="00CD5EEF">
      <w:pPr>
        <w:rPr>
          <w:rFonts w:ascii="Arial" w:eastAsia="Times New Roman" w:hAnsi="Arial" w:cs="Arial"/>
          <w:lang w:val="es-ES_tradnl" w:eastAsia="es-ES"/>
        </w:rPr>
      </w:pPr>
      <w:r w:rsidRPr="00CD5EEF">
        <w:rPr>
          <w:rFonts w:ascii="Arial" w:eastAsia="Times New Roman" w:hAnsi="Arial" w:cs="Arial"/>
          <w:b/>
          <w:lang w:val="es-ES_tradnl" w:eastAsia="es-ES"/>
        </w:rPr>
        <w:t xml:space="preserve">PIV-IND-003 </w:t>
      </w:r>
      <w:r w:rsidRPr="00CD5EEF">
        <w:rPr>
          <w:rFonts w:ascii="Arial" w:eastAsia="Times New Roman" w:hAnsi="Arial" w:cs="Arial"/>
          <w:u w:val="single"/>
          <w:lang w:val="es-ES_tradnl" w:eastAsia="es-ES"/>
        </w:rPr>
        <w:t>INTERVENCIONES PRIORIZADAS EN LA MALLA VIAL RURAL:</w:t>
      </w:r>
      <w:r w:rsidRPr="00CD5EEF">
        <w:rPr>
          <w:rFonts w:ascii="Arial" w:eastAsia="Times New Roman" w:hAnsi="Arial" w:cs="Arial"/>
          <w:lang w:val="es-ES_tradnl" w:eastAsia="es-ES"/>
        </w:rPr>
        <w:t xml:space="preserve"> </w:t>
      </w:r>
    </w:p>
    <w:p w:rsidR="00CD5EEF" w:rsidRPr="00CD5EEF" w:rsidRDefault="00CD5EEF" w:rsidP="00CD5EEF">
      <w:pPr>
        <w:spacing w:after="0"/>
        <w:jc w:val="center"/>
        <w:rPr>
          <w:rFonts w:ascii="Arial" w:hAnsi="Arial" w:cs="Arial"/>
          <w:sz w:val="16"/>
          <w:szCs w:val="16"/>
        </w:rPr>
      </w:pPr>
      <w:bookmarkStart w:id="63" w:name="_Toc32243362"/>
    </w:p>
    <w:p w:rsidR="00CD5EEF" w:rsidRPr="00CD5EEF" w:rsidRDefault="00CD5EEF" w:rsidP="00CD5EEF">
      <w:pPr>
        <w:spacing w:after="0"/>
        <w:jc w:val="center"/>
        <w:rPr>
          <w:rFonts w:ascii="Arial" w:eastAsia="Times New Roman" w:hAnsi="Arial" w:cs="Arial"/>
          <w:bCs/>
          <w:sz w:val="16"/>
          <w:szCs w:val="16"/>
          <w:lang w:val="es-ES_tradnl" w:eastAsia="es-ES"/>
        </w:rPr>
      </w:pPr>
      <w:bookmarkStart w:id="64" w:name="_Toc62392810"/>
      <w:r w:rsidRPr="00CD5EEF">
        <w:rPr>
          <w:rFonts w:ascii="Arial" w:hAnsi="Arial" w:cs="Arial"/>
          <w:b/>
          <w:sz w:val="16"/>
          <w:szCs w:val="16"/>
        </w:rPr>
        <w:t xml:space="preserve">Tabla </w:t>
      </w:r>
      <w:r w:rsidRPr="00CD5EEF">
        <w:rPr>
          <w:rFonts w:ascii="Arial" w:hAnsi="Arial" w:cs="Arial"/>
          <w:b/>
          <w:sz w:val="16"/>
          <w:szCs w:val="16"/>
        </w:rPr>
        <w:fldChar w:fldCharType="begin"/>
      </w:r>
      <w:r w:rsidRPr="00CD5EEF">
        <w:rPr>
          <w:rFonts w:ascii="Arial" w:hAnsi="Arial" w:cs="Arial"/>
          <w:b/>
          <w:sz w:val="16"/>
          <w:szCs w:val="16"/>
        </w:rPr>
        <w:instrText xml:space="preserve"> SEQ Tabla \* ARABIC </w:instrText>
      </w:r>
      <w:r w:rsidRPr="00CD5EEF">
        <w:rPr>
          <w:rFonts w:ascii="Arial" w:hAnsi="Arial" w:cs="Arial"/>
          <w:b/>
          <w:sz w:val="16"/>
          <w:szCs w:val="16"/>
        </w:rPr>
        <w:fldChar w:fldCharType="separate"/>
      </w:r>
      <w:r w:rsidR="00B55512">
        <w:rPr>
          <w:rFonts w:ascii="Arial" w:hAnsi="Arial" w:cs="Arial"/>
          <w:b/>
          <w:noProof/>
          <w:sz w:val="16"/>
          <w:szCs w:val="16"/>
        </w:rPr>
        <w:t>13</w:t>
      </w:r>
      <w:r w:rsidRPr="00CD5EEF">
        <w:rPr>
          <w:rFonts w:ascii="Arial" w:hAnsi="Arial" w:cs="Arial"/>
          <w:b/>
          <w:sz w:val="16"/>
          <w:szCs w:val="16"/>
        </w:rPr>
        <w:fldChar w:fldCharType="end"/>
      </w:r>
      <w:r w:rsidRPr="00CD5EEF">
        <w:rPr>
          <w:rFonts w:ascii="Arial" w:hAnsi="Arial" w:cs="Arial"/>
          <w:b/>
          <w:sz w:val="16"/>
          <w:szCs w:val="16"/>
        </w:rPr>
        <w:t>.</w:t>
      </w:r>
      <w:r w:rsidRPr="00CD5EEF">
        <w:rPr>
          <w:rFonts w:ascii="Arial" w:eastAsia="Times New Roman" w:hAnsi="Arial" w:cs="Arial"/>
          <w:sz w:val="16"/>
          <w:szCs w:val="16"/>
          <w:u w:val="single"/>
          <w:lang w:val="es-ES_tradnl" w:eastAsia="es-ES"/>
        </w:rPr>
        <w:t xml:space="preserve"> </w:t>
      </w:r>
      <w:r w:rsidRPr="00CD5EEF">
        <w:rPr>
          <w:rFonts w:ascii="Arial" w:eastAsia="Times New Roman" w:hAnsi="Arial" w:cs="Arial"/>
          <w:bCs/>
          <w:sz w:val="16"/>
          <w:szCs w:val="16"/>
          <w:lang w:val="es-ES_tradnl" w:eastAsia="es-ES"/>
        </w:rPr>
        <w:t>Intervenciones priorizadas en la malla vial rural</w:t>
      </w:r>
      <w:bookmarkEnd w:id="63"/>
      <w:bookmarkEnd w:id="64"/>
    </w:p>
    <w:tbl>
      <w:tblPr>
        <w:tblW w:w="9531" w:type="dxa"/>
        <w:tblCellMar>
          <w:left w:w="70" w:type="dxa"/>
          <w:right w:w="70" w:type="dxa"/>
        </w:tblCellMar>
        <w:tblLook w:val="04A0" w:firstRow="1" w:lastRow="0" w:firstColumn="1" w:lastColumn="0" w:noHBand="0" w:noVBand="1"/>
      </w:tblPr>
      <w:tblGrid>
        <w:gridCol w:w="1065"/>
        <w:gridCol w:w="1052"/>
        <w:gridCol w:w="1065"/>
        <w:gridCol w:w="1136"/>
        <w:gridCol w:w="5213"/>
      </w:tblGrid>
      <w:tr w:rsidR="00CD5EEF" w:rsidRPr="00CD5EEF" w:rsidTr="00CD5EEF">
        <w:trPr>
          <w:trHeight w:val="283"/>
        </w:trPr>
        <w:tc>
          <w:tcPr>
            <w:tcW w:w="9531" w:type="dxa"/>
            <w:gridSpan w:val="5"/>
            <w:tcBorders>
              <w:top w:val="single" w:sz="8" w:space="0" w:color="auto"/>
              <w:left w:val="single" w:sz="8" w:space="0" w:color="auto"/>
              <w:bottom w:val="single" w:sz="4" w:space="0" w:color="auto"/>
              <w:right w:val="single" w:sz="8" w:space="0" w:color="000000"/>
            </w:tcBorders>
            <w:shd w:val="clear" w:color="000000" w:fill="E7E6E6"/>
            <w:vAlign w:val="center"/>
            <w:hideMark/>
          </w:tcPr>
          <w:p w:rsidR="00CD5EEF" w:rsidRPr="00CD5EEF" w:rsidRDefault="00CD5EEF" w:rsidP="00CD5EEF">
            <w:pPr>
              <w:spacing w:after="0"/>
              <w:jc w:val="center"/>
              <w:rPr>
                <w:rFonts w:ascii="Arial" w:eastAsia="Times New Roman" w:hAnsi="Arial" w:cs="Arial"/>
                <w:b/>
                <w:bCs/>
                <w:sz w:val="16"/>
                <w:szCs w:val="16"/>
                <w:lang w:eastAsia="es-CO"/>
              </w:rPr>
            </w:pPr>
            <w:r w:rsidRPr="00CD5EEF">
              <w:rPr>
                <w:rFonts w:ascii="Arial" w:eastAsia="Times New Roman" w:hAnsi="Arial" w:cs="Arial"/>
                <w:b/>
                <w:bCs/>
                <w:sz w:val="16"/>
                <w:szCs w:val="16"/>
                <w:lang w:eastAsia="es-CO"/>
              </w:rPr>
              <w:t>CUADRO DE SEGUIMIENTO</w:t>
            </w:r>
          </w:p>
        </w:tc>
      </w:tr>
      <w:tr w:rsidR="00CD5EEF" w:rsidRPr="00CD5EEF" w:rsidTr="00CD5EEF">
        <w:trPr>
          <w:trHeight w:val="1066"/>
        </w:trPr>
        <w:tc>
          <w:tcPr>
            <w:tcW w:w="1065" w:type="dxa"/>
            <w:tcBorders>
              <w:top w:val="single" w:sz="8" w:space="0" w:color="auto"/>
              <w:left w:val="single" w:sz="8" w:space="0" w:color="auto"/>
              <w:bottom w:val="single" w:sz="4" w:space="0" w:color="auto"/>
              <w:right w:val="single" w:sz="8" w:space="0" w:color="000000"/>
            </w:tcBorders>
            <w:shd w:val="clear" w:color="000000" w:fill="E7E6E6"/>
            <w:vAlign w:val="center"/>
            <w:hideMark/>
          </w:tcPr>
          <w:p w:rsidR="00CD5EEF" w:rsidRPr="00CD5EEF" w:rsidRDefault="00CD5EEF" w:rsidP="00CD5EEF">
            <w:pPr>
              <w:spacing w:after="0"/>
              <w:jc w:val="center"/>
              <w:rPr>
                <w:rFonts w:ascii="Arial" w:eastAsia="Times New Roman" w:hAnsi="Arial" w:cs="Arial"/>
                <w:b/>
                <w:bCs/>
                <w:sz w:val="16"/>
                <w:szCs w:val="16"/>
                <w:lang w:eastAsia="es-CO"/>
              </w:rPr>
            </w:pPr>
            <w:r w:rsidRPr="00CD5EEF">
              <w:rPr>
                <w:rFonts w:ascii="Arial" w:eastAsia="Times New Roman" w:hAnsi="Arial" w:cs="Arial"/>
                <w:b/>
                <w:bCs/>
                <w:sz w:val="16"/>
                <w:szCs w:val="16"/>
                <w:lang w:eastAsia="es-CO"/>
              </w:rPr>
              <w:t>PERIODO DE MEDICIÓN</w:t>
            </w:r>
          </w:p>
        </w:tc>
        <w:tc>
          <w:tcPr>
            <w:tcW w:w="1052" w:type="dxa"/>
            <w:tcBorders>
              <w:top w:val="single" w:sz="8" w:space="0" w:color="auto"/>
              <w:left w:val="nil"/>
              <w:bottom w:val="single" w:sz="4" w:space="0" w:color="auto"/>
              <w:right w:val="single" w:sz="8" w:space="0" w:color="auto"/>
            </w:tcBorders>
            <w:shd w:val="clear" w:color="000000" w:fill="E7E6E6"/>
            <w:vAlign w:val="center"/>
            <w:hideMark/>
          </w:tcPr>
          <w:p w:rsidR="00CD5EEF" w:rsidRPr="00CD5EEF" w:rsidRDefault="00CD5EEF" w:rsidP="00CD5EEF">
            <w:pPr>
              <w:spacing w:after="0"/>
              <w:jc w:val="center"/>
              <w:rPr>
                <w:rFonts w:ascii="Arial" w:eastAsia="Times New Roman" w:hAnsi="Arial" w:cs="Arial"/>
                <w:b/>
                <w:bCs/>
                <w:sz w:val="16"/>
                <w:szCs w:val="16"/>
                <w:lang w:eastAsia="es-CO"/>
              </w:rPr>
            </w:pPr>
            <w:r w:rsidRPr="00CD5EEF">
              <w:rPr>
                <w:rFonts w:ascii="Arial" w:eastAsia="Times New Roman" w:hAnsi="Arial" w:cs="Arial"/>
                <w:b/>
                <w:bCs/>
                <w:sz w:val="16"/>
                <w:szCs w:val="16"/>
                <w:lang w:eastAsia="es-CO"/>
              </w:rPr>
              <w:t>km/carril de impacto priorizados</w:t>
            </w:r>
          </w:p>
        </w:tc>
        <w:tc>
          <w:tcPr>
            <w:tcW w:w="1065" w:type="dxa"/>
            <w:tcBorders>
              <w:top w:val="single" w:sz="8" w:space="0" w:color="auto"/>
              <w:left w:val="nil"/>
              <w:bottom w:val="single" w:sz="4" w:space="0" w:color="auto"/>
              <w:right w:val="single" w:sz="8" w:space="0" w:color="auto"/>
            </w:tcBorders>
            <w:shd w:val="clear" w:color="000000" w:fill="E7E6E6"/>
            <w:vAlign w:val="center"/>
            <w:hideMark/>
          </w:tcPr>
          <w:p w:rsidR="00CD5EEF" w:rsidRPr="00CD5EEF" w:rsidRDefault="00CD5EEF" w:rsidP="00CD5EEF">
            <w:pPr>
              <w:spacing w:after="0"/>
              <w:jc w:val="center"/>
              <w:rPr>
                <w:rFonts w:ascii="Arial" w:eastAsia="Times New Roman" w:hAnsi="Arial" w:cs="Arial"/>
                <w:b/>
                <w:bCs/>
                <w:sz w:val="16"/>
                <w:szCs w:val="16"/>
                <w:lang w:eastAsia="es-CO"/>
              </w:rPr>
            </w:pPr>
            <w:r w:rsidRPr="00CD5EEF">
              <w:rPr>
                <w:rFonts w:ascii="Arial" w:eastAsia="Times New Roman" w:hAnsi="Arial" w:cs="Arial"/>
                <w:b/>
                <w:bCs/>
                <w:sz w:val="16"/>
                <w:szCs w:val="16"/>
                <w:lang w:eastAsia="es-CO"/>
              </w:rPr>
              <w:t>Meta programada anual para priorización</w:t>
            </w:r>
          </w:p>
        </w:tc>
        <w:tc>
          <w:tcPr>
            <w:tcW w:w="1136" w:type="dxa"/>
            <w:tcBorders>
              <w:top w:val="single" w:sz="8" w:space="0" w:color="auto"/>
              <w:left w:val="nil"/>
              <w:bottom w:val="single" w:sz="4" w:space="0" w:color="auto"/>
              <w:right w:val="single" w:sz="8" w:space="0" w:color="auto"/>
            </w:tcBorders>
            <w:shd w:val="clear" w:color="000000" w:fill="E7E6E6"/>
            <w:vAlign w:val="center"/>
            <w:hideMark/>
          </w:tcPr>
          <w:p w:rsidR="00CD5EEF" w:rsidRPr="00CD5EEF" w:rsidRDefault="00CD5EEF" w:rsidP="00CD5EEF">
            <w:pPr>
              <w:spacing w:after="0"/>
              <w:jc w:val="center"/>
              <w:rPr>
                <w:rFonts w:ascii="Arial" w:eastAsia="Times New Roman" w:hAnsi="Arial" w:cs="Arial"/>
                <w:b/>
                <w:bCs/>
                <w:sz w:val="16"/>
                <w:szCs w:val="16"/>
                <w:lang w:eastAsia="es-CO"/>
              </w:rPr>
            </w:pPr>
            <w:r w:rsidRPr="00CD5EEF">
              <w:rPr>
                <w:rFonts w:ascii="Arial" w:eastAsia="Times New Roman" w:hAnsi="Arial" w:cs="Arial"/>
                <w:b/>
                <w:bCs/>
                <w:sz w:val="16"/>
                <w:szCs w:val="16"/>
                <w:lang w:eastAsia="es-CO"/>
              </w:rPr>
              <w:t>RESULTADO</w:t>
            </w:r>
          </w:p>
        </w:tc>
        <w:tc>
          <w:tcPr>
            <w:tcW w:w="5213" w:type="dxa"/>
            <w:tcBorders>
              <w:top w:val="single" w:sz="8" w:space="0" w:color="auto"/>
              <w:left w:val="nil"/>
              <w:bottom w:val="single" w:sz="8" w:space="0" w:color="auto"/>
              <w:right w:val="single" w:sz="8" w:space="0" w:color="000000"/>
            </w:tcBorders>
            <w:shd w:val="clear" w:color="000000" w:fill="E7E6E6"/>
            <w:vAlign w:val="center"/>
            <w:hideMark/>
          </w:tcPr>
          <w:p w:rsidR="00CD5EEF" w:rsidRPr="00CD5EEF" w:rsidRDefault="00CD5EEF" w:rsidP="00CD5EEF">
            <w:pPr>
              <w:spacing w:after="0"/>
              <w:jc w:val="center"/>
              <w:rPr>
                <w:rFonts w:ascii="Arial" w:eastAsia="Times New Roman" w:hAnsi="Arial" w:cs="Arial"/>
                <w:b/>
                <w:bCs/>
                <w:sz w:val="16"/>
                <w:szCs w:val="16"/>
                <w:lang w:eastAsia="es-CO"/>
              </w:rPr>
            </w:pPr>
            <w:r w:rsidRPr="00CD5EEF">
              <w:rPr>
                <w:rFonts w:ascii="Arial" w:eastAsia="Times New Roman" w:hAnsi="Arial" w:cs="Arial"/>
                <w:b/>
                <w:bCs/>
                <w:sz w:val="16"/>
                <w:szCs w:val="16"/>
                <w:lang w:eastAsia="es-CO"/>
              </w:rPr>
              <w:t xml:space="preserve">EVALUACIÓN CUALITATIVA </w:t>
            </w:r>
          </w:p>
        </w:tc>
      </w:tr>
      <w:tr w:rsidR="00CD5EEF" w:rsidRPr="00CD5EEF" w:rsidTr="00CD5EEF">
        <w:trPr>
          <w:trHeight w:val="1357"/>
        </w:trPr>
        <w:tc>
          <w:tcPr>
            <w:tcW w:w="10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5EEF" w:rsidRPr="00CD5EEF" w:rsidRDefault="00CD5EEF" w:rsidP="00CD5EEF">
            <w:pPr>
              <w:spacing w:after="0"/>
              <w:jc w:val="center"/>
              <w:rPr>
                <w:rFonts w:ascii="Arial" w:eastAsia="Times New Roman" w:hAnsi="Arial" w:cs="Arial"/>
                <w:sz w:val="16"/>
                <w:szCs w:val="16"/>
                <w:lang w:eastAsia="es-CO"/>
              </w:rPr>
            </w:pPr>
            <w:r w:rsidRPr="00CD5EEF">
              <w:rPr>
                <w:rFonts w:ascii="Arial" w:eastAsia="Times New Roman" w:hAnsi="Arial" w:cs="Arial"/>
                <w:sz w:val="16"/>
                <w:szCs w:val="16"/>
                <w:lang w:eastAsia="es-CO"/>
              </w:rPr>
              <w:t>1er Trimestre</w:t>
            </w:r>
          </w:p>
        </w:tc>
        <w:tc>
          <w:tcPr>
            <w:tcW w:w="1052" w:type="dxa"/>
            <w:tcBorders>
              <w:top w:val="nil"/>
              <w:left w:val="nil"/>
              <w:bottom w:val="single" w:sz="4" w:space="0" w:color="auto"/>
              <w:right w:val="single" w:sz="8" w:space="0" w:color="auto"/>
            </w:tcBorders>
            <w:shd w:val="clear" w:color="auto" w:fill="auto"/>
            <w:vAlign w:val="center"/>
            <w:hideMark/>
          </w:tcPr>
          <w:p w:rsidR="00CD5EEF" w:rsidRPr="00CD5EEF" w:rsidRDefault="00CD5EEF" w:rsidP="00CD5EEF">
            <w:pPr>
              <w:spacing w:after="0"/>
              <w:jc w:val="center"/>
              <w:rPr>
                <w:rFonts w:ascii="Arial" w:eastAsia="Times New Roman" w:hAnsi="Arial" w:cs="Arial"/>
                <w:sz w:val="16"/>
                <w:szCs w:val="16"/>
                <w:lang w:eastAsia="es-CO"/>
              </w:rPr>
            </w:pPr>
            <w:r w:rsidRPr="00CD5EEF">
              <w:rPr>
                <w:rFonts w:ascii="Arial" w:eastAsia="Times New Roman" w:hAnsi="Arial" w:cs="Arial"/>
                <w:sz w:val="16"/>
                <w:szCs w:val="16"/>
                <w:lang w:eastAsia="es-CO"/>
              </w:rPr>
              <w:t>13,59</w:t>
            </w:r>
          </w:p>
        </w:tc>
        <w:tc>
          <w:tcPr>
            <w:tcW w:w="1065" w:type="dxa"/>
            <w:tcBorders>
              <w:top w:val="nil"/>
              <w:left w:val="nil"/>
              <w:bottom w:val="single" w:sz="4" w:space="0" w:color="auto"/>
              <w:right w:val="single" w:sz="8" w:space="0" w:color="auto"/>
            </w:tcBorders>
            <w:shd w:val="clear" w:color="auto" w:fill="auto"/>
            <w:vAlign w:val="center"/>
            <w:hideMark/>
          </w:tcPr>
          <w:p w:rsidR="00CD5EEF" w:rsidRPr="00CD5EEF" w:rsidRDefault="00CD5EEF" w:rsidP="00CD5EEF">
            <w:pPr>
              <w:spacing w:after="0"/>
              <w:jc w:val="center"/>
              <w:rPr>
                <w:rFonts w:ascii="Arial" w:eastAsia="Times New Roman" w:hAnsi="Arial" w:cs="Arial"/>
                <w:sz w:val="16"/>
                <w:szCs w:val="16"/>
                <w:lang w:eastAsia="es-CO"/>
              </w:rPr>
            </w:pPr>
            <w:r w:rsidRPr="00CD5EEF">
              <w:rPr>
                <w:rFonts w:ascii="Arial" w:eastAsia="Times New Roman" w:hAnsi="Arial" w:cs="Arial"/>
                <w:sz w:val="16"/>
                <w:szCs w:val="16"/>
                <w:lang w:eastAsia="es-CO"/>
              </w:rPr>
              <w:t>11,57</w:t>
            </w:r>
          </w:p>
        </w:tc>
        <w:tc>
          <w:tcPr>
            <w:tcW w:w="1136" w:type="dxa"/>
            <w:tcBorders>
              <w:top w:val="nil"/>
              <w:left w:val="nil"/>
              <w:bottom w:val="single" w:sz="4" w:space="0" w:color="auto"/>
              <w:right w:val="single" w:sz="8" w:space="0" w:color="auto"/>
            </w:tcBorders>
            <w:shd w:val="clear" w:color="auto" w:fill="auto"/>
            <w:vAlign w:val="center"/>
            <w:hideMark/>
          </w:tcPr>
          <w:p w:rsidR="00CD5EEF" w:rsidRPr="00CD5EEF" w:rsidRDefault="00CD5EEF" w:rsidP="00CD5EEF">
            <w:pPr>
              <w:spacing w:after="0"/>
              <w:jc w:val="center"/>
              <w:rPr>
                <w:rFonts w:ascii="Arial" w:eastAsia="Times New Roman" w:hAnsi="Arial" w:cs="Arial"/>
                <w:sz w:val="16"/>
                <w:szCs w:val="16"/>
                <w:lang w:eastAsia="es-CO"/>
              </w:rPr>
            </w:pPr>
            <w:r w:rsidRPr="00CD5EEF">
              <w:rPr>
                <w:rFonts w:ascii="Arial" w:eastAsia="Times New Roman" w:hAnsi="Arial" w:cs="Arial"/>
                <w:sz w:val="16"/>
                <w:szCs w:val="16"/>
                <w:lang w:eastAsia="es-CO"/>
              </w:rPr>
              <w:t>117%</w:t>
            </w:r>
          </w:p>
        </w:tc>
        <w:tc>
          <w:tcPr>
            <w:tcW w:w="5213" w:type="dxa"/>
            <w:tcBorders>
              <w:top w:val="single" w:sz="8" w:space="0" w:color="auto"/>
              <w:left w:val="nil"/>
              <w:bottom w:val="single" w:sz="4" w:space="0" w:color="auto"/>
              <w:right w:val="single" w:sz="4" w:space="0" w:color="000000"/>
            </w:tcBorders>
            <w:shd w:val="clear" w:color="auto" w:fill="auto"/>
            <w:vAlign w:val="bottom"/>
            <w:hideMark/>
          </w:tcPr>
          <w:p w:rsidR="00CD5EEF" w:rsidRPr="00CD5EEF" w:rsidRDefault="00CD5EEF" w:rsidP="00CD5EEF">
            <w:pPr>
              <w:spacing w:after="0"/>
              <w:jc w:val="both"/>
              <w:rPr>
                <w:rFonts w:ascii="Arial" w:eastAsia="Times New Roman" w:hAnsi="Arial" w:cs="Arial"/>
                <w:sz w:val="16"/>
                <w:szCs w:val="16"/>
                <w:lang w:eastAsia="es-CO"/>
              </w:rPr>
            </w:pPr>
            <w:r w:rsidRPr="00CD5EEF">
              <w:rPr>
                <w:rFonts w:ascii="Arial" w:eastAsia="Times New Roman" w:hAnsi="Arial" w:cs="Arial"/>
                <w:sz w:val="16"/>
                <w:szCs w:val="16"/>
                <w:lang w:eastAsia="es-CO"/>
              </w:rPr>
              <w:t>Para la vigencia 2020 se fijó meta para ruralidad de 15 Kilómetros carril, sin embargo, la Gerencia de intervención tuvo un rezago de segmentos sin ejecutar en 2019 de 11,57 Kilómetros-Carril los cuales se dejaron como meta de priorización del 1er Trimestre, sin embargo se priorizaron 2,02 Kilómetros carril adicionales por solicitud de la Subdirección de producción e intervención para la vereda la Requilina, para un total de 13,59 Kilómetros Carril.</w:t>
            </w:r>
          </w:p>
        </w:tc>
      </w:tr>
      <w:tr w:rsidR="00CD5EEF" w:rsidRPr="00CD5EEF" w:rsidTr="00CD5EEF">
        <w:trPr>
          <w:trHeight w:val="580"/>
        </w:trPr>
        <w:tc>
          <w:tcPr>
            <w:tcW w:w="10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5EEF" w:rsidRPr="00CD5EEF" w:rsidRDefault="00CD5EEF" w:rsidP="00CD5EEF">
            <w:pPr>
              <w:spacing w:after="0"/>
              <w:jc w:val="center"/>
              <w:rPr>
                <w:rFonts w:ascii="Arial" w:eastAsia="Times New Roman" w:hAnsi="Arial" w:cs="Arial"/>
                <w:sz w:val="16"/>
                <w:szCs w:val="16"/>
                <w:lang w:eastAsia="es-CO"/>
              </w:rPr>
            </w:pPr>
            <w:r w:rsidRPr="00CD5EEF">
              <w:rPr>
                <w:rFonts w:ascii="Arial" w:eastAsia="Times New Roman" w:hAnsi="Arial" w:cs="Arial"/>
                <w:sz w:val="16"/>
                <w:szCs w:val="16"/>
                <w:lang w:eastAsia="es-CO"/>
              </w:rPr>
              <w:t>2do Trimestre</w:t>
            </w:r>
          </w:p>
        </w:tc>
        <w:tc>
          <w:tcPr>
            <w:tcW w:w="1052" w:type="dxa"/>
            <w:tcBorders>
              <w:top w:val="nil"/>
              <w:left w:val="nil"/>
              <w:bottom w:val="single" w:sz="4" w:space="0" w:color="auto"/>
              <w:right w:val="single" w:sz="8" w:space="0" w:color="auto"/>
            </w:tcBorders>
            <w:shd w:val="clear" w:color="auto" w:fill="auto"/>
            <w:vAlign w:val="center"/>
            <w:hideMark/>
          </w:tcPr>
          <w:p w:rsidR="00CD5EEF" w:rsidRPr="00CD5EEF" w:rsidRDefault="00CD5EEF" w:rsidP="00CD5EEF">
            <w:pPr>
              <w:spacing w:after="0"/>
              <w:jc w:val="center"/>
              <w:rPr>
                <w:rFonts w:ascii="Arial" w:eastAsia="Times New Roman" w:hAnsi="Arial" w:cs="Arial"/>
                <w:sz w:val="16"/>
                <w:szCs w:val="16"/>
                <w:lang w:eastAsia="es-CO"/>
              </w:rPr>
            </w:pPr>
            <w:r w:rsidRPr="00CD5EEF">
              <w:rPr>
                <w:rFonts w:ascii="Arial" w:eastAsia="Times New Roman" w:hAnsi="Arial" w:cs="Arial"/>
                <w:sz w:val="16"/>
                <w:szCs w:val="16"/>
                <w:lang w:eastAsia="es-CO"/>
              </w:rPr>
              <w:t>0,00</w:t>
            </w:r>
          </w:p>
        </w:tc>
        <w:tc>
          <w:tcPr>
            <w:tcW w:w="1065" w:type="dxa"/>
            <w:tcBorders>
              <w:top w:val="nil"/>
              <w:left w:val="nil"/>
              <w:bottom w:val="single" w:sz="4" w:space="0" w:color="auto"/>
              <w:right w:val="single" w:sz="8" w:space="0" w:color="auto"/>
            </w:tcBorders>
            <w:shd w:val="clear" w:color="auto" w:fill="auto"/>
            <w:vAlign w:val="center"/>
            <w:hideMark/>
          </w:tcPr>
          <w:p w:rsidR="00CD5EEF" w:rsidRPr="00CD5EEF" w:rsidRDefault="00CD5EEF" w:rsidP="00CD5EEF">
            <w:pPr>
              <w:spacing w:after="0"/>
              <w:jc w:val="center"/>
              <w:rPr>
                <w:rFonts w:ascii="Arial" w:eastAsia="Times New Roman" w:hAnsi="Arial" w:cs="Arial"/>
                <w:sz w:val="16"/>
                <w:szCs w:val="16"/>
                <w:lang w:eastAsia="es-CO"/>
              </w:rPr>
            </w:pPr>
            <w:r w:rsidRPr="00CD5EEF">
              <w:rPr>
                <w:rFonts w:ascii="Arial" w:eastAsia="Times New Roman" w:hAnsi="Arial" w:cs="Arial"/>
                <w:sz w:val="16"/>
                <w:szCs w:val="16"/>
                <w:lang w:eastAsia="es-CO"/>
              </w:rPr>
              <w:t>1,14</w:t>
            </w:r>
          </w:p>
        </w:tc>
        <w:tc>
          <w:tcPr>
            <w:tcW w:w="1136" w:type="dxa"/>
            <w:tcBorders>
              <w:top w:val="nil"/>
              <w:left w:val="nil"/>
              <w:bottom w:val="single" w:sz="4" w:space="0" w:color="auto"/>
              <w:right w:val="single" w:sz="8" w:space="0" w:color="auto"/>
            </w:tcBorders>
            <w:shd w:val="clear" w:color="auto" w:fill="auto"/>
            <w:vAlign w:val="center"/>
            <w:hideMark/>
          </w:tcPr>
          <w:p w:rsidR="00CD5EEF" w:rsidRPr="00CD5EEF" w:rsidRDefault="00CD5EEF" w:rsidP="00CD5EEF">
            <w:pPr>
              <w:spacing w:after="0"/>
              <w:jc w:val="center"/>
              <w:rPr>
                <w:rFonts w:ascii="Arial" w:eastAsia="Times New Roman" w:hAnsi="Arial" w:cs="Arial"/>
                <w:sz w:val="16"/>
                <w:szCs w:val="16"/>
                <w:lang w:eastAsia="es-CO"/>
              </w:rPr>
            </w:pPr>
            <w:r w:rsidRPr="00CD5EEF">
              <w:rPr>
                <w:rFonts w:ascii="Arial" w:eastAsia="Times New Roman" w:hAnsi="Arial" w:cs="Arial"/>
                <w:sz w:val="16"/>
                <w:szCs w:val="16"/>
                <w:lang w:eastAsia="es-CO"/>
              </w:rPr>
              <w:t>0%</w:t>
            </w:r>
          </w:p>
        </w:tc>
        <w:tc>
          <w:tcPr>
            <w:tcW w:w="5213" w:type="dxa"/>
            <w:tcBorders>
              <w:top w:val="single" w:sz="8" w:space="0" w:color="auto"/>
              <w:left w:val="nil"/>
              <w:bottom w:val="single" w:sz="4" w:space="0" w:color="auto"/>
              <w:right w:val="single" w:sz="4" w:space="0" w:color="000000"/>
            </w:tcBorders>
            <w:shd w:val="clear" w:color="auto" w:fill="auto"/>
            <w:vAlign w:val="bottom"/>
            <w:hideMark/>
          </w:tcPr>
          <w:p w:rsidR="00CD5EEF" w:rsidRPr="00CD5EEF" w:rsidRDefault="00CD5EEF" w:rsidP="00CD5EEF">
            <w:pPr>
              <w:spacing w:after="0"/>
              <w:jc w:val="both"/>
              <w:rPr>
                <w:rFonts w:ascii="Arial" w:eastAsia="Times New Roman" w:hAnsi="Arial" w:cs="Arial"/>
                <w:sz w:val="16"/>
                <w:szCs w:val="16"/>
                <w:lang w:eastAsia="es-CO"/>
              </w:rPr>
            </w:pPr>
            <w:r w:rsidRPr="00CD5EEF">
              <w:rPr>
                <w:rFonts w:ascii="Arial" w:eastAsia="Times New Roman" w:hAnsi="Arial" w:cs="Arial"/>
                <w:sz w:val="16"/>
                <w:szCs w:val="16"/>
                <w:lang w:eastAsia="es-CO"/>
              </w:rPr>
              <w:t>No se generaron priorizaciones para este Trimestre. Sin embargo, el indicador se nivela teniendo en cuenta que el trimestre pasado se priorizó 117% de la meta</w:t>
            </w:r>
          </w:p>
        </w:tc>
      </w:tr>
      <w:tr w:rsidR="00CD5EEF" w:rsidRPr="00CD5EEF" w:rsidTr="00CD5EEF">
        <w:trPr>
          <w:trHeight w:val="682"/>
        </w:trPr>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CD5EEF" w:rsidRPr="00CD5EEF" w:rsidRDefault="00CD5EEF" w:rsidP="00CD5EEF">
            <w:pPr>
              <w:spacing w:after="0"/>
              <w:jc w:val="center"/>
              <w:rPr>
                <w:rFonts w:ascii="Arial" w:eastAsia="Times New Roman" w:hAnsi="Arial" w:cs="Arial"/>
                <w:sz w:val="16"/>
                <w:szCs w:val="16"/>
                <w:lang w:eastAsia="es-CO"/>
              </w:rPr>
            </w:pPr>
            <w:r w:rsidRPr="00CD5EEF">
              <w:rPr>
                <w:rFonts w:ascii="Arial" w:eastAsia="Times New Roman" w:hAnsi="Arial" w:cs="Arial"/>
                <w:sz w:val="16"/>
                <w:szCs w:val="16"/>
                <w:lang w:eastAsia="es-CO"/>
              </w:rPr>
              <w:t>3er Trimestre</w:t>
            </w:r>
          </w:p>
        </w:tc>
        <w:tc>
          <w:tcPr>
            <w:tcW w:w="1052" w:type="dxa"/>
            <w:tcBorders>
              <w:top w:val="single" w:sz="4" w:space="0" w:color="auto"/>
              <w:left w:val="single" w:sz="8" w:space="0" w:color="auto"/>
              <w:bottom w:val="single" w:sz="4" w:space="0" w:color="auto"/>
              <w:right w:val="single" w:sz="8" w:space="0" w:color="auto"/>
            </w:tcBorders>
            <w:shd w:val="clear" w:color="auto" w:fill="auto"/>
            <w:vAlign w:val="center"/>
          </w:tcPr>
          <w:p w:rsidR="00CD5EEF" w:rsidRPr="00CD5EEF" w:rsidRDefault="00CD5EEF" w:rsidP="00CD5EEF">
            <w:pPr>
              <w:spacing w:after="0"/>
              <w:jc w:val="center"/>
              <w:rPr>
                <w:rFonts w:ascii="Arial" w:eastAsia="Times New Roman" w:hAnsi="Arial" w:cs="Arial"/>
                <w:sz w:val="16"/>
                <w:szCs w:val="16"/>
                <w:lang w:eastAsia="es-CO"/>
              </w:rPr>
            </w:pPr>
            <w:r w:rsidRPr="00CD5EEF">
              <w:rPr>
                <w:rFonts w:ascii="Arial" w:hAnsi="Arial" w:cs="Arial"/>
                <w:sz w:val="16"/>
                <w:szCs w:val="16"/>
              </w:rPr>
              <w:t>0,58</w:t>
            </w:r>
          </w:p>
        </w:tc>
        <w:tc>
          <w:tcPr>
            <w:tcW w:w="1065" w:type="dxa"/>
            <w:tcBorders>
              <w:top w:val="single" w:sz="4" w:space="0" w:color="auto"/>
              <w:left w:val="nil"/>
              <w:bottom w:val="single" w:sz="4" w:space="0" w:color="auto"/>
              <w:right w:val="single" w:sz="8" w:space="0" w:color="auto"/>
            </w:tcBorders>
            <w:shd w:val="clear" w:color="auto" w:fill="auto"/>
            <w:vAlign w:val="center"/>
          </w:tcPr>
          <w:p w:rsidR="00CD5EEF" w:rsidRPr="00CD5EEF" w:rsidRDefault="00CD5EEF" w:rsidP="00CD5EEF">
            <w:pPr>
              <w:spacing w:after="0"/>
              <w:jc w:val="center"/>
              <w:rPr>
                <w:rFonts w:ascii="Arial" w:eastAsia="Times New Roman" w:hAnsi="Arial" w:cs="Arial"/>
                <w:sz w:val="16"/>
                <w:szCs w:val="16"/>
                <w:lang w:eastAsia="es-CO"/>
              </w:rPr>
            </w:pPr>
            <w:r w:rsidRPr="00CD5EEF">
              <w:rPr>
                <w:rFonts w:ascii="Arial" w:hAnsi="Arial" w:cs="Arial"/>
                <w:sz w:val="16"/>
                <w:szCs w:val="16"/>
              </w:rPr>
              <w:t>1,14</w:t>
            </w:r>
          </w:p>
        </w:tc>
        <w:tc>
          <w:tcPr>
            <w:tcW w:w="1136" w:type="dxa"/>
            <w:tcBorders>
              <w:top w:val="nil"/>
              <w:left w:val="nil"/>
              <w:bottom w:val="single" w:sz="4" w:space="0" w:color="auto"/>
              <w:right w:val="single" w:sz="8" w:space="0" w:color="auto"/>
            </w:tcBorders>
            <w:shd w:val="clear" w:color="auto" w:fill="auto"/>
            <w:vAlign w:val="center"/>
          </w:tcPr>
          <w:p w:rsidR="00CD5EEF" w:rsidRPr="00CD5EEF" w:rsidRDefault="00CD5EEF" w:rsidP="00CD5EEF">
            <w:pPr>
              <w:spacing w:after="0"/>
              <w:jc w:val="center"/>
              <w:rPr>
                <w:rFonts w:ascii="Arial" w:eastAsia="Times New Roman" w:hAnsi="Arial" w:cs="Arial"/>
                <w:sz w:val="16"/>
                <w:szCs w:val="16"/>
                <w:lang w:eastAsia="es-CO"/>
              </w:rPr>
            </w:pPr>
            <w:r w:rsidRPr="00CD5EEF">
              <w:rPr>
                <w:rFonts w:ascii="Arial" w:hAnsi="Arial" w:cs="Arial"/>
                <w:sz w:val="16"/>
                <w:szCs w:val="16"/>
              </w:rPr>
              <w:t>51%</w:t>
            </w:r>
          </w:p>
        </w:tc>
        <w:tc>
          <w:tcPr>
            <w:tcW w:w="5213" w:type="dxa"/>
            <w:tcBorders>
              <w:top w:val="single" w:sz="4" w:space="0" w:color="auto"/>
              <w:left w:val="nil"/>
              <w:bottom w:val="single" w:sz="4" w:space="0" w:color="auto"/>
              <w:right w:val="single" w:sz="8" w:space="0" w:color="000000"/>
            </w:tcBorders>
            <w:shd w:val="clear" w:color="auto" w:fill="auto"/>
            <w:vAlign w:val="center"/>
          </w:tcPr>
          <w:p w:rsidR="00CD5EEF" w:rsidRPr="00CD5EEF" w:rsidRDefault="00CD5EEF" w:rsidP="00CD5EEF">
            <w:pPr>
              <w:spacing w:after="0"/>
              <w:jc w:val="both"/>
              <w:rPr>
                <w:rFonts w:ascii="Arial" w:eastAsia="Times New Roman" w:hAnsi="Arial" w:cs="Arial"/>
                <w:sz w:val="16"/>
                <w:szCs w:val="16"/>
                <w:lang w:eastAsia="es-CO"/>
              </w:rPr>
            </w:pPr>
            <w:r w:rsidRPr="00CD5EEF">
              <w:rPr>
                <w:rFonts w:ascii="Arial" w:hAnsi="Arial" w:cs="Arial"/>
                <w:sz w:val="16"/>
                <w:szCs w:val="16"/>
              </w:rPr>
              <w:t>Se priorizaron 0,58 Kilómetros carril adicionales por solicitud de la Subdirección de producción e intervención en el barrio El Uval de la localidad de Usme. La Subdirección Técnica de Producción de Intervención solicitó modificar la meta de ruralidad teniendo en cuenta que no se pudo ejecutar la troncal bolivariana por razones asociadas al COVID-19.</w:t>
            </w:r>
          </w:p>
        </w:tc>
      </w:tr>
      <w:tr w:rsidR="00CD5EEF" w:rsidRPr="00CD5EEF" w:rsidTr="00CD5EEF">
        <w:trPr>
          <w:trHeight w:val="682"/>
        </w:trPr>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CD5EEF" w:rsidRPr="00CD5EEF" w:rsidRDefault="00CD5EEF" w:rsidP="00CD5EEF">
            <w:pPr>
              <w:spacing w:after="0"/>
              <w:jc w:val="center"/>
              <w:rPr>
                <w:rFonts w:ascii="Arial" w:eastAsia="Times New Roman" w:hAnsi="Arial" w:cs="Arial"/>
                <w:sz w:val="16"/>
                <w:szCs w:val="16"/>
                <w:lang w:eastAsia="es-CO"/>
              </w:rPr>
            </w:pPr>
            <w:r w:rsidRPr="00CD5EEF">
              <w:rPr>
                <w:rFonts w:ascii="Arial" w:eastAsia="Times New Roman" w:hAnsi="Arial" w:cs="Arial"/>
                <w:sz w:val="16"/>
                <w:szCs w:val="16"/>
                <w:lang w:eastAsia="es-CO"/>
              </w:rPr>
              <w:t>4to Trimestre</w:t>
            </w:r>
          </w:p>
        </w:tc>
        <w:tc>
          <w:tcPr>
            <w:tcW w:w="1052" w:type="dxa"/>
            <w:tcBorders>
              <w:top w:val="single" w:sz="4" w:space="0" w:color="auto"/>
              <w:left w:val="single" w:sz="8" w:space="0" w:color="auto"/>
              <w:bottom w:val="single" w:sz="4" w:space="0" w:color="auto"/>
              <w:right w:val="single" w:sz="4" w:space="0" w:color="auto"/>
            </w:tcBorders>
            <w:shd w:val="clear" w:color="auto" w:fill="auto"/>
            <w:vAlign w:val="center"/>
          </w:tcPr>
          <w:p w:rsidR="00CD5EEF" w:rsidRPr="00CD5EEF" w:rsidRDefault="00CD5EEF" w:rsidP="00CD5EEF">
            <w:pPr>
              <w:spacing w:after="0"/>
              <w:jc w:val="center"/>
              <w:rPr>
                <w:rFonts w:ascii="Arial" w:hAnsi="Arial" w:cs="Arial"/>
                <w:sz w:val="16"/>
                <w:szCs w:val="16"/>
              </w:rPr>
            </w:pPr>
            <w:r w:rsidRPr="00CD5EEF">
              <w:rPr>
                <w:rFonts w:ascii="Arial" w:hAnsi="Arial" w:cs="Arial"/>
                <w:sz w:val="16"/>
                <w:szCs w:val="16"/>
              </w:rPr>
              <w:t>10,83</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CD5EEF" w:rsidRPr="00CD5EEF" w:rsidRDefault="00CD5EEF" w:rsidP="00CD5EEF">
            <w:pPr>
              <w:spacing w:after="0"/>
              <w:jc w:val="center"/>
              <w:rPr>
                <w:rFonts w:ascii="Arial" w:hAnsi="Arial" w:cs="Arial"/>
                <w:sz w:val="16"/>
                <w:szCs w:val="16"/>
              </w:rPr>
            </w:pPr>
            <w:r w:rsidRPr="00CD5EEF">
              <w:rPr>
                <w:rFonts w:ascii="Arial" w:hAnsi="Arial" w:cs="Arial"/>
                <w:sz w:val="16"/>
                <w:szCs w:val="16"/>
              </w:rPr>
              <w:t>1,14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CD5EEF" w:rsidRPr="00CD5EEF" w:rsidRDefault="00CD5EEF" w:rsidP="00CD5EEF">
            <w:pPr>
              <w:spacing w:after="0"/>
              <w:jc w:val="center"/>
              <w:rPr>
                <w:rFonts w:ascii="Arial" w:hAnsi="Arial" w:cs="Arial"/>
                <w:sz w:val="16"/>
                <w:szCs w:val="16"/>
              </w:rPr>
            </w:pPr>
            <w:r w:rsidRPr="00CD5EEF">
              <w:rPr>
                <w:rFonts w:ascii="Arial" w:hAnsi="Arial" w:cs="Arial"/>
                <w:sz w:val="16"/>
                <w:szCs w:val="16"/>
              </w:rPr>
              <w:t>950%</w:t>
            </w:r>
          </w:p>
        </w:tc>
        <w:tc>
          <w:tcPr>
            <w:tcW w:w="5213" w:type="dxa"/>
            <w:tcBorders>
              <w:top w:val="single" w:sz="4" w:space="0" w:color="auto"/>
              <w:left w:val="single" w:sz="4" w:space="0" w:color="auto"/>
              <w:bottom w:val="single" w:sz="4" w:space="0" w:color="auto"/>
              <w:right w:val="single" w:sz="4" w:space="0" w:color="auto"/>
            </w:tcBorders>
            <w:shd w:val="clear" w:color="auto" w:fill="auto"/>
            <w:vAlign w:val="bottom"/>
          </w:tcPr>
          <w:p w:rsidR="00CD5EEF" w:rsidRPr="00CD5EEF" w:rsidRDefault="00CD5EEF" w:rsidP="00CD5EEF">
            <w:pPr>
              <w:spacing w:after="0"/>
              <w:jc w:val="both"/>
              <w:rPr>
                <w:rFonts w:ascii="Arial" w:hAnsi="Arial" w:cs="Arial"/>
                <w:sz w:val="16"/>
                <w:szCs w:val="16"/>
              </w:rPr>
            </w:pPr>
            <w:r w:rsidRPr="00CD5EEF">
              <w:rPr>
                <w:rFonts w:ascii="Arial" w:hAnsi="Arial" w:cs="Arial"/>
                <w:sz w:val="16"/>
                <w:szCs w:val="16"/>
              </w:rPr>
              <w:t xml:space="preserve">Se priorizaron </w:t>
            </w:r>
            <w:r w:rsidRPr="00CD5EEF">
              <w:rPr>
                <w:rFonts w:ascii="Arial" w:hAnsi="Arial" w:cs="Arial"/>
                <w:b/>
                <w:bCs/>
                <w:sz w:val="16"/>
                <w:szCs w:val="16"/>
              </w:rPr>
              <w:t>10,83 Kilómetros carril</w:t>
            </w:r>
            <w:r w:rsidRPr="00CD5EEF">
              <w:rPr>
                <w:rFonts w:ascii="Arial" w:hAnsi="Arial" w:cs="Arial"/>
                <w:sz w:val="16"/>
                <w:szCs w:val="16"/>
              </w:rPr>
              <w:t xml:space="preserve"> correspondientes a 8 PK y 8 CIV adicionales por solicitud de la Subdirección de producción e intervención y la Gerencia de Intervención en las localidades de Santa Fe y Ciudad Bolívar. (Segmentos de la vía Choachí).</w:t>
            </w:r>
          </w:p>
        </w:tc>
      </w:tr>
      <w:tr w:rsidR="00CD5EEF" w:rsidRPr="00CD5EEF" w:rsidTr="00CD5EEF">
        <w:trPr>
          <w:trHeight w:val="283"/>
        </w:trPr>
        <w:tc>
          <w:tcPr>
            <w:tcW w:w="1065" w:type="dxa"/>
            <w:tcBorders>
              <w:top w:val="single" w:sz="8" w:space="0" w:color="auto"/>
              <w:left w:val="single" w:sz="8" w:space="0" w:color="auto"/>
              <w:bottom w:val="single" w:sz="8" w:space="0" w:color="auto"/>
              <w:right w:val="single" w:sz="8" w:space="0" w:color="000000"/>
            </w:tcBorders>
            <w:shd w:val="clear" w:color="000000" w:fill="E7E6E6"/>
            <w:noWrap/>
            <w:vAlign w:val="bottom"/>
            <w:hideMark/>
          </w:tcPr>
          <w:p w:rsidR="00CD5EEF" w:rsidRPr="00CD5EEF" w:rsidRDefault="00CD5EEF" w:rsidP="00CD5EEF">
            <w:pPr>
              <w:spacing w:after="0"/>
              <w:jc w:val="center"/>
              <w:rPr>
                <w:rFonts w:ascii="Arial" w:eastAsia="Times New Roman" w:hAnsi="Arial" w:cs="Arial"/>
                <w:b/>
                <w:bCs/>
                <w:sz w:val="16"/>
                <w:szCs w:val="16"/>
                <w:lang w:eastAsia="es-CO"/>
              </w:rPr>
            </w:pPr>
            <w:r w:rsidRPr="00CD5EEF">
              <w:rPr>
                <w:rFonts w:ascii="Arial" w:eastAsia="Times New Roman" w:hAnsi="Arial" w:cs="Arial"/>
                <w:b/>
                <w:bCs/>
                <w:sz w:val="16"/>
                <w:szCs w:val="16"/>
                <w:lang w:eastAsia="es-CO"/>
              </w:rPr>
              <w:t>TOTAL</w:t>
            </w:r>
          </w:p>
        </w:tc>
        <w:tc>
          <w:tcPr>
            <w:tcW w:w="1052" w:type="dxa"/>
            <w:tcBorders>
              <w:top w:val="single" w:sz="8" w:space="0" w:color="auto"/>
              <w:left w:val="single" w:sz="8" w:space="0" w:color="auto"/>
              <w:bottom w:val="single" w:sz="8" w:space="0" w:color="auto"/>
              <w:right w:val="single" w:sz="8" w:space="0" w:color="auto"/>
            </w:tcBorders>
            <w:shd w:val="clear" w:color="000000" w:fill="E7E6E6"/>
            <w:noWrap/>
            <w:vAlign w:val="center"/>
            <w:hideMark/>
          </w:tcPr>
          <w:p w:rsidR="00CD5EEF" w:rsidRPr="00CD5EEF" w:rsidRDefault="00CD5EEF" w:rsidP="00CD5EEF">
            <w:pPr>
              <w:spacing w:after="0"/>
              <w:jc w:val="center"/>
              <w:rPr>
                <w:rFonts w:ascii="Arial" w:eastAsia="Times New Roman" w:hAnsi="Arial" w:cs="Arial"/>
                <w:b/>
                <w:bCs/>
                <w:sz w:val="16"/>
                <w:szCs w:val="16"/>
                <w:lang w:eastAsia="es-CO"/>
              </w:rPr>
            </w:pPr>
            <w:r w:rsidRPr="00CD5EEF">
              <w:rPr>
                <w:rFonts w:ascii="Arial" w:hAnsi="Arial" w:cs="Arial"/>
                <w:b/>
                <w:bCs/>
                <w:sz w:val="16"/>
                <w:szCs w:val="16"/>
              </w:rPr>
              <w:t>25,14</w:t>
            </w:r>
          </w:p>
        </w:tc>
        <w:tc>
          <w:tcPr>
            <w:tcW w:w="1065" w:type="dxa"/>
            <w:tcBorders>
              <w:top w:val="single" w:sz="8" w:space="0" w:color="auto"/>
              <w:left w:val="nil"/>
              <w:bottom w:val="single" w:sz="8" w:space="0" w:color="auto"/>
              <w:right w:val="single" w:sz="8" w:space="0" w:color="auto"/>
            </w:tcBorders>
            <w:shd w:val="clear" w:color="000000" w:fill="E7E6E6"/>
            <w:noWrap/>
            <w:vAlign w:val="center"/>
            <w:hideMark/>
          </w:tcPr>
          <w:p w:rsidR="00CD5EEF" w:rsidRPr="00CD5EEF" w:rsidRDefault="00CD5EEF" w:rsidP="00CD5EEF">
            <w:pPr>
              <w:spacing w:after="0"/>
              <w:jc w:val="center"/>
              <w:rPr>
                <w:rFonts w:ascii="Arial" w:hAnsi="Arial" w:cs="Arial"/>
                <w:b/>
                <w:bCs/>
                <w:sz w:val="16"/>
                <w:szCs w:val="16"/>
              </w:rPr>
            </w:pPr>
            <w:r w:rsidRPr="00CD5EEF">
              <w:rPr>
                <w:rFonts w:ascii="Arial" w:hAnsi="Arial" w:cs="Arial"/>
                <w:b/>
                <w:bCs/>
                <w:sz w:val="16"/>
                <w:szCs w:val="16"/>
              </w:rPr>
              <w:t>15</w:t>
            </w:r>
          </w:p>
        </w:tc>
        <w:tc>
          <w:tcPr>
            <w:tcW w:w="1136" w:type="dxa"/>
            <w:tcBorders>
              <w:top w:val="single" w:sz="8" w:space="0" w:color="auto"/>
              <w:left w:val="nil"/>
              <w:bottom w:val="single" w:sz="8" w:space="0" w:color="auto"/>
              <w:right w:val="single" w:sz="8" w:space="0" w:color="auto"/>
            </w:tcBorders>
            <w:shd w:val="clear" w:color="000000" w:fill="E7E6E6"/>
            <w:noWrap/>
            <w:vAlign w:val="center"/>
            <w:hideMark/>
          </w:tcPr>
          <w:p w:rsidR="00CD5EEF" w:rsidRPr="00CD5EEF" w:rsidRDefault="00CD5EEF" w:rsidP="00CD5EEF">
            <w:pPr>
              <w:spacing w:after="0"/>
              <w:jc w:val="center"/>
              <w:rPr>
                <w:rFonts w:ascii="Arial" w:eastAsia="Times New Roman" w:hAnsi="Arial" w:cs="Arial"/>
                <w:b/>
                <w:bCs/>
                <w:sz w:val="16"/>
                <w:szCs w:val="16"/>
                <w:lang w:eastAsia="es-CO"/>
              </w:rPr>
            </w:pPr>
            <w:r w:rsidRPr="00CD5EEF">
              <w:rPr>
                <w:rFonts w:ascii="Arial" w:hAnsi="Arial" w:cs="Arial"/>
                <w:b/>
                <w:bCs/>
                <w:sz w:val="16"/>
                <w:szCs w:val="16"/>
              </w:rPr>
              <w:t>168%</w:t>
            </w:r>
          </w:p>
        </w:tc>
        <w:tc>
          <w:tcPr>
            <w:tcW w:w="5213" w:type="dxa"/>
            <w:tcBorders>
              <w:top w:val="single" w:sz="8" w:space="0" w:color="auto"/>
              <w:left w:val="nil"/>
              <w:bottom w:val="single" w:sz="8" w:space="0" w:color="auto"/>
              <w:right w:val="single" w:sz="8" w:space="0" w:color="000000"/>
            </w:tcBorders>
            <w:shd w:val="clear" w:color="000000" w:fill="E7E6E6"/>
            <w:noWrap/>
            <w:vAlign w:val="bottom"/>
            <w:hideMark/>
          </w:tcPr>
          <w:p w:rsidR="00CD5EEF" w:rsidRPr="00CD5EEF" w:rsidRDefault="00CD5EEF" w:rsidP="00CD5EEF">
            <w:pPr>
              <w:spacing w:after="0"/>
              <w:jc w:val="center"/>
              <w:rPr>
                <w:rFonts w:ascii="Arial" w:eastAsia="Times New Roman" w:hAnsi="Arial" w:cs="Arial"/>
                <w:sz w:val="16"/>
                <w:szCs w:val="16"/>
                <w:lang w:eastAsia="es-CO"/>
              </w:rPr>
            </w:pPr>
            <w:r w:rsidRPr="00CD5EEF">
              <w:rPr>
                <w:rFonts w:ascii="Arial" w:eastAsia="Times New Roman" w:hAnsi="Arial" w:cs="Arial"/>
                <w:sz w:val="16"/>
                <w:szCs w:val="16"/>
                <w:lang w:eastAsia="es-CO"/>
              </w:rPr>
              <w:t> </w:t>
            </w:r>
          </w:p>
        </w:tc>
      </w:tr>
    </w:tbl>
    <w:p w:rsidR="00CD5EEF" w:rsidRPr="00CD5EEF" w:rsidRDefault="00CD5EEF" w:rsidP="00CD5EEF">
      <w:pPr>
        <w:spacing w:after="0"/>
        <w:jc w:val="center"/>
        <w:rPr>
          <w:rFonts w:ascii="Arial" w:hAnsi="Arial" w:cs="Arial"/>
          <w:sz w:val="16"/>
          <w:szCs w:val="16"/>
          <w:lang w:eastAsia="es-CO"/>
        </w:rPr>
      </w:pPr>
      <w:r w:rsidRPr="00CD5EEF">
        <w:rPr>
          <w:rFonts w:ascii="Arial" w:hAnsi="Arial" w:cs="Arial"/>
          <w:b/>
          <w:bCs/>
          <w:sz w:val="16"/>
          <w:szCs w:val="16"/>
          <w:lang w:eastAsia="es-CO"/>
        </w:rPr>
        <w:t xml:space="preserve">Fuente. </w:t>
      </w:r>
      <w:r w:rsidRPr="00CD5EEF">
        <w:rPr>
          <w:rFonts w:ascii="Arial" w:hAnsi="Arial" w:cs="Arial"/>
          <w:sz w:val="16"/>
          <w:szCs w:val="16"/>
          <w:lang w:eastAsia="es-CO"/>
        </w:rPr>
        <w:t>Reporte de Indicadores del 4to. Trimestre de 2020 – UAERMV</w:t>
      </w:r>
    </w:p>
    <w:p w:rsidR="00CD5EEF" w:rsidRPr="00CD5EEF" w:rsidRDefault="00CD5EEF" w:rsidP="00CD5EEF">
      <w:pPr>
        <w:spacing w:after="0"/>
        <w:rPr>
          <w:rFonts w:ascii="Arial" w:eastAsia="Times New Roman" w:hAnsi="Arial" w:cs="Arial"/>
          <w:lang w:val="es-ES_tradnl" w:eastAsia="es-ES"/>
        </w:rPr>
      </w:pPr>
    </w:p>
    <w:p w:rsidR="00CD5EEF" w:rsidRPr="00CD5EEF" w:rsidRDefault="00CD5EEF" w:rsidP="00CD5EEF">
      <w:pPr>
        <w:spacing w:after="0"/>
        <w:jc w:val="both"/>
        <w:rPr>
          <w:rFonts w:ascii="Arial" w:eastAsia="Times New Roman" w:hAnsi="Arial" w:cs="Arial"/>
          <w:lang w:val="es-ES_tradnl" w:eastAsia="es-ES"/>
        </w:rPr>
      </w:pPr>
      <w:r w:rsidRPr="00CD5EEF">
        <w:rPr>
          <w:rFonts w:ascii="Arial" w:eastAsia="Times New Roman" w:hAnsi="Arial" w:cs="Arial"/>
          <w:lang w:val="es-ES_tradnl" w:eastAsia="es-ES"/>
        </w:rPr>
        <w:t xml:space="preserve">Al revisar la evaluación cualitativa del indicador, se establece que lo registrado se presta para interpretaciones por cuanto deja ver que la priorización se llevó a cabo por la solicitud expresa de la Subdirección de Producción y no como parte de un ejercicio de planeación y programación, en tal sentido se sugiere revisar la información registrada en el cuadro de seguimiento y replantear la información. </w:t>
      </w:r>
    </w:p>
    <w:p w:rsidR="00CD5EEF" w:rsidRPr="00CD5EEF" w:rsidRDefault="00CD5EEF" w:rsidP="00CD5EEF">
      <w:pPr>
        <w:spacing w:after="0"/>
        <w:jc w:val="both"/>
        <w:rPr>
          <w:rFonts w:ascii="Arial" w:eastAsia="Times New Roman" w:hAnsi="Arial" w:cs="Arial"/>
          <w:lang w:val="es-ES_tradnl" w:eastAsia="es-ES"/>
        </w:rPr>
      </w:pPr>
    </w:p>
    <w:p w:rsidR="00CD5EEF" w:rsidRPr="00CD5EEF" w:rsidRDefault="00CD5EEF" w:rsidP="00CD5EEF">
      <w:pPr>
        <w:spacing w:after="0"/>
        <w:jc w:val="both"/>
        <w:rPr>
          <w:rFonts w:ascii="Arial" w:eastAsia="Times New Roman" w:hAnsi="Arial" w:cs="Arial"/>
          <w:lang w:val="es-ES_tradnl" w:eastAsia="es-ES"/>
        </w:rPr>
      </w:pPr>
      <w:r w:rsidRPr="00CD5EEF">
        <w:rPr>
          <w:rFonts w:ascii="Arial" w:eastAsia="Times New Roman" w:hAnsi="Arial" w:cs="Arial"/>
          <w:lang w:val="es-ES_tradnl" w:eastAsia="es-ES"/>
        </w:rPr>
        <w:t>Con respecto al estado de cumplimiento del indicador este superó ampliamente la meta establecida en la hoja de vida.</w:t>
      </w:r>
    </w:p>
    <w:p w:rsidR="00CD5EEF" w:rsidRPr="00CD5EEF" w:rsidRDefault="00CD5EEF" w:rsidP="00CD5EEF">
      <w:pPr>
        <w:spacing w:after="0"/>
        <w:rPr>
          <w:rFonts w:ascii="Arial" w:eastAsia="Times New Roman" w:hAnsi="Arial" w:cs="Arial"/>
          <w:b/>
          <w:lang w:val="es-ES_tradnl" w:eastAsia="es-ES"/>
        </w:rPr>
      </w:pPr>
    </w:p>
    <w:p w:rsidR="00CD5EEF" w:rsidRPr="00CD5EEF" w:rsidRDefault="00CD5EEF" w:rsidP="00CD5EEF">
      <w:pPr>
        <w:rPr>
          <w:rFonts w:ascii="Arial" w:eastAsia="Times New Roman" w:hAnsi="Arial" w:cs="Arial"/>
          <w:lang w:val="es-ES_tradnl" w:eastAsia="es-ES"/>
        </w:rPr>
      </w:pPr>
      <w:r w:rsidRPr="00CD5EEF">
        <w:rPr>
          <w:rFonts w:ascii="Arial" w:eastAsia="Times New Roman" w:hAnsi="Arial" w:cs="Arial"/>
          <w:b/>
          <w:lang w:val="es-ES_tradnl" w:eastAsia="es-ES"/>
        </w:rPr>
        <w:t xml:space="preserve">PIV-IND-004 </w:t>
      </w:r>
      <w:r w:rsidRPr="00CD5EEF">
        <w:rPr>
          <w:rFonts w:ascii="Arial" w:eastAsia="Times New Roman" w:hAnsi="Arial" w:cs="Arial"/>
          <w:u w:val="single"/>
          <w:lang w:val="es-ES_tradnl" w:eastAsia="es-ES"/>
        </w:rPr>
        <w:t>INTERVENCIONES PRIORIZADAS DE CICLORUTAS:</w:t>
      </w:r>
      <w:r w:rsidRPr="00CD5EEF">
        <w:rPr>
          <w:rFonts w:ascii="Arial" w:eastAsia="Times New Roman" w:hAnsi="Arial" w:cs="Arial"/>
          <w:lang w:val="es-ES_tradnl" w:eastAsia="es-ES"/>
        </w:rPr>
        <w:t xml:space="preserve"> </w:t>
      </w:r>
    </w:p>
    <w:p w:rsidR="00CD5EEF" w:rsidRPr="00CD5EEF" w:rsidRDefault="00CD5EEF" w:rsidP="00CD5EEF">
      <w:pPr>
        <w:spacing w:after="0"/>
        <w:rPr>
          <w:rFonts w:ascii="Arial" w:eastAsia="Times New Roman" w:hAnsi="Arial" w:cs="Arial"/>
          <w:lang w:val="es-ES_tradnl" w:eastAsia="es-ES"/>
        </w:rPr>
      </w:pPr>
    </w:p>
    <w:p w:rsidR="00CD5EEF" w:rsidRPr="00CD5EEF" w:rsidRDefault="00CD5EEF" w:rsidP="00CD5EEF">
      <w:pPr>
        <w:spacing w:after="0"/>
        <w:jc w:val="center"/>
        <w:rPr>
          <w:rFonts w:ascii="Arial" w:eastAsia="Times New Roman" w:hAnsi="Arial" w:cs="Arial"/>
          <w:lang w:val="es-ES_tradnl" w:eastAsia="es-ES"/>
        </w:rPr>
      </w:pPr>
      <w:bookmarkStart w:id="65" w:name="_Toc32243363"/>
      <w:bookmarkStart w:id="66" w:name="_Toc62392811"/>
      <w:r w:rsidRPr="00CD5EEF">
        <w:rPr>
          <w:rFonts w:ascii="Arial" w:hAnsi="Arial" w:cs="Arial"/>
          <w:b/>
          <w:sz w:val="16"/>
          <w:szCs w:val="16"/>
        </w:rPr>
        <w:t xml:space="preserve">Tabla </w:t>
      </w:r>
      <w:r w:rsidRPr="00CD5EEF">
        <w:rPr>
          <w:rFonts w:ascii="Arial" w:hAnsi="Arial" w:cs="Arial"/>
          <w:b/>
          <w:sz w:val="16"/>
          <w:szCs w:val="16"/>
        </w:rPr>
        <w:fldChar w:fldCharType="begin"/>
      </w:r>
      <w:r w:rsidRPr="00CD5EEF">
        <w:rPr>
          <w:rFonts w:ascii="Arial" w:hAnsi="Arial" w:cs="Arial"/>
          <w:b/>
          <w:sz w:val="16"/>
          <w:szCs w:val="16"/>
        </w:rPr>
        <w:instrText xml:space="preserve"> SEQ Tabla \* ARABIC </w:instrText>
      </w:r>
      <w:r w:rsidRPr="00CD5EEF">
        <w:rPr>
          <w:rFonts w:ascii="Arial" w:hAnsi="Arial" w:cs="Arial"/>
          <w:b/>
          <w:sz w:val="16"/>
          <w:szCs w:val="16"/>
        </w:rPr>
        <w:fldChar w:fldCharType="separate"/>
      </w:r>
      <w:r w:rsidR="00B55512">
        <w:rPr>
          <w:rFonts w:ascii="Arial" w:hAnsi="Arial" w:cs="Arial"/>
          <w:b/>
          <w:noProof/>
          <w:sz w:val="16"/>
          <w:szCs w:val="16"/>
        </w:rPr>
        <w:t>14</w:t>
      </w:r>
      <w:r w:rsidRPr="00CD5EEF">
        <w:rPr>
          <w:rFonts w:ascii="Arial" w:hAnsi="Arial" w:cs="Arial"/>
          <w:b/>
          <w:sz w:val="16"/>
          <w:szCs w:val="16"/>
        </w:rPr>
        <w:fldChar w:fldCharType="end"/>
      </w:r>
      <w:r w:rsidRPr="00CD5EEF">
        <w:rPr>
          <w:rFonts w:ascii="Arial" w:hAnsi="Arial" w:cs="Arial"/>
          <w:sz w:val="16"/>
          <w:szCs w:val="16"/>
        </w:rPr>
        <w:t>.</w:t>
      </w:r>
      <w:r w:rsidRPr="00CD5EEF">
        <w:rPr>
          <w:rFonts w:ascii="Arial" w:eastAsia="Times New Roman" w:hAnsi="Arial" w:cs="Arial"/>
          <w:sz w:val="16"/>
          <w:szCs w:val="16"/>
          <w:u w:val="single"/>
          <w:lang w:val="es-ES_tradnl" w:eastAsia="es-ES"/>
        </w:rPr>
        <w:t xml:space="preserve"> </w:t>
      </w:r>
      <w:r w:rsidRPr="00CD5EEF">
        <w:rPr>
          <w:rFonts w:ascii="Arial" w:eastAsia="Times New Roman" w:hAnsi="Arial" w:cs="Arial"/>
          <w:bCs/>
          <w:sz w:val="16"/>
          <w:szCs w:val="16"/>
          <w:lang w:val="es-ES_tradnl" w:eastAsia="es-ES"/>
        </w:rPr>
        <w:t xml:space="preserve">Intervenciones priorizadas de </w:t>
      </w:r>
      <w:bookmarkEnd w:id="65"/>
      <w:bookmarkEnd w:id="66"/>
      <w:r w:rsidRPr="00CD5EEF">
        <w:rPr>
          <w:rFonts w:ascii="Arial" w:eastAsia="Times New Roman" w:hAnsi="Arial" w:cs="Arial"/>
          <w:bCs/>
          <w:sz w:val="16"/>
          <w:szCs w:val="16"/>
          <w:lang w:val="es-ES_tradnl" w:eastAsia="es-ES"/>
        </w:rPr>
        <w:t>ciclo rutas</w:t>
      </w:r>
    </w:p>
    <w:tbl>
      <w:tblPr>
        <w:tblW w:w="9413" w:type="dxa"/>
        <w:tblCellMar>
          <w:left w:w="70" w:type="dxa"/>
          <w:right w:w="70" w:type="dxa"/>
        </w:tblCellMar>
        <w:tblLook w:val="04A0" w:firstRow="1" w:lastRow="0" w:firstColumn="1" w:lastColumn="0" w:noHBand="0" w:noVBand="1"/>
      </w:tblPr>
      <w:tblGrid>
        <w:gridCol w:w="1029"/>
        <w:gridCol w:w="1284"/>
        <w:gridCol w:w="1286"/>
        <w:gridCol w:w="1136"/>
        <w:gridCol w:w="4678"/>
      </w:tblGrid>
      <w:tr w:rsidR="00CD5EEF" w:rsidRPr="00CD5EEF" w:rsidTr="00CD5EEF">
        <w:trPr>
          <w:trHeight w:val="311"/>
        </w:trPr>
        <w:tc>
          <w:tcPr>
            <w:tcW w:w="9413" w:type="dxa"/>
            <w:gridSpan w:val="5"/>
            <w:tcBorders>
              <w:top w:val="single" w:sz="8" w:space="0" w:color="auto"/>
              <w:left w:val="single" w:sz="8" w:space="0" w:color="auto"/>
              <w:bottom w:val="single" w:sz="4" w:space="0" w:color="auto"/>
              <w:right w:val="single" w:sz="8" w:space="0" w:color="000000"/>
            </w:tcBorders>
            <w:shd w:val="clear" w:color="000000" w:fill="E7E6E6"/>
            <w:vAlign w:val="center"/>
            <w:hideMark/>
          </w:tcPr>
          <w:p w:rsidR="00CD5EEF" w:rsidRPr="00CD5EEF" w:rsidRDefault="00CD5EEF" w:rsidP="00CD5EEF">
            <w:pPr>
              <w:spacing w:after="0"/>
              <w:jc w:val="center"/>
              <w:rPr>
                <w:rFonts w:ascii="Arial" w:eastAsia="Times New Roman" w:hAnsi="Arial" w:cs="Arial"/>
                <w:b/>
                <w:bCs/>
                <w:sz w:val="16"/>
                <w:szCs w:val="16"/>
                <w:lang w:eastAsia="es-CO"/>
              </w:rPr>
            </w:pPr>
            <w:r w:rsidRPr="00CD5EEF">
              <w:rPr>
                <w:rFonts w:ascii="Arial" w:eastAsia="Times New Roman" w:hAnsi="Arial" w:cs="Arial"/>
                <w:b/>
                <w:bCs/>
                <w:sz w:val="16"/>
                <w:szCs w:val="16"/>
                <w:lang w:eastAsia="es-CO"/>
              </w:rPr>
              <w:t>CUADRO DE SEGUIMIENTO</w:t>
            </w:r>
          </w:p>
        </w:tc>
      </w:tr>
      <w:tr w:rsidR="00CD5EEF" w:rsidRPr="00CD5EEF" w:rsidTr="00CD5EEF">
        <w:trPr>
          <w:trHeight w:val="227"/>
        </w:trPr>
        <w:tc>
          <w:tcPr>
            <w:tcW w:w="1029" w:type="dxa"/>
            <w:tcBorders>
              <w:top w:val="single" w:sz="8" w:space="0" w:color="auto"/>
              <w:left w:val="single" w:sz="8" w:space="0" w:color="auto"/>
              <w:bottom w:val="single" w:sz="4" w:space="0" w:color="auto"/>
              <w:right w:val="single" w:sz="8" w:space="0" w:color="000000"/>
            </w:tcBorders>
            <w:shd w:val="clear" w:color="000000" w:fill="E7E6E6"/>
            <w:vAlign w:val="center"/>
            <w:hideMark/>
          </w:tcPr>
          <w:p w:rsidR="00CD5EEF" w:rsidRPr="00CD5EEF" w:rsidRDefault="00CD5EEF" w:rsidP="00CD5EEF">
            <w:pPr>
              <w:spacing w:after="0"/>
              <w:jc w:val="center"/>
              <w:rPr>
                <w:rFonts w:ascii="Arial" w:eastAsia="Times New Roman" w:hAnsi="Arial" w:cs="Arial"/>
                <w:b/>
                <w:bCs/>
                <w:sz w:val="16"/>
                <w:szCs w:val="16"/>
                <w:lang w:eastAsia="es-CO"/>
              </w:rPr>
            </w:pPr>
            <w:r w:rsidRPr="00CD5EEF">
              <w:rPr>
                <w:rFonts w:ascii="Arial" w:eastAsia="Times New Roman" w:hAnsi="Arial" w:cs="Arial"/>
                <w:b/>
                <w:bCs/>
                <w:sz w:val="16"/>
                <w:szCs w:val="16"/>
                <w:lang w:eastAsia="es-CO"/>
              </w:rPr>
              <w:t>PERIODO DE MEDICIÓN</w:t>
            </w:r>
          </w:p>
        </w:tc>
        <w:tc>
          <w:tcPr>
            <w:tcW w:w="1284" w:type="dxa"/>
            <w:tcBorders>
              <w:top w:val="single" w:sz="8" w:space="0" w:color="auto"/>
              <w:left w:val="nil"/>
              <w:bottom w:val="single" w:sz="4" w:space="0" w:color="auto"/>
              <w:right w:val="single" w:sz="8" w:space="0" w:color="auto"/>
            </w:tcBorders>
            <w:shd w:val="clear" w:color="000000" w:fill="E7E6E6"/>
            <w:vAlign w:val="center"/>
            <w:hideMark/>
          </w:tcPr>
          <w:p w:rsidR="00CD5EEF" w:rsidRPr="00CD5EEF" w:rsidRDefault="00CD5EEF" w:rsidP="00CD5EEF">
            <w:pPr>
              <w:spacing w:after="0"/>
              <w:jc w:val="center"/>
              <w:rPr>
                <w:rFonts w:ascii="Arial" w:eastAsia="Times New Roman" w:hAnsi="Arial" w:cs="Arial"/>
                <w:b/>
                <w:bCs/>
                <w:sz w:val="16"/>
                <w:szCs w:val="16"/>
                <w:lang w:eastAsia="es-CO"/>
              </w:rPr>
            </w:pPr>
            <w:r w:rsidRPr="00CD5EEF">
              <w:rPr>
                <w:rFonts w:ascii="Arial" w:eastAsia="Times New Roman" w:hAnsi="Arial" w:cs="Arial"/>
                <w:b/>
                <w:bCs/>
                <w:sz w:val="16"/>
                <w:szCs w:val="16"/>
                <w:lang w:eastAsia="es-CO"/>
              </w:rPr>
              <w:t>Km priorizados</w:t>
            </w:r>
          </w:p>
        </w:tc>
        <w:tc>
          <w:tcPr>
            <w:tcW w:w="1286" w:type="dxa"/>
            <w:tcBorders>
              <w:top w:val="single" w:sz="8" w:space="0" w:color="auto"/>
              <w:left w:val="nil"/>
              <w:bottom w:val="single" w:sz="4" w:space="0" w:color="auto"/>
              <w:right w:val="single" w:sz="8" w:space="0" w:color="auto"/>
            </w:tcBorders>
            <w:shd w:val="clear" w:color="000000" w:fill="E7E6E6"/>
            <w:vAlign w:val="center"/>
            <w:hideMark/>
          </w:tcPr>
          <w:p w:rsidR="00CD5EEF" w:rsidRPr="00CD5EEF" w:rsidRDefault="00CD5EEF" w:rsidP="00CD5EEF">
            <w:pPr>
              <w:spacing w:after="0"/>
              <w:jc w:val="center"/>
              <w:rPr>
                <w:rFonts w:ascii="Arial" w:eastAsia="Times New Roman" w:hAnsi="Arial" w:cs="Arial"/>
                <w:b/>
                <w:bCs/>
                <w:sz w:val="16"/>
                <w:szCs w:val="16"/>
                <w:lang w:eastAsia="es-CO"/>
              </w:rPr>
            </w:pPr>
            <w:r w:rsidRPr="00CD5EEF">
              <w:rPr>
                <w:rFonts w:ascii="Arial" w:eastAsia="Times New Roman" w:hAnsi="Arial" w:cs="Arial"/>
                <w:b/>
                <w:bCs/>
                <w:sz w:val="16"/>
                <w:szCs w:val="16"/>
                <w:lang w:eastAsia="es-CO"/>
              </w:rPr>
              <w:t>Meta programada anual para priorización</w:t>
            </w:r>
          </w:p>
        </w:tc>
        <w:tc>
          <w:tcPr>
            <w:tcW w:w="1136" w:type="dxa"/>
            <w:tcBorders>
              <w:top w:val="single" w:sz="8" w:space="0" w:color="auto"/>
              <w:left w:val="nil"/>
              <w:bottom w:val="single" w:sz="4" w:space="0" w:color="auto"/>
              <w:right w:val="single" w:sz="8" w:space="0" w:color="auto"/>
            </w:tcBorders>
            <w:shd w:val="clear" w:color="000000" w:fill="E7E6E6"/>
            <w:vAlign w:val="center"/>
            <w:hideMark/>
          </w:tcPr>
          <w:p w:rsidR="00CD5EEF" w:rsidRPr="00CD5EEF" w:rsidRDefault="00CD5EEF" w:rsidP="00CD5EEF">
            <w:pPr>
              <w:spacing w:after="0"/>
              <w:jc w:val="center"/>
              <w:rPr>
                <w:rFonts w:ascii="Arial" w:eastAsia="Times New Roman" w:hAnsi="Arial" w:cs="Arial"/>
                <w:b/>
                <w:bCs/>
                <w:sz w:val="16"/>
                <w:szCs w:val="16"/>
                <w:lang w:eastAsia="es-CO"/>
              </w:rPr>
            </w:pPr>
            <w:r w:rsidRPr="00CD5EEF">
              <w:rPr>
                <w:rFonts w:ascii="Arial" w:eastAsia="Times New Roman" w:hAnsi="Arial" w:cs="Arial"/>
                <w:b/>
                <w:bCs/>
                <w:sz w:val="16"/>
                <w:szCs w:val="16"/>
                <w:lang w:eastAsia="es-CO"/>
              </w:rPr>
              <w:t>RESULTADO</w:t>
            </w:r>
          </w:p>
        </w:tc>
        <w:tc>
          <w:tcPr>
            <w:tcW w:w="4678" w:type="dxa"/>
            <w:tcBorders>
              <w:top w:val="single" w:sz="8" w:space="0" w:color="auto"/>
              <w:left w:val="nil"/>
              <w:bottom w:val="single" w:sz="8" w:space="0" w:color="auto"/>
              <w:right w:val="single" w:sz="8" w:space="0" w:color="000000"/>
            </w:tcBorders>
            <w:shd w:val="clear" w:color="000000" w:fill="E7E6E6"/>
            <w:vAlign w:val="center"/>
            <w:hideMark/>
          </w:tcPr>
          <w:p w:rsidR="00CD5EEF" w:rsidRPr="00CD5EEF" w:rsidRDefault="00CD5EEF" w:rsidP="00CD5EEF">
            <w:pPr>
              <w:spacing w:after="0"/>
              <w:jc w:val="center"/>
              <w:rPr>
                <w:rFonts w:ascii="Arial" w:eastAsia="Times New Roman" w:hAnsi="Arial" w:cs="Arial"/>
                <w:b/>
                <w:bCs/>
                <w:sz w:val="16"/>
                <w:szCs w:val="16"/>
                <w:lang w:eastAsia="es-CO"/>
              </w:rPr>
            </w:pPr>
            <w:r w:rsidRPr="00CD5EEF">
              <w:rPr>
                <w:rFonts w:ascii="Arial" w:eastAsia="Times New Roman" w:hAnsi="Arial" w:cs="Arial"/>
                <w:b/>
                <w:bCs/>
                <w:sz w:val="16"/>
                <w:szCs w:val="16"/>
                <w:lang w:eastAsia="es-CO"/>
              </w:rPr>
              <w:t xml:space="preserve">EVALUACIÓN CUALITATIVA </w:t>
            </w:r>
          </w:p>
        </w:tc>
      </w:tr>
      <w:tr w:rsidR="00CD5EEF" w:rsidRPr="00CD5EEF" w:rsidTr="00CD5EEF">
        <w:trPr>
          <w:trHeight w:val="227"/>
        </w:trPr>
        <w:tc>
          <w:tcPr>
            <w:tcW w:w="10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5EEF" w:rsidRPr="00CD5EEF" w:rsidRDefault="00CD5EEF" w:rsidP="00CD5EEF">
            <w:pPr>
              <w:spacing w:after="0"/>
              <w:jc w:val="center"/>
              <w:rPr>
                <w:rFonts w:ascii="Arial" w:eastAsia="Times New Roman" w:hAnsi="Arial" w:cs="Arial"/>
                <w:sz w:val="16"/>
                <w:szCs w:val="16"/>
                <w:lang w:eastAsia="es-CO"/>
              </w:rPr>
            </w:pPr>
            <w:r w:rsidRPr="00CD5EEF">
              <w:rPr>
                <w:rFonts w:ascii="Arial" w:eastAsia="Times New Roman" w:hAnsi="Arial" w:cs="Arial"/>
                <w:sz w:val="16"/>
                <w:szCs w:val="16"/>
                <w:lang w:eastAsia="es-CO"/>
              </w:rPr>
              <w:t>1er Trimestre</w:t>
            </w:r>
          </w:p>
        </w:tc>
        <w:tc>
          <w:tcPr>
            <w:tcW w:w="1284" w:type="dxa"/>
            <w:tcBorders>
              <w:top w:val="nil"/>
              <w:left w:val="nil"/>
              <w:bottom w:val="single" w:sz="4" w:space="0" w:color="auto"/>
              <w:right w:val="single" w:sz="8" w:space="0" w:color="auto"/>
            </w:tcBorders>
            <w:shd w:val="clear" w:color="auto" w:fill="auto"/>
            <w:vAlign w:val="center"/>
            <w:hideMark/>
          </w:tcPr>
          <w:p w:rsidR="00CD5EEF" w:rsidRPr="00CD5EEF" w:rsidRDefault="00CD5EEF" w:rsidP="00CD5EEF">
            <w:pPr>
              <w:spacing w:after="0"/>
              <w:jc w:val="center"/>
              <w:rPr>
                <w:rFonts w:ascii="Arial" w:eastAsia="Times New Roman" w:hAnsi="Arial" w:cs="Arial"/>
                <w:sz w:val="16"/>
                <w:szCs w:val="16"/>
                <w:lang w:eastAsia="es-CO"/>
              </w:rPr>
            </w:pPr>
            <w:r w:rsidRPr="00CD5EEF">
              <w:rPr>
                <w:rFonts w:ascii="Arial" w:eastAsia="Times New Roman" w:hAnsi="Arial" w:cs="Arial"/>
                <w:sz w:val="16"/>
                <w:szCs w:val="16"/>
                <w:lang w:eastAsia="es-CO"/>
              </w:rPr>
              <w:t>4,27</w:t>
            </w:r>
          </w:p>
        </w:tc>
        <w:tc>
          <w:tcPr>
            <w:tcW w:w="1286" w:type="dxa"/>
            <w:tcBorders>
              <w:top w:val="nil"/>
              <w:left w:val="nil"/>
              <w:bottom w:val="single" w:sz="4" w:space="0" w:color="auto"/>
              <w:right w:val="single" w:sz="8" w:space="0" w:color="auto"/>
            </w:tcBorders>
            <w:shd w:val="clear" w:color="auto" w:fill="auto"/>
            <w:vAlign w:val="center"/>
            <w:hideMark/>
          </w:tcPr>
          <w:p w:rsidR="00CD5EEF" w:rsidRPr="00CD5EEF" w:rsidRDefault="00CD5EEF" w:rsidP="00CD5EEF">
            <w:pPr>
              <w:spacing w:after="0"/>
              <w:jc w:val="center"/>
              <w:rPr>
                <w:rFonts w:ascii="Arial" w:eastAsia="Times New Roman" w:hAnsi="Arial" w:cs="Arial"/>
                <w:sz w:val="16"/>
                <w:szCs w:val="16"/>
                <w:lang w:eastAsia="es-CO"/>
              </w:rPr>
            </w:pPr>
            <w:r w:rsidRPr="00CD5EEF">
              <w:rPr>
                <w:rFonts w:ascii="Arial" w:eastAsia="Times New Roman" w:hAnsi="Arial" w:cs="Arial"/>
                <w:sz w:val="16"/>
                <w:szCs w:val="16"/>
                <w:lang w:eastAsia="es-CO"/>
              </w:rPr>
              <w:t>4,27</w:t>
            </w:r>
          </w:p>
        </w:tc>
        <w:tc>
          <w:tcPr>
            <w:tcW w:w="1136" w:type="dxa"/>
            <w:tcBorders>
              <w:top w:val="nil"/>
              <w:left w:val="nil"/>
              <w:bottom w:val="single" w:sz="4" w:space="0" w:color="auto"/>
              <w:right w:val="single" w:sz="8" w:space="0" w:color="auto"/>
            </w:tcBorders>
            <w:shd w:val="clear" w:color="auto" w:fill="auto"/>
            <w:vAlign w:val="center"/>
            <w:hideMark/>
          </w:tcPr>
          <w:p w:rsidR="00CD5EEF" w:rsidRPr="00CD5EEF" w:rsidRDefault="00CD5EEF" w:rsidP="00CD5EEF">
            <w:pPr>
              <w:spacing w:after="0"/>
              <w:jc w:val="center"/>
              <w:rPr>
                <w:rFonts w:ascii="Arial" w:eastAsia="Times New Roman" w:hAnsi="Arial" w:cs="Arial"/>
                <w:sz w:val="16"/>
                <w:szCs w:val="16"/>
                <w:lang w:eastAsia="es-CO"/>
              </w:rPr>
            </w:pPr>
            <w:r w:rsidRPr="00CD5EEF">
              <w:rPr>
                <w:rFonts w:ascii="Arial" w:eastAsia="Times New Roman" w:hAnsi="Arial" w:cs="Arial"/>
                <w:sz w:val="16"/>
                <w:szCs w:val="16"/>
                <w:lang w:eastAsia="es-CO"/>
              </w:rPr>
              <w:t>100%</w:t>
            </w:r>
          </w:p>
        </w:tc>
        <w:tc>
          <w:tcPr>
            <w:tcW w:w="4678" w:type="dxa"/>
            <w:tcBorders>
              <w:top w:val="single" w:sz="8" w:space="0" w:color="auto"/>
              <w:left w:val="nil"/>
              <w:bottom w:val="single" w:sz="4" w:space="0" w:color="auto"/>
              <w:right w:val="single" w:sz="4" w:space="0" w:color="000000"/>
            </w:tcBorders>
            <w:shd w:val="clear" w:color="auto" w:fill="auto"/>
            <w:vAlign w:val="bottom"/>
            <w:hideMark/>
          </w:tcPr>
          <w:p w:rsidR="00CD5EEF" w:rsidRPr="00CD5EEF" w:rsidRDefault="00CD5EEF" w:rsidP="00CD5EEF">
            <w:pPr>
              <w:spacing w:after="0"/>
              <w:rPr>
                <w:rFonts w:ascii="Arial" w:eastAsia="Times New Roman" w:hAnsi="Arial" w:cs="Arial"/>
                <w:sz w:val="16"/>
                <w:szCs w:val="16"/>
                <w:lang w:eastAsia="es-CO"/>
              </w:rPr>
            </w:pPr>
            <w:r w:rsidRPr="00CD5EEF">
              <w:rPr>
                <w:rFonts w:ascii="Arial" w:eastAsia="Times New Roman" w:hAnsi="Arial" w:cs="Arial"/>
                <w:sz w:val="16"/>
                <w:szCs w:val="16"/>
                <w:lang w:eastAsia="es-CO"/>
              </w:rPr>
              <w:t xml:space="preserve">Se priorizaron </w:t>
            </w:r>
            <w:r w:rsidRPr="00CD5EEF">
              <w:rPr>
                <w:rFonts w:ascii="Arial" w:eastAsia="Times New Roman" w:hAnsi="Arial" w:cs="Arial"/>
                <w:bCs/>
                <w:sz w:val="16"/>
                <w:szCs w:val="16"/>
                <w:lang w:eastAsia="es-CO"/>
              </w:rPr>
              <w:t>34 PK</w:t>
            </w:r>
            <w:r w:rsidRPr="00CD5EEF">
              <w:rPr>
                <w:rFonts w:ascii="Arial" w:eastAsia="Times New Roman" w:hAnsi="Arial" w:cs="Arial"/>
                <w:sz w:val="16"/>
                <w:szCs w:val="16"/>
                <w:lang w:eastAsia="es-CO"/>
              </w:rPr>
              <w:t xml:space="preserve"> en </w:t>
            </w:r>
            <w:r w:rsidRPr="00CD5EEF">
              <w:rPr>
                <w:rFonts w:ascii="Arial" w:eastAsia="Times New Roman" w:hAnsi="Arial" w:cs="Arial"/>
                <w:bCs/>
                <w:sz w:val="16"/>
                <w:szCs w:val="16"/>
                <w:lang w:eastAsia="es-CO"/>
              </w:rPr>
              <w:t>32 CIV</w:t>
            </w:r>
            <w:r w:rsidRPr="00CD5EEF">
              <w:rPr>
                <w:rFonts w:ascii="Arial" w:eastAsia="Times New Roman" w:hAnsi="Arial" w:cs="Arial"/>
                <w:sz w:val="16"/>
                <w:szCs w:val="16"/>
                <w:lang w:eastAsia="es-CO"/>
              </w:rPr>
              <w:t xml:space="preserve"> Correspondientes a </w:t>
            </w:r>
            <w:r w:rsidRPr="00CD5EEF">
              <w:rPr>
                <w:rFonts w:ascii="Arial" w:eastAsia="Times New Roman" w:hAnsi="Arial" w:cs="Arial"/>
                <w:bCs/>
                <w:sz w:val="16"/>
                <w:szCs w:val="16"/>
                <w:lang w:eastAsia="es-CO"/>
              </w:rPr>
              <w:t xml:space="preserve">4,27 Kilómetros Carril </w:t>
            </w:r>
            <w:r w:rsidRPr="00CD5EEF">
              <w:rPr>
                <w:rFonts w:ascii="Arial" w:eastAsia="Times New Roman" w:hAnsi="Arial" w:cs="Arial"/>
                <w:sz w:val="16"/>
                <w:szCs w:val="16"/>
                <w:lang w:eastAsia="es-CO"/>
              </w:rPr>
              <w:t xml:space="preserve">por solicitud del Instituto de Desarrollo Urbano., Cabe resaltar que se tenía un rezago sin ejecutar de 2019 de </w:t>
            </w:r>
            <w:r w:rsidRPr="00CD5EEF">
              <w:rPr>
                <w:rFonts w:ascii="Arial" w:eastAsia="Times New Roman" w:hAnsi="Arial" w:cs="Arial"/>
                <w:bCs/>
                <w:sz w:val="16"/>
                <w:szCs w:val="16"/>
                <w:lang w:eastAsia="es-CO"/>
              </w:rPr>
              <w:t>1,57 Kilómetros carril.</w:t>
            </w:r>
          </w:p>
        </w:tc>
      </w:tr>
      <w:tr w:rsidR="00CD5EEF" w:rsidRPr="00CD5EEF" w:rsidTr="00CD5EEF">
        <w:trPr>
          <w:trHeight w:val="227"/>
        </w:trPr>
        <w:tc>
          <w:tcPr>
            <w:tcW w:w="10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5EEF" w:rsidRPr="00CD5EEF" w:rsidRDefault="00CD5EEF" w:rsidP="00CD5EEF">
            <w:pPr>
              <w:spacing w:after="0"/>
              <w:jc w:val="center"/>
              <w:rPr>
                <w:rFonts w:ascii="Arial" w:eastAsia="Times New Roman" w:hAnsi="Arial" w:cs="Arial"/>
                <w:sz w:val="16"/>
                <w:szCs w:val="16"/>
                <w:lang w:eastAsia="es-CO"/>
              </w:rPr>
            </w:pPr>
            <w:r w:rsidRPr="00CD5EEF">
              <w:rPr>
                <w:rFonts w:ascii="Arial" w:eastAsia="Times New Roman" w:hAnsi="Arial" w:cs="Arial"/>
                <w:sz w:val="16"/>
                <w:szCs w:val="16"/>
                <w:lang w:eastAsia="es-CO"/>
              </w:rPr>
              <w:t>2do Trimestre</w:t>
            </w:r>
          </w:p>
        </w:tc>
        <w:tc>
          <w:tcPr>
            <w:tcW w:w="1284" w:type="dxa"/>
            <w:tcBorders>
              <w:top w:val="nil"/>
              <w:left w:val="nil"/>
              <w:bottom w:val="single" w:sz="4" w:space="0" w:color="auto"/>
              <w:right w:val="single" w:sz="8" w:space="0" w:color="auto"/>
            </w:tcBorders>
            <w:shd w:val="clear" w:color="auto" w:fill="auto"/>
            <w:vAlign w:val="center"/>
            <w:hideMark/>
          </w:tcPr>
          <w:p w:rsidR="00CD5EEF" w:rsidRPr="00CD5EEF" w:rsidRDefault="00CD5EEF" w:rsidP="00CD5EEF">
            <w:pPr>
              <w:spacing w:after="0"/>
              <w:jc w:val="center"/>
              <w:rPr>
                <w:rFonts w:ascii="Arial" w:eastAsia="Times New Roman" w:hAnsi="Arial" w:cs="Arial"/>
                <w:sz w:val="16"/>
                <w:szCs w:val="16"/>
                <w:lang w:eastAsia="es-CO"/>
              </w:rPr>
            </w:pPr>
            <w:r w:rsidRPr="00CD5EEF">
              <w:rPr>
                <w:rFonts w:ascii="Arial" w:eastAsia="Times New Roman" w:hAnsi="Arial" w:cs="Arial"/>
                <w:sz w:val="16"/>
                <w:szCs w:val="16"/>
                <w:lang w:eastAsia="es-CO"/>
              </w:rPr>
              <w:t>0,00</w:t>
            </w:r>
          </w:p>
        </w:tc>
        <w:tc>
          <w:tcPr>
            <w:tcW w:w="1286" w:type="dxa"/>
            <w:tcBorders>
              <w:top w:val="nil"/>
              <w:left w:val="nil"/>
              <w:bottom w:val="single" w:sz="4" w:space="0" w:color="auto"/>
              <w:right w:val="single" w:sz="8" w:space="0" w:color="auto"/>
            </w:tcBorders>
            <w:shd w:val="clear" w:color="auto" w:fill="auto"/>
            <w:vAlign w:val="center"/>
            <w:hideMark/>
          </w:tcPr>
          <w:p w:rsidR="00CD5EEF" w:rsidRPr="00CD5EEF" w:rsidRDefault="00CD5EEF" w:rsidP="00CD5EEF">
            <w:pPr>
              <w:spacing w:after="0"/>
              <w:jc w:val="center"/>
              <w:rPr>
                <w:rFonts w:ascii="Arial" w:eastAsia="Times New Roman" w:hAnsi="Arial" w:cs="Arial"/>
                <w:sz w:val="16"/>
                <w:szCs w:val="16"/>
                <w:lang w:eastAsia="es-CO"/>
              </w:rPr>
            </w:pPr>
            <w:r w:rsidRPr="00CD5EEF">
              <w:rPr>
                <w:rFonts w:ascii="Arial" w:eastAsia="Times New Roman" w:hAnsi="Arial" w:cs="Arial"/>
                <w:sz w:val="16"/>
                <w:szCs w:val="16"/>
                <w:lang w:eastAsia="es-CO"/>
              </w:rPr>
              <w:t>0,16</w:t>
            </w:r>
          </w:p>
        </w:tc>
        <w:tc>
          <w:tcPr>
            <w:tcW w:w="1136" w:type="dxa"/>
            <w:tcBorders>
              <w:top w:val="nil"/>
              <w:left w:val="nil"/>
              <w:bottom w:val="single" w:sz="4" w:space="0" w:color="auto"/>
              <w:right w:val="single" w:sz="8" w:space="0" w:color="auto"/>
            </w:tcBorders>
            <w:shd w:val="clear" w:color="auto" w:fill="auto"/>
            <w:vAlign w:val="center"/>
            <w:hideMark/>
          </w:tcPr>
          <w:p w:rsidR="00CD5EEF" w:rsidRPr="00CD5EEF" w:rsidRDefault="00CD5EEF" w:rsidP="00CD5EEF">
            <w:pPr>
              <w:spacing w:after="0"/>
              <w:jc w:val="center"/>
              <w:rPr>
                <w:rFonts w:ascii="Arial" w:eastAsia="Times New Roman" w:hAnsi="Arial" w:cs="Arial"/>
                <w:sz w:val="16"/>
                <w:szCs w:val="16"/>
                <w:lang w:eastAsia="es-CO"/>
              </w:rPr>
            </w:pPr>
            <w:r w:rsidRPr="00CD5EEF">
              <w:rPr>
                <w:rFonts w:ascii="Arial" w:eastAsia="Times New Roman" w:hAnsi="Arial" w:cs="Arial"/>
                <w:sz w:val="16"/>
                <w:szCs w:val="16"/>
                <w:lang w:eastAsia="es-CO"/>
              </w:rPr>
              <w:t>0%</w:t>
            </w:r>
          </w:p>
        </w:tc>
        <w:tc>
          <w:tcPr>
            <w:tcW w:w="4678" w:type="dxa"/>
            <w:tcBorders>
              <w:top w:val="single" w:sz="8" w:space="0" w:color="auto"/>
              <w:left w:val="nil"/>
              <w:bottom w:val="single" w:sz="4" w:space="0" w:color="auto"/>
              <w:right w:val="single" w:sz="4" w:space="0" w:color="000000"/>
            </w:tcBorders>
            <w:shd w:val="clear" w:color="auto" w:fill="auto"/>
            <w:vAlign w:val="bottom"/>
            <w:hideMark/>
          </w:tcPr>
          <w:p w:rsidR="00CD5EEF" w:rsidRPr="00CD5EEF" w:rsidRDefault="00CD5EEF" w:rsidP="00CD5EEF">
            <w:pPr>
              <w:spacing w:after="0"/>
              <w:rPr>
                <w:rFonts w:ascii="Arial" w:eastAsia="Times New Roman" w:hAnsi="Arial" w:cs="Arial"/>
                <w:sz w:val="16"/>
                <w:szCs w:val="16"/>
                <w:lang w:eastAsia="es-CO"/>
              </w:rPr>
            </w:pPr>
            <w:r w:rsidRPr="00CD5EEF">
              <w:rPr>
                <w:rFonts w:ascii="Arial" w:eastAsia="Times New Roman" w:hAnsi="Arial" w:cs="Arial"/>
                <w:sz w:val="16"/>
                <w:szCs w:val="16"/>
                <w:lang w:eastAsia="es-CO"/>
              </w:rPr>
              <w:t>No generaron priorizaciones para el segundo trimestre de 2020. Sin embargo, el indicador se nivela debido a que en el primer trimestre se priorizó el 71% de la meta anual,</w:t>
            </w:r>
          </w:p>
        </w:tc>
      </w:tr>
      <w:tr w:rsidR="00CD5EEF" w:rsidRPr="00CD5EEF" w:rsidTr="00CD5EEF">
        <w:trPr>
          <w:trHeight w:val="227"/>
        </w:trPr>
        <w:tc>
          <w:tcPr>
            <w:tcW w:w="1029" w:type="dxa"/>
            <w:tcBorders>
              <w:top w:val="single" w:sz="4" w:space="0" w:color="auto"/>
              <w:left w:val="single" w:sz="4" w:space="0" w:color="auto"/>
              <w:bottom w:val="single" w:sz="4" w:space="0" w:color="auto"/>
              <w:right w:val="single" w:sz="4" w:space="0" w:color="auto"/>
            </w:tcBorders>
            <w:shd w:val="clear" w:color="auto" w:fill="auto"/>
            <w:vAlign w:val="center"/>
          </w:tcPr>
          <w:p w:rsidR="00CD5EEF" w:rsidRPr="00CD5EEF" w:rsidRDefault="00CD5EEF" w:rsidP="00CD5EEF">
            <w:pPr>
              <w:spacing w:after="0"/>
              <w:jc w:val="center"/>
              <w:rPr>
                <w:rFonts w:ascii="Arial" w:eastAsia="Times New Roman" w:hAnsi="Arial" w:cs="Arial"/>
                <w:sz w:val="16"/>
                <w:szCs w:val="16"/>
                <w:lang w:eastAsia="es-CO"/>
              </w:rPr>
            </w:pPr>
            <w:r w:rsidRPr="00CD5EEF">
              <w:rPr>
                <w:rFonts w:ascii="Arial" w:eastAsia="Times New Roman" w:hAnsi="Arial" w:cs="Arial"/>
                <w:sz w:val="16"/>
                <w:szCs w:val="16"/>
                <w:lang w:eastAsia="es-CO"/>
              </w:rPr>
              <w:t>3er Trimestre</w:t>
            </w:r>
          </w:p>
        </w:tc>
        <w:tc>
          <w:tcPr>
            <w:tcW w:w="1284" w:type="dxa"/>
            <w:tcBorders>
              <w:top w:val="single" w:sz="4" w:space="0" w:color="auto"/>
              <w:left w:val="single" w:sz="8" w:space="0" w:color="auto"/>
              <w:bottom w:val="single" w:sz="4" w:space="0" w:color="auto"/>
              <w:right w:val="single" w:sz="8" w:space="0" w:color="auto"/>
            </w:tcBorders>
            <w:shd w:val="clear" w:color="auto" w:fill="auto"/>
            <w:vAlign w:val="center"/>
          </w:tcPr>
          <w:p w:rsidR="00CD5EEF" w:rsidRPr="00CD5EEF" w:rsidRDefault="00CD5EEF" w:rsidP="00CD5EEF">
            <w:pPr>
              <w:spacing w:after="0"/>
              <w:jc w:val="center"/>
              <w:rPr>
                <w:rFonts w:ascii="Arial" w:eastAsia="Times New Roman" w:hAnsi="Arial" w:cs="Arial"/>
                <w:sz w:val="16"/>
                <w:szCs w:val="16"/>
                <w:lang w:eastAsia="es-CO"/>
              </w:rPr>
            </w:pPr>
            <w:r w:rsidRPr="00CD5EEF">
              <w:rPr>
                <w:rFonts w:ascii="Arial" w:hAnsi="Arial" w:cs="Arial"/>
                <w:sz w:val="16"/>
                <w:szCs w:val="16"/>
              </w:rPr>
              <w:t>0,37</w:t>
            </w:r>
          </w:p>
        </w:tc>
        <w:tc>
          <w:tcPr>
            <w:tcW w:w="1286" w:type="dxa"/>
            <w:tcBorders>
              <w:top w:val="single" w:sz="4" w:space="0" w:color="auto"/>
              <w:left w:val="nil"/>
              <w:bottom w:val="single" w:sz="4" w:space="0" w:color="auto"/>
              <w:right w:val="single" w:sz="8" w:space="0" w:color="auto"/>
            </w:tcBorders>
            <w:shd w:val="clear" w:color="auto" w:fill="auto"/>
            <w:vAlign w:val="center"/>
          </w:tcPr>
          <w:p w:rsidR="00CD5EEF" w:rsidRPr="00CD5EEF" w:rsidRDefault="00CD5EEF" w:rsidP="00CD5EEF">
            <w:pPr>
              <w:spacing w:after="0"/>
              <w:jc w:val="center"/>
              <w:rPr>
                <w:rFonts w:ascii="Arial" w:eastAsia="Times New Roman" w:hAnsi="Arial" w:cs="Arial"/>
                <w:sz w:val="16"/>
                <w:szCs w:val="16"/>
                <w:lang w:eastAsia="es-CO"/>
              </w:rPr>
            </w:pPr>
            <w:r w:rsidRPr="00CD5EEF">
              <w:rPr>
                <w:rFonts w:ascii="Arial" w:hAnsi="Arial" w:cs="Arial"/>
                <w:sz w:val="16"/>
                <w:szCs w:val="16"/>
              </w:rPr>
              <w:t>0,37</w:t>
            </w:r>
          </w:p>
        </w:tc>
        <w:tc>
          <w:tcPr>
            <w:tcW w:w="1136" w:type="dxa"/>
            <w:tcBorders>
              <w:top w:val="nil"/>
              <w:left w:val="nil"/>
              <w:bottom w:val="single" w:sz="4" w:space="0" w:color="auto"/>
              <w:right w:val="single" w:sz="8" w:space="0" w:color="auto"/>
            </w:tcBorders>
            <w:shd w:val="clear" w:color="auto" w:fill="auto"/>
            <w:vAlign w:val="center"/>
          </w:tcPr>
          <w:p w:rsidR="00CD5EEF" w:rsidRPr="00CD5EEF" w:rsidRDefault="00CD5EEF" w:rsidP="00CD5EEF">
            <w:pPr>
              <w:spacing w:after="0"/>
              <w:jc w:val="center"/>
              <w:rPr>
                <w:rFonts w:ascii="Arial" w:eastAsia="Times New Roman" w:hAnsi="Arial" w:cs="Arial"/>
                <w:sz w:val="16"/>
                <w:szCs w:val="16"/>
                <w:lang w:eastAsia="es-CO"/>
              </w:rPr>
            </w:pPr>
            <w:r w:rsidRPr="00CD5EEF">
              <w:rPr>
                <w:rFonts w:ascii="Arial" w:hAnsi="Arial" w:cs="Arial"/>
                <w:sz w:val="16"/>
                <w:szCs w:val="16"/>
              </w:rPr>
              <w:t>100%</w:t>
            </w:r>
          </w:p>
        </w:tc>
        <w:tc>
          <w:tcPr>
            <w:tcW w:w="4678" w:type="dxa"/>
            <w:tcBorders>
              <w:top w:val="single" w:sz="8" w:space="0" w:color="auto"/>
              <w:left w:val="nil"/>
              <w:bottom w:val="single" w:sz="4" w:space="0" w:color="auto"/>
              <w:right w:val="single" w:sz="4" w:space="0" w:color="000000"/>
            </w:tcBorders>
            <w:shd w:val="clear" w:color="auto" w:fill="auto"/>
            <w:vAlign w:val="bottom"/>
          </w:tcPr>
          <w:p w:rsidR="00CD5EEF" w:rsidRPr="00CD5EEF" w:rsidRDefault="00CD5EEF" w:rsidP="00CD5EEF">
            <w:pPr>
              <w:spacing w:after="0"/>
              <w:rPr>
                <w:rFonts w:ascii="Arial" w:eastAsia="Times New Roman" w:hAnsi="Arial" w:cs="Arial"/>
                <w:sz w:val="16"/>
                <w:szCs w:val="16"/>
                <w:lang w:eastAsia="es-CO"/>
              </w:rPr>
            </w:pPr>
            <w:r w:rsidRPr="00CD5EEF">
              <w:rPr>
                <w:rFonts w:ascii="Arial" w:eastAsia="Times New Roman" w:hAnsi="Arial" w:cs="Arial"/>
                <w:sz w:val="16"/>
                <w:szCs w:val="16"/>
                <w:lang w:eastAsia="es-CO"/>
              </w:rPr>
              <w:t>Se priorizaron 5 PK en 4 CIV Correspondientes a 0,37 Kilómetros Carril por solicitud de la Dirección General para el grupo de nuevas tecnologías de la entidad, para realizar tramos de prueba. Se priorizan 5 PK por solicitud del Ingeniero Pablo Muñoz, Coordinador de la Cicloinfraestructura.</w:t>
            </w:r>
          </w:p>
        </w:tc>
      </w:tr>
      <w:tr w:rsidR="00CD5EEF" w:rsidRPr="00CD5EEF" w:rsidTr="00CD5EEF">
        <w:trPr>
          <w:trHeight w:val="227"/>
        </w:trPr>
        <w:tc>
          <w:tcPr>
            <w:tcW w:w="1029" w:type="dxa"/>
            <w:tcBorders>
              <w:top w:val="single" w:sz="4" w:space="0" w:color="auto"/>
              <w:left w:val="single" w:sz="4" w:space="0" w:color="auto"/>
              <w:bottom w:val="single" w:sz="4" w:space="0" w:color="auto"/>
              <w:right w:val="single" w:sz="4" w:space="0" w:color="auto"/>
            </w:tcBorders>
            <w:shd w:val="clear" w:color="auto" w:fill="auto"/>
            <w:vAlign w:val="center"/>
          </w:tcPr>
          <w:p w:rsidR="00CD5EEF" w:rsidRPr="00CD5EEF" w:rsidRDefault="00CD5EEF" w:rsidP="00CD5EEF">
            <w:pPr>
              <w:spacing w:after="0"/>
              <w:jc w:val="center"/>
              <w:rPr>
                <w:rFonts w:ascii="Arial" w:eastAsia="Times New Roman" w:hAnsi="Arial" w:cs="Arial"/>
                <w:sz w:val="16"/>
                <w:szCs w:val="16"/>
                <w:lang w:eastAsia="es-CO"/>
              </w:rPr>
            </w:pPr>
            <w:r w:rsidRPr="00CD5EEF">
              <w:rPr>
                <w:rFonts w:ascii="Arial" w:eastAsia="Times New Roman" w:hAnsi="Arial" w:cs="Arial"/>
                <w:sz w:val="16"/>
                <w:szCs w:val="16"/>
                <w:lang w:eastAsia="es-CO"/>
              </w:rPr>
              <w:t>4to Trimestre</w:t>
            </w:r>
          </w:p>
        </w:tc>
        <w:tc>
          <w:tcPr>
            <w:tcW w:w="1284" w:type="dxa"/>
            <w:tcBorders>
              <w:top w:val="single" w:sz="4" w:space="0" w:color="auto"/>
              <w:left w:val="single" w:sz="8" w:space="0" w:color="auto"/>
              <w:bottom w:val="single" w:sz="4" w:space="0" w:color="auto"/>
              <w:right w:val="single" w:sz="8" w:space="0" w:color="auto"/>
            </w:tcBorders>
            <w:shd w:val="clear" w:color="auto" w:fill="auto"/>
            <w:vAlign w:val="center"/>
          </w:tcPr>
          <w:p w:rsidR="00CD5EEF" w:rsidRPr="00CD5EEF" w:rsidRDefault="00CD5EEF" w:rsidP="00CD5EEF">
            <w:pPr>
              <w:spacing w:after="0"/>
              <w:jc w:val="center"/>
              <w:rPr>
                <w:rFonts w:ascii="Arial" w:hAnsi="Arial" w:cs="Arial"/>
                <w:sz w:val="16"/>
                <w:szCs w:val="16"/>
              </w:rPr>
            </w:pPr>
            <w:r w:rsidRPr="00CD5EEF">
              <w:rPr>
                <w:rFonts w:ascii="Arial" w:hAnsi="Arial" w:cs="Arial"/>
                <w:sz w:val="16"/>
                <w:szCs w:val="16"/>
              </w:rPr>
              <w:t>0,00</w:t>
            </w:r>
          </w:p>
        </w:tc>
        <w:tc>
          <w:tcPr>
            <w:tcW w:w="1286" w:type="dxa"/>
            <w:tcBorders>
              <w:top w:val="single" w:sz="4" w:space="0" w:color="auto"/>
              <w:left w:val="nil"/>
              <w:bottom w:val="single" w:sz="4" w:space="0" w:color="auto"/>
              <w:right w:val="single" w:sz="8" w:space="0" w:color="auto"/>
            </w:tcBorders>
            <w:shd w:val="clear" w:color="auto" w:fill="auto"/>
            <w:vAlign w:val="center"/>
          </w:tcPr>
          <w:p w:rsidR="00CD5EEF" w:rsidRPr="00CD5EEF" w:rsidRDefault="00CD5EEF" w:rsidP="00CD5EEF">
            <w:pPr>
              <w:spacing w:after="0"/>
              <w:jc w:val="center"/>
              <w:rPr>
                <w:rFonts w:ascii="Arial" w:hAnsi="Arial" w:cs="Arial"/>
                <w:sz w:val="16"/>
                <w:szCs w:val="16"/>
              </w:rPr>
            </w:pPr>
            <w:r w:rsidRPr="00CD5EEF">
              <w:rPr>
                <w:rFonts w:ascii="Arial" w:hAnsi="Arial" w:cs="Arial"/>
                <w:sz w:val="16"/>
                <w:szCs w:val="16"/>
              </w:rPr>
              <w:t>1,20</w:t>
            </w:r>
          </w:p>
        </w:tc>
        <w:tc>
          <w:tcPr>
            <w:tcW w:w="1136" w:type="dxa"/>
            <w:tcBorders>
              <w:top w:val="nil"/>
              <w:left w:val="nil"/>
              <w:bottom w:val="single" w:sz="4" w:space="0" w:color="auto"/>
              <w:right w:val="single" w:sz="8" w:space="0" w:color="auto"/>
            </w:tcBorders>
            <w:shd w:val="clear" w:color="auto" w:fill="auto"/>
            <w:vAlign w:val="center"/>
          </w:tcPr>
          <w:p w:rsidR="00CD5EEF" w:rsidRPr="00CD5EEF" w:rsidRDefault="00CD5EEF" w:rsidP="00CD5EEF">
            <w:pPr>
              <w:spacing w:after="0"/>
              <w:jc w:val="center"/>
              <w:rPr>
                <w:rFonts w:ascii="Arial" w:hAnsi="Arial" w:cs="Arial"/>
                <w:sz w:val="16"/>
                <w:szCs w:val="16"/>
              </w:rPr>
            </w:pPr>
            <w:r w:rsidRPr="00CD5EEF">
              <w:rPr>
                <w:rFonts w:ascii="Arial" w:hAnsi="Arial" w:cs="Arial"/>
                <w:sz w:val="16"/>
                <w:szCs w:val="16"/>
              </w:rPr>
              <w:t>0%</w:t>
            </w:r>
          </w:p>
        </w:tc>
        <w:tc>
          <w:tcPr>
            <w:tcW w:w="4678" w:type="dxa"/>
            <w:tcBorders>
              <w:top w:val="single" w:sz="4" w:space="0" w:color="auto"/>
              <w:left w:val="nil"/>
              <w:bottom w:val="single" w:sz="4" w:space="0" w:color="auto"/>
              <w:right w:val="single" w:sz="8" w:space="0" w:color="000000"/>
            </w:tcBorders>
            <w:shd w:val="clear" w:color="auto" w:fill="auto"/>
            <w:vAlign w:val="center"/>
          </w:tcPr>
          <w:p w:rsidR="00CD5EEF" w:rsidRPr="00CD5EEF" w:rsidRDefault="00CD5EEF" w:rsidP="00CD5EEF">
            <w:pPr>
              <w:spacing w:after="0"/>
              <w:rPr>
                <w:rFonts w:ascii="Arial" w:eastAsia="Times New Roman" w:hAnsi="Arial" w:cs="Arial"/>
                <w:sz w:val="16"/>
                <w:szCs w:val="16"/>
                <w:lang w:eastAsia="es-CO"/>
              </w:rPr>
            </w:pPr>
            <w:r w:rsidRPr="00CD5EEF">
              <w:rPr>
                <w:rFonts w:ascii="Arial" w:hAnsi="Arial" w:cs="Arial"/>
                <w:sz w:val="16"/>
                <w:szCs w:val="16"/>
              </w:rPr>
              <w:t>No se generaron priorizaciones para el cuarto trimestre de 2020.</w:t>
            </w:r>
          </w:p>
        </w:tc>
      </w:tr>
      <w:tr w:rsidR="00CD5EEF" w:rsidRPr="00CD5EEF" w:rsidTr="00CD5EEF">
        <w:trPr>
          <w:trHeight w:val="227"/>
        </w:trPr>
        <w:tc>
          <w:tcPr>
            <w:tcW w:w="1029" w:type="dxa"/>
            <w:tcBorders>
              <w:top w:val="nil"/>
              <w:left w:val="single" w:sz="8" w:space="0" w:color="auto"/>
              <w:bottom w:val="single" w:sz="4" w:space="0" w:color="auto"/>
              <w:right w:val="single" w:sz="8" w:space="0" w:color="000000"/>
            </w:tcBorders>
            <w:shd w:val="clear" w:color="auto" w:fill="D9D9D9" w:themeFill="background1" w:themeFillShade="D9"/>
            <w:vAlign w:val="center"/>
            <w:hideMark/>
          </w:tcPr>
          <w:p w:rsidR="00CD5EEF" w:rsidRPr="00CD5EEF" w:rsidRDefault="00CD5EEF" w:rsidP="00CD5EEF">
            <w:pPr>
              <w:spacing w:after="0"/>
              <w:jc w:val="center"/>
              <w:rPr>
                <w:rFonts w:ascii="Arial" w:eastAsia="Times New Roman" w:hAnsi="Arial" w:cs="Arial"/>
                <w:sz w:val="16"/>
                <w:szCs w:val="16"/>
                <w:lang w:eastAsia="es-CO"/>
              </w:rPr>
            </w:pPr>
            <w:r w:rsidRPr="00CD5EEF">
              <w:rPr>
                <w:rFonts w:ascii="Arial" w:eastAsia="Times New Roman" w:hAnsi="Arial" w:cs="Arial"/>
                <w:sz w:val="16"/>
                <w:szCs w:val="16"/>
                <w:lang w:eastAsia="es-CO"/>
              </w:rPr>
              <w:t>TOTAL</w:t>
            </w:r>
          </w:p>
        </w:tc>
        <w:tc>
          <w:tcPr>
            <w:tcW w:w="1284" w:type="dxa"/>
            <w:tcBorders>
              <w:top w:val="single" w:sz="8" w:space="0" w:color="auto"/>
              <w:left w:val="single" w:sz="8" w:space="0" w:color="auto"/>
              <w:bottom w:val="single" w:sz="8" w:space="0" w:color="auto"/>
              <w:right w:val="single" w:sz="8" w:space="0" w:color="auto"/>
            </w:tcBorders>
            <w:shd w:val="clear" w:color="000000" w:fill="E7E6E6"/>
            <w:vAlign w:val="center"/>
            <w:hideMark/>
          </w:tcPr>
          <w:p w:rsidR="00CD5EEF" w:rsidRPr="00CD5EEF" w:rsidRDefault="00CD5EEF" w:rsidP="00CD5EEF">
            <w:pPr>
              <w:spacing w:after="0"/>
              <w:jc w:val="center"/>
              <w:rPr>
                <w:rFonts w:ascii="Arial" w:eastAsia="Times New Roman" w:hAnsi="Arial" w:cs="Arial"/>
                <w:sz w:val="16"/>
                <w:szCs w:val="16"/>
                <w:lang w:eastAsia="es-CO"/>
              </w:rPr>
            </w:pPr>
            <w:r w:rsidRPr="00CD5EEF">
              <w:rPr>
                <w:rFonts w:ascii="Arial" w:hAnsi="Arial" w:cs="Arial"/>
                <w:b/>
                <w:bCs/>
                <w:sz w:val="16"/>
                <w:szCs w:val="16"/>
              </w:rPr>
              <w:t>6,21</w:t>
            </w:r>
          </w:p>
        </w:tc>
        <w:tc>
          <w:tcPr>
            <w:tcW w:w="1286" w:type="dxa"/>
            <w:tcBorders>
              <w:top w:val="single" w:sz="8" w:space="0" w:color="auto"/>
              <w:left w:val="nil"/>
              <w:bottom w:val="single" w:sz="8" w:space="0" w:color="auto"/>
              <w:right w:val="single" w:sz="8" w:space="0" w:color="auto"/>
            </w:tcBorders>
            <w:shd w:val="clear" w:color="000000" w:fill="E7E6E6"/>
            <w:vAlign w:val="center"/>
            <w:hideMark/>
          </w:tcPr>
          <w:p w:rsidR="00CD5EEF" w:rsidRPr="00CD5EEF" w:rsidRDefault="00CD5EEF" w:rsidP="00CD5EEF">
            <w:pPr>
              <w:spacing w:after="0"/>
              <w:jc w:val="center"/>
              <w:rPr>
                <w:rFonts w:ascii="Arial" w:eastAsia="Times New Roman" w:hAnsi="Arial" w:cs="Arial"/>
                <w:sz w:val="16"/>
                <w:szCs w:val="16"/>
                <w:lang w:eastAsia="es-CO"/>
              </w:rPr>
            </w:pPr>
            <w:r w:rsidRPr="00CD5EEF">
              <w:rPr>
                <w:rFonts w:ascii="Arial" w:hAnsi="Arial" w:cs="Arial"/>
                <w:b/>
                <w:bCs/>
                <w:sz w:val="16"/>
                <w:szCs w:val="16"/>
              </w:rPr>
              <w:t>6,00</w:t>
            </w:r>
          </w:p>
        </w:tc>
        <w:tc>
          <w:tcPr>
            <w:tcW w:w="1136" w:type="dxa"/>
            <w:tcBorders>
              <w:top w:val="single" w:sz="8" w:space="0" w:color="auto"/>
              <w:left w:val="nil"/>
              <w:bottom w:val="single" w:sz="8" w:space="0" w:color="auto"/>
              <w:right w:val="single" w:sz="8" w:space="0" w:color="auto"/>
            </w:tcBorders>
            <w:shd w:val="clear" w:color="000000" w:fill="E7E6E6"/>
            <w:vAlign w:val="center"/>
            <w:hideMark/>
          </w:tcPr>
          <w:p w:rsidR="00CD5EEF" w:rsidRPr="00CD5EEF" w:rsidRDefault="00CD5EEF" w:rsidP="00CD5EEF">
            <w:pPr>
              <w:spacing w:after="0"/>
              <w:jc w:val="center"/>
              <w:rPr>
                <w:rFonts w:ascii="Arial" w:eastAsia="Times New Roman" w:hAnsi="Arial" w:cs="Arial"/>
                <w:sz w:val="16"/>
                <w:szCs w:val="16"/>
                <w:lang w:eastAsia="es-CO"/>
              </w:rPr>
            </w:pPr>
            <w:r w:rsidRPr="00CD5EEF">
              <w:rPr>
                <w:rFonts w:ascii="Arial" w:hAnsi="Arial" w:cs="Arial"/>
                <w:b/>
                <w:bCs/>
                <w:sz w:val="16"/>
                <w:szCs w:val="16"/>
              </w:rPr>
              <w:t>104%</w:t>
            </w:r>
          </w:p>
        </w:tc>
        <w:tc>
          <w:tcPr>
            <w:tcW w:w="4678" w:type="dxa"/>
            <w:tcBorders>
              <w:top w:val="single" w:sz="8" w:space="0" w:color="auto"/>
              <w:left w:val="nil"/>
              <w:bottom w:val="single" w:sz="4" w:space="0" w:color="auto"/>
              <w:right w:val="single" w:sz="4" w:space="0" w:color="000000"/>
            </w:tcBorders>
            <w:shd w:val="clear" w:color="auto" w:fill="D9D9D9" w:themeFill="background1" w:themeFillShade="D9"/>
            <w:vAlign w:val="bottom"/>
            <w:hideMark/>
          </w:tcPr>
          <w:p w:rsidR="00CD5EEF" w:rsidRPr="00CD5EEF" w:rsidRDefault="00CD5EEF" w:rsidP="00CD5EEF">
            <w:pPr>
              <w:spacing w:after="0"/>
              <w:rPr>
                <w:rFonts w:ascii="Arial" w:eastAsia="Times New Roman" w:hAnsi="Arial" w:cs="Arial"/>
                <w:sz w:val="16"/>
                <w:szCs w:val="16"/>
                <w:lang w:eastAsia="es-CO"/>
              </w:rPr>
            </w:pPr>
            <w:r w:rsidRPr="00CD5EEF">
              <w:rPr>
                <w:rFonts w:ascii="Arial" w:eastAsia="Times New Roman" w:hAnsi="Arial" w:cs="Arial"/>
                <w:sz w:val="16"/>
                <w:szCs w:val="16"/>
                <w:lang w:eastAsia="es-CO"/>
              </w:rPr>
              <w:t> </w:t>
            </w:r>
          </w:p>
        </w:tc>
      </w:tr>
    </w:tbl>
    <w:p w:rsidR="00CD5EEF" w:rsidRPr="00CD5EEF" w:rsidRDefault="00CD5EEF" w:rsidP="00CD5EEF">
      <w:pPr>
        <w:spacing w:after="0"/>
        <w:jc w:val="center"/>
        <w:rPr>
          <w:rFonts w:ascii="Arial" w:hAnsi="Arial" w:cs="Arial"/>
          <w:sz w:val="16"/>
          <w:szCs w:val="16"/>
          <w:lang w:eastAsia="es-CO"/>
        </w:rPr>
      </w:pPr>
      <w:r w:rsidRPr="00CD5EEF">
        <w:rPr>
          <w:rFonts w:ascii="Arial" w:hAnsi="Arial" w:cs="Arial"/>
          <w:b/>
          <w:bCs/>
          <w:sz w:val="16"/>
          <w:szCs w:val="16"/>
          <w:lang w:eastAsia="es-CO"/>
        </w:rPr>
        <w:t xml:space="preserve">Fuente. </w:t>
      </w:r>
      <w:r w:rsidRPr="00CD5EEF">
        <w:rPr>
          <w:rFonts w:ascii="Arial" w:hAnsi="Arial" w:cs="Arial"/>
          <w:sz w:val="16"/>
          <w:szCs w:val="16"/>
          <w:lang w:eastAsia="es-CO"/>
        </w:rPr>
        <w:t>Reporte de Indicadores del 4to. Trimestre de 2020 – UAERMV</w:t>
      </w:r>
    </w:p>
    <w:p w:rsidR="00CD5EEF" w:rsidRPr="00CD5EEF" w:rsidRDefault="00CD5EEF" w:rsidP="00CD5EEF">
      <w:pPr>
        <w:spacing w:after="0"/>
        <w:rPr>
          <w:rFonts w:ascii="Arial" w:eastAsia="Times New Roman" w:hAnsi="Arial" w:cs="Arial"/>
          <w:lang w:val="es-ES_tradnl" w:eastAsia="es-ES"/>
        </w:rPr>
      </w:pPr>
    </w:p>
    <w:p w:rsidR="00CD5EEF" w:rsidRPr="00CD5EEF" w:rsidRDefault="00CD5EEF" w:rsidP="00CD5EEF">
      <w:pPr>
        <w:spacing w:after="0"/>
        <w:jc w:val="both"/>
        <w:rPr>
          <w:rFonts w:ascii="Arial" w:eastAsia="Arial" w:hAnsi="Arial" w:cs="Arial"/>
        </w:rPr>
      </w:pPr>
      <w:r w:rsidRPr="00CD5EEF">
        <w:rPr>
          <w:rFonts w:ascii="Arial" w:eastAsia="Arial" w:hAnsi="Arial" w:cs="Arial"/>
        </w:rPr>
        <w:t xml:space="preserve">El proceso reporte un avance acumulado del 104% pero al realizar las sumatorias este resultado no corresponde, en tal sentido se logra evidencia que el proceso modifico la información reportada para el primer trimestre sin aportar ninguna justificación. </w:t>
      </w:r>
    </w:p>
    <w:p w:rsidR="00CD5EEF" w:rsidRPr="00CD5EEF" w:rsidRDefault="00CD5EEF" w:rsidP="00CD5EEF">
      <w:pPr>
        <w:spacing w:after="0"/>
        <w:rPr>
          <w:rFonts w:ascii="Arial" w:eastAsia="Arial" w:hAnsi="Arial" w:cs="Arial"/>
        </w:rPr>
      </w:pPr>
      <w:r w:rsidRPr="00CD5EEF">
        <w:rPr>
          <w:rFonts w:ascii="Arial" w:eastAsia="Arial" w:hAnsi="Arial" w:cs="Arial"/>
        </w:rPr>
        <w:t xml:space="preserve"> </w:t>
      </w:r>
    </w:p>
    <w:p w:rsidR="00CD5EEF" w:rsidRPr="00CD5EEF" w:rsidRDefault="00CD5EEF" w:rsidP="00CD5EEF">
      <w:pPr>
        <w:spacing w:after="0"/>
        <w:rPr>
          <w:rFonts w:ascii="Arial" w:eastAsia="Times New Roman" w:hAnsi="Arial" w:cs="Arial"/>
          <w:u w:val="single"/>
          <w:lang w:val="es-ES_tradnl" w:eastAsia="es-ES"/>
        </w:rPr>
      </w:pPr>
      <w:r w:rsidRPr="00CD5EEF">
        <w:rPr>
          <w:rFonts w:ascii="Arial" w:eastAsia="Times New Roman" w:hAnsi="Arial" w:cs="Arial"/>
          <w:b/>
          <w:lang w:val="es-ES_tradnl" w:eastAsia="es-ES"/>
        </w:rPr>
        <w:t xml:space="preserve">PIV-IND-005 </w:t>
      </w:r>
      <w:r w:rsidRPr="00CD5EEF">
        <w:rPr>
          <w:rFonts w:ascii="Arial" w:eastAsia="Times New Roman" w:hAnsi="Arial" w:cs="Arial"/>
          <w:u w:val="single"/>
          <w:lang w:val="es-ES_tradnl" w:eastAsia="es-ES"/>
        </w:rPr>
        <w:t>ASISTENCIA TÉCNICA A LOCALIDADES</w:t>
      </w:r>
    </w:p>
    <w:p w:rsidR="00CD5EEF" w:rsidRPr="00CD5EEF" w:rsidRDefault="00CD5EEF" w:rsidP="00CD5EEF">
      <w:pPr>
        <w:spacing w:after="0"/>
        <w:rPr>
          <w:rFonts w:ascii="Arial" w:eastAsia="Times New Roman" w:hAnsi="Arial" w:cs="Arial"/>
          <w:lang w:val="es-ES_tradnl" w:eastAsia="es-ES"/>
        </w:rPr>
      </w:pPr>
    </w:p>
    <w:p w:rsidR="00CD5EEF" w:rsidRPr="00CD5EEF" w:rsidRDefault="00CD5EEF" w:rsidP="00CD5EEF">
      <w:pPr>
        <w:spacing w:after="0"/>
        <w:jc w:val="center"/>
        <w:rPr>
          <w:rFonts w:ascii="Arial" w:eastAsia="Times New Roman" w:hAnsi="Arial" w:cs="Arial"/>
          <w:lang w:val="es-ES_tradnl" w:eastAsia="es-ES"/>
        </w:rPr>
      </w:pPr>
      <w:bookmarkStart w:id="67" w:name="_Toc32243364"/>
      <w:bookmarkStart w:id="68" w:name="_Toc62392812"/>
      <w:r w:rsidRPr="00CD5EEF">
        <w:rPr>
          <w:rFonts w:ascii="Arial" w:hAnsi="Arial" w:cs="Arial"/>
          <w:b/>
          <w:sz w:val="16"/>
          <w:szCs w:val="16"/>
        </w:rPr>
        <w:t xml:space="preserve">Tabla </w:t>
      </w:r>
      <w:r w:rsidRPr="00CD5EEF">
        <w:rPr>
          <w:rFonts w:ascii="Arial" w:hAnsi="Arial" w:cs="Arial"/>
          <w:b/>
          <w:sz w:val="16"/>
          <w:szCs w:val="16"/>
        </w:rPr>
        <w:fldChar w:fldCharType="begin"/>
      </w:r>
      <w:r w:rsidRPr="00CD5EEF">
        <w:rPr>
          <w:rFonts w:ascii="Arial" w:hAnsi="Arial" w:cs="Arial"/>
          <w:b/>
          <w:sz w:val="16"/>
          <w:szCs w:val="16"/>
        </w:rPr>
        <w:instrText xml:space="preserve"> SEQ Tabla \* ARABIC </w:instrText>
      </w:r>
      <w:r w:rsidRPr="00CD5EEF">
        <w:rPr>
          <w:rFonts w:ascii="Arial" w:hAnsi="Arial" w:cs="Arial"/>
          <w:b/>
          <w:sz w:val="16"/>
          <w:szCs w:val="16"/>
        </w:rPr>
        <w:fldChar w:fldCharType="separate"/>
      </w:r>
      <w:r w:rsidR="00B55512">
        <w:rPr>
          <w:rFonts w:ascii="Arial" w:hAnsi="Arial" w:cs="Arial"/>
          <w:b/>
          <w:noProof/>
          <w:sz w:val="16"/>
          <w:szCs w:val="16"/>
        </w:rPr>
        <w:t>15</w:t>
      </w:r>
      <w:r w:rsidRPr="00CD5EEF">
        <w:rPr>
          <w:rFonts w:ascii="Arial" w:hAnsi="Arial" w:cs="Arial"/>
          <w:b/>
          <w:sz w:val="16"/>
          <w:szCs w:val="16"/>
        </w:rPr>
        <w:fldChar w:fldCharType="end"/>
      </w:r>
      <w:r w:rsidRPr="00CD5EEF">
        <w:rPr>
          <w:rFonts w:ascii="Arial" w:hAnsi="Arial" w:cs="Arial"/>
          <w:b/>
          <w:bCs/>
          <w:sz w:val="16"/>
          <w:szCs w:val="16"/>
        </w:rPr>
        <w:t>.</w:t>
      </w:r>
      <w:r w:rsidRPr="00CD5EEF">
        <w:rPr>
          <w:rFonts w:ascii="Arial" w:eastAsia="Times New Roman" w:hAnsi="Arial" w:cs="Arial"/>
          <w:b/>
          <w:bCs/>
          <w:sz w:val="16"/>
          <w:szCs w:val="16"/>
          <w:u w:val="single"/>
          <w:lang w:val="es-ES_tradnl" w:eastAsia="es-ES"/>
        </w:rPr>
        <w:t xml:space="preserve"> </w:t>
      </w:r>
      <w:bookmarkEnd w:id="67"/>
      <w:bookmarkEnd w:id="68"/>
      <w:r w:rsidRPr="00CD5EEF">
        <w:rPr>
          <w:rFonts w:ascii="Arial" w:eastAsia="Times New Roman" w:hAnsi="Arial" w:cs="Arial"/>
          <w:sz w:val="16"/>
          <w:szCs w:val="16"/>
          <w:lang w:val="es-ES_tradnl" w:eastAsia="es-ES"/>
        </w:rPr>
        <w:t>Asistencia Técnica A Localidades</w:t>
      </w:r>
    </w:p>
    <w:tbl>
      <w:tblPr>
        <w:tblW w:w="9307" w:type="dxa"/>
        <w:tblInd w:w="132" w:type="dxa"/>
        <w:tblLayout w:type="fixed"/>
        <w:tblCellMar>
          <w:left w:w="70" w:type="dxa"/>
          <w:right w:w="70" w:type="dxa"/>
        </w:tblCellMar>
        <w:tblLook w:val="04A0" w:firstRow="1" w:lastRow="0" w:firstColumn="1" w:lastColumn="0" w:noHBand="0" w:noVBand="1"/>
      </w:tblPr>
      <w:tblGrid>
        <w:gridCol w:w="992"/>
        <w:gridCol w:w="1418"/>
        <w:gridCol w:w="1134"/>
        <w:gridCol w:w="1134"/>
        <w:gridCol w:w="4629"/>
      </w:tblGrid>
      <w:tr w:rsidR="00CD5EEF" w:rsidRPr="00CD5EEF" w:rsidTr="00CD5EEF">
        <w:trPr>
          <w:trHeight w:val="227"/>
        </w:trPr>
        <w:tc>
          <w:tcPr>
            <w:tcW w:w="9307" w:type="dxa"/>
            <w:gridSpan w:val="5"/>
            <w:tcBorders>
              <w:top w:val="single" w:sz="8" w:space="0" w:color="auto"/>
              <w:left w:val="single" w:sz="8" w:space="0" w:color="auto"/>
              <w:bottom w:val="single" w:sz="4" w:space="0" w:color="auto"/>
              <w:right w:val="single" w:sz="8" w:space="0" w:color="000000"/>
            </w:tcBorders>
            <w:shd w:val="clear" w:color="000000" w:fill="E7E6E6"/>
            <w:vAlign w:val="center"/>
            <w:hideMark/>
          </w:tcPr>
          <w:p w:rsidR="00CD5EEF" w:rsidRPr="00CD5EEF" w:rsidRDefault="00CD5EEF" w:rsidP="00CD5EEF">
            <w:pPr>
              <w:spacing w:after="0"/>
              <w:jc w:val="center"/>
              <w:rPr>
                <w:rFonts w:ascii="Arial" w:eastAsia="Times New Roman" w:hAnsi="Arial" w:cs="Arial"/>
                <w:b/>
                <w:bCs/>
                <w:sz w:val="16"/>
                <w:szCs w:val="16"/>
                <w:lang w:eastAsia="es-CO"/>
              </w:rPr>
            </w:pPr>
            <w:r w:rsidRPr="00CD5EEF">
              <w:rPr>
                <w:rFonts w:ascii="Arial" w:eastAsia="Times New Roman" w:hAnsi="Arial" w:cs="Arial"/>
                <w:b/>
                <w:bCs/>
                <w:sz w:val="16"/>
                <w:szCs w:val="16"/>
                <w:lang w:eastAsia="es-CO"/>
              </w:rPr>
              <w:t>CUADRO DE SEGUIMIENTO</w:t>
            </w:r>
          </w:p>
        </w:tc>
      </w:tr>
      <w:tr w:rsidR="00CD5EEF" w:rsidRPr="00CD5EEF" w:rsidTr="00CD5EEF">
        <w:trPr>
          <w:trHeight w:val="692"/>
        </w:trPr>
        <w:tc>
          <w:tcPr>
            <w:tcW w:w="992" w:type="dxa"/>
            <w:tcBorders>
              <w:top w:val="single" w:sz="8" w:space="0" w:color="auto"/>
              <w:left w:val="single" w:sz="8" w:space="0" w:color="auto"/>
              <w:bottom w:val="single" w:sz="4" w:space="0" w:color="auto"/>
              <w:right w:val="single" w:sz="8" w:space="0" w:color="000000"/>
            </w:tcBorders>
            <w:shd w:val="clear" w:color="000000" w:fill="E7E6E6"/>
            <w:vAlign w:val="center"/>
            <w:hideMark/>
          </w:tcPr>
          <w:p w:rsidR="00CD5EEF" w:rsidRPr="00CD5EEF" w:rsidRDefault="00CD5EEF" w:rsidP="00CD5EEF">
            <w:pPr>
              <w:spacing w:after="0"/>
              <w:jc w:val="center"/>
              <w:rPr>
                <w:rFonts w:ascii="Arial" w:eastAsia="Times New Roman" w:hAnsi="Arial" w:cs="Arial"/>
                <w:b/>
                <w:bCs/>
                <w:sz w:val="14"/>
                <w:szCs w:val="14"/>
                <w:lang w:eastAsia="es-CO"/>
              </w:rPr>
            </w:pPr>
            <w:r w:rsidRPr="00CD5EEF">
              <w:rPr>
                <w:rFonts w:ascii="Arial" w:eastAsia="Times New Roman" w:hAnsi="Arial" w:cs="Arial"/>
                <w:b/>
                <w:bCs/>
                <w:sz w:val="14"/>
                <w:szCs w:val="14"/>
                <w:lang w:eastAsia="es-CO"/>
              </w:rPr>
              <w:t>PERIODO DE MEDICIÓN</w:t>
            </w:r>
          </w:p>
        </w:tc>
        <w:tc>
          <w:tcPr>
            <w:tcW w:w="1418" w:type="dxa"/>
            <w:tcBorders>
              <w:top w:val="single" w:sz="8" w:space="0" w:color="auto"/>
              <w:left w:val="nil"/>
              <w:bottom w:val="single" w:sz="4" w:space="0" w:color="auto"/>
              <w:right w:val="single" w:sz="8" w:space="0" w:color="auto"/>
            </w:tcBorders>
            <w:shd w:val="clear" w:color="000000" w:fill="E7E6E6"/>
            <w:vAlign w:val="center"/>
            <w:hideMark/>
          </w:tcPr>
          <w:p w:rsidR="00CD5EEF" w:rsidRPr="00CD5EEF" w:rsidRDefault="00CD5EEF" w:rsidP="00CD5EEF">
            <w:pPr>
              <w:spacing w:after="0"/>
              <w:jc w:val="center"/>
              <w:rPr>
                <w:rFonts w:ascii="Arial" w:eastAsia="Times New Roman" w:hAnsi="Arial" w:cs="Arial"/>
                <w:b/>
                <w:bCs/>
                <w:sz w:val="14"/>
                <w:szCs w:val="14"/>
                <w:lang w:eastAsia="es-CO"/>
              </w:rPr>
            </w:pPr>
            <w:r w:rsidRPr="00CD5EEF">
              <w:rPr>
                <w:rFonts w:ascii="Arial" w:eastAsia="Times New Roman" w:hAnsi="Arial" w:cs="Arial"/>
                <w:b/>
                <w:bCs/>
                <w:sz w:val="14"/>
                <w:szCs w:val="14"/>
                <w:lang w:eastAsia="es-CO"/>
              </w:rPr>
              <w:t>MESAS DE TRABAJO PROGRAMADAS</w:t>
            </w:r>
          </w:p>
        </w:tc>
        <w:tc>
          <w:tcPr>
            <w:tcW w:w="1134" w:type="dxa"/>
            <w:tcBorders>
              <w:top w:val="single" w:sz="8" w:space="0" w:color="auto"/>
              <w:left w:val="nil"/>
              <w:bottom w:val="single" w:sz="4" w:space="0" w:color="auto"/>
              <w:right w:val="single" w:sz="8" w:space="0" w:color="auto"/>
            </w:tcBorders>
            <w:shd w:val="clear" w:color="000000" w:fill="E7E6E6"/>
            <w:vAlign w:val="center"/>
            <w:hideMark/>
          </w:tcPr>
          <w:p w:rsidR="00CD5EEF" w:rsidRPr="00CD5EEF" w:rsidRDefault="00CD5EEF" w:rsidP="00CD5EEF">
            <w:pPr>
              <w:spacing w:after="0"/>
              <w:jc w:val="center"/>
              <w:rPr>
                <w:rFonts w:ascii="Arial" w:eastAsia="Times New Roman" w:hAnsi="Arial" w:cs="Arial"/>
                <w:b/>
                <w:bCs/>
                <w:sz w:val="14"/>
                <w:szCs w:val="14"/>
                <w:lang w:eastAsia="es-CO"/>
              </w:rPr>
            </w:pPr>
            <w:r w:rsidRPr="00CD5EEF">
              <w:rPr>
                <w:rFonts w:ascii="Arial" w:eastAsia="Times New Roman" w:hAnsi="Arial" w:cs="Arial"/>
                <w:b/>
                <w:bCs/>
                <w:sz w:val="14"/>
                <w:szCs w:val="14"/>
                <w:lang w:eastAsia="es-CO"/>
              </w:rPr>
              <w:t>MESAS DE TRABAJO EJECUTADAS</w:t>
            </w:r>
          </w:p>
        </w:tc>
        <w:tc>
          <w:tcPr>
            <w:tcW w:w="1134" w:type="dxa"/>
            <w:tcBorders>
              <w:top w:val="single" w:sz="8" w:space="0" w:color="auto"/>
              <w:left w:val="nil"/>
              <w:bottom w:val="single" w:sz="4" w:space="0" w:color="auto"/>
              <w:right w:val="single" w:sz="8" w:space="0" w:color="auto"/>
            </w:tcBorders>
            <w:shd w:val="clear" w:color="000000" w:fill="E7E6E6"/>
            <w:vAlign w:val="center"/>
            <w:hideMark/>
          </w:tcPr>
          <w:p w:rsidR="00CD5EEF" w:rsidRPr="00CD5EEF" w:rsidRDefault="00CD5EEF" w:rsidP="00CD5EEF">
            <w:pPr>
              <w:spacing w:after="0"/>
              <w:jc w:val="center"/>
              <w:rPr>
                <w:rFonts w:ascii="Arial" w:eastAsia="Times New Roman" w:hAnsi="Arial" w:cs="Arial"/>
                <w:b/>
                <w:bCs/>
                <w:sz w:val="14"/>
                <w:szCs w:val="14"/>
                <w:lang w:eastAsia="es-CO"/>
              </w:rPr>
            </w:pPr>
            <w:r w:rsidRPr="00CD5EEF">
              <w:rPr>
                <w:rFonts w:ascii="Arial" w:eastAsia="Times New Roman" w:hAnsi="Arial" w:cs="Arial"/>
                <w:b/>
                <w:bCs/>
                <w:sz w:val="14"/>
                <w:szCs w:val="14"/>
                <w:lang w:eastAsia="es-CO"/>
              </w:rPr>
              <w:t>RESULTADO</w:t>
            </w:r>
          </w:p>
        </w:tc>
        <w:tc>
          <w:tcPr>
            <w:tcW w:w="4629" w:type="dxa"/>
            <w:tcBorders>
              <w:top w:val="single" w:sz="8" w:space="0" w:color="auto"/>
              <w:left w:val="nil"/>
              <w:bottom w:val="single" w:sz="4" w:space="0" w:color="auto"/>
              <w:right w:val="single" w:sz="8" w:space="0" w:color="000000"/>
            </w:tcBorders>
            <w:shd w:val="clear" w:color="000000" w:fill="E7E6E6"/>
            <w:vAlign w:val="center"/>
            <w:hideMark/>
          </w:tcPr>
          <w:p w:rsidR="00CD5EEF" w:rsidRPr="00CD5EEF" w:rsidRDefault="00CD5EEF" w:rsidP="00CD5EEF">
            <w:pPr>
              <w:spacing w:after="0"/>
              <w:jc w:val="center"/>
              <w:rPr>
                <w:rFonts w:ascii="Arial" w:eastAsia="Times New Roman" w:hAnsi="Arial" w:cs="Arial"/>
                <w:b/>
                <w:bCs/>
                <w:sz w:val="14"/>
                <w:szCs w:val="14"/>
                <w:lang w:eastAsia="es-CO"/>
              </w:rPr>
            </w:pPr>
            <w:r w:rsidRPr="00CD5EEF">
              <w:rPr>
                <w:rFonts w:ascii="Arial" w:eastAsia="Times New Roman" w:hAnsi="Arial" w:cs="Arial"/>
                <w:b/>
                <w:bCs/>
                <w:sz w:val="14"/>
                <w:szCs w:val="14"/>
                <w:lang w:eastAsia="es-CO"/>
              </w:rPr>
              <w:t xml:space="preserve">EVALUACIÓN CUALITATIVA </w:t>
            </w:r>
          </w:p>
        </w:tc>
      </w:tr>
      <w:tr w:rsidR="00CD5EEF" w:rsidRPr="00CD5EEF" w:rsidTr="00D22C41">
        <w:trPr>
          <w:trHeight w:val="227"/>
        </w:trPr>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5EEF" w:rsidRPr="00CD5EEF" w:rsidRDefault="00CD5EEF" w:rsidP="00CD5EEF">
            <w:pPr>
              <w:spacing w:after="0"/>
              <w:jc w:val="center"/>
              <w:rPr>
                <w:rFonts w:ascii="Arial" w:eastAsia="Times New Roman" w:hAnsi="Arial" w:cs="Arial"/>
                <w:sz w:val="16"/>
                <w:szCs w:val="16"/>
                <w:lang w:eastAsia="es-CO"/>
              </w:rPr>
            </w:pPr>
            <w:r w:rsidRPr="00CD5EEF">
              <w:rPr>
                <w:rFonts w:ascii="Arial" w:eastAsia="Times New Roman" w:hAnsi="Arial" w:cs="Arial"/>
                <w:sz w:val="16"/>
                <w:szCs w:val="16"/>
                <w:lang w:eastAsia="es-CO"/>
              </w:rPr>
              <w:t>1er Trimestre</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5EEF" w:rsidRPr="00CD5EEF" w:rsidRDefault="00CD5EEF" w:rsidP="00CD5EEF">
            <w:pPr>
              <w:spacing w:after="0"/>
              <w:jc w:val="center"/>
              <w:rPr>
                <w:rFonts w:ascii="Arial" w:eastAsia="Times New Roman" w:hAnsi="Arial" w:cs="Arial"/>
                <w:sz w:val="16"/>
                <w:szCs w:val="16"/>
                <w:lang w:eastAsia="es-CO"/>
              </w:rPr>
            </w:pPr>
            <w:r w:rsidRPr="00CD5EEF">
              <w:rPr>
                <w:rFonts w:ascii="Arial" w:eastAsia="Times New Roman" w:hAnsi="Arial" w:cs="Arial"/>
                <w:sz w:val="16"/>
                <w:szCs w:val="16"/>
                <w:lang w:eastAsia="es-CO"/>
              </w:rPr>
              <w:t>31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5EEF" w:rsidRPr="00CD5EEF" w:rsidRDefault="00CD5EEF" w:rsidP="00CD5EEF">
            <w:pPr>
              <w:spacing w:after="0"/>
              <w:jc w:val="center"/>
              <w:rPr>
                <w:rFonts w:ascii="Arial" w:eastAsia="Times New Roman" w:hAnsi="Arial" w:cs="Arial"/>
                <w:sz w:val="16"/>
                <w:szCs w:val="16"/>
                <w:lang w:eastAsia="es-CO"/>
              </w:rPr>
            </w:pPr>
            <w:r w:rsidRPr="00CD5EEF">
              <w:rPr>
                <w:rFonts w:ascii="Arial" w:eastAsia="Times New Roman" w:hAnsi="Arial" w:cs="Arial"/>
                <w:sz w:val="16"/>
                <w:szCs w:val="16"/>
                <w:lang w:eastAsia="es-CO"/>
              </w:rPr>
              <w:t>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5EEF" w:rsidRPr="00CD5EEF" w:rsidRDefault="00CD5EEF" w:rsidP="00CD5EEF">
            <w:pPr>
              <w:spacing w:after="0"/>
              <w:jc w:val="center"/>
              <w:rPr>
                <w:rFonts w:ascii="Arial" w:eastAsia="Times New Roman" w:hAnsi="Arial" w:cs="Arial"/>
                <w:sz w:val="16"/>
                <w:szCs w:val="16"/>
                <w:lang w:eastAsia="es-CO"/>
              </w:rPr>
            </w:pPr>
            <w:r w:rsidRPr="00CD5EEF">
              <w:rPr>
                <w:rFonts w:ascii="Arial" w:eastAsia="Times New Roman" w:hAnsi="Arial" w:cs="Arial"/>
                <w:sz w:val="16"/>
                <w:szCs w:val="16"/>
                <w:lang w:eastAsia="es-CO"/>
              </w:rPr>
              <w:t>310%</w:t>
            </w:r>
          </w:p>
        </w:tc>
        <w:tc>
          <w:tcPr>
            <w:tcW w:w="46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5EEF" w:rsidRPr="00CD5EEF" w:rsidRDefault="00CD5EEF" w:rsidP="00CD5EEF">
            <w:pPr>
              <w:spacing w:after="0"/>
              <w:jc w:val="both"/>
              <w:rPr>
                <w:rFonts w:ascii="Arial" w:eastAsia="Times New Roman" w:hAnsi="Arial" w:cs="Arial"/>
                <w:sz w:val="16"/>
                <w:szCs w:val="16"/>
                <w:lang w:eastAsia="es-CO"/>
              </w:rPr>
            </w:pPr>
            <w:r w:rsidRPr="00CD5EEF">
              <w:rPr>
                <w:rFonts w:ascii="Arial" w:eastAsia="Times New Roman" w:hAnsi="Arial" w:cs="Arial"/>
                <w:sz w:val="16"/>
                <w:szCs w:val="16"/>
                <w:lang w:eastAsia="es-CO"/>
              </w:rPr>
              <w:t>Se realizaron las reuniones de asistencia técnica a localidades que se tenían programadas, con las alcaldías locales, sin embargo, dado que dichas entidades solicitaron reuniones adicionales, la meta se superó aun cuando no se terminaron las reuniones solicitadas debido a la emergencia del país a causa del COVID 19. Una vez superado el estado de emergencia se terminarán las reuniones faltantes y se replanteará la meta para este indicador.</w:t>
            </w:r>
          </w:p>
        </w:tc>
      </w:tr>
      <w:tr w:rsidR="00CD5EEF" w:rsidRPr="00CD5EEF" w:rsidTr="00D22C41">
        <w:trPr>
          <w:trHeight w:val="227"/>
        </w:trPr>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5EEF" w:rsidRPr="00CD5EEF" w:rsidRDefault="00CD5EEF" w:rsidP="00CD5EEF">
            <w:pPr>
              <w:spacing w:after="0"/>
              <w:jc w:val="center"/>
              <w:rPr>
                <w:rFonts w:ascii="Arial" w:eastAsia="Times New Roman" w:hAnsi="Arial" w:cs="Arial"/>
                <w:sz w:val="16"/>
                <w:szCs w:val="16"/>
                <w:lang w:eastAsia="es-CO"/>
              </w:rPr>
            </w:pPr>
            <w:r w:rsidRPr="00CD5EEF">
              <w:rPr>
                <w:rFonts w:ascii="Arial" w:eastAsia="Times New Roman" w:hAnsi="Arial" w:cs="Arial"/>
                <w:sz w:val="16"/>
                <w:szCs w:val="16"/>
                <w:lang w:eastAsia="es-CO"/>
              </w:rPr>
              <w:t>2do Trimestre</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5EEF" w:rsidRPr="00CD5EEF" w:rsidRDefault="00CD5EEF" w:rsidP="00CD5EEF">
            <w:pPr>
              <w:spacing w:after="0"/>
              <w:jc w:val="center"/>
              <w:rPr>
                <w:rFonts w:ascii="Arial" w:eastAsia="Times New Roman" w:hAnsi="Arial" w:cs="Arial"/>
                <w:sz w:val="16"/>
                <w:szCs w:val="16"/>
                <w:lang w:eastAsia="es-CO"/>
              </w:rPr>
            </w:pPr>
            <w:r w:rsidRPr="00CD5EEF">
              <w:rPr>
                <w:rFonts w:ascii="Arial" w:eastAsia="Times New Roman" w:hAnsi="Arial" w:cs="Arial"/>
                <w:sz w:val="16"/>
                <w:szCs w:val="16"/>
                <w:lang w:eastAsia="es-CO"/>
              </w:rPr>
              <w:t>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5EEF" w:rsidRPr="00CD5EEF" w:rsidRDefault="00CD5EEF" w:rsidP="00CD5EEF">
            <w:pPr>
              <w:spacing w:after="0"/>
              <w:jc w:val="center"/>
              <w:rPr>
                <w:rFonts w:ascii="Arial" w:eastAsia="Times New Roman" w:hAnsi="Arial" w:cs="Arial"/>
                <w:sz w:val="16"/>
                <w:szCs w:val="16"/>
                <w:lang w:eastAsia="es-CO"/>
              </w:rPr>
            </w:pPr>
            <w:r w:rsidRPr="00CD5EEF">
              <w:rPr>
                <w:rFonts w:ascii="Arial" w:eastAsia="Times New Roman" w:hAnsi="Arial" w:cs="Arial"/>
                <w:sz w:val="16"/>
                <w:szCs w:val="16"/>
                <w:lang w:eastAsia="es-CO"/>
              </w:rPr>
              <w:t>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5EEF" w:rsidRPr="00CD5EEF" w:rsidRDefault="00CD5EEF" w:rsidP="00CD5EEF">
            <w:pPr>
              <w:spacing w:after="0"/>
              <w:jc w:val="center"/>
              <w:rPr>
                <w:rFonts w:ascii="Arial" w:eastAsia="Times New Roman" w:hAnsi="Arial" w:cs="Arial"/>
                <w:sz w:val="16"/>
                <w:szCs w:val="16"/>
                <w:lang w:eastAsia="es-CO"/>
              </w:rPr>
            </w:pPr>
            <w:r w:rsidRPr="00CD5EEF">
              <w:rPr>
                <w:rFonts w:ascii="Arial" w:eastAsia="Times New Roman" w:hAnsi="Arial" w:cs="Arial"/>
                <w:sz w:val="16"/>
                <w:szCs w:val="16"/>
                <w:lang w:eastAsia="es-CO"/>
              </w:rPr>
              <w:t>100%</w:t>
            </w:r>
          </w:p>
        </w:tc>
        <w:tc>
          <w:tcPr>
            <w:tcW w:w="4629" w:type="dxa"/>
            <w:tcBorders>
              <w:top w:val="single" w:sz="4" w:space="0" w:color="auto"/>
              <w:left w:val="single" w:sz="4" w:space="0" w:color="auto"/>
              <w:bottom w:val="single" w:sz="4" w:space="0" w:color="auto"/>
              <w:right w:val="single" w:sz="8" w:space="0" w:color="000000"/>
            </w:tcBorders>
            <w:shd w:val="clear" w:color="auto" w:fill="auto"/>
            <w:vAlign w:val="center"/>
            <w:hideMark/>
          </w:tcPr>
          <w:p w:rsidR="00CD5EEF" w:rsidRPr="00CD5EEF" w:rsidRDefault="00CD5EEF" w:rsidP="00CD5EEF">
            <w:pPr>
              <w:spacing w:after="0"/>
              <w:jc w:val="both"/>
              <w:rPr>
                <w:rFonts w:ascii="Arial" w:eastAsia="Times New Roman" w:hAnsi="Arial" w:cs="Arial"/>
                <w:sz w:val="16"/>
                <w:szCs w:val="16"/>
                <w:lang w:eastAsia="es-CO"/>
              </w:rPr>
            </w:pPr>
            <w:r w:rsidRPr="00CD5EEF">
              <w:rPr>
                <w:rFonts w:ascii="Arial" w:eastAsia="Times New Roman" w:hAnsi="Arial" w:cs="Arial"/>
                <w:sz w:val="16"/>
                <w:szCs w:val="16"/>
                <w:lang w:eastAsia="es-CO"/>
              </w:rPr>
              <w:t>Se realizó lo programado, sin embargo, como en el primer trimestre se realizaron más mesas de trabajo de las programadas, en este segundo trimestre se completó la meta anual por tanto se replanteará el indicador.</w:t>
            </w:r>
          </w:p>
        </w:tc>
      </w:tr>
      <w:tr w:rsidR="00CD5EEF" w:rsidRPr="00CD5EEF" w:rsidTr="00CD5EEF">
        <w:trPr>
          <w:trHeight w:val="227"/>
        </w:trPr>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D5EEF" w:rsidRPr="00CD5EEF" w:rsidRDefault="00CD5EEF" w:rsidP="00CD5EEF">
            <w:pPr>
              <w:spacing w:after="0"/>
              <w:jc w:val="center"/>
              <w:rPr>
                <w:rFonts w:ascii="Arial" w:eastAsia="Times New Roman" w:hAnsi="Arial" w:cs="Arial"/>
                <w:sz w:val="16"/>
                <w:szCs w:val="16"/>
                <w:lang w:eastAsia="es-CO"/>
              </w:rPr>
            </w:pPr>
            <w:r w:rsidRPr="00CD5EEF">
              <w:rPr>
                <w:rFonts w:ascii="Arial" w:eastAsia="Times New Roman" w:hAnsi="Arial" w:cs="Arial"/>
                <w:sz w:val="16"/>
                <w:szCs w:val="16"/>
                <w:lang w:eastAsia="es-CO"/>
              </w:rPr>
              <w:t>3er Trimestre</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5EEF" w:rsidRPr="00CD5EEF" w:rsidRDefault="00CD5EEF" w:rsidP="00CD5EEF">
            <w:pPr>
              <w:spacing w:after="0"/>
              <w:jc w:val="center"/>
              <w:rPr>
                <w:rFonts w:ascii="Arial" w:eastAsia="Times New Roman" w:hAnsi="Arial" w:cs="Arial"/>
                <w:sz w:val="16"/>
                <w:szCs w:val="16"/>
                <w:lang w:eastAsia="es-CO"/>
              </w:rPr>
            </w:pPr>
            <w:r w:rsidRPr="00CD5EEF">
              <w:rPr>
                <w:rFonts w:ascii="Arial" w:hAnsi="Arial" w:cs="Arial"/>
                <w:sz w:val="16"/>
                <w:szCs w:val="16"/>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D5EEF" w:rsidRPr="00CD5EEF" w:rsidRDefault="00CD5EEF" w:rsidP="00CD5EEF">
            <w:pPr>
              <w:spacing w:after="0"/>
              <w:jc w:val="center"/>
              <w:rPr>
                <w:rFonts w:ascii="Arial" w:eastAsia="Times New Roman" w:hAnsi="Arial" w:cs="Arial"/>
                <w:sz w:val="16"/>
                <w:szCs w:val="16"/>
                <w:lang w:eastAsia="es-CO"/>
              </w:rPr>
            </w:pPr>
            <w:r w:rsidRPr="00CD5EEF">
              <w:rPr>
                <w:rFonts w:ascii="Arial" w:hAnsi="Arial" w:cs="Arial"/>
                <w:sz w:val="16"/>
                <w:szCs w:val="16"/>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D5EEF" w:rsidRPr="00CD5EEF" w:rsidRDefault="00CD5EEF" w:rsidP="00CD5EEF">
            <w:pPr>
              <w:spacing w:after="0"/>
              <w:jc w:val="center"/>
              <w:rPr>
                <w:rFonts w:ascii="Arial" w:eastAsia="Times New Roman" w:hAnsi="Arial" w:cs="Arial"/>
                <w:sz w:val="16"/>
                <w:szCs w:val="16"/>
                <w:lang w:eastAsia="es-CO"/>
              </w:rPr>
            </w:pPr>
            <w:r w:rsidRPr="00CD5EEF">
              <w:rPr>
                <w:rFonts w:ascii="Arial" w:hAnsi="Arial" w:cs="Arial"/>
                <w:sz w:val="16"/>
                <w:szCs w:val="16"/>
              </w:rPr>
              <w:t>100%</w:t>
            </w:r>
          </w:p>
        </w:tc>
        <w:tc>
          <w:tcPr>
            <w:tcW w:w="4629" w:type="dxa"/>
            <w:tcBorders>
              <w:top w:val="single" w:sz="4" w:space="0" w:color="auto"/>
              <w:left w:val="single" w:sz="4" w:space="0" w:color="auto"/>
              <w:bottom w:val="single" w:sz="4" w:space="0" w:color="auto"/>
              <w:right w:val="single" w:sz="4" w:space="0" w:color="auto"/>
            </w:tcBorders>
            <w:shd w:val="clear" w:color="auto" w:fill="auto"/>
            <w:vAlign w:val="center"/>
          </w:tcPr>
          <w:p w:rsidR="00CD5EEF" w:rsidRPr="00CD5EEF" w:rsidRDefault="00CD5EEF" w:rsidP="00CD5EEF">
            <w:pPr>
              <w:spacing w:after="0"/>
              <w:jc w:val="both"/>
              <w:rPr>
                <w:rFonts w:ascii="Arial" w:eastAsia="Times New Roman" w:hAnsi="Arial" w:cs="Arial"/>
                <w:sz w:val="16"/>
                <w:szCs w:val="16"/>
                <w:lang w:eastAsia="es-CO"/>
              </w:rPr>
            </w:pPr>
            <w:r w:rsidRPr="00CD5EEF">
              <w:rPr>
                <w:rFonts w:ascii="Arial" w:hAnsi="Arial" w:cs="Arial"/>
                <w:sz w:val="16"/>
                <w:szCs w:val="16"/>
              </w:rPr>
              <w:t>Se realizó una reunión de asistencia técnica a localidades. Se modificó la meta de cada trimestre teniendo en cuenta que en el primer semestre de 2020, se realizó el 97,61% de la meta programada inicialmente para la presente vigencia.</w:t>
            </w:r>
          </w:p>
        </w:tc>
      </w:tr>
      <w:tr w:rsidR="00CD5EEF" w:rsidRPr="00CD5EEF" w:rsidTr="00CD5EEF">
        <w:trPr>
          <w:trHeight w:val="227"/>
        </w:trPr>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D5EEF" w:rsidRPr="00CD5EEF" w:rsidRDefault="00CD5EEF" w:rsidP="00CD5EEF">
            <w:pPr>
              <w:spacing w:after="0"/>
              <w:jc w:val="center"/>
              <w:rPr>
                <w:rFonts w:ascii="Arial" w:eastAsia="Times New Roman" w:hAnsi="Arial" w:cs="Arial"/>
                <w:sz w:val="16"/>
                <w:szCs w:val="16"/>
                <w:lang w:eastAsia="es-CO"/>
              </w:rPr>
            </w:pPr>
            <w:r w:rsidRPr="00CD5EEF">
              <w:rPr>
                <w:rFonts w:ascii="Arial" w:eastAsia="Times New Roman" w:hAnsi="Arial" w:cs="Arial"/>
                <w:sz w:val="16"/>
                <w:szCs w:val="16"/>
                <w:lang w:eastAsia="es-CO"/>
              </w:rPr>
              <w:t>4to Trimestre</w:t>
            </w:r>
          </w:p>
        </w:tc>
        <w:tc>
          <w:tcPr>
            <w:tcW w:w="1418" w:type="dxa"/>
            <w:tcBorders>
              <w:top w:val="nil"/>
              <w:left w:val="single" w:sz="8" w:space="0" w:color="auto"/>
              <w:bottom w:val="single" w:sz="4" w:space="0" w:color="auto"/>
              <w:right w:val="single" w:sz="8" w:space="0" w:color="auto"/>
            </w:tcBorders>
            <w:shd w:val="clear" w:color="auto" w:fill="auto"/>
            <w:vAlign w:val="center"/>
          </w:tcPr>
          <w:p w:rsidR="00CD5EEF" w:rsidRPr="00CD5EEF" w:rsidRDefault="00CD5EEF" w:rsidP="00CD5EEF">
            <w:pPr>
              <w:spacing w:after="0"/>
              <w:jc w:val="center"/>
              <w:rPr>
                <w:rFonts w:ascii="Arial" w:hAnsi="Arial" w:cs="Arial"/>
                <w:sz w:val="16"/>
                <w:szCs w:val="16"/>
              </w:rPr>
            </w:pPr>
            <w:r w:rsidRPr="00CD5EEF">
              <w:rPr>
                <w:rFonts w:ascii="Arial" w:hAnsi="Arial" w:cs="Arial"/>
                <w:sz w:val="16"/>
                <w:szCs w:val="16"/>
              </w:rPr>
              <w:t>0</w:t>
            </w:r>
          </w:p>
        </w:tc>
        <w:tc>
          <w:tcPr>
            <w:tcW w:w="1134" w:type="dxa"/>
            <w:tcBorders>
              <w:top w:val="nil"/>
              <w:left w:val="nil"/>
              <w:bottom w:val="single" w:sz="4" w:space="0" w:color="auto"/>
              <w:right w:val="single" w:sz="8" w:space="0" w:color="auto"/>
            </w:tcBorders>
            <w:shd w:val="clear" w:color="auto" w:fill="auto"/>
            <w:vAlign w:val="center"/>
          </w:tcPr>
          <w:p w:rsidR="00CD5EEF" w:rsidRPr="00CD5EEF" w:rsidRDefault="00CD5EEF" w:rsidP="00CD5EEF">
            <w:pPr>
              <w:spacing w:after="0"/>
              <w:jc w:val="center"/>
              <w:rPr>
                <w:rFonts w:ascii="Arial" w:hAnsi="Arial" w:cs="Arial"/>
                <w:sz w:val="16"/>
                <w:szCs w:val="16"/>
              </w:rPr>
            </w:pPr>
            <w:r w:rsidRPr="00CD5EEF">
              <w:rPr>
                <w:rFonts w:ascii="Arial" w:hAnsi="Arial" w:cs="Arial"/>
                <w:sz w:val="16"/>
                <w:szCs w:val="16"/>
              </w:rPr>
              <w:t>0</w:t>
            </w:r>
          </w:p>
        </w:tc>
        <w:tc>
          <w:tcPr>
            <w:tcW w:w="1134" w:type="dxa"/>
            <w:tcBorders>
              <w:top w:val="nil"/>
              <w:left w:val="nil"/>
              <w:bottom w:val="single" w:sz="4" w:space="0" w:color="auto"/>
              <w:right w:val="single" w:sz="8" w:space="0" w:color="auto"/>
            </w:tcBorders>
            <w:shd w:val="clear" w:color="auto" w:fill="auto"/>
            <w:vAlign w:val="center"/>
          </w:tcPr>
          <w:p w:rsidR="00CD5EEF" w:rsidRPr="00CD5EEF" w:rsidRDefault="00CD5EEF" w:rsidP="00CD5EEF">
            <w:pPr>
              <w:spacing w:after="0"/>
              <w:jc w:val="center"/>
              <w:rPr>
                <w:rFonts w:ascii="Arial" w:hAnsi="Arial" w:cs="Arial"/>
                <w:sz w:val="16"/>
                <w:szCs w:val="16"/>
              </w:rPr>
            </w:pPr>
            <w:r w:rsidRPr="00CD5EEF">
              <w:rPr>
                <w:rFonts w:ascii="Arial" w:hAnsi="Arial" w:cs="Arial"/>
                <w:sz w:val="16"/>
                <w:szCs w:val="16"/>
              </w:rPr>
              <w:t>0%</w:t>
            </w:r>
          </w:p>
        </w:tc>
        <w:tc>
          <w:tcPr>
            <w:tcW w:w="4629" w:type="dxa"/>
            <w:tcBorders>
              <w:top w:val="single" w:sz="4" w:space="0" w:color="auto"/>
              <w:left w:val="nil"/>
              <w:bottom w:val="single" w:sz="4" w:space="0" w:color="auto"/>
              <w:right w:val="single" w:sz="8" w:space="0" w:color="000000"/>
            </w:tcBorders>
            <w:shd w:val="clear" w:color="auto" w:fill="auto"/>
            <w:vAlign w:val="center"/>
          </w:tcPr>
          <w:p w:rsidR="00CD5EEF" w:rsidRPr="00CD5EEF" w:rsidRDefault="00CD5EEF" w:rsidP="00CD5EEF">
            <w:pPr>
              <w:spacing w:after="0"/>
              <w:jc w:val="both"/>
              <w:rPr>
                <w:rFonts w:ascii="Arial" w:hAnsi="Arial" w:cs="Arial"/>
                <w:sz w:val="16"/>
                <w:szCs w:val="16"/>
              </w:rPr>
            </w:pPr>
            <w:r w:rsidRPr="00CD5EEF">
              <w:rPr>
                <w:rFonts w:ascii="Arial" w:hAnsi="Arial" w:cs="Arial"/>
                <w:sz w:val="16"/>
                <w:szCs w:val="16"/>
              </w:rPr>
              <w:t>Para el cuarto trimestre no se realizaron reuniones de Asistencia Técnica a Localidades, debido a que la meta programada se cumplió en su totalidad, en el tercer trimestre.</w:t>
            </w:r>
          </w:p>
        </w:tc>
      </w:tr>
      <w:tr w:rsidR="00CD5EEF" w:rsidRPr="00CD5EEF" w:rsidTr="00CD5EEF">
        <w:trPr>
          <w:trHeight w:val="227"/>
        </w:trPr>
        <w:tc>
          <w:tcPr>
            <w:tcW w:w="992" w:type="dxa"/>
            <w:tcBorders>
              <w:top w:val="single" w:sz="8" w:space="0" w:color="auto"/>
              <w:left w:val="single" w:sz="8" w:space="0" w:color="auto"/>
              <w:bottom w:val="single" w:sz="8" w:space="0" w:color="auto"/>
              <w:right w:val="single" w:sz="8" w:space="0" w:color="000000"/>
            </w:tcBorders>
            <w:shd w:val="clear" w:color="000000" w:fill="E7E6E6"/>
            <w:noWrap/>
            <w:vAlign w:val="bottom"/>
            <w:hideMark/>
          </w:tcPr>
          <w:p w:rsidR="00CD5EEF" w:rsidRPr="00CD5EEF" w:rsidRDefault="00CD5EEF" w:rsidP="00CD5EEF">
            <w:pPr>
              <w:spacing w:after="0"/>
              <w:jc w:val="center"/>
              <w:rPr>
                <w:rFonts w:ascii="Arial" w:eastAsia="Times New Roman" w:hAnsi="Arial" w:cs="Arial"/>
                <w:b/>
                <w:bCs/>
                <w:sz w:val="16"/>
                <w:szCs w:val="16"/>
                <w:lang w:eastAsia="es-CO"/>
              </w:rPr>
            </w:pPr>
            <w:r w:rsidRPr="00CD5EEF">
              <w:rPr>
                <w:rFonts w:ascii="Arial" w:eastAsia="Times New Roman" w:hAnsi="Arial" w:cs="Arial"/>
                <w:b/>
                <w:bCs/>
                <w:sz w:val="16"/>
                <w:szCs w:val="16"/>
                <w:lang w:eastAsia="es-CO"/>
              </w:rPr>
              <w:t>TOTAL</w:t>
            </w:r>
          </w:p>
        </w:tc>
        <w:tc>
          <w:tcPr>
            <w:tcW w:w="1418" w:type="dxa"/>
            <w:tcBorders>
              <w:top w:val="single" w:sz="8" w:space="0" w:color="auto"/>
              <w:left w:val="nil"/>
              <w:bottom w:val="single" w:sz="8" w:space="0" w:color="auto"/>
              <w:right w:val="single" w:sz="8" w:space="0" w:color="auto"/>
            </w:tcBorders>
            <w:shd w:val="clear" w:color="000000" w:fill="E7E6E6"/>
            <w:noWrap/>
            <w:vAlign w:val="bottom"/>
            <w:hideMark/>
          </w:tcPr>
          <w:p w:rsidR="00CD5EEF" w:rsidRPr="00CD5EEF" w:rsidRDefault="00CD5EEF" w:rsidP="00CD5EEF">
            <w:pPr>
              <w:spacing w:after="0"/>
              <w:jc w:val="center"/>
              <w:rPr>
                <w:rFonts w:ascii="Arial" w:eastAsia="Times New Roman" w:hAnsi="Arial" w:cs="Arial"/>
                <w:sz w:val="16"/>
                <w:szCs w:val="16"/>
                <w:lang w:eastAsia="es-CO"/>
              </w:rPr>
            </w:pPr>
            <w:r w:rsidRPr="00CD5EEF">
              <w:rPr>
                <w:rFonts w:ascii="Arial" w:eastAsia="Times New Roman" w:hAnsi="Arial" w:cs="Arial"/>
                <w:sz w:val="16"/>
                <w:szCs w:val="16"/>
                <w:lang w:eastAsia="es-CO"/>
              </w:rPr>
              <w:t>41</w:t>
            </w:r>
          </w:p>
        </w:tc>
        <w:tc>
          <w:tcPr>
            <w:tcW w:w="1134" w:type="dxa"/>
            <w:tcBorders>
              <w:top w:val="single" w:sz="8" w:space="0" w:color="auto"/>
              <w:left w:val="nil"/>
              <w:bottom w:val="single" w:sz="8" w:space="0" w:color="auto"/>
              <w:right w:val="single" w:sz="8" w:space="0" w:color="auto"/>
            </w:tcBorders>
            <w:shd w:val="clear" w:color="000000" w:fill="E7E6E6"/>
            <w:noWrap/>
            <w:vAlign w:val="center"/>
            <w:hideMark/>
          </w:tcPr>
          <w:p w:rsidR="00CD5EEF" w:rsidRPr="00CD5EEF" w:rsidRDefault="00CD5EEF" w:rsidP="00CD5EEF">
            <w:pPr>
              <w:spacing w:after="0"/>
              <w:jc w:val="center"/>
              <w:rPr>
                <w:rFonts w:ascii="Arial" w:eastAsia="Times New Roman" w:hAnsi="Arial" w:cs="Arial"/>
                <w:sz w:val="16"/>
                <w:szCs w:val="16"/>
                <w:lang w:eastAsia="es-CO"/>
              </w:rPr>
            </w:pPr>
            <w:r w:rsidRPr="00CD5EEF">
              <w:rPr>
                <w:rFonts w:ascii="Arial" w:eastAsia="Times New Roman" w:hAnsi="Arial" w:cs="Arial"/>
                <w:sz w:val="16"/>
                <w:szCs w:val="16"/>
                <w:lang w:eastAsia="es-CO"/>
              </w:rPr>
              <w:t>40</w:t>
            </w:r>
          </w:p>
        </w:tc>
        <w:tc>
          <w:tcPr>
            <w:tcW w:w="1134" w:type="dxa"/>
            <w:tcBorders>
              <w:top w:val="single" w:sz="8" w:space="0" w:color="auto"/>
              <w:left w:val="nil"/>
              <w:bottom w:val="single" w:sz="8" w:space="0" w:color="auto"/>
              <w:right w:val="single" w:sz="8" w:space="0" w:color="auto"/>
            </w:tcBorders>
            <w:shd w:val="clear" w:color="000000" w:fill="E7E6E6"/>
            <w:noWrap/>
            <w:vAlign w:val="bottom"/>
            <w:hideMark/>
          </w:tcPr>
          <w:p w:rsidR="00CD5EEF" w:rsidRPr="00CD5EEF" w:rsidRDefault="00CD5EEF" w:rsidP="00CD5EEF">
            <w:pPr>
              <w:spacing w:after="0"/>
              <w:jc w:val="center"/>
              <w:rPr>
                <w:rFonts w:ascii="Arial" w:eastAsia="Times New Roman" w:hAnsi="Arial" w:cs="Arial"/>
                <w:sz w:val="16"/>
                <w:szCs w:val="16"/>
                <w:lang w:eastAsia="es-CO"/>
              </w:rPr>
            </w:pPr>
            <w:r w:rsidRPr="00CD5EEF">
              <w:rPr>
                <w:rFonts w:ascii="Arial" w:eastAsia="Times New Roman" w:hAnsi="Arial" w:cs="Arial"/>
                <w:sz w:val="16"/>
                <w:szCs w:val="16"/>
                <w:lang w:eastAsia="es-CO"/>
              </w:rPr>
              <w:t>103%</w:t>
            </w:r>
          </w:p>
        </w:tc>
        <w:tc>
          <w:tcPr>
            <w:tcW w:w="4629" w:type="dxa"/>
            <w:tcBorders>
              <w:top w:val="single" w:sz="8" w:space="0" w:color="auto"/>
              <w:left w:val="nil"/>
              <w:bottom w:val="single" w:sz="8" w:space="0" w:color="auto"/>
              <w:right w:val="single" w:sz="8" w:space="0" w:color="000000"/>
            </w:tcBorders>
            <w:shd w:val="clear" w:color="000000" w:fill="E7E6E6"/>
            <w:noWrap/>
            <w:vAlign w:val="bottom"/>
            <w:hideMark/>
          </w:tcPr>
          <w:p w:rsidR="00CD5EEF" w:rsidRPr="00CD5EEF" w:rsidRDefault="00CD5EEF" w:rsidP="00CD5EEF">
            <w:pPr>
              <w:spacing w:after="0"/>
              <w:jc w:val="center"/>
              <w:rPr>
                <w:rFonts w:ascii="Arial" w:eastAsia="Times New Roman" w:hAnsi="Arial" w:cs="Arial"/>
                <w:sz w:val="16"/>
                <w:szCs w:val="16"/>
                <w:lang w:eastAsia="es-CO"/>
              </w:rPr>
            </w:pPr>
            <w:r w:rsidRPr="00CD5EEF">
              <w:rPr>
                <w:rFonts w:ascii="Arial" w:eastAsia="Times New Roman" w:hAnsi="Arial" w:cs="Arial"/>
                <w:sz w:val="16"/>
                <w:szCs w:val="16"/>
                <w:lang w:eastAsia="es-CO"/>
              </w:rPr>
              <w:t> </w:t>
            </w:r>
          </w:p>
        </w:tc>
      </w:tr>
    </w:tbl>
    <w:p w:rsidR="00CD5EEF" w:rsidRPr="00CD5EEF" w:rsidRDefault="00CD5EEF" w:rsidP="00CD5EEF">
      <w:pPr>
        <w:spacing w:after="0"/>
        <w:jc w:val="center"/>
        <w:rPr>
          <w:rFonts w:ascii="Arial" w:hAnsi="Arial" w:cs="Arial"/>
          <w:sz w:val="16"/>
          <w:szCs w:val="16"/>
          <w:lang w:eastAsia="es-CO"/>
        </w:rPr>
      </w:pPr>
      <w:r w:rsidRPr="00CD5EEF">
        <w:rPr>
          <w:rFonts w:ascii="Arial" w:hAnsi="Arial" w:cs="Arial"/>
          <w:b/>
          <w:bCs/>
          <w:sz w:val="16"/>
          <w:szCs w:val="16"/>
          <w:lang w:eastAsia="es-CO"/>
        </w:rPr>
        <w:t xml:space="preserve">Fuente. </w:t>
      </w:r>
      <w:r w:rsidRPr="00CD5EEF">
        <w:rPr>
          <w:rFonts w:ascii="Arial" w:hAnsi="Arial" w:cs="Arial"/>
          <w:sz w:val="16"/>
          <w:szCs w:val="16"/>
          <w:lang w:eastAsia="es-CO"/>
        </w:rPr>
        <w:t>Reporte de Indicadores del 4to. Trimestre de 2020 – UAERMV</w:t>
      </w:r>
    </w:p>
    <w:p w:rsidR="00CD5EEF" w:rsidRPr="00CD5EEF" w:rsidRDefault="00CD5EEF" w:rsidP="00CD5EEF">
      <w:pPr>
        <w:spacing w:after="0"/>
        <w:rPr>
          <w:rFonts w:ascii="Arial" w:eastAsia="Arial" w:hAnsi="Arial" w:cs="Arial"/>
        </w:rPr>
      </w:pPr>
    </w:p>
    <w:p w:rsidR="00CD5EEF" w:rsidRPr="00CD5EEF" w:rsidRDefault="00CD5EEF" w:rsidP="00CD5EEF">
      <w:pPr>
        <w:spacing w:after="0"/>
        <w:jc w:val="both"/>
        <w:rPr>
          <w:rFonts w:ascii="Arial" w:eastAsia="Arial" w:hAnsi="Arial" w:cs="Arial"/>
        </w:rPr>
      </w:pPr>
      <w:r w:rsidRPr="00CD5EEF">
        <w:rPr>
          <w:rFonts w:ascii="Arial" w:eastAsia="Arial" w:hAnsi="Arial" w:cs="Arial"/>
        </w:rPr>
        <w:t xml:space="preserve">Se sugiere revisar el reporte y realizar las adecuaciones correspondientes por cuanto se evidencia que se realizaron modificaciones a lo reportado en la hoja de vida del indicador para el primer periodo, por lo tanto, no hay claridad en el total del indicador. </w:t>
      </w:r>
    </w:p>
    <w:p w:rsidR="00CD5EEF" w:rsidRPr="00CD5EEF" w:rsidRDefault="00CD5EEF" w:rsidP="00CD5EEF">
      <w:pPr>
        <w:spacing w:after="0"/>
        <w:jc w:val="both"/>
        <w:rPr>
          <w:rFonts w:ascii="Arial" w:eastAsia="Times New Roman" w:hAnsi="Arial" w:cs="Arial"/>
          <w:b/>
          <w:lang w:val="es-ES_tradnl" w:eastAsia="es-ES"/>
        </w:rPr>
      </w:pPr>
    </w:p>
    <w:p w:rsidR="00CD5EEF" w:rsidRPr="00CD5EEF" w:rsidRDefault="00CD5EEF" w:rsidP="00CD5EEF">
      <w:pPr>
        <w:rPr>
          <w:rFonts w:ascii="Arial" w:eastAsia="Times New Roman" w:hAnsi="Arial" w:cs="Arial"/>
          <w:u w:val="single"/>
          <w:lang w:val="es-ES_tradnl" w:eastAsia="es-ES"/>
        </w:rPr>
      </w:pPr>
      <w:r w:rsidRPr="00CD5EEF">
        <w:rPr>
          <w:rFonts w:ascii="Arial" w:eastAsia="Times New Roman" w:hAnsi="Arial" w:cs="Arial"/>
          <w:b/>
          <w:lang w:val="es-ES_tradnl" w:eastAsia="es-ES"/>
        </w:rPr>
        <w:t xml:space="preserve">PIV-IND-007 </w:t>
      </w:r>
      <w:r w:rsidRPr="00CD5EEF">
        <w:rPr>
          <w:rFonts w:ascii="Arial" w:eastAsia="Times New Roman" w:hAnsi="Arial" w:cs="Arial"/>
          <w:u w:val="single"/>
          <w:lang w:val="es-ES_tradnl" w:eastAsia="es-ES"/>
        </w:rPr>
        <w:t>DIAGNÓSTICOS REALIZADOS</w:t>
      </w:r>
    </w:p>
    <w:p w:rsidR="00CD5EEF" w:rsidRPr="00CD5EEF" w:rsidRDefault="00CD5EEF" w:rsidP="00CD5EEF">
      <w:pPr>
        <w:spacing w:after="0"/>
        <w:jc w:val="center"/>
        <w:rPr>
          <w:rFonts w:ascii="Arial" w:eastAsia="Times New Roman" w:hAnsi="Arial" w:cs="Arial"/>
          <w:sz w:val="16"/>
          <w:szCs w:val="16"/>
          <w:lang w:val="es-ES_tradnl" w:eastAsia="es-ES"/>
        </w:rPr>
      </w:pPr>
      <w:bookmarkStart w:id="69" w:name="_Toc32243366"/>
      <w:bookmarkStart w:id="70" w:name="_Toc62392813"/>
      <w:r w:rsidRPr="00CD5EEF">
        <w:rPr>
          <w:rFonts w:ascii="Arial" w:hAnsi="Arial" w:cs="Arial"/>
          <w:b/>
          <w:sz w:val="16"/>
          <w:szCs w:val="16"/>
        </w:rPr>
        <w:t xml:space="preserve">Tabla </w:t>
      </w:r>
      <w:r w:rsidRPr="00CD5EEF">
        <w:rPr>
          <w:rFonts w:ascii="Arial" w:hAnsi="Arial" w:cs="Arial"/>
          <w:b/>
          <w:sz w:val="16"/>
          <w:szCs w:val="16"/>
        </w:rPr>
        <w:fldChar w:fldCharType="begin"/>
      </w:r>
      <w:r w:rsidRPr="00CD5EEF">
        <w:rPr>
          <w:rFonts w:ascii="Arial" w:hAnsi="Arial" w:cs="Arial"/>
          <w:b/>
          <w:sz w:val="16"/>
          <w:szCs w:val="16"/>
        </w:rPr>
        <w:instrText xml:space="preserve"> SEQ Tabla \* ARABIC </w:instrText>
      </w:r>
      <w:r w:rsidRPr="00CD5EEF">
        <w:rPr>
          <w:rFonts w:ascii="Arial" w:hAnsi="Arial" w:cs="Arial"/>
          <w:b/>
          <w:sz w:val="16"/>
          <w:szCs w:val="16"/>
        </w:rPr>
        <w:fldChar w:fldCharType="separate"/>
      </w:r>
      <w:r w:rsidR="00B55512">
        <w:rPr>
          <w:rFonts w:ascii="Arial" w:hAnsi="Arial" w:cs="Arial"/>
          <w:b/>
          <w:noProof/>
          <w:sz w:val="16"/>
          <w:szCs w:val="16"/>
        </w:rPr>
        <w:t>16</w:t>
      </w:r>
      <w:r w:rsidRPr="00CD5EEF">
        <w:rPr>
          <w:rFonts w:ascii="Arial" w:hAnsi="Arial" w:cs="Arial"/>
          <w:b/>
          <w:sz w:val="16"/>
          <w:szCs w:val="16"/>
        </w:rPr>
        <w:fldChar w:fldCharType="end"/>
      </w:r>
      <w:r w:rsidRPr="00CD5EEF">
        <w:rPr>
          <w:rFonts w:ascii="Arial" w:hAnsi="Arial" w:cs="Arial"/>
          <w:b/>
          <w:bCs/>
          <w:sz w:val="16"/>
          <w:szCs w:val="16"/>
        </w:rPr>
        <w:t>.</w:t>
      </w:r>
      <w:r w:rsidRPr="00CD5EEF">
        <w:rPr>
          <w:rFonts w:ascii="Arial" w:eastAsia="Times New Roman" w:hAnsi="Arial" w:cs="Arial"/>
          <w:b/>
          <w:bCs/>
          <w:sz w:val="16"/>
          <w:szCs w:val="16"/>
          <w:u w:val="single"/>
          <w:lang w:val="es-ES_tradnl" w:eastAsia="es-ES"/>
        </w:rPr>
        <w:t xml:space="preserve"> </w:t>
      </w:r>
      <w:r w:rsidRPr="00CD5EEF">
        <w:rPr>
          <w:rFonts w:ascii="Arial" w:eastAsia="Times New Roman" w:hAnsi="Arial" w:cs="Arial"/>
          <w:sz w:val="16"/>
          <w:szCs w:val="16"/>
          <w:lang w:val="es-ES_tradnl" w:eastAsia="es-ES"/>
        </w:rPr>
        <w:t>Diagnósticos realizados</w:t>
      </w:r>
      <w:bookmarkEnd w:id="69"/>
      <w:bookmarkEnd w:id="70"/>
    </w:p>
    <w:tbl>
      <w:tblPr>
        <w:tblW w:w="9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76"/>
        <w:gridCol w:w="1607"/>
        <w:gridCol w:w="1438"/>
        <w:gridCol w:w="1136"/>
        <w:gridCol w:w="3972"/>
      </w:tblGrid>
      <w:tr w:rsidR="00CD5EEF" w:rsidRPr="00CD5EEF" w:rsidTr="00CD5EEF">
        <w:trPr>
          <w:trHeight w:val="223"/>
        </w:trPr>
        <w:tc>
          <w:tcPr>
            <w:tcW w:w="9229" w:type="dxa"/>
            <w:gridSpan w:val="5"/>
            <w:shd w:val="clear" w:color="000000" w:fill="E7E6E6"/>
            <w:vAlign w:val="center"/>
            <w:hideMark/>
          </w:tcPr>
          <w:p w:rsidR="00CD5EEF" w:rsidRPr="00CD5EEF" w:rsidRDefault="00CD5EEF" w:rsidP="00CD5EEF">
            <w:pPr>
              <w:spacing w:after="0"/>
              <w:jc w:val="center"/>
              <w:rPr>
                <w:rFonts w:ascii="Arial" w:eastAsia="Times New Roman" w:hAnsi="Arial" w:cs="Arial"/>
                <w:b/>
                <w:bCs/>
                <w:sz w:val="16"/>
                <w:szCs w:val="16"/>
                <w:lang w:eastAsia="es-CO"/>
              </w:rPr>
            </w:pPr>
            <w:r w:rsidRPr="00CD5EEF">
              <w:rPr>
                <w:rFonts w:ascii="Arial" w:eastAsia="Times New Roman" w:hAnsi="Arial" w:cs="Arial"/>
                <w:b/>
                <w:bCs/>
                <w:sz w:val="16"/>
                <w:szCs w:val="16"/>
                <w:lang w:eastAsia="es-CO"/>
              </w:rPr>
              <w:t>CUADRO DE SEGUIMIENTO</w:t>
            </w:r>
          </w:p>
        </w:tc>
      </w:tr>
      <w:tr w:rsidR="00CD5EEF" w:rsidRPr="00CD5EEF" w:rsidTr="00CD5EEF">
        <w:trPr>
          <w:trHeight w:val="223"/>
        </w:trPr>
        <w:tc>
          <w:tcPr>
            <w:tcW w:w="1076" w:type="dxa"/>
            <w:shd w:val="clear" w:color="000000" w:fill="E7E6E6"/>
            <w:vAlign w:val="center"/>
            <w:hideMark/>
          </w:tcPr>
          <w:p w:rsidR="00CD5EEF" w:rsidRPr="00CD5EEF" w:rsidRDefault="00CD5EEF" w:rsidP="00CD5EEF">
            <w:pPr>
              <w:spacing w:after="0"/>
              <w:jc w:val="center"/>
              <w:rPr>
                <w:rFonts w:ascii="Arial" w:eastAsia="Times New Roman" w:hAnsi="Arial" w:cs="Arial"/>
                <w:b/>
                <w:bCs/>
                <w:sz w:val="16"/>
                <w:szCs w:val="16"/>
                <w:lang w:eastAsia="es-CO"/>
              </w:rPr>
            </w:pPr>
            <w:r w:rsidRPr="00CD5EEF">
              <w:rPr>
                <w:rFonts w:ascii="Arial" w:eastAsia="Times New Roman" w:hAnsi="Arial" w:cs="Arial"/>
                <w:b/>
                <w:bCs/>
                <w:sz w:val="16"/>
                <w:szCs w:val="16"/>
                <w:lang w:eastAsia="es-CO"/>
              </w:rPr>
              <w:t>PERIODO DE MEDICIÓN</w:t>
            </w:r>
          </w:p>
        </w:tc>
        <w:tc>
          <w:tcPr>
            <w:tcW w:w="1607" w:type="dxa"/>
            <w:shd w:val="clear" w:color="000000" w:fill="E7E6E6"/>
            <w:vAlign w:val="center"/>
            <w:hideMark/>
          </w:tcPr>
          <w:p w:rsidR="00CD5EEF" w:rsidRPr="00CD5EEF" w:rsidRDefault="00CD5EEF" w:rsidP="00CD5EEF">
            <w:pPr>
              <w:spacing w:after="0"/>
              <w:jc w:val="center"/>
              <w:rPr>
                <w:rFonts w:ascii="Arial" w:eastAsia="Times New Roman" w:hAnsi="Arial" w:cs="Arial"/>
                <w:b/>
                <w:bCs/>
                <w:sz w:val="16"/>
                <w:szCs w:val="16"/>
                <w:lang w:eastAsia="es-CO"/>
              </w:rPr>
            </w:pPr>
            <w:r w:rsidRPr="00CD5EEF">
              <w:rPr>
                <w:rFonts w:ascii="Arial" w:eastAsia="Times New Roman" w:hAnsi="Arial" w:cs="Arial"/>
                <w:b/>
                <w:bCs/>
                <w:sz w:val="16"/>
                <w:szCs w:val="16"/>
                <w:lang w:eastAsia="es-CO"/>
              </w:rPr>
              <w:t>ELEMENTOS PK_ID DIAGNOSTICADOS</w:t>
            </w:r>
          </w:p>
        </w:tc>
        <w:tc>
          <w:tcPr>
            <w:tcW w:w="1438" w:type="dxa"/>
            <w:shd w:val="clear" w:color="000000" w:fill="E7E6E6"/>
            <w:vAlign w:val="center"/>
            <w:hideMark/>
          </w:tcPr>
          <w:p w:rsidR="00CD5EEF" w:rsidRPr="00CD5EEF" w:rsidRDefault="00CD5EEF" w:rsidP="00CD5EEF">
            <w:pPr>
              <w:spacing w:after="0"/>
              <w:jc w:val="center"/>
              <w:rPr>
                <w:rFonts w:ascii="Arial" w:eastAsia="Times New Roman" w:hAnsi="Arial" w:cs="Arial"/>
                <w:b/>
                <w:bCs/>
                <w:sz w:val="16"/>
                <w:szCs w:val="16"/>
                <w:lang w:eastAsia="es-CO"/>
              </w:rPr>
            </w:pPr>
            <w:r w:rsidRPr="00CD5EEF">
              <w:rPr>
                <w:rFonts w:ascii="Arial" w:eastAsia="Times New Roman" w:hAnsi="Arial" w:cs="Arial"/>
                <w:b/>
                <w:bCs/>
                <w:sz w:val="16"/>
                <w:szCs w:val="16"/>
                <w:lang w:eastAsia="es-CO"/>
              </w:rPr>
              <w:t>ELEMENTOS PK_ID PROGRAMADOS</w:t>
            </w:r>
          </w:p>
        </w:tc>
        <w:tc>
          <w:tcPr>
            <w:tcW w:w="1136" w:type="dxa"/>
            <w:shd w:val="clear" w:color="000000" w:fill="E7E6E6"/>
            <w:vAlign w:val="center"/>
            <w:hideMark/>
          </w:tcPr>
          <w:p w:rsidR="00CD5EEF" w:rsidRPr="00CD5EEF" w:rsidRDefault="00CD5EEF" w:rsidP="00CD5EEF">
            <w:pPr>
              <w:spacing w:after="0"/>
              <w:jc w:val="center"/>
              <w:rPr>
                <w:rFonts w:ascii="Arial" w:eastAsia="Times New Roman" w:hAnsi="Arial" w:cs="Arial"/>
                <w:b/>
                <w:bCs/>
                <w:sz w:val="16"/>
                <w:szCs w:val="16"/>
                <w:lang w:eastAsia="es-CO"/>
              </w:rPr>
            </w:pPr>
            <w:r w:rsidRPr="00CD5EEF">
              <w:rPr>
                <w:rFonts w:ascii="Arial" w:eastAsia="Times New Roman" w:hAnsi="Arial" w:cs="Arial"/>
                <w:b/>
                <w:bCs/>
                <w:sz w:val="16"/>
                <w:szCs w:val="16"/>
                <w:lang w:eastAsia="es-CO"/>
              </w:rPr>
              <w:t>RESULTADO</w:t>
            </w:r>
          </w:p>
        </w:tc>
        <w:tc>
          <w:tcPr>
            <w:tcW w:w="3972" w:type="dxa"/>
            <w:shd w:val="clear" w:color="000000" w:fill="E7E6E6"/>
            <w:vAlign w:val="center"/>
            <w:hideMark/>
          </w:tcPr>
          <w:p w:rsidR="00CD5EEF" w:rsidRPr="00CD5EEF" w:rsidRDefault="00CD5EEF" w:rsidP="00CD5EEF">
            <w:pPr>
              <w:spacing w:after="0"/>
              <w:jc w:val="center"/>
              <w:rPr>
                <w:rFonts w:ascii="Arial" w:eastAsia="Times New Roman" w:hAnsi="Arial" w:cs="Arial"/>
                <w:b/>
                <w:bCs/>
                <w:sz w:val="16"/>
                <w:szCs w:val="16"/>
                <w:lang w:eastAsia="es-CO"/>
              </w:rPr>
            </w:pPr>
            <w:r w:rsidRPr="00CD5EEF">
              <w:rPr>
                <w:rFonts w:ascii="Arial" w:eastAsia="Times New Roman" w:hAnsi="Arial" w:cs="Arial"/>
                <w:b/>
                <w:bCs/>
                <w:sz w:val="16"/>
                <w:szCs w:val="16"/>
                <w:lang w:eastAsia="es-CO"/>
              </w:rPr>
              <w:t xml:space="preserve">EVALUACIÓN CUALITATIVA </w:t>
            </w:r>
          </w:p>
        </w:tc>
      </w:tr>
      <w:tr w:rsidR="00CD5EEF" w:rsidRPr="00CD5EEF" w:rsidTr="00CD5EEF">
        <w:trPr>
          <w:trHeight w:val="223"/>
        </w:trPr>
        <w:tc>
          <w:tcPr>
            <w:tcW w:w="1076" w:type="dxa"/>
            <w:shd w:val="clear" w:color="auto" w:fill="auto"/>
            <w:vAlign w:val="center"/>
            <w:hideMark/>
          </w:tcPr>
          <w:p w:rsidR="00CD5EEF" w:rsidRPr="00CD5EEF" w:rsidRDefault="00CD5EEF" w:rsidP="00CD5EEF">
            <w:pPr>
              <w:spacing w:after="0"/>
              <w:jc w:val="center"/>
              <w:rPr>
                <w:rFonts w:ascii="Arial" w:eastAsia="Times New Roman" w:hAnsi="Arial" w:cs="Arial"/>
                <w:sz w:val="16"/>
                <w:szCs w:val="16"/>
                <w:lang w:eastAsia="es-CO"/>
              </w:rPr>
            </w:pPr>
            <w:r w:rsidRPr="00CD5EEF">
              <w:rPr>
                <w:rFonts w:ascii="Arial" w:eastAsia="Times New Roman" w:hAnsi="Arial" w:cs="Arial"/>
                <w:sz w:val="16"/>
                <w:szCs w:val="16"/>
                <w:lang w:eastAsia="es-CO"/>
              </w:rPr>
              <w:t>1er Trimestre</w:t>
            </w:r>
          </w:p>
        </w:tc>
        <w:tc>
          <w:tcPr>
            <w:tcW w:w="1607" w:type="dxa"/>
            <w:shd w:val="clear" w:color="auto" w:fill="auto"/>
            <w:vAlign w:val="center"/>
            <w:hideMark/>
          </w:tcPr>
          <w:p w:rsidR="00CD5EEF" w:rsidRPr="00CD5EEF" w:rsidRDefault="00CD5EEF" w:rsidP="00CD5EEF">
            <w:pPr>
              <w:spacing w:after="0"/>
              <w:jc w:val="center"/>
              <w:rPr>
                <w:rFonts w:ascii="Arial" w:eastAsia="Times New Roman" w:hAnsi="Arial" w:cs="Arial"/>
                <w:sz w:val="16"/>
                <w:szCs w:val="16"/>
                <w:lang w:eastAsia="es-CO"/>
              </w:rPr>
            </w:pPr>
            <w:r w:rsidRPr="00CD5EEF">
              <w:rPr>
                <w:rFonts w:ascii="Arial" w:eastAsia="Times New Roman" w:hAnsi="Arial" w:cs="Arial"/>
                <w:sz w:val="16"/>
                <w:szCs w:val="16"/>
                <w:lang w:eastAsia="es-CO"/>
              </w:rPr>
              <w:t>3576</w:t>
            </w:r>
          </w:p>
        </w:tc>
        <w:tc>
          <w:tcPr>
            <w:tcW w:w="1438" w:type="dxa"/>
            <w:shd w:val="clear" w:color="auto" w:fill="auto"/>
            <w:vAlign w:val="center"/>
            <w:hideMark/>
          </w:tcPr>
          <w:p w:rsidR="00CD5EEF" w:rsidRPr="00CD5EEF" w:rsidRDefault="00CD5EEF" w:rsidP="00CD5EEF">
            <w:pPr>
              <w:spacing w:after="0"/>
              <w:jc w:val="center"/>
              <w:rPr>
                <w:rFonts w:ascii="Arial" w:eastAsia="Times New Roman" w:hAnsi="Arial" w:cs="Arial"/>
                <w:sz w:val="16"/>
                <w:szCs w:val="16"/>
                <w:lang w:eastAsia="es-CO"/>
              </w:rPr>
            </w:pPr>
            <w:r w:rsidRPr="00CD5EEF">
              <w:rPr>
                <w:rFonts w:ascii="Arial" w:eastAsia="Times New Roman" w:hAnsi="Arial" w:cs="Arial"/>
                <w:sz w:val="16"/>
                <w:szCs w:val="16"/>
                <w:lang w:eastAsia="es-CO"/>
              </w:rPr>
              <w:t>3250</w:t>
            </w:r>
          </w:p>
        </w:tc>
        <w:tc>
          <w:tcPr>
            <w:tcW w:w="1136" w:type="dxa"/>
            <w:shd w:val="clear" w:color="000000" w:fill="FFFFFF"/>
            <w:noWrap/>
            <w:vAlign w:val="center"/>
            <w:hideMark/>
          </w:tcPr>
          <w:p w:rsidR="00CD5EEF" w:rsidRPr="00CD5EEF" w:rsidRDefault="00CD5EEF" w:rsidP="00CD5EEF">
            <w:pPr>
              <w:spacing w:after="0"/>
              <w:jc w:val="center"/>
              <w:rPr>
                <w:rFonts w:ascii="Arial" w:eastAsia="Times New Roman" w:hAnsi="Arial" w:cs="Arial"/>
                <w:sz w:val="16"/>
                <w:szCs w:val="16"/>
                <w:lang w:eastAsia="es-CO"/>
              </w:rPr>
            </w:pPr>
            <w:r w:rsidRPr="00CD5EEF">
              <w:rPr>
                <w:rFonts w:ascii="Arial" w:eastAsia="Times New Roman" w:hAnsi="Arial" w:cs="Arial"/>
                <w:sz w:val="16"/>
                <w:szCs w:val="16"/>
                <w:lang w:eastAsia="es-CO"/>
              </w:rPr>
              <w:t>110%</w:t>
            </w:r>
          </w:p>
        </w:tc>
        <w:tc>
          <w:tcPr>
            <w:tcW w:w="3972" w:type="dxa"/>
            <w:shd w:val="clear" w:color="000000" w:fill="FFFFFF"/>
            <w:vAlign w:val="center"/>
            <w:hideMark/>
          </w:tcPr>
          <w:p w:rsidR="00CD5EEF" w:rsidRPr="00CD5EEF" w:rsidRDefault="00CD5EEF" w:rsidP="00CD5EEF">
            <w:pPr>
              <w:spacing w:after="0"/>
              <w:jc w:val="both"/>
              <w:rPr>
                <w:rFonts w:ascii="Arial" w:eastAsia="Times New Roman" w:hAnsi="Arial" w:cs="Arial"/>
                <w:sz w:val="16"/>
                <w:szCs w:val="16"/>
                <w:lang w:eastAsia="es-CO"/>
              </w:rPr>
            </w:pPr>
            <w:r w:rsidRPr="00CD5EEF">
              <w:rPr>
                <w:rFonts w:ascii="Arial" w:eastAsia="Times New Roman" w:hAnsi="Arial" w:cs="Arial"/>
                <w:sz w:val="16"/>
                <w:szCs w:val="16"/>
                <w:lang w:eastAsia="es-CO"/>
              </w:rPr>
              <w:t xml:space="preserve">Se realizó visitas de diagnóstico a </w:t>
            </w:r>
            <w:r w:rsidRPr="00CD5EEF">
              <w:rPr>
                <w:rFonts w:ascii="Arial" w:eastAsia="Times New Roman" w:hAnsi="Arial" w:cs="Arial"/>
                <w:b/>
                <w:bCs/>
                <w:sz w:val="16"/>
                <w:szCs w:val="16"/>
                <w:lang w:eastAsia="es-CO"/>
              </w:rPr>
              <w:t>3576</w:t>
            </w:r>
            <w:r w:rsidRPr="00CD5EEF">
              <w:rPr>
                <w:rFonts w:ascii="Arial" w:eastAsia="Times New Roman" w:hAnsi="Arial" w:cs="Arial"/>
                <w:sz w:val="16"/>
                <w:szCs w:val="16"/>
                <w:lang w:eastAsia="es-CO"/>
              </w:rPr>
              <w:t xml:space="preserve"> PK en 3795 CIV equivalentes a 449,72 Kilómetros carril.</w:t>
            </w:r>
          </w:p>
        </w:tc>
      </w:tr>
      <w:tr w:rsidR="00CD5EEF" w:rsidRPr="00CD5EEF" w:rsidTr="00CD5EEF">
        <w:trPr>
          <w:trHeight w:val="223"/>
        </w:trPr>
        <w:tc>
          <w:tcPr>
            <w:tcW w:w="1076" w:type="dxa"/>
            <w:shd w:val="clear" w:color="auto" w:fill="auto"/>
            <w:vAlign w:val="center"/>
            <w:hideMark/>
          </w:tcPr>
          <w:p w:rsidR="00CD5EEF" w:rsidRPr="00CD5EEF" w:rsidRDefault="00CD5EEF" w:rsidP="00CD5EEF">
            <w:pPr>
              <w:spacing w:after="0"/>
              <w:jc w:val="center"/>
              <w:rPr>
                <w:rFonts w:ascii="Arial" w:eastAsia="Times New Roman" w:hAnsi="Arial" w:cs="Arial"/>
                <w:sz w:val="16"/>
                <w:szCs w:val="16"/>
                <w:lang w:eastAsia="es-CO"/>
              </w:rPr>
            </w:pPr>
            <w:r w:rsidRPr="00CD5EEF">
              <w:rPr>
                <w:rFonts w:ascii="Arial" w:eastAsia="Times New Roman" w:hAnsi="Arial" w:cs="Arial"/>
                <w:sz w:val="16"/>
                <w:szCs w:val="16"/>
                <w:lang w:eastAsia="es-CO"/>
              </w:rPr>
              <w:t>2do Trimestre</w:t>
            </w:r>
          </w:p>
        </w:tc>
        <w:tc>
          <w:tcPr>
            <w:tcW w:w="1607" w:type="dxa"/>
            <w:shd w:val="clear" w:color="auto" w:fill="auto"/>
            <w:vAlign w:val="center"/>
            <w:hideMark/>
          </w:tcPr>
          <w:p w:rsidR="00CD5EEF" w:rsidRPr="00CD5EEF" w:rsidRDefault="00CD5EEF" w:rsidP="00CD5EEF">
            <w:pPr>
              <w:spacing w:after="0"/>
              <w:jc w:val="center"/>
              <w:rPr>
                <w:rFonts w:ascii="Arial" w:eastAsia="Times New Roman" w:hAnsi="Arial" w:cs="Arial"/>
                <w:sz w:val="16"/>
                <w:szCs w:val="16"/>
                <w:lang w:eastAsia="es-CO"/>
              </w:rPr>
            </w:pPr>
            <w:r w:rsidRPr="00CD5EEF">
              <w:rPr>
                <w:rFonts w:ascii="Arial" w:eastAsia="Times New Roman" w:hAnsi="Arial" w:cs="Arial"/>
                <w:sz w:val="16"/>
                <w:szCs w:val="16"/>
                <w:lang w:eastAsia="es-CO"/>
              </w:rPr>
              <w:t>4424</w:t>
            </w:r>
          </w:p>
        </w:tc>
        <w:tc>
          <w:tcPr>
            <w:tcW w:w="1438" w:type="dxa"/>
            <w:shd w:val="clear" w:color="auto" w:fill="auto"/>
            <w:vAlign w:val="center"/>
            <w:hideMark/>
          </w:tcPr>
          <w:p w:rsidR="00CD5EEF" w:rsidRPr="00CD5EEF" w:rsidRDefault="00CD5EEF" w:rsidP="00CD5EEF">
            <w:pPr>
              <w:spacing w:after="0"/>
              <w:jc w:val="center"/>
              <w:rPr>
                <w:rFonts w:ascii="Arial" w:eastAsia="Times New Roman" w:hAnsi="Arial" w:cs="Arial"/>
                <w:sz w:val="16"/>
                <w:szCs w:val="16"/>
                <w:lang w:eastAsia="es-CO"/>
              </w:rPr>
            </w:pPr>
            <w:r w:rsidRPr="00CD5EEF">
              <w:rPr>
                <w:rFonts w:ascii="Arial" w:eastAsia="Times New Roman" w:hAnsi="Arial" w:cs="Arial"/>
                <w:sz w:val="16"/>
                <w:szCs w:val="16"/>
                <w:lang w:eastAsia="es-CO"/>
              </w:rPr>
              <w:t>4319</w:t>
            </w:r>
          </w:p>
        </w:tc>
        <w:tc>
          <w:tcPr>
            <w:tcW w:w="1136" w:type="dxa"/>
            <w:shd w:val="clear" w:color="000000" w:fill="FFFFFF"/>
            <w:noWrap/>
            <w:vAlign w:val="center"/>
            <w:hideMark/>
          </w:tcPr>
          <w:p w:rsidR="00CD5EEF" w:rsidRPr="00CD5EEF" w:rsidRDefault="00CD5EEF" w:rsidP="00CD5EEF">
            <w:pPr>
              <w:spacing w:after="0"/>
              <w:jc w:val="center"/>
              <w:rPr>
                <w:rFonts w:ascii="Arial" w:eastAsia="Times New Roman" w:hAnsi="Arial" w:cs="Arial"/>
                <w:sz w:val="16"/>
                <w:szCs w:val="16"/>
                <w:lang w:eastAsia="es-CO"/>
              </w:rPr>
            </w:pPr>
            <w:r w:rsidRPr="00CD5EEF">
              <w:rPr>
                <w:rFonts w:ascii="Arial" w:eastAsia="Times New Roman" w:hAnsi="Arial" w:cs="Arial"/>
                <w:sz w:val="16"/>
                <w:szCs w:val="16"/>
                <w:lang w:eastAsia="es-CO"/>
              </w:rPr>
              <w:t>102%</w:t>
            </w:r>
          </w:p>
        </w:tc>
        <w:tc>
          <w:tcPr>
            <w:tcW w:w="3972" w:type="dxa"/>
            <w:shd w:val="clear" w:color="000000" w:fill="FFFFFF"/>
            <w:vAlign w:val="center"/>
            <w:hideMark/>
          </w:tcPr>
          <w:p w:rsidR="00CD5EEF" w:rsidRPr="00CD5EEF" w:rsidRDefault="00CD5EEF" w:rsidP="00CD5EEF">
            <w:pPr>
              <w:spacing w:after="0"/>
              <w:jc w:val="both"/>
              <w:rPr>
                <w:rFonts w:ascii="Arial" w:eastAsia="Times New Roman" w:hAnsi="Arial" w:cs="Arial"/>
                <w:sz w:val="16"/>
                <w:szCs w:val="16"/>
                <w:lang w:eastAsia="es-CO"/>
              </w:rPr>
            </w:pPr>
            <w:r w:rsidRPr="00CD5EEF">
              <w:rPr>
                <w:rFonts w:ascii="Arial" w:eastAsia="Times New Roman" w:hAnsi="Arial" w:cs="Arial"/>
                <w:sz w:val="16"/>
                <w:szCs w:val="16"/>
                <w:lang w:eastAsia="es-CO"/>
              </w:rPr>
              <w:t xml:space="preserve">Se realizó visitas de diagnóstico a </w:t>
            </w:r>
            <w:r w:rsidRPr="00CD5EEF">
              <w:rPr>
                <w:rFonts w:ascii="Arial" w:eastAsia="Times New Roman" w:hAnsi="Arial" w:cs="Arial"/>
                <w:b/>
                <w:bCs/>
                <w:sz w:val="16"/>
                <w:szCs w:val="16"/>
                <w:lang w:eastAsia="es-CO"/>
              </w:rPr>
              <w:t>4424</w:t>
            </w:r>
            <w:r w:rsidRPr="00CD5EEF">
              <w:rPr>
                <w:rFonts w:ascii="Arial" w:eastAsia="Times New Roman" w:hAnsi="Arial" w:cs="Arial"/>
                <w:sz w:val="16"/>
                <w:szCs w:val="16"/>
                <w:lang w:eastAsia="es-CO"/>
              </w:rPr>
              <w:t xml:space="preserve"> PK en 4256 CIV equivalentes a 590,21 Kilómetros carril. </w:t>
            </w:r>
          </w:p>
        </w:tc>
      </w:tr>
      <w:tr w:rsidR="00CD5EEF" w:rsidRPr="00CD5EEF" w:rsidTr="00CD5EEF">
        <w:trPr>
          <w:trHeight w:val="223"/>
        </w:trPr>
        <w:tc>
          <w:tcPr>
            <w:tcW w:w="1076" w:type="dxa"/>
            <w:shd w:val="clear" w:color="auto" w:fill="auto"/>
            <w:vAlign w:val="center"/>
          </w:tcPr>
          <w:p w:rsidR="00CD5EEF" w:rsidRPr="00CD5EEF" w:rsidRDefault="00CD5EEF" w:rsidP="00CD5EEF">
            <w:pPr>
              <w:spacing w:after="0"/>
              <w:jc w:val="center"/>
              <w:rPr>
                <w:rFonts w:ascii="Arial" w:eastAsia="Times New Roman" w:hAnsi="Arial" w:cs="Arial"/>
                <w:sz w:val="16"/>
                <w:szCs w:val="16"/>
                <w:lang w:eastAsia="es-CO"/>
              </w:rPr>
            </w:pPr>
            <w:r w:rsidRPr="00CD5EEF">
              <w:rPr>
                <w:rFonts w:ascii="Arial" w:eastAsia="Times New Roman" w:hAnsi="Arial" w:cs="Arial"/>
                <w:sz w:val="16"/>
                <w:szCs w:val="16"/>
                <w:lang w:eastAsia="es-CO"/>
              </w:rPr>
              <w:t>3er Trimestre</w:t>
            </w:r>
          </w:p>
        </w:tc>
        <w:tc>
          <w:tcPr>
            <w:tcW w:w="1607" w:type="dxa"/>
            <w:shd w:val="clear" w:color="auto" w:fill="auto"/>
            <w:vAlign w:val="center"/>
          </w:tcPr>
          <w:p w:rsidR="00CD5EEF" w:rsidRPr="00CD5EEF" w:rsidRDefault="00CD5EEF" w:rsidP="00CD5EEF">
            <w:pPr>
              <w:spacing w:after="0"/>
              <w:jc w:val="center"/>
              <w:rPr>
                <w:rFonts w:ascii="Arial" w:eastAsia="Times New Roman" w:hAnsi="Arial" w:cs="Arial"/>
                <w:sz w:val="16"/>
                <w:szCs w:val="16"/>
                <w:lang w:eastAsia="es-CO"/>
              </w:rPr>
            </w:pPr>
            <w:r w:rsidRPr="00CD5EEF">
              <w:rPr>
                <w:rFonts w:ascii="Arial" w:hAnsi="Arial" w:cs="Arial"/>
                <w:sz w:val="16"/>
                <w:szCs w:val="16"/>
              </w:rPr>
              <w:t>8852</w:t>
            </w:r>
          </w:p>
        </w:tc>
        <w:tc>
          <w:tcPr>
            <w:tcW w:w="1438" w:type="dxa"/>
            <w:shd w:val="clear" w:color="auto" w:fill="auto"/>
            <w:vAlign w:val="center"/>
          </w:tcPr>
          <w:p w:rsidR="00CD5EEF" w:rsidRPr="00CD5EEF" w:rsidRDefault="00CD5EEF" w:rsidP="00CD5EEF">
            <w:pPr>
              <w:spacing w:after="0"/>
              <w:jc w:val="center"/>
              <w:rPr>
                <w:rFonts w:ascii="Arial" w:eastAsia="Times New Roman" w:hAnsi="Arial" w:cs="Arial"/>
                <w:sz w:val="16"/>
                <w:szCs w:val="16"/>
                <w:lang w:eastAsia="es-CO"/>
              </w:rPr>
            </w:pPr>
            <w:r w:rsidRPr="00CD5EEF">
              <w:rPr>
                <w:rFonts w:ascii="Arial" w:hAnsi="Arial" w:cs="Arial"/>
                <w:sz w:val="16"/>
                <w:szCs w:val="16"/>
              </w:rPr>
              <w:t>8000</w:t>
            </w:r>
          </w:p>
        </w:tc>
        <w:tc>
          <w:tcPr>
            <w:tcW w:w="1136" w:type="dxa"/>
            <w:shd w:val="clear" w:color="000000" w:fill="FFFFFF"/>
            <w:noWrap/>
            <w:vAlign w:val="center"/>
          </w:tcPr>
          <w:p w:rsidR="00CD5EEF" w:rsidRPr="00CD5EEF" w:rsidRDefault="00CD5EEF" w:rsidP="00CD5EEF">
            <w:pPr>
              <w:spacing w:after="0"/>
              <w:jc w:val="center"/>
              <w:rPr>
                <w:rFonts w:ascii="Arial" w:eastAsia="Times New Roman" w:hAnsi="Arial" w:cs="Arial"/>
                <w:sz w:val="16"/>
                <w:szCs w:val="16"/>
                <w:lang w:eastAsia="es-CO"/>
              </w:rPr>
            </w:pPr>
            <w:r w:rsidRPr="00CD5EEF">
              <w:rPr>
                <w:rFonts w:ascii="Arial" w:hAnsi="Arial" w:cs="Arial"/>
                <w:sz w:val="16"/>
                <w:szCs w:val="16"/>
              </w:rPr>
              <w:t>111%</w:t>
            </w:r>
          </w:p>
        </w:tc>
        <w:tc>
          <w:tcPr>
            <w:tcW w:w="3972" w:type="dxa"/>
            <w:shd w:val="clear" w:color="auto" w:fill="auto"/>
            <w:vAlign w:val="bottom"/>
          </w:tcPr>
          <w:p w:rsidR="00CD5EEF" w:rsidRPr="00CD5EEF" w:rsidRDefault="00CD5EEF" w:rsidP="00CD5EEF">
            <w:pPr>
              <w:spacing w:after="0"/>
              <w:jc w:val="both"/>
              <w:rPr>
                <w:rFonts w:ascii="Arial" w:eastAsia="Times New Roman" w:hAnsi="Arial" w:cs="Arial"/>
                <w:sz w:val="16"/>
                <w:szCs w:val="16"/>
                <w:lang w:eastAsia="es-CO"/>
              </w:rPr>
            </w:pPr>
            <w:r w:rsidRPr="00CD5EEF">
              <w:rPr>
                <w:rFonts w:ascii="Arial" w:hAnsi="Arial" w:cs="Arial"/>
                <w:sz w:val="16"/>
                <w:szCs w:val="16"/>
              </w:rPr>
              <w:t>Se realizó visitas de diagnóstico a</w:t>
            </w:r>
            <w:r w:rsidRPr="00CD5EEF">
              <w:rPr>
                <w:rFonts w:ascii="Arial" w:hAnsi="Arial" w:cs="Arial"/>
                <w:b/>
                <w:bCs/>
                <w:sz w:val="16"/>
                <w:szCs w:val="16"/>
              </w:rPr>
              <w:t xml:space="preserve"> 8852 PK</w:t>
            </w:r>
            <w:r w:rsidRPr="00CD5EEF">
              <w:rPr>
                <w:rFonts w:ascii="Arial" w:hAnsi="Arial" w:cs="Arial"/>
                <w:sz w:val="16"/>
                <w:szCs w:val="16"/>
              </w:rPr>
              <w:t xml:space="preserve"> en </w:t>
            </w:r>
            <w:r w:rsidRPr="00CD5EEF">
              <w:rPr>
                <w:rFonts w:ascii="Arial" w:hAnsi="Arial" w:cs="Arial"/>
                <w:b/>
                <w:bCs/>
                <w:sz w:val="16"/>
                <w:szCs w:val="16"/>
              </w:rPr>
              <w:t>7935 CIV</w:t>
            </w:r>
            <w:r w:rsidRPr="00CD5EEF">
              <w:rPr>
                <w:rFonts w:ascii="Arial" w:hAnsi="Arial" w:cs="Arial"/>
                <w:sz w:val="16"/>
                <w:szCs w:val="16"/>
              </w:rPr>
              <w:t xml:space="preserve"> equivalentes a </w:t>
            </w:r>
            <w:r w:rsidRPr="00CD5EEF">
              <w:rPr>
                <w:rFonts w:ascii="Arial" w:hAnsi="Arial" w:cs="Arial"/>
                <w:b/>
                <w:bCs/>
                <w:sz w:val="16"/>
                <w:szCs w:val="16"/>
              </w:rPr>
              <w:t>1343,22</w:t>
            </w:r>
            <w:r w:rsidRPr="00CD5EEF">
              <w:rPr>
                <w:rFonts w:ascii="Arial" w:hAnsi="Arial" w:cs="Arial"/>
                <w:sz w:val="16"/>
                <w:szCs w:val="16"/>
              </w:rPr>
              <w:t xml:space="preserve"> Kilometros carril. La cantidad de elementos diagnosticados aumento con relación al segundo trisemestre de 2020 en razon de la contratación de 20 ingenieros por  CPS.</w:t>
            </w:r>
          </w:p>
        </w:tc>
      </w:tr>
      <w:tr w:rsidR="00CD5EEF" w:rsidRPr="00CD5EEF" w:rsidTr="00CD5EEF">
        <w:trPr>
          <w:trHeight w:val="223"/>
        </w:trPr>
        <w:tc>
          <w:tcPr>
            <w:tcW w:w="1076" w:type="dxa"/>
            <w:shd w:val="clear" w:color="auto" w:fill="auto"/>
            <w:vAlign w:val="center"/>
          </w:tcPr>
          <w:p w:rsidR="00CD5EEF" w:rsidRPr="00CD5EEF" w:rsidRDefault="00CD5EEF" w:rsidP="00CD5EEF">
            <w:pPr>
              <w:spacing w:after="0"/>
              <w:jc w:val="center"/>
              <w:rPr>
                <w:rFonts w:ascii="Arial" w:eastAsia="Times New Roman" w:hAnsi="Arial" w:cs="Arial"/>
                <w:sz w:val="16"/>
                <w:szCs w:val="16"/>
                <w:lang w:eastAsia="es-CO"/>
              </w:rPr>
            </w:pPr>
            <w:r w:rsidRPr="00CD5EEF">
              <w:rPr>
                <w:rFonts w:ascii="Arial" w:eastAsia="Times New Roman" w:hAnsi="Arial" w:cs="Arial"/>
                <w:sz w:val="16"/>
                <w:szCs w:val="16"/>
                <w:lang w:eastAsia="es-CO"/>
              </w:rPr>
              <w:t>4to Trimestre</w:t>
            </w:r>
          </w:p>
        </w:tc>
        <w:tc>
          <w:tcPr>
            <w:tcW w:w="1607" w:type="dxa"/>
            <w:tcBorders>
              <w:top w:val="nil"/>
              <w:left w:val="single" w:sz="8" w:space="0" w:color="auto"/>
              <w:bottom w:val="single" w:sz="4" w:space="0" w:color="auto"/>
              <w:right w:val="single" w:sz="8" w:space="0" w:color="auto"/>
            </w:tcBorders>
            <w:shd w:val="clear" w:color="auto" w:fill="auto"/>
            <w:vAlign w:val="center"/>
          </w:tcPr>
          <w:p w:rsidR="00CD5EEF" w:rsidRPr="00CD5EEF" w:rsidRDefault="00CD5EEF" w:rsidP="00CD5EEF">
            <w:pPr>
              <w:spacing w:after="0"/>
              <w:jc w:val="center"/>
              <w:rPr>
                <w:rFonts w:ascii="Arial" w:hAnsi="Arial" w:cs="Arial"/>
                <w:sz w:val="16"/>
                <w:szCs w:val="16"/>
              </w:rPr>
            </w:pPr>
            <w:r w:rsidRPr="00CD5EEF">
              <w:rPr>
                <w:rFonts w:ascii="Arial" w:hAnsi="Arial" w:cs="Arial"/>
                <w:sz w:val="16"/>
                <w:szCs w:val="16"/>
              </w:rPr>
              <w:t>18018</w:t>
            </w:r>
          </w:p>
        </w:tc>
        <w:tc>
          <w:tcPr>
            <w:tcW w:w="1438" w:type="dxa"/>
            <w:tcBorders>
              <w:top w:val="single" w:sz="4" w:space="0" w:color="auto"/>
              <w:left w:val="nil"/>
              <w:bottom w:val="single" w:sz="4" w:space="0" w:color="auto"/>
              <w:right w:val="single" w:sz="8" w:space="0" w:color="auto"/>
            </w:tcBorders>
            <w:shd w:val="clear" w:color="auto" w:fill="auto"/>
            <w:vAlign w:val="center"/>
          </w:tcPr>
          <w:p w:rsidR="00CD5EEF" w:rsidRPr="00CD5EEF" w:rsidRDefault="00CD5EEF" w:rsidP="00CD5EEF">
            <w:pPr>
              <w:spacing w:after="0"/>
              <w:jc w:val="center"/>
              <w:rPr>
                <w:rFonts w:ascii="Arial" w:hAnsi="Arial" w:cs="Arial"/>
                <w:sz w:val="16"/>
                <w:szCs w:val="16"/>
              </w:rPr>
            </w:pPr>
            <w:r w:rsidRPr="00CD5EEF">
              <w:rPr>
                <w:rFonts w:ascii="Arial" w:hAnsi="Arial" w:cs="Arial"/>
                <w:sz w:val="16"/>
                <w:szCs w:val="16"/>
              </w:rPr>
              <w:t>6500</w:t>
            </w:r>
          </w:p>
        </w:tc>
        <w:tc>
          <w:tcPr>
            <w:tcW w:w="1136" w:type="dxa"/>
            <w:tcBorders>
              <w:top w:val="single" w:sz="4" w:space="0" w:color="auto"/>
              <w:left w:val="single" w:sz="8" w:space="0" w:color="auto"/>
              <w:bottom w:val="single" w:sz="8" w:space="0" w:color="auto"/>
              <w:right w:val="single" w:sz="8" w:space="0" w:color="auto"/>
            </w:tcBorders>
            <w:shd w:val="clear" w:color="000000" w:fill="FFFFFF"/>
            <w:noWrap/>
            <w:vAlign w:val="center"/>
          </w:tcPr>
          <w:p w:rsidR="00CD5EEF" w:rsidRPr="00CD5EEF" w:rsidRDefault="00CD5EEF" w:rsidP="00CD5EEF">
            <w:pPr>
              <w:spacing w:after="0"/>
              <w:jc w:val="center"/>
              <w:rPr>
                <w:rFonts w:ascii="Arial" w:hAnsi="Arial" w:cs="Arial"/>
                <w:sz w:val="16"/>
                <w:szCs w:val="16"/>
              </w:rPr>
            </w:pPr>
            <w:r w:rsidRPr="00CD5EEF">
              <w:rPr>
                <w:rFonts w:ascii="Arial" w:hAnsi="Arial" w:cs="Arial"/>
                <w:sz w:val="16"/>
                <w:szCs w:val="16"/>
              </w:rPr>
              <w:t>277%</w:t>
            </w:r>
          </w:p>
        </w:tc>
        <w:tc>
          <w:tcPr>
            <w:tcW w:w="3972" w:type="dxa"/>
            <w:shd w:val="clear" w:color="auto" w:fill="auto"/>
            <w:vAlign w:val="bottom"/>
          </w:tcPr>
          <w:p w:rsidR="00CD5EEF" w:rsidRPr="00CD5EEF" w:rsidRDefault="00CD5EEF" w:rsidP="00CD5EEF">
            <w:pPr>
              <w:spacing w:after="0"/>
              <w:jc w:val="both"/>
              <w:rPr>
                <w:rFonts w:ascii="Arial" w:hAnsi="Arial" w:cs="Arial"/>
                <w:sz w:val="16"/>
                <w:szCs w:val="16"/>
              </w:rPr>
            </w:pPr>
            <w:r w:rsidRPr="00CD5EEF">
              <w:rPr>
                <w:rFonts w:ascii="Arial" w:hAnsi="Arial" w:cs="Arial"/>
                <w:sz w:val="16"/>
                <w:szCs w:val="16"/>
              </w:rPr>
              <w:t>Se realizó visitas de diagnóstico a 18018 PK en 16638 CIV equivalentes a 2278,39 Kilómetros carril. La cantidad de elementos diagnosticados aumento con relación al tercer trimestre de 2020 en razón de la contratación de 20 ingenieros por CPS.</w:t>
            </w:r>
          </w:p>
        </w:tc>
      </w:tr>
      <w:tr w:rsidR="00CD5EEF" w:rsidRPr="00CD5EEF" w:rsidTr="00CD5EEF">
        <w:trPr>
          <w:trHeight w:val="223"/>
        </w:trPr>
        <w:tc>
          <w:tcPr>
            <w:tcW w:w="1076" w:type="dxa"/>
            <w:tcBorders>
              <w:top w:val="single" w:sz="8" w:space="0" w:color="auto"/>
              <w:left w:val="single" w:sz="8" w:space="0" w:color="auto"/>
              <w:bottom w:val="single" w:sz="8" w:space="0" w:color="auto"/>
              <w:right w:val="single" w:sz="8" w:space="0" w:color="000000"/>
            </w:tcBorders>
            <w:shd w:val="clear" w:color="000000" w:fill="E7E6E6"/>
            <w:vAlign w:val="bottom"/>
          </w:tcPr>
          <w:p w:rsidR="00CD5EEF" w:rsidRPr="00CD5EEF" w:rsidRDefault="00CD5EEF" w:rsidP="00CD5EEF">
            <w:pPr>
              <w:spacing w:after="0"/>
              <w:jc w:val="center"/>
              <w:rPr>
                <w:rFonts w:ascii="Arial" w:eastAsia="Times New Roman" w:hAnsi="Arial" w:cs="Arial"/>
                <w:sz w:val="16"/>
                <w:szCs w:val="16"/>
                <w:lang w:eastAsia="es-CO"/>
              </w:rPr>
            </w:pPr>
            <w:r w:rsidRPr="00CD5EEF">
              <w:rPr>
                <w:rFonts w:ascii="Arial" w:hAnsi="Arial" w:cs="Arial"/>
                <w:b/>
                <w:bCs/>
                <w:sz w:val="16"/>
                <w:szCs w:val="16"/>
              </w:rPr>
              <w:t>TOTAL</w:t>
            </w:r>
          </w:p>
        </w:tc>
        <w:tc>
          <w:tcPr>
            <w:tcW w:w="1607" w:type="dxa"/>
            <w:tcBorders>
              <w:top w:val="single" w:sz="8" w:space="0" w:color="auto"/>
              <w:left w:val="single" w:sz="8" w:space="0" w:color="auto"/>
              <w:bottom w:val="single" w:sz="8" w:space="0" w:color="auto"/>
              <w:right w:val="single" w:sz="8" w:space="0" w:color="auto"/>
            </w:tcBorders>
            <w:shd w:val="clear" w:color="000000" w:fill="E7E6E6"/>
            <w:vAlign w:val="center"/>
          </w:tcPr>
          <w:p w:rsidR="00CD5EEF" w:rsidRPr="00CD5EEF" w:rsidRDefault="00CD5EEF" w:rsidP="00CD5EEF">
            <w:pPr>
              <w:spacing w:after="0"/>
              <w:jc w:val="center"/>
              <w:rPr>
                <w:rFonts w:ascii="Arial" w:hAnsi="Arial" w:cs="Arial"/>
                <w:sz w:val="16"/>
                <w:szCs w:val="16"/>
              </w:rPr>
            </w:pPr>
            <w:r w:rsidRPr="00CD5EEF">
              <w:rPr>
                <w:rFonts w:ascii="Arial" w:hAnsi="Arial" w:cs="Arial"/>
                <w:b/>
                <w:bCs/>
                <w:sz w:val="16"/>
                <w:szCs w:val="16"/>
              </w:rPr>
              <w:t>34.867</w:t>
            </w:r>
          </w:p>
        </w:tc>
        <w:tc>
          <w:tcPr>
            <w:tcW w:w="1438" w:type="dxa"/>
            <w:tcBorders>
              <w:top w:val="single" w:sz="8" w:space="0" w:color="auto"/>
              <w:left w:val="nil"/>
              <w:bottom w:val="single" w:sz="8" w:space="0" w:color="auto"/>
              <w:right w:val="single" w:sz="8" w:space="0" w:color="auto"/>
            </w:tcBorders>
            <w:shd w:val="clear" w:color="000000" w:fill="E7E6E6"/>
            <w:vAlign w:val="bottom"/>
          </w:tcPr>
          <w:p w:rsidR="00CD5EEF" w:rsidRPr="00CD5EEF" w:rsidRDefault="00CD5EEF" w:rsidP="00CD5EEF">
            <w:pPr>
              <w:spacing w:after="0"/>
              <w:jc w:val="center"/>
              <w:rPr>
                <w:rFonts w:ascii="Arial" w:hAnsi="Arial" w:cs="Arial"/>
                <w:sz w:val="16"/>
                <w:szCs w:val="16"/>
              </w:rPr>
            </w:pPr>
            <w:r w:rsidRPr="00CD5EEF">
              <w:rPr>
                <w:rFonts w:ascii="Arial" w:hAnsi="Arial" w:cs="Arial"/>
                <w:b/>
                <w:bCs/>
                <w:sz w:val="16"/>
                <w:szCs w:val="16"/>
              </w:rPr>
              <w:t>22.500</w:t>
            </w:r>
          </w:p>
        </w:tc>
        <w:tc>
          <w:tcPr>
            <w:tcW w:w="1136" w:type="dxa"/>
            <w:tcBorders>
              <w:top w:val="nil"/>
              <w:left w:val="single" w:sz="8" w:space="0" w:color="auto"/>
              <w:bottom w:val="single" w:sz="8" w:space="0" w:color="auto"/>
              <w:right w:val="single" w:sz="8" w:space="0" w:color="auto"/>
            </w:tcBorders>
            <w:shd w:val="clear" w:color="000000" w:fill="E7E6E6"/>
            <w:noWrap/>
            <w:vAlign w:val="bottom"/>
          </w:tcPr>
          <w:p w:rsidR="00CD5EEF" w:rsidRPr="00CD5EEF" w:rsidRDefault="00CD5EEF" w:rsidP="00CD5EEF">
            <w:pPr>
              <w:spacing w:after="0"/>
              <w:jc w:val="center"/>
              <w:rPr>
                <w:rFonts w:ascii="Arial" w:hAnsi="Arial" w:cs="Arial"/>
                <w:sz w:val="16"/>
                <w:szCs w:val="16"/>
              </w:rPr>
            </w:pPr>
            <w:r w:rsidRPr="00CD5EEF">
              <w:rPr>
                <w:rFonts w:ascii="Arial" w:hAnsi="Arial" w:cs="Arial"/>
                <w:b/>
                <w:bCs/>
                <w:sz w:val="16"/>
                <w:szCs w:val="16"/>
              </w:rPr>
              <w:t>154,96%</w:t>
            </w:r>
          </w:p>
        </w:tc>
        <w:tc>
          <w:tcPr>
            <w:tcW w:w="3972" w:type="dxa"/>
            <w:tcBorders>
              <w:top w:val="single" w:sz="8" w:space="0" w:color="auto"/>
              <w:left w:val="nil"/>
              <w:bottom w:val="single" w:sz="8" w:space="0" w:color="auto"/>
              <w:right w:val="single" w:sz="8" w:space="0" w:color="000000"/>
            </w:tcBorders>
            <w:shd w:val="clear" w:color="000000" w:fill="E7E6E6"/>
            <w:vAlign w:val="bottom"/>
          </w:tcPr>
          <w:p w:rsidR="00CD5EEF" w:rsidRPr="00CD5EEF" w:rsidRDefault="00CD5EEF" w:rsidP="00CD5EEF">
            <w:pPr>
              <w:spacing w:after="0"/>
              <w:jc w:val="center"/>
              <w:rPr>
                <w:rFonts w:ascii="Arial" w:hAnsi="Arial" w:cs="Arial"/>
                <w:sz w:val="16"/>
                <w:szCs w:val="16"/>
              </w:rPr>
            </w:pPr>
          </w:p>
        </w:tc>
      </w:tr>
    </w:tbl>
    <w:p w:rsidR="00CD5EEF" w:rsidRPr="00CD5EEF" w:rsidRDefault="00CD5EEF" w:rsidP="00CD5EEF">
      <w:pPr>
        <w:spacing w:after="0"/>
        <w:jc w:val="center"/>
        <w:rPr>
          <w:rFonts w:ascii="Arial" w:hAnsi="Arial" w:cs="Arial"/>
          <w:sz w:val="16"/>
          <w:szCs w:val="16"/>
          <w:lang w:eastAsia="es-CO"/>
        </w:rPr>
      </w:pPr>
      <w:r w:rsidRPr="00CD5EEF">
        <w:rPr>
          <w:rFonts w:ascii="Arial" w:hAnsi="Arial" w:cs="Arial"/>
          <w:b/>
          <w:bCs/>
          <w:sz w:val="16"/>
          <w:szCs w:val="16"/>
          <w:lang w:eastAsia="es-CO"/>
        </w:rPr>
        <w:t xml:space="preserve">Fuente. </w:t>
      </w:r>
      <w:r w:rsidRPr="00CD5EEF">
        <w:rPr>
          <w:rFonts w:ascii="Arial" w:hAnsi="Arial" w:cs="Arial"/>
          <w:sz w:val="16"/>
          <w:szCs w:val="16"/>
          <w:lang w:eastAsia="es-CO"/>
        </w:rPr>
        <w:t>Reporte de Indicadores del 4to. Trimestre de 2020 – UAERMV</w:t>
      </w:r>
    </w:p>
    <w:p w:rsidR="00CD5EEF" w:rsidRPr="00CD5EEF" w:rsidRDefault="00CD5EEF" w:rsidP="00CD5EEF">
      <w:pPr>
        <w:spacing w:after="0"/>
        <w:rPr>
          <w:rFonts w:ascii="Arial" w:eastAsia="Times New Roman" w:hAnsi="Arial" w:cs="Arial"/>
          <w:lang w:val="es-ES_tradnl" w:eastAsia="es-ES"/>
        </w:rPr>
      </w:pPr>
    </w:p>
    <w:p w:rsidR="00CD5EEF" w:rsidRPr="00CD5EEF" w:rsidRDefault="00CD5EEF" w:rsidP="00CD5EEF">
      <w:pPr>
        <w:spacing w:after="0"/>
        <w:rPr>
          <w:rFonts w:eastAsia="Arial" w:cs="Arial"/>
        </w:rPr>
      </w:pPr>
      <w:r w:rsidRPr="00CD5EEF">
        <w:rPr>
          <w:rFonts w:ascii="Arial" w:eastAsia="Arial" w:hAnsi="Arial" w:cs="Arial"/>
        </w:rPr>
        <w:t>El avance de ejecución en el 4to Trimestr</w:t>
      </w:r>
      <w:r w:rsidRPr="00CD5EEF">
        <w:rPr>
          <w:rFonts w:eastAsia="Arial" w:cs="Arial"/>
        </w:rPr>
        <w:t>e fue 277 % de ejecución, para un acumulado de 154% frente a lo programado para la vigencia.</w:t>
      </w:r>
    </w:p>
    <w:p w:rsidR="00CD5EEF" w:rsidRPr="00CD5EEF" w:rsidRDefault="00CD5EEF" w:rsidP="00CD5EEF">
      <w:pPr>
        <w:spacing w:after="0" w:line="240" w:lineRule="auto"/>
      </w:pPr>
    </w:p>
    <w:p w:rsidR="00CD5EEF" w:rsidRPr="00CD5EEF" w:rsidRDefault="00CD5EEF" w:rsidP="00CD5EEF">
      <w:pPr>
        <w:keepNext/>
        <w:keepLines/>
        <w:numPr>
          <w:ilvl w:val="2"/>
          <w:numId w:val="12"/>
        </w:numPr>
        <w:spacing w:before="40" w:after="0"/>
        <w:outlineLvl w:val="2"/>
        <w:rPr>
          <w:rFonts w:ascii="Arial" w:eastAsiaTheme="majorEastAsia" w:hAnsi="Arial" w:cstheme="majorBidi"/>
          <w:b/>
          <w:szCs w:val="24"/>
        </w:rPr>
      </w:pPr>
      <w:bookmarkStart w:id="71" w:name="_Toc63454153"/>
      <w:bookmarkStart w:id="72" w:name="_Toc63962928"/>
      <w:r w:rsidRPr="00CD5EEF">
        <w:rPr>
          <w:rFonts w:ascii="Arial" w:eastAsiaTheme="majorEastAsia" w:hAnsi="Arial" w:cstheme="majorBidi"/>
          <w:b/>
          <w:szCs w:val="24"/>
        </w:rPr>
        <w:t>Producción de Mezcla Asfáltica y Provisión de Maquinaria de Equipo</w:t>
      </w:r>
      <w:bookmarkEnd w:id="71"/>
      <w:bookmarkEnd w:id="72"/>
    </w:p>
    <w:p w:rsidR="00CD5EEF" w:rsidRPr="00CD5EEF" w:rsidRDefault="00CD5EEF" w:rsidP="00CD5EEF"/>
    <w:p w:rsidR="00CD5EEF" w:rsidRPr="00CD5EEF" w:rsidRDefault="00CD5EEF" w:rsidP="00CD5EEF">
      <w:r w:rsidRPr="00CD5EEF">
        <w:rPr>
          <w:noProof/>
          <w:lang w:eastAsia="es-CO"/>
        </w:rPr>
        <w:drawing>
          <wp:inline distT="0" distB="0" distL="0" distR="0" wp14:anchorId="630B2198" wp14:editId="3D14B0A4">
            <wp:extent cx="6005194" cy="774065"/>
            <wp:effectExtent l="0" t="0" r="0" b="6985"/>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
                    <pic:cNvPicPr/>
                  </pic:nvPicPr>
                  <pic:blipFill>
                    <a:blip r:embed="rId22">
                      <a:extLst>
                        <a:ext uri="{28A0092B-C50C-407E-A947-70E740481C1C}">
                          <a14:useLocalDpi xmlns:a14="http://schemas.microsoft.com/office/drawing/2010/main" val="0"/>
                        </a:ext>
                      </a:extLst>
                    </a:blip>
                    <a:stretch>
                      <a:fillRect/>
                    </a:stretch>
                  </pic:blipFill>
                  <pic:spPr>
                    <a:xfrm>
                      <a:off x="0" y="0"/>
                      <a:ext cx="6005194" cy="774065"/>
                    </a:xfrm>
                    <a:prstGeom prst="rect">
                      <a:avLst/>
                    </a:prstGeom>
                  </pic:spPr>
                </pic:pic>
              </a:graphicData>
            </a:graphic>
          </wp:inline>
        </w:drawing>
      </w:r>
    </w:p>
    <w:p w:rsidR="00CD5EEF" w:rsidRPr="00CD5EEF" w:rsidRDefault="00CD5EEF" w:rsidP="00CD5EEF">
      <w:pPr>
        <w:widowControl w:val="0"/>
        <w:spacing w:after="0" w:line="240" w:lineRule="auto"/>
        <w:jc w:val="both"/>
        <w:rPr>
          <w:rFonts w:ascii="Arial" w:eastAsia="Times New Roman" w:hAnsi="Arial" w:cs="Arial"/>
          <w:lang w:val="es-ES" w:eastAsia="es-ES"/>
        </w:rPr>
      </w:pPr>
      <w:r w:rsidRPr="00CD5EEF">
        <w:rPr>
          <w:rFonts w:ascii="Arial" w:eastAsia="Times New Roman" w:hAnsi="Arial" w:cs="Arial"/>
          <w:b/>
          <w:lang w:val="es-ES" w:eastAsia="es-ES"/>
        </w:rPr>
        <w:t xml:space="preserve">PPMQ-IND-004 </w:t>
      </w:r>
      <w:r w:rsidRPr="00CD5EEF">
        <w:rPr>
          <w:rFonts w:ascii="Arial" w:eastAsia="Times New Roman" w:hAnsi="Arial" w:cs="Arial"/>
          <w:u w:val="single"/>
          <w:lang w:val="es-ES" w:eastAsia="es-ES"/>
        </w:rPr>
        <w:t>PORCENTAJE DE CUMPLIMIENTO DE ENTREGAS DE VEHÍCULOS, MAQUINARIA Y EQUIPOS DE LA UMV:</w:t>
      </w:r>
      <w:r w:rsidRPr="00CD5EEF">
        <w:rPr>
          <w:rFonts w:ascii="Arial" w:eastAsia="Times New Roman" w:hAnsi="Arial" w:cs="Arial"/>
          <w:lang w:val="es-ES" w:eastAsia="es-ES"/>
        </w:rPr>
        <w:t xml:space="preserve"> </w:t>
      </w:r>
    </w:p>
    <w:p w:rsidR="00CD5EEF" w:rsidRPr="00CD5EEF" w:rsidRDefault="00CD5EEF" w:rsidP="00CD5EEF">
      <w:pPr>
        <w:widowControl w:val="0"/>
        <w:spacing w:after="0" w:line="240" w:lineRule="auto"/>
        <w:jc w:val="both"/>
        <w:rPr>
          <w:rFonts w:ascii="Arial" w:eastAsia="Times New Roman" w:hAnsi="Arial" w:cs="Arial"/>
          <w:lang w:val="es-ES" w:eastAsia="es-ES"/>
        </w:rPr>
      </w:pPr>
    </w:p>
    <w:p w:rsidR="00CD5EEF" w:rsidRPr="00CD5EEF" w:rsidRDefault="00CD5EEF" w:rsidP="00CD5EEF">
      <w:pPr>
        <w:spacing w:after="0" w:line="240" w:lineRule="auto"/>
        <w:jc w:val="center"/>
        <w:rPr>
          <w:rFonts w:ascii="Arial" w:eastAsia="Times New Roman" w:hAnsi="Arial" w:cs="Arial"/>
          <w:sz w:val="16"/>
          <w:szCs w:val="16"/>
          <w:lang w:val="es-ES" w:eastAsia="es-ES"/>
        </w:rPr>
      </w:pPr>
      <w:bookmarkStart w:id="73" w:name="_Toc32243367"/>
      <w:bookmarkStart w:id="74" w:name="_Toc62392814"/>
      <w:r w:rsidRPr="00CD5EEF">
        <w:rPr>
          <w:rFonts w:ascii="Arial" w:eastAsia="Calibri" w:hAnsi="Arial" w:cs="Times New Roman"/>
          <w:b/>
          <w:bCs/>
          <w:sz w:val="16"/>
          <w:szCs w:val="16"/>
        </w:rPr>
        <w:t xml:space="preserve">Tabla </w:t>
      </w:r>
      <w:r w:rsidRPr="00CD5EEF">
        <w:rPr>
          <w:rFonts w:ascii="Arial" w:eastAsia="Calibri" w:hAnsi="Arial" w:cs="Times New Roman"/>
          <w:b/>
          <w:bCs/>
          <w:sz w:val="16"/>
          <w:szCs w:val="16"/>
        </w:rPr>
        <w:fldChar w:fldCharType="begin"/>
      </w:r>
      <w:r w:rsidRPr="00CD5EEF">
        <w:rPr>
          <w:rFonts w:ascii="Arial" w:eastAsia="Calibri" w:hAnsi="Arial" w:cs="Times New Roman"/>
          <w:b/>
          <w:bCs/>
          <w:sz w:val="16"/>
          <w:szCs w:val="16"/>
        </w:rPr>
        <w:instrText xml:space="preserve"> SEQ Tabla \* ARABIC </w:instrText>
      </w:r>
      <w:r w:rsidRPr="00CD5EEF">
        <w:rPr>
          <w:rFonts w:ascii="Arial" w:eastAsia="Calibri" w:hAnsi="Arial" w:cs="Times New Roman"/>
          <w:b/>
          <w:bCs/>
          <w:sz w:val="16"/>
          <w:szCs w:val="16"/>
        </w:rPr>
        <w:fldChar w:fldCharType="separate"/>
      </w:r>
      <w:r w:rsidR="00B55512">
        <w:rPr>
          <w:rFonts w:ascii="Arial" w:eastAsia="Calibri" w:hAnsi="Arial" w:cs="Times New Roman"/>
          <w:b/>
          <w:bCs/>
          <w:noProof/>
          <w:sz w:val="16"/>
          <w:szCs w:val="16"/>
        </w:rPr>
        <w:t>17</w:t>
      </w:r>
      <w:r w:rsidRPr="00CD5EEF">
        <w:rPr>
          <w:rFonts w:ascii="Arial" w:eastAsia="Calibri" w:hAnsi="Arial" w:cs="Times New Roman"/>
          <w:b/>
          <w:bCs/>
          <w:sz w:val="16"/>
          <w:szCs w:val="16"/>
        </w:rPr>
        <w:fldChar w:fldCharType="end"/>
      </w:r>
      <w:r w:rsidRPr="00CD5EEF">
        <w:rPr>
          <w:rFonts w:ascii="Arial" w:eastAsia="Calibri" w:hAnsi="Arial" w:cs="Times New Roman"/>
          <w:bCs/>
          <w:sz w:val="16"/>
          <w:szCs w:val="16"/>
        </w:rPr>
        <w:t>.</w:t>
      </w:r>
      <w:bookmarkEnd w:id="73"/>
      <w:bookmarkEnd w:id="74"/>
      <w:r w:rsidRPr="00CD5EEF">
        <w:rPr>
          <w:rFonts w:ascii="Arial" w:eastAsia="Times New Roman" w:hAnsi="Arial" w:cs="Arial"/>
          <w:bCs/>
          <w:sz w:val="16"/>
          <w:szCs w:val="16"/>
          <w:lang w:val="es-ES" w:eastAsia="es-ES"/>
        </w:rPr>
        <w:t>porcentaje de Cumplimiento de Entregas de Vehículos, Maquinaria y Equipos de la UMV</w:t>
      </w:r>
    </w:p>
    <w:tbl>
      <w:tblPr>
        <w:tblW w:w="72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838"/>
        <w:gridCol w:w="1990"/>
        <w:gridCol w:w="1554"/>
        <w:gridCol w:w="1843"/>
      </w:tblGrid>
      <w:tr w:rsidR="00CD5EEF" w:rsidRPr="00CD5EEF" w:rsidTr="00CD5EEF">
        <w:trPr>
          <w:trHeight w:val="257"/>
          <w:jc w:val="center"/>
        </w:trPr>
        <w:tc>
          <w:tcPr>
            <w:tcW w:w="7225" w:type="dxa"/>
            <w:gridSpan w:val="4"/>
            <w:shd w:val="clear" w:color="E7E6E6" w:fill="E7E6E6"/>
            <w:vAlign w:val="center"/>
            <w:hideMark/>
          </w:tcPr>
          <w:p w:rsidR="00CD5EEF" w:rsidRPr="00CD5EEF" w:rsidRDefault="00CD5EEF" w:rsidP="00CD5EEF">
            <w:pPr>
              <w:spacing w:after="0" w:line="240" w:lineRule="auto"/>
              <w:jc w:val="center"/>
              <w:rPr>
                <w:rFonts w:ascii="Arial" w:eastAsia="Times New Roman" w:hAnsi="Arial" w:cs="Arial"/>
                <w:bCs/>
                <w:color w:val="000000"/>
                <w:sz w:val="16"/>
                <w:szCs w:val="16"/>
                <w:lang w:eastAsia="es-CO"/>
              </w:rPr>
            </w:pPr>
            <w:r w:rsidRPr="00CD5EEF">
              <w:rPr>
                <w:rFonts w:ascii="Arial" w:eastAsia="Times New Roman" w:hAnsi="Arial" w:cs="Arial"/>
                <w:bCs/>
                <w:color w:val="000000"/>
                <w:sz w:val="16"/>
                <w:szCs w:val="16"/>
                <w:lang w:eastAsia="es-CO"/>
              </w:rPr>
              <w:t>CUADRO DE SEGUIMIENTO</w:t>
            </w:r>
          </w:p>
        </w:tc>
      </w:tr>
      <w:tr w:rsidR="00CD5EEF" w:rsidRPr="00CD5EEF" w:rsidTr="00CD5EEF">
        <w:trPr>
          <w:trHeight w:val="227"/>
          <w:jc w:val="center"/>
        </w:trPr>
        <w:tc>
          <w:tcPr>
            <w:tcW w:w="1838" w:type="dxa"/>
            <w:vMerge w:val="restart"/>
            <w:shd w:val="clear" w:color="E7E6E6" w:fill="E7E6E6"/>
            <w:vAlign w:val="center"/>
            <w:hideMark/>
          </w:tcPr>
          <w:p w:rsidR="00CD5EEF" w:rsidRPr="00CD5EEF" w:rsidRDefault="00CD5EEF" w:rsidP="00CD5EEF">
            <w:pPr>
              <w:spacing w:after="0" w:line="240" w:lineRule="auto"/>
              <w:jc w:val="center"/>
              <w:rPr>
                <w:rFonts w:ascii="Arial" w:eastAsia="Times New Roman" w:hAnsi="Arial" w:cs="Arial"/>
                <w:b/>
                <w:bCs/>
                <w:color w:val="000000"/>
                <w:sz w:val="16"/>
                <w:szCs w:val="16"/>
                <w:lang w:eastAsia="es-CO"/>
              </w:rPr>
            </w:pPr>
            <w:r w:rsidRPr="00CD5EEF">
              <w:rPr>
                <w:rFonts w:ascii="Arial" w:eastAsia="Times New Roman" w:hAnsi="Arial" w:cs="Arial"/>
                <w:b/>
                <w:bCs/>
                <w:color w:val="000000"/>
                <w:sz w:val="16"/>
                <w:szCs w:val="16"/>
                <w:lang w:eastAsia="es-CO"/>
              </w:rPr>
              <w:t>PERIODO DE MEDICIÓN</w:t>
            </w:r>
          </w:p>
        </w:tc>
        <w:tc>
          <w:tcPr>
            <w:tcW w:w="1990" w:type="dxa"/>
            <w:vMerge w:val="restart"/>
            <w:shd w:val="clear" w:color="E7E6E6" w:fill="E7E6E6"/>
            <w:vAlign w:val="center"/>
            <w:hideMark/>
          </w:tcPr>
          <w:p w:rsidR="00CD5EEF" w:rsidRPr="00CD5EEF" w:rsidRDefault="00CD5EEF" w:rsidP="00CD5EEF">
            <w:pPr>
              <w:spacing w:after="0" w:line="240" w:lineRule="auto"/>
              <w:jc w:val="center"/>
              <w:rPr>
                <w:rFonts w:ascii="Arial" w:eastAsia="Times New Roman" w:hAnsi="Arial" w:cs="Arial"/>
                <w:b/>
                <w:bCs/>
                <w:color w:val="000000"/>
                <w:sz w:val="16"/>
                <w:szCs w:val="16"/>
                <w:lang w:eastAsia="es-CO"/>
              </w:rPr>
            </w:pPr>
            <w:r w:rsidRPr="00CD5EEF">
              <w:rPr>
                <w:rFonts w:ascii="Arial" w:eastAsia="Times New Roman" w:hAnsi="Arial" w:cs="Arial"/>
                <w:b/>
                <w:bCs/>
                <w:color w:val="000000"/>
                <w:sz w:val="16"/>
                <w:szCs w:val="16"/>
                <w:lang w:eastAsia="es-CO"/>
              </w:rPr>
              <w:t>Sumatorias solicitudes con entregas</w:t>
            </w:r>
          </w:p>
        </w:tc>
        <w:tc>
          <w:tcPr>
            <w:tcW w:w="1554" w:type="dxa"/>
            <w:vMerge w:val="restart"/>
            <w:shd w:val="clear" w:color="E7E6E6" w:fill="E7E6E6"/>
            <w:vAlign w:val="center"/>
            <w:hideMark/>
          </w:tcPr>
          <w:p w:rsidR="00CD5EEF" w:rsidRPr="00CD5EEF" w:rsidRDefault="00CD5EEF" w:rsidP="00CD5EEF">
            <w:pPr>
              <w:spacing w:after="0" w:line="240" w:lineRule="auto"/>
              <w:jc w:val="center"/>
              <w:rPr>
                <w:rFonts w:ascii="Arial" w:eastAsia="Times New Roman" w:hAnsi="Arial" w:cs="Arial"/>
                <w:b/>
                <w:bCs/>
                <w:color w:val="000000"/>
                <w:sz w:val="16"/>
                <w:szCs w:val="16"/>
                <w:lang w:eastAsia="es-CO"/>
              </w:rPr>
            </w:pPr>
            <w:r w:rsidRPr="00CD5EEF">
              <w:rPr>
                <w:rFonts w:ascii="Arial" w:eastAsia="Times New Roman" w:hAnsi="Arial" w:cs="Arial"/>
                <w:b/>
                <w:bCs/>
                <w:color w:val="000000"/>
                <w:sz w:val="16"/>
                <w:szCs w:val="16"/>
                <w:lang w:eastAsia="es-CO"/>
              </w:rPr>
              <w:t>total, solicitudes recibidas</w:t>
            </w:r>
          </w:p>
        </w:tc>
        <w:tc>
          <w:tcPr>
            <w:tcW w:w="1843" w:type="dxa"/>
            <w:vMerge w:val="restart"/>
            <w:shd w:val="clear" w:color="E7E6E6" w:fill="E7E6E6"/>
            <w:vAlign w:val="center"/>
            <w:hideMark/>
          </w:tcPr>
          <w:p w:rsidR="00CD5EEF" w:rsidRPr="00CD5EEF" w:rsidRDefault="00CD5EEF" w:rsidP="00CD5EEF">
            <w:pPr>
              <w:spacing w:after="0" w:line="240" w:lineRule="auto"/>
              <w:jc w:val="center"/>
              <w:rPr>
                <w:rFonts w:ascii="Arial" w:eastAsia="Times New Roman" w:hAnsi="Arial" w:cs="Arial"/>
                <w:b/>
                <w:bCs/>
                <w:color w:val="000000"/>
                <w:sz w:val="16"/>
                <w:szCs w:val="16"/>
                <w:lang w:eastAsia="es-CO"/>
              </w:rPr>
            </w:pPr>
            <w:r w:rsidRPr="00CD5EEF">
              <w:rPr>
                <w:rFonts w:ascii="Arial" w:eastAsia="Times New Roman" w:hAnsi="Arial" w:cs="Arial"/>
                <w:b/>
                <w:bCs/>
                <w:color w:val="000000"/>
                <w:sz w:val="16"/>
                <w:szCs w:val="16"/>
                <w:lang w:eastAsia="es-CO"/>
              </w:rPr>
              <w:t>RESULTADO</w:t>
            </w:r>
          </w:p>
        </w:tc>
      </w:tr>
      <w:tr w:rsidR="00CD5EEF" w:rsidRPr="00CD5EEF" w:rsidTr="00CD5EEF">
        <w:trPr>
          <w:trHeight w:val="227"/>
          <w:jc w:val="center"/>
        </w:trPr>
        <w:tc>
          <w:tcPr>
            <w:tcW w:w="1838" w:type="dxa"/>
            <w:vMerge/>
            <w:vAlign w:val="center"/>
            <w:hideMark/>
          </w:tcPr>
          <w:p w:rsidR="00CD5EEF" w:rsidRPr="00CD5EEF" w:rsidRDefault="00CD5EEF" w:rsidP="00CD5EEF">
            <w:pPr>
              <w:spacing w:after="0" w:line="240" w:lineRule="auto"/>
              <w:rPr>
                <w:rFonts w:ascii="Arial" w:eastAsia="Times New Roman" w:hAnsi="Arial" w:cs="Arial"/>
                <w:b/>
                <w:bCs/>
                <w:color w:val="000000"/>
                <w:sz w:val="16"/>
                <w:szCs w:val="16"/>
                <w:lang w:eastAsia="es-CO"/>
              </w:rPr>
            </w:pPr>
          </w:p>
        </w:tc>
        <w:tc>
          <w:tcPr>
            <w:tcW w:w="1990" w:type="dxa"/>
            <w:vMerge/>
            <w:vAlign w:val="center"/>
            <w:hideMark/>
          </w:tcPr>
          <w:p w:rsidR="00CD5EEF" w:rsidRPr="00CD5EEF" w:rsidRDefault="00CD5EEF" w:rsidP="00CD5EEF">
            <w:pPr>
              <w:spacing w:after="0" w:line="240" w:lineRule="auto"/>
              <w:rPr>
                <w:rFonts w:ascii="Arial" w:eastAsia="Times New Roman" w:hAnsi="Arial" w:cs="Arial"/>
                <w:b/>
                <w:bCs/>
                <w:color w:val="000000"/>
                <w:sz w:val="16"/>
                <w:szCs w:val="16"/>
                <w:lang w:eastAsia="es-CO"/>
              </w:rPr>
            </w:pPr>
          </w:p>
        </w:tc>
        <w:tc>
          <w:tcPr>
            <w:tcW w:w="1554" w:type="dxa"/>
            <w:vMerge/>
            <w:vAlign w:val="center"/>
            <w:hideMark/>
          </w:tcPr>
          <w:p w:rsidR="00CD5EEF" w:rsidRPr="00CD5EEF" w:rsidRDefault="00CD5EEF" w:rsidP="00CD5EEF">
            <w:pPr>
              <w:spacing w:after="0" w:line="240" w:lineRule="auto"/>
              <w:rPr>
                <w:rFonts w:ascii="Arial" w:eastAsia="Times New Roman" w:hAnsi="Arial" w:cs="Arial"/>
                <w:b/>
                <w:bCs/>
                <w:color w:val="000000"/>
                <w:sz w:val="16"/>
                <w:szCs w:val="16"/>
                <w:lang w:eastAsia="es-CO"/>
              </w:rPr>
            </w:pPr>
          </w:p>
        </w:tc>
        <w:tc>
          <w:tcPr>
            <w:tcW w:w="1843" w:type="dxa"/>
            <w:vMerge/>
            <w:vAlign w:val="center"/>
            <w:hideMark/>
          </w:tcPr>
          <w:p w:rsidR="00CD5EEF" w:rsidRPr="00CD5EEF" w:rsidRDefault="00CD5EEF" w:rsidP="00CD5EEF">
            <w:pPr>
              <w:spacing w:after="0" w:line="240" w:lineRule="auto"/>
              <w:rPr>
                <w:rFonts w:ascii="Arial" w:eastAsia="Times New Roman" w:hAnsi="Arial" w:cs="Arial"/>
                <w:b/>
                <w:bCs/>
                <w:color w:val="000000"/>
                <w:sz w:val="16"/>
                <w:szCs w:val="16"/>
                <w:lang w:eastAsia="es-CO"/>
              </w:rPr>
            </w:pPr>
          </w:p>
        </w:tc>
      </w:tr>
      <w:tr w:rsidR="00CD5EEF" w:rsidRPr="00CD5EEF" w:rsidTr="00CD5EEF">
        <w:trPr>
          <w:trHeight w:val="227"/>
          <w:jc w:val="center"/>
        </w:trPr>
        <w:tc>
          <w:tcPr>
            <w:tcW w:w="1838" w:type="dxa"/>
            <w:shd w:val="clear" w:color="auto" w:fill="auto"/>
            <w:vAlign w:val="center"/>
            <w:hideMark/>
          </w:tcPr>
          <w:p w:rsidR="00CD5EEF" w:rsidRPr="00CD5EEF" w:rsidRDefault="00CD5EEF" w:rsidP="00CD5EEF">
            <w:pPr>
              <w:spacing w:after="0" w:line="240" w:lineRule="auto"/>
              <w:jc w:val="center"/>
              <w:rPr>
                <w:rFonts w:ascii="Arial" w:eastAsia="Times New Roman" w:hAnsi="Arial" w:cs="Arial"/>
                <w:color w:val="000000"/>
                <w:sz w:val="16"/>
                <w:szCs w:val="16"/>
                <w:lang w:eastAsia="es-CO"/>
              </w:rPr>
            </w:pPr>
            <w:r w:rsidRPr="00CD5EEF">
              <w:rPr>
                <w:rFonts w:ascii="Arial" w:eastAsia="Times New Roman" w:hAnsi="Arial" w:cs="Arial"/>
                <w:sz w:val="16"/>
                <w:szCs w:val="16"/>
                <w:lang w:eastAsia="es-CO"/>
              </w:rPr>
              <w:t>1er Trimestre</w:t>
            </w:r>
          </w:p>
        </w:tc>
        <w:tc>
          <w:tcPr>
            <w:tcW w:w="1990" w:type="dxa"/>
            <w:shd w:val="clear" w:color="auto" w:fill="auto"/>
            <w:vAlign w:val="center"/>
            <w:hideMark/>
          </w:tcPr>
          <w:p w:rsidR="00CD5EEF" w:rsidRPr="00CD5EEF" w:rsidRDefault="00CD5EEF" w:rsidP="00CD5EEF">
            <w:pPr>
              <w:spacing w:after="0" w:line="240" w:lineRule="auto"/>
              <w:jc w:val="center"/>
              <w:rPr>
                <w:rFonts w:ascii="Arial" w:eastAsia="Times New Roman" w:hAnsi="Arial" w:cs="Arial"/>
                <w:color w:val="000000"/>
                <w:sz w:val="16"/>
                <w:szCs w:val="16"/>
                <w:lang w:eastAsia="es-CO"/>
              </w:rPr>
            </w:pPr>
            <w:r w:rsidRPr="00CD5EEF">
              <w:rPr>
                <w:rFonts w:ascii="Arial" w:eastAsia="Times New Roman" w:hAnsi="Arial" w:cs="Arial"/>
                <w:color w:val="000000"/>
                <w:sz w:val="16"/>
                <w:szCs w:val="16"/>
                <w:lang w:eastAsia="es-CO"/>
              </w:rPr>
              <w:t>16</w:t>
            </w:r>
          </w:p>
        </w:tc>
        <w:tc>
          <w:tcPr>
            <w:tcW w:w="1554" w:type="dxa"/>
            <w:shd w:val="clear" w:color="auto" w:fill="auto"/>
            <w:vAlign w:val="center"/>
            <w:hideMark/>
          </w:tcPr>
          <w:p w:rsidR="00CD5EEF" w:rsidRPr="00CD5EEF" w:rsidRDefault="00CD5EEF" w:rsidP="00CD5EEF">
            <w:pPr>
              <w:spacing w:after="0" w:line="240" w:lineRule="auto"/>
              <w:jc w:val="center"/>
              <w:rPr>
                <w:rFonts w:ascii="Arial" w:eastAsia="Times New Roman" w:hAnsi="Arial" w:cs="Arial"/>
                <w:color w:val="000000"/>
                <w:sz w:val="16"/>
                <w:szCs w:val="16"/>
                <w:lang w:eastAsia="es-CO"/>
              </w:rPr>
            </w:pPr>
            <w:r w:rsidRPr="00CD5EEF">
              <w:rPr>
                <w:rFonts w:ascii="Arial" w:eastAsia="Times New Roman" w:hAnsi="Arial" w:cs="Arial"/>
                <w:color w:val="000000"/>
                <w:sz w:val="16"/>
                <w:szCs w:val="16"/>
                <w:lang w:eastAsia="es-CO"/>
              </w:rPr>
              <w:t>17</w:t>
            </w:r>
          </w:p>
        </w:tc>
        <w:tc>
          <w:tcPr>
            <w:tcW w:w="1843" w:type="dxa"/>
            <w:shd w:val="clear" w:color="auto" w:fill="auto"/>
            <w:vAlign w:val="center"/>
            <w:hideMark/>
          </w:tcPr>
          <w:p w:rsidR="00CD5EEF" w:rsidRPr="00CD5EEF" w:rsidRDefault="00CD5EEF" w:rsidP="00CD5EEF">
            <w:pPr>
              <w:spacing w:after="0" w:line="240" w:lineRule="auto"/>
              <w:jc w:val="center"/>
              <w:rPr>
                <w:rFonts w:ascii="Arial" w:eastAsia="Times New Roman" w:hAnsi="Arial" w:cs="Arial"/>
                <w:color w:val="000000"/>
                <w:sz w:val="16"/>
                <w:szCs w:val="16"/>
                <w:lang w:eastAsia="es-CO"/>
              </w:rPr>
            </w:pPr>
            <w:r w:rsidRPr="00CD5EEF">
              <w:rPr>
                <w:rFonts w:ascii="Arial" w:eastAsia="Times New Roman" w:hAnsi="Arial" w:cs="Arial"/>
                <w:color w:val="000000"/>
                <w:sz w:val="16"/>
                <w:szCs w:val="16"/>
                <w:lang w:eastAsia="es-CO"/>
              </w:rPr>
              <w:t>94%</w:t>
            </w:r>
          </w:p>
        </w:tc>
      </w:tr>
      <w:tr w:rsidR="00CD5EEF" w:rsidRPr="00CD5EEF" w:rsidTr="00CD5EEF">
        <w:trPr>
          <w:trHeight w:val="227"/>
          <w:jc w:val="center"/>
        </w:trPr>
        <w:tc>
          <w:tcPr>
            <w:tcW w:w="1838" w:type="dxa"/>
            <w:shd w:val="clear" w:color="auto" w:fill="auto"/>
            <w:vAlign w:val="center"/>
            <w:hideMark/>
          </w:tcPr>
          <w:p w:rsidR="00CD5EEF" w:rsidRPr="00CD5EEF" w:rsidRDefault="00CD5EEF" w:rsidP="00CD5EEF">
            <w:pPr>
              <w:spacing w:after="0" w:line="240" w:lineRule="auto"/>
              <w:jc w:val="center"/>
              <w:rPr>
                <w:rFonts w:ascii="Arial" w:eastAsia="Times New Roman" w:hAnsi="Arial" w:cs="Arial"/>
                <w:color w:val="000000"/>
                <w:sz w:val="16"/>
                <w:szCs w:val="16"/>
                <w:lang w:eastAsia="es-CO"/>
              </w:rPr>
            </w:pPr>
            <w:r w:rsidRPr="00CD5EEF">
              <w:rPr>
                <w:rFonts w:ascii="Arial" w:eastAsia="Times New Roman" w:hAnsi="Arial" w:cs="Arial"/>
                <w:sz w:val="16"/>
                <w:szCs w:val="16"/>
                <w:lang w:eastAsia="es-CO"/>
              </w:rPr>
              <w:t>2do Trimestre</w:t>
            </w:r>
          </w:p>
        </w:tc>
        <w:tc>
          <w:tcPr>
            <w:tcW w:w="1990" w:type="dxa"/>
            <w:shd w:val="clear" w:color="auto" w:fill="auto"/>
            <w:vAlign w:val="center"/>
            <w:hideMark/>
          </w:tcPr>
          <w:p w:rsidR="00CD5EEF" w:rsidRPr="00CD5EEF" w:rsidRDefault="00CD5EEF" w:rsidP="00CD5EEF">
            <w:pPr>
              <w:spacing w:after="0" w:line="240" w:lineRule="auto"/>
              <w:jc w:val="center"/>
              <w:rPr>
                <w:rFonts w:ascii="Arial" w:eastAsia="Times New Roman" w:hAnsi="Arial" w:cs="Arial"/>
                <w:color w:val="000000"/>
                <w:sz w:val="16"/>
                <w:szCs w:val="16"/>
                <w:lang w:eastAsia="es-CO"/>
              </w:rPr>
            </w:pPr>
            <w:r w:rsidRPr="00CD5EEF">
              <w:rPr>
                <w:rFonts w:ascii="Arial" w:eastAsia="Times New Roman" w:hAnsi="Arial" w:cs="Arial"/>
                <w:color w:val="000000"/>
                <w:sz w:val="16"/>
                <w:szCs w:val="16"/>
                <w:lang w:eastAsia="es-CO"/>
              </w:rPr>
              <w:t>524</w:t>
            </w:r>
          </w:p>
        </w:tc>
        <w:tc>
          <w:tcPr>
            <w:tcW w:w="1554" w:type="dxa"/>
            <w:shd w:val="clear" w:color="auto" w:fill="auto"/>
            <w:vAlign w:val="center"/>
            <w:hideMark/>
          </w:tcPr>
          <w:p w:rsidR="00CD5EEF" w:rsidRPr="00CD5EEF" w:rsidRDefault="00CD5EEF" w:rsidP="00CD5EEF">
            <w:pPr>
              <w:spacing w:after="0" w:line="240" w:lineRule="auto"/>
              <w:jc w:val="center"/>
              <w:rPr>
                <w:rFonts w:ascii="Arial" w:eastAsia="Times New Roman" w:hAnsi="Arial" w:cs="Arial"/>
                <w:color w:val="000000"/>
                <w:sz w:val="16"/>
                <w:szCs w:val="16"/>
                <w:lang w:eastAsia="es-CO"/>
              </w:rPr>
            </w:pPr>
            <w:r w:rsidRPr="00CD5EEF">
              <w:rPr>
                <w:rFonts w:ascii="Arial" w:eastAsia="Times New Roman" w:hAnsi="Arial" w:cs="Arial"/>
                <w:color w:val="000000"/>
                <w:sz w:val="16"/>
                <w:szCs w:val="16"/>
                <w:lang w:eastAsia="es-CO"/>
              </w:rPr>
              <w:t>527</w:t>
            </w:r>
          </w:p>
        </w:tc>
        <w:tc>
          <w:tcPr>
            <w:tcW w:w="1843" w:type="dxa"/>
            <w:shd w:val="clear" w:color="auto" w:fill="auto"/>
            <w:vAlign w:val="center"/>
            <w:hideMark/>
          </w:tcPr>
          <w:p w:rsidR="00CD5EEF" w:rsidRPr="00CD5EEF" w:rsidRDefault="00CD5EEF" w:rsidP="00CD5EEF">
            <w:pPr>
              <w:spacing w:after="0" w:line="240" w:lineRule="auto"/>
              <w:jc w:val="center"/>
              <w:rPr>
                <w:rFonts w:ascii="Arial" w:eastAsia="Times New Roman" w:hAnsi="Arial" w:cs="Arial"/>
                <w:color w:val="000000"/>
                <w:sz w:val="16"/>
                <w:szCs w:val="16"/>
                <w:lang w:eastAsia="es-CO"/>
              </w:rPr>
            </w:pPr>
            <w:r w:rsidRPr="00CD5EEF">
              <w:rPr>
                <w:rFonts w:ascii="Arial" w:eastAsia="Times New Roman" w:hAnsi="Arial" w:cs="Arial"/>
                <w:color w:val="000000"/>
                <w:sz w:val="16"/>
                <w:szCs w:val="16"/>
                <w:lang w:eastAsia="es-CO"/>
              </w:rPr>
              <w:t>99%</w:t>
            </w:r>
          </w:p>
        </w:tc>
      </w:tr>
      <w:tr w:rsidR="00CD5EEF" w:rsidRPr="00CD5EEF" w:rsidTr="00CD5EEF">
        <w:trPr>
          <w:trHeight w:val="227"/>
          <w:jc w:val="center"/>
        </w:trPr>
        <w:tc>
          <w:tcPr>
            <w:tcW w:w="1838" w:type="dxa"/>
            <w:shd w:val="clear" w:color="auto" w:fill="auto"/>
            <w:vAlign w:val="center"/>
          </w:tcPr>
          <w:p w:rsidR="00CD5EEF" w:rsidRPr="00CD5EEF" w:rsidRDefault="00CD5EEF" w:rsidP="00CD5EEF">
            <w:pPr>
              <w:spacing w:after="0" w:line="240" w:lineRule="auto"/>
              <w:jc w:val="center"/>
              <w:rPr>
                <w:rFonts w:ascii="Arial" w:eastAsia="Times New Roman" w:hAnsi="Arial" w:cs="Arial"/>
                <w:sz w:val="16"/>
                <w:szCs w:val="16"/>
                <w:lang w:eastAsia="es-CO"/>
              </w:rPr>
            </w:pPr>
            <w:r w:rsidRPr="00CD5EEF">
              <w:rPr>
                <w:rFonts w:ascii="Arial" w:eastAsia="Times New Roman" w:hAnsi="Arial" w:cs="Arial"/>
                <w:sz w:val="16"/>
                <w:szCs w:val="16"/>
                <w:lang w:eastAsia="es-CO"/>
              </w:rPr>
              <w:t>3er Trimestre</w:t>
            </w:r>
          </w:p>
        </w:tc>
        <w:tc>
          <w:tcPr>
            <w:tcW w:w="1990" w:type="dxa"/>
            <w:shd w:val="clear" w:color="auto" w:fill="auto"/>
            <w:vAlign w:val="center"/>
          </w:tcPr>
          <w:p w:rsidR="00CD5EEF" w:rsidRPr="00CD5EEF" w:rsidRDefault="00CD5EEF" w:rsidP="00CD5EEF">
            <w:pPr>
              <w:spacing w:after="0" w:line="240" w:lineRule="auto"/>
              <w:jc w:val="center"/>
              <w:rPr>
                <w:rFonts w:ascii="Arial" w:eastAsia="Times New Roman" w:hAnsi="Arial" w:cs="Arial"/>
                <w:color w:val="000000"/>
                <w:sz w:val="16"/>
                <w:szCs w:val="16"/>
                <w:lang w:eastAsia="es-CO"/>
              </w:rPr>
            </w:pPr>
            <w:r w:rsidRPr="00CD5EEF">
              <w:rPr>
                <w:rFonts w:ascii="Arial" w:eastAsia="Calibri" w:hAnsi="Arial" w:cs="Arial"/>
                <w:color w:val="000000"/>
                <w:sz w:val="18"/>
                <w:szCs w:val="18"/>
              </w:rPr>
              <w:t>296</w:t>
            </w:r>
          </w:p>
        </w:tc>
        <w:tc>
          <w:tcPr>
            <w:tcW w:w="1554" w:type="dxa"/>
            <w:shd w:val="clear" w:color="auto" w:fill="auto"/>
            <w:vAlign w:val="center"/>
          </w:tcPr>
          <w:p w:rsidR="00CD5EEF" w:rsidRPr="00CD5EEF" w:rsidRDefault="00CD5EEF" w:rsidP="00CD5EEF">
            <w:pPr>
              <w:spacing w:after="0" w:line="240" w:lineRule="auto"/>
              <w:jc w:val="center"/>
              <w:rPr>
                <w:rFonts w:ascii="Arial" w:eastAsia="Times New Roman" w:hAnsi="Arial" w:cs="Arial"/>
                <w:color w:val="000000"/>
                <w:sz w:val="16"/>
                <w:szCs w:val="16"/>
                <w:lang w:eastAsia="es-CO"/>
              </w:rPr>
            </w:pPr>
            <w:r w:rsidRPr="00CD5EEF">
              <w:rPr>
                <w:rFonts w:ascii="Arial" w:eastAsia="Calibri" w:hAnsi="Arial" w:cs="Arial"/>
                <w:color w:val="000000"/>
                <w:sz w:val="18"/>
                <w:szCs w:val="18"/>
              </w:rPr>
              <w:t>316</w:t>
            </w:r>
          </w:p>
        </w:tc>
        <w:tc>
          <w:tcPr>
            <w:tcW w:w="1843" w:type="dxa"/>
            <w:shd w:val="clear" w:color="auto" w:fill="auto"/>
            <w:vAlign w:val="center"/>
          </w:tcPr>
          <w:p w:rsidR="00CD5EEF" w:rsidRPr="00CD5EEF" w:rsidRDefault="00CD5EEF" w:rsidP="00CD5EEF">
            <w:pPr>
              <w:spacing w:after="0" w:line="240" w:lineRule="auto"/>
              <w:jc w:val="center"/>
              <w:rPr>
                <w:rFonts w:ascii="Arial" w:eastAsia="Times New Roman" w:hAnsi="Arial" w:cs="Arial"/>
                <w:color w:val="000000"/>
                <w:sz w:val="16"/>
                <w:szCs w:val="16"/>
                <w:lang w:eastAsia="es-CO"/>
              </w:rPr>
            </w:pPr>
            <w:r w:rsidRPr="00CD5EEF">
              <w:rPr>
                <w:rFonts w:ascii="Arial" w:eastAsia="Calibri" w:hAnsi="Arial" w:cs="Arial"/>
                <w:color w:val="000000"/>
                <w:sz w:val="18"/>
                <w:szCs w:val="18"/>
              </w:rPr>
              <w:t>94%</w:t>
            </w:r>
          </w:p>
        </w:tc>
      </w:tr>
      <w:tr w:rsidR="00CD5EEF" w:rsidRPr="00CD5EEF" w:rsidTr="00CD5EEF">
        <w:trPr>
          <w:trHeight w:val="227"/>
          <w:jc w:val="center"/>
        </w:trPr>
        <w:tc>
          <w:tcPr>
            <w:tcW w:w="1838" w:type="dxa"/>
            <w:shd w:val="clear" w:color="auto" w:fill="auto"/>
            <w:vAlign w:val="center"/>
          </w:tcPr>
          <w:p w:rsidR="00CD5EEF" w:rsidRPr="00CD5EEF" w:rsidRDefault="00CD5EEF" w:rsidP="00CD5EEF">
            <w:pPr>
              <w:spacing w:after="0" w:line="240" w:lineRule="auto"/>
              <w:jc w:val="center"/>
              <w:rPr>
                <w:rFonts w:ascii="Arial" w:eastAsia="Times New Roman" w:hAnsi="Arial" w:cs="Arial"/>
                <w:sz w:val="16"/>
                <w:szCs w:val="16"/>
                <w:lang w:eastAsia="es-CO"/>
              </w:rPr>
            </w:pPr>
            <w:r w:rsidRPr="00CD5EEF">
              <w:rPr>
                <w:rFonts w:ascii="Arial" w:eastAsia="Times New Roman" w:hAnsi="Arial" w:cs="Arial"/>
                <w:sz w:val="16"/>
                <w:szCs w:val="16"/>
                <w:lang w:eastAsia="es-CO"/>
              </w:rPr>
              <w:t>4to Trimestre</w:t>
            </w:r>
          </w:p>
        </w:tc>
        <w:tc>
          <w:tcPr>
            <w:tcW w:w="1990" w:type="dxa"/>
            <w:shd w:val="clear" w:color="auto" w:fill="auto"/>
            <w:vAlign w:val="center"/>
          </w:tcPr>
          <w:p w:rsidR="00CD5EEF" w:rsidRPr="00CD5EEF" w:rsidRDefault="00CD5EEF" w:rsidP="00CD5EEF">
            <w:pPr>
              <w:spacing w:after="0" w:line="240" w:lineRule="auto"/>
              <w:jc w:val="center"/>
              <w:rPr>
                <w:rFonts w:ascii="Arial" w:eastAsia="Calibri" w:hAnsi="Arial" w:cs="Arial"/>
                <w:color w:val="000000"/>
                <w:sz w:val="18"/>
                <w:szCs w:val="18"/>
              </w:rPr>
            </w:pPr>
            <w:r w:rsidRPr="00CD5EEF">
              <w:rPr>
                <w:rFonts w:ascii="Arial" w:eastAsia="Calibri" w:hAnsi="Arial" w:cs="Arial"/>
                <w:color w:val="000000"/>
                <w:sz w:val="16"/>
                <w:szCs w:val="16"/>
              </w:rPr>
              <w:t>93</w:t>
            </w:r>
          </w:p>
        </w:tc>
        <w:tc>
          <w:tcPr>
            <w:tcW w:w="1554" w:type="dxa"/>
            <w:shd w:val="clear" w:color="auto" w:fill="auto"/>
            <w:vAlign w:val="center"/>
          </w:tcPr>
          <w:p w:rsidR="00CD5EEF" w:rsidRPr="00CD5EEF" w:rsidRDefault="00CD5EEF" w:rsidP="00CD5EEF">
            <w:pPr>
              <w:spacing w:after="0" w:line="240" w:lineRule="auto"/>
              <w:jc w:val="center"/>
              <w:rPr>
                <w:rFonts w:ascii="Arial" w:eastAsia="Calibri" w:hAnsi="Arial" w:cs="Arial"/>
                <w:color w:val="000000"/>
                <w:sz w:val="18"/>
                <w:szCs w:val="18"/>
              </w:rPr>
            </w:pPr>
            <w:r w:rsidRPr="00CD5EEF">
              <w:rPr>
                <w:rFonts w:ascii="Arial" w:eastAsia="Calibri" w:hAnsi="Arial" w:cs="Arial"/>
                <w:color w:val="000000"/>
                <w:sz w:val="16"/>
                <w:szCs w:val="16"/>
              </w:rPr>
              <w:t>96</w:t>
            </w:r>
          </w:p>
        </w:tc>
        <w:tc>
          <w:tcPr>
            <w:tcW w:w="1843" w:type="dxa"/>
            <w:shd w:val="clear" w:color="auto" w:fill="auto"/>
            <w:vAlign w:val="center"/>
          </w:tcPr>
          <w:p w:rsidR="00CD5EEF" w:rsidRPr="00CD5EEF" w:rsidRDefault="00CD5EEF" w:rsidP="00CD5EEF">
            <w:pPr>
              <w:spacing w:after="0" w:line="240" w:lineRule="auto"/>
              <w:jc w:val="center"/>
              <w:rPr>
                <w:rFonts w:ascii="Arial" w:eastAsia="Calibri" w:hAnsi="Arial" w:cs="Arial"/>
                <w:color w:val="000000"/>
                <w:sz w:val="18"/>
                <w:szCs w:val="18"/>
              </w:rPr>
            </w:pPr>
            <w:r w:rsidRPr="00CD5EEF">
              <w:rPr>
                <w:rFonts w:ascii="Arial" w:eastAsia="Calibri" w:hAnsi="Arial" w:cs="Arial"/>
                <w:color w:val="000000"/>
                <w:sz w:val="16"/>
                <w:szCs w:val="16"/>
              </w:rPr>
              <w:t>97%</w:t>
            </w:r>
          </w:p>
        </w:tc>
      </w:tr>
    </w:tbl>
    <w:p w:rsidR="00CD5EEF" w:rsidRPr="00CD5EEF" w:rsidRDefault="00CD5EEF" w:rsidP="00CD5EEF">
      <w:pPr>
        <w:widowControl w:val="0"/>
        <w:spacing w:after="0" w:line="240" w:lineRule="auto"/>
        <w:jc w:val="center"/>
        <w:rPr>
          <w:rFonts w:ascii="Arial" w:eastAsia="Calibri" w:hAnsi="Arial" w:cs="Arial"/>
          <w:sz w:val="16"/>
          <w:szCs w:val="16"/>
          <w:lang w:eastAsia="es-CO"/>
        </w:rPr>
      </w:pPr>
      <w:r w:rsidRPr="00CD5EEF">
        <w:rPr>
          <w:rFonts w:ascii="Arial" w:eastAsia="Calibri" w:hAnsi="Arial" w:cs="Arial"/>
          <w:b/>
          <w:bCs/>
          <w:sz w:val="16"/>
          <w:szCs w:val="16"/>
          <w:lang w:eastAsia="es-CO"/>
        </w:rPr>
        <w:t xml:space="preserve">Fuente. </w:t>
      </w:r>
      <w:r w:rsidRPr="00CD5EEF">
        <w:rPr>
          <w:rFonts w:ascii="Arial" w:eastAsia="Calibri" w:hAnsi="Arial" w:cs="Arial"/>
          <w:sz w:val="16"/>
          <w:szCs w:val="16"/>
          <w:lang w:eastAsia="es-CO"/>
        </w:rPr>
        <w:t>Reporte de Indicadores del 4to. Trimestre de 2020 – UAERMV</w:t>
      </w:r>
    </w:p>
    <w:p w:rsidR="00CD5EEF" w:rsidRPr="00CD5EEF" w:rsidRDefault="00CD5EEF" w:rsidP="00CD5EEF">
      <w:pPr>
        <w:widowControl w:val="0"/>
        <w:spacing w:after="0" w:line="240" w:lineRule="auto"/>
        <w:jc w:val="both"/>
        <w:rPr>
          <w:rFonts w:ascii="Arial" w:eastAsia="Calibri" w:hAnsi="Arial" w:cs="Arial"/>
          <w:lang w:eastAsia="es-CO"/>
        </w:rPr>
      </w:pPr>
    </w:p>
    <w:p w:rsidR="00CD5EEF" w:rsidRPr="00CD5EEF" w:rsidRDefault="00CD5EEF" w:rsidP="00CD5EEF">
      <w:pPr>
        <w:widowControl w:val="0"/>
        <w:spacing w:after="0" w:line="240" w:lineRule="auto"/>
        <w:jc w:val="both"/>
        <w:rPr>
          <w:rFonts w:ascii="Arial" w:eastAsia="Times New Roman" w:hAnsi="Arial" w:cs="Arial"/>
          <w:lang w:val="es-ES_tradnl" w:eastAsia="es-ES"/>
        </w:rPr>
      </w:pPr>
      <w:r w:rsidRPr="00CD5EEF">
        <w:rPr>
          <w:rFonts w:ascii="Arial" w:eastAsia="Times New Roman" w:hAnsi="Arial" w:cs="Arial"/>
          <w:lang w:val="es-ES_tradnl" w:eastAsia="es-ES"/>
        </w:rPr>
        <w:t xml:space="preserve">Para el mes de enero se recibieron 5 solicitudes, de las cuales fueron entregadas 4, teniendo un cumplimiento del 80%. Para el mes de febrero se recibieron 5 solicitudes entregando el 100% de los equipos. Y para el mes de marzo se recibieron 7 solicitudes de las cuales fueron entregadas 7. Así las cosas, para el primer trimestre se cumplieron con la meta fijada para este indicador. </w:t>
      </w:r>
    </w:p>
    <w:p w:rsidR="00CD5EEF" w:rsidRPr="00CD5EEF" w:rsidRDefault="00CD5EEF" w:rsidP="00CD5EEF">
      <w:pPr>
        <w:widowControl w:val="0"/>
        <w:spacing w:after="0" w:line="240" w:lineRule="auto"/>
        <w:jc w:val="both"/>
        <w:rPr>
          <w:rFonts w:ascii="Arial" w:eastAsia="Times New Roman" w:hAnsi="Arial" w:cs="Arial"/>
          <w:lang w:val="es-ES_tradnl" w:eastAsia="es-ES"/>
        </w:rPr>
      </w:pPr>
    </w:p>
    <w:p w:rsidR="00CD5EEF" w:rsidRPr="00CD5EEF" w:rsidRDefault="00CD5EEF" w:rsidP="00CD5EEF">
      <w:pPr>
        <w:widowControl w:val="0"/>
        <w:spacing w:after="0" w:line="240" w:lineRule="auto"/>
        <w:jc w:val="both"/>
        <w:rPr>
          <w:rFonts w:ascii="Arial" w:eastAsia="Times New Roman" w:hAnsi="Arial" w:cs="Arial"/>
          <w:lang w:val="es-ES_tradnl" w:eastAsia="es-ES"/>
        </w:rPr>
      </w:pPr>
      <w:r w:rsidRPr="00CD5EEF">
        <w:rPr>
          <w:rFonts w:ascii="Arial" w:eastAsia="Times New Roman" w:hAnsi="Arial" w:cs="Arial"/>
          <w:lang w:val="es-ES_tradnl" w:eastAsia="es-ES"/>
        </w:rPr>
        <w:t>Durante este trimestre no hubo mayor variación en cuanto a las solicitudes de maquinaria, vehículos y equipos menor toda vez que no hubo cambios significativos en la programación de actividades, ni en los contratos de apoyo al proceso de provisión de maquinaria que ameritaran realizar solicitudes de equipos.</w:t>
      </w:r>
    </w:p>
    <w:p w:rsidR="00CD5EEF" w:rsidRPr="00CD5EEF" w:rsidRDefault="00CD5EEF" w:rsidP="00CD5EEF">
      <w:pPr>
        <w:widowControl w:val="0"/>
        <w:spacing w:after="0" w:line="240" w:lineRule="auto"/>
        <w:jc w:val="both"/>
        <w:rPr>
          <w:rFonts w:ascii="Arial" w:eastAsia="Times New Roman" w:hAnsi="Arial" w:cs="Arial"/>
          <w:lang w:val="es-ES_tradnl" w:eastAsia="es-ES"/>
        </w:rPr>
      </w:pPr>
    </w:p>
    <w:p w:rsidR="00CD5EEF" w:rsidRPr="00CD5EEF" w:rsidRDefault="00CD5EEF" w:rsidP="00CD5EEF">
      <w:pPr>
        <w:widowControl w:val="0"/>
        <w:spacing w:after="0" w:line="240" w:lineRule="auto"/>
        <w:jc w:val="both"/>
        <w:rPr>
          <w:rFonts w:ascii="Arial" w:eastAsia="Times New Roman" w:hAnsi="Arial" w:cs="Arial"/>
          <w:lang w:val="es-ES_tradnl" w:eastAsia="es-ES"/>
        </w:rPr>
      </w:pPr>
      <w:r w:rsidRPr="00CD5EEF">
        <w:rPr>
          <w:rFonts w:ascii="Arial" w:eastAsia="Times New Roman" w:hAnsi="Arial" w:cs="Arial"/>
          <w:lang w:val="es-ES_tradnl" w:eastAsia="es-ES"/>
        </w:rPr>
        <w:t>Para el mes de abril se recibieron 196 solicitudes, de las cuales fueron entregadas en su totalidad teniendo un cumplimiento del 100%. Para el mes de mayo se recibieron 251 solicitudes entregando el 100% de los equipos. Y para el mes de junio se recibieron 80 solicitudes de las cuales fueron entregadas 77, con un cumplimiento del 96.25%. Así las cosas, para el segundo trimestre se cumplieron con la meta fijada para este indicador.</w:t>
      </w:r>
    </w:p>
    <w:p w:rsidR="00CD5EEF" w:rsidRPr="00CD5EEF" w:rsidRDefault="00CD5EEF" w:rsidP="00CD5EEF">
      <w:pPr>
        <w:widowControl w:val="0"/>
        <w:spacing w:after="0" w:line="240" w:lineRule="auto"/>
        <w:jc w:val="both"/>
        <w:rPr>
          <w:rFonts w:ascii="Arial" w:eastAsia="Times New Roman" w:hAnsi="Arial" w:cs="Arial"/>
          <w:lang w:val="es-ES_tradnl" w:eastAsia="es-ES"/>
        </w:rPr>
      </w:pPr>
      <w:r w:rsidRPr="00CD5EEF">
        <w:rPr>
          <w:rFonts w:ascii="Arial" w:eastAsia="Times New Roman" w:hAnsi="Arial" w:cs="Arial"/>
          <w:lang w:val="es-ES_tradnl" w:eastAsia="es-ES"/>
        </w:rPr>
        <w:t xml:space="preserve"> </w:t>
      </w:r>
    </w:p>
    <w:p w:rsidR="00CD5EEF" w:rsidRPr="00CD5EEF" w:rsidRDefault="00CD5EEF" w:rsidP="00CD5EEF">
      <w:pPr>
        <w:widowControl w:val="0"/>
        <w:spacing w:after="0" w:line="240" w:lineRule="auto"/>
        <w:jc w:val="both"/>
        <w:rPr>
          <w:rFonts w:ascii="Arial" w:eastAsia="Times New Roman" w:hAnsi="Arial" w:cs="Arial"/>
          <w:lang w:val="es-ES_tradnl" w:eastAsia="es-ES"/>
        </w:rPr>
      </w:pPr>
      <w:r w:rsidRPr="00CD5EEF">
        <w:rPr>
          <w:rFonts w:ascii="Arial" w:eastAsia="Times New Roman" w:hAnsi="Arial" w:cs="Arial"/>
          <w:lang w:val="es-ES_tradnl" w:eastAsia="es-ES"/>
        </w:rPr>
        <w:t>Durante los meses de mayo y junio se recibieron actualizaciones a la necesidad de conformidad con el ajuste de metas para la vigencia 2020. A partir del mes de abril se incluyeron las solicitudes de servicios diarios.</w:t>
      </w:r>
    </w:p>
    <w:p w:rsidR="00CD5EEF" w:rsidRPr="00CD5EEF" w:rsidRDefault="00CD5EEF" w:rsidP="00CD5EEF">
      <w:pPr>
        <w:widowControl w:val="0"/>
        <w:spacing w:after="0" w:line="240" w:lineRule="auto"/>
        <w:jc w:val="both"/>
        <w:rPr>
          <w:rFonts w:ascii="Arial" w:eastAsia="Times New Roman" w:hAnsi="Arial" w:cs="Arial"/>
          <w:lang w:val="es-ES_tradnl" w:eastAsia="es-ES"/>
        </w:rPr>
      </w:pPr>
    </w:p>
    <w:p w:rsidR="00CD5EEF" w:rsidRPr="00CD5EEF" w:rsidRDefault="00CD5EEF" w:rsidP="00CD5EEF">
      <w:pPr>
        <w:widowControl w:val="0"/>
        <w:spacing w:after="0" w:line="240" w:lineRule="auto"/>
        <w:jc w:val="both"/>
        <w:rPr>
          <w:rFonts w:ascii="Arial" w:eastAsia="Times New Roman" w:hAnsi="Arial" w:cs="Arial"/>
          <w:lang w:val="es-ES_tradnl" w:eastAsia="es-ES"/>
        </w:rPr>
      </w:pPr>
      <w:r w:rsidRPr="00CD5EEF">
        <w:rPr>
          <w:rFonts w:ascii="Arial" w:eastAsia="Times New Roman" w:hAnsi="Arial" w:cs="Arial"/>
          <w:lang w:val="es-ES_tradnl" w:eastAsia="es-ES"/>
        </w:rPr>
        <w:t>Para el mes de Julio se recibieron 222 solicitudes, de las cuales fueron entregados 205 equipos con un porcentaje de cumplimiento del 92,34%, para este mes se dio continuidad a las actividades de obra que se encontraban activas en ocasión a la Cuarentena Nacional decretada por el Gobierno Nacional, es así como en este mes se evidencia un aumento significativo en las solicitudes y entregas de maquinaria, vehículos y equipos menores.</w:t>
      </w:r>
    </w:p>
    <w:p w:rsidR="00CD5EEF" w:rsidRPr="00CD5EEF" w:rsidRDefault="00CD5EEF" w:rsidP="00CD5EEF">
      <w:pPr>
        <w:widowControl w:val="0"/>
        <w:spacing w:after="0" w:line="240" w:lineRule="auto"/>
        <w:jc w:val="both"/>
        <w:rPr>
          <w:rFonts w:ascii="Arial" w:eastAsia="Times New Roman" w:hAnsi="Arial" w:cs="Arial"/>
          <w:lang w:val="es-ES_tradnl" w:eastAsia="es-ES"/>
        </w:rPr>
      </w:pPr>
    </w:p>
    <w:p w:rsidR="00CD5EEF" w:rsidRPr="00CD5EEF" w:rsidRDefault="00CD5EEF" w:rsidP="00CD5EEF">
      <w:pPr>
        <w:widowControl w:val="0"/>
        <w:spacing w:after="0" w:line="240" w:lineRule="auto"/>
        <w:jc w:val="both"/>
        <w:rPr>
          <w:rFonts w:ascii="Arial" w:eastAsia="Times New Roman" w:hAnsi="Arial" w:cs="Arial"/>
          <w:lang w:val="es-ES_tradnl" w:eastAsia="es-ES"/>
        </w:rPr>
      </w:pPr>
      <w:r w:rsidRPr="00CD5EEF">
        <w:rPr>
          <w:rFonts w:ascii="Arial" w:eastAsia="Times New Roman" w:hAnsi="Arial" w:cs="Arial"/>
          <w:lang w:val="es-ES_tradnl" w:eastAsia="es-ES"/>
        </w:rPr>
        <w:t>Para el mes de agosto se recibieron 39 solicitudes entregando el 100% de los equipos requeridos, para este mes se dio cumplimiento al 100% de las solicitudes de maquinaria, vehículos, y equipos menores requeridos como apoyo mediante el contrato de arrendamiento 407 de 202, el cual inicio el 17 de julio de 2020.</w:t>
      </w:r>
    </w:p>
    <w:p w:rsidR="00CD5EEF" w:rsidRPr="00CD5EEF" w:rsidRDefault="00CD5EEF" w:rsidP="00CD5EEF">
      <w:pPr>
        <w:widowControl w:val="0"/>
        <w:spacing w:after="0" w:line="240" w:lineRule="auto"/>
        <w:jc w:val="both"/>
        <w:rPr>
          <w:rFonts w:ascii="Arial" w:eastAsia="Times New Roman" w:hAnsi="Arial" w:cs="Arial"/>
          <w:lang w:val="es-ES_tradnl" w:eastAsia="es-ES"/>
        </w:rPr>
      </w:pPr>
    </w:p>
    <w:p w:rsidR="00CD5EEF" w:rsidRPr="00CD5EEF" w:rsidRDefault="00CD5EEF" w:rsidP="00CD5EEF">
      <w:pPr>
        <w:widowControl w:val="0"/>
        <w:spacing w:after="0" w:line="240" w:lineRule="auto"/>
        <w:jc w:val="both"/>
        <w:rPr>
          <w:rFonts w:ascii="Arial" w:eastAsia="Times New Roman" w:hAnsi="Arial" w:cs="Arial"/>
          <w:lang w:val="es-ES_tradnl" w:eastAsia="es-ES"/>
        </w:rPr>
      </w:pPr>
      <w:r w:rsidRPr="00CD5EEF">
        <w:rPr>
          <w:rFonts w:ascii="Arial" w:eastAsia="Times New Roman" w:hAnsi="Arial" w:cs="Arial"/>
          <w:lang w:val="es-ES_tradnl" w:eastAsia="es-ES"/>
        </w:rPr>
        <w:t>Para el mes de septiembre se recibieron 55 solicitudes (en su mayoría correspondientes a transporte) de las cuales fueron entregadas 52, con un cumplimiento del 94,55%, las entregas pendientes obedecen a servicios de transporte pendientes por atender por la alta demanda de servicios requeridos para la misma fecha.</w:t>
      </w:r>
    </w:p>
    <w:p w:rsidR="00CD5EEF" w:rsidRPr="00CD5EEF" w:rsidRDefault="00CD5EEF" w:rsidP="00CD5EEF">
      <w:pPr>
        <w:widowControl w:val="0"/>
        <w:spacing w:after="0" w:line="240" w:lineRule="auto"/>
        <w:jc w:val="both"/>
        <w:rPr>
          <w:rFonts w:ascii="Arial" w:eastAsia="Times New Roman" w:hAnsi="Arial" w:cs="Arial"/>
          <w:lang w:val="es-ES_tradnl" w:eastAsia="es-ES"/>
        </w:rPr>
      </w:pPr>
    </w:p>
    <w:p w:rsidR="00CD5EEF" w:rsidRPr="00CD5EEF" w:rsidRDefault="00CD5EEF" w:rsidP="00CD5EEF">
      <w:pPr>
        <w:widowControl w:val="0"/>
        <w:spacing w:after="0" w:line="240" w:lineRule="auto"/>
        <w:jc w:val="both"/>
        <w:rPr>
          <w:rFonts w:ascii="Arial" w:eastAsia="Times New Roman" w:hAnsi="Arial" w:cs="Arial"/>
          <w:lang w:val="es-ES_tradnl" w:eastAsia="es-ES"/>
        </w:rPr>
      </w:pPr>
      <w:r w:rsidRPr="00CD5EEF">
        <w:rPr>
          <w:rFonts w:ascii="Arial" w:eastAsia="Times New Roman" w:hAnsi="Arial" w:cs="Arial"/>
          <w:lang w:val="es-ES_tradnl" w:eastAsia="es-ES"/>
        </w:rPr>
        <w:t>Para el mes de octubre se recibieron 50 solicitudes, de las cuales fueron entregados 48 equipos con un porcentaje de cumplimiento del 96% de los equipos, las solicitudes que no se pudieron cumplir fue debido a que uno de los equipos requeridos la Entidad no contaba dentro de su parque automotor con dicho equipo y tampoco se encontraba dentro de los ítems contractuales del contrato de arrendamiento vigente.</w:t>
      </w:r>
    </w:p>
    <w:p w:rsidR="00CD5EEF" w:rsidRPr="00CD5EEF" w:rsidRDefault="00CD5EEF" w:rsidP="00CD5EEF">
      <w:pPr>
        <w:widowControl w:val="0"/>
        <w:spacing w:after="0" w:line="240" w:lineRule="auto"/>
        <w:jc w:val="both"/>
        <w:rPr>
          <w:rFonts w:ascii="Arial" w:eastAsia="Times New Roman" w:hAnsi="Arial" w:cs="Arial"/>
          <w:lang w:val="es-ES_tradnl" w:eastAsia="es-ES"/>
        </w:rPr>
      </w:pPr>
    </w:p>
    <w:p w:rsidR="00CD5EEF" w:rsidRPr="00CD5EEF" w:rsidRDefault="00CD5EEF" w:rsidP="00CD5EEF">
      <w:pPr>
        <w:widowControl w:val="0"/>
        <w:spacing w:after="0" w:line="240" w:lineRule="auto"/>
        <w:jc w:val="both"/>
        <w:rPr>
          <w:rFonts w:ascii="Arial" w:eastAsia="Times New Roman" w:hAnsi="Arial" w:cs="Arial"/>
          <w:lang w:val="es-ES_tradnl" w:eastAsia="es-ES"/>
        </w:rPr>
      </w:pPr>
      <w:r w:rsidRPr="00CD5EEF">
        <w:rPr>
          <w:rFonts w:ascii="Arial" w:eastAsia="Times New Roman" w:hAnsi="Arial" w:cs="Arial"/>
          <w:lang w:val="es-ES_tradnl" w:eastAsia="es-ES"/>
        </w:rPr>
        <w:t>Para el mes de noviembre se recibieron 46 solicitudes y fueron entregados 45 equipos con un porcentaje de cumplimiento del 97,83%, las entregas pendientes obedecen a servicios de transporte que no se pudieron atender por la alta demanda de servicios requeridos para la misma fecha, se refleja un aumento de efectividad del 1,93% con respecto al mes de octubre, teniendo en cuenta que se recibieron menos solicitudes.</w:t>
      </w:r>
    </w:p>
    <w:p w:rsidR="00CD5EEF" w:rsidRPr="00CD5EEF" w:rsidRDefault="00CD5EEF" w:rsidP="00CD5EEF">
      <w:pPr>
        <w:widowControl w:val="0"/>
        <w:spacing w:after="0" w:line="240" w:lineRule="auto"/>
        <w:jc w:val="both"/>
        <w:rPr>
          <w:rFonts w:ascii="Arial" w:eastAsia="Times New Roman" w:hAnsi="Arial" w:cs="Arial"/>
          <w:lang w:val="es-ES_tradnl" w:eastAsia="es-ES"/>
        </w:rPr>
      </w:pPr>
    </w:p>
    <w:p w:rsidR="00CD5EEF" w:rsidRPr="00CD5EEF" w:rsidRDefault="00CD5EEF" w:rsidP="00CD5EEF">
      <w:pPr>
        <w:widowControl w:val="0"/>
        <w:spacing w:after="0" w:line="240" w:lineRule="auto"/>
        <w:jc w:val="both"/>
        <w:rPr>
          <w:rFonts w:ascii="Arial" w:eastAsia="Times New Roman" w:hAnsi="Arial" w:cs="Arial"/>
          <w:lang w:val="es-ES_tradnl" w:eastAsia="es-ES"/>
        </w:rPr>
      </w:pPr>
      <w:r w:rsidRPr="00CD5EEF">
        <w:rPr>
          <w:rFonts w:ascii="Arial" w:eastAsia="Times New Roman" w:hAnsi="Arial" w:cs="Arial"/>
          <w:lang w:val="es-ES_tradnl" w:eastAsia="es-ES"/>
        </w:rPr>
        <w:t xml:space="preserve">Este indicador ha presentado un comportamiento uniforme y acorde a la meta propuesta durante la vigencia, se sugiere revisar si la meta esta subestimada, esto teniendo en cuenta el histórico de resultados de este indicador. </w:t>
      </w:r>
    </w:p>
    <w:p w:rsidR="00CD5EEF" w:rsidRPr="00CD5EEF" w:rsidRDefault="00CD5EEF" w:rsidP="00CD5EEF">
      <w:pPr>
        <w:widowControl w:val="0"/>
        <w:spacing w:after="0" w:line="240" w:lineRule="auto"/>
        <w:jc w:val="both"/>
        <w:rPr>
          <w:rFonts w:ascii="Arial" w:eastAsia="Calibri" w:hAnsi="Arial" w:cs="Arial"/>
          <w:lang w:val="es-ES_tradnl" w:eastAsia="es-CO"/>
        </w:rPr>
      </w:pPr>
    </w:p>
    <w:p w:rsidR="00CD5EEF" w:rsidRPr="00CD5EEF" w:rsidRDefault="00CD5EEF" w:rsidP="00CD5EEF">
      <w:pPr>
        <w:widowControl w:val="0"/>
        <w:spacing w:after="0" w:line="240" w:lineRule="auto"/>
        <w:jc w:val="both"/>
        <w:rPr>
          <w:rFonts w:ascii="Arial" w:eastAsia="Calibri" w:hAnsi="Arial" w:cs="Arial"/>
          <w:lang w:val="es-ES_tradnl" w:eastAsia="es-CO"/>
        </w:rPr>
      </w:pPr>
      <w:r w:rsidRPr="00CD5EEF">
        <w:rPr>
          <w:rFonts w:ascii="Arial" w:eastAsia="Calibri" w:hAnsi="Arial" w:cs="Arial"/>
          <w:lang w:val="es-ES_tradnl" w:eastAsia="es-CO"/>
        </w:rPr>
        <w:t>El proceso logro ubicar el indicador en rango de gestión apropiado toda vez que en promedio tuvo un alcance del 96%</w:t>
      </w:r>
    </w:p>
    <w:p w:rsidR="00CD5EEF" w:rsidRPr="00CD5EEF" w:rsidRDefault="00CD5EEF" w:rsidP="00CD5EEF">
      <w:pPr>
        <w:tabs>
          <w:tab w:val="left" w:pos="1134"/>
        </w:tabs>
        <w:suppressAutoHyphens/>
        <w:spacing w:after="0" w:line="240" w:lineRule="auto"/>
        <w:jc w:val="both"/>
        <w:rPr>
          <w:rFonts w:ascii="Arial" w:eastAsia="Times New Roman" w:hAnsi="Arial" w:cs="Arial"/>
          <w:color w:val="000000" w:themeColor="text1"/>
          <w:lang w:val="es-ES" w:eastAsia="ar-SA"/>
        </w:rPr>
      </w:pPr>
    </w:p>
    <w:p w:rsidR="00CD5EEF" w:rsidRPr="00CD5EEF" w:rsidRDefault="00CD5EEF" w:rsidP="00CD5EEF">
      <w:pPr>
        <w:keepNext/>
        <w:keepLines/>
        <w:numPr>
          <w:ilvl w:val="2"/>
          <w:numId w:val="12"/>
        </w:numPr>
        <w:spacing w:before="40" w:after="0"/>
        <w:outlineLvl w:val="2"/>
        <w:rPr>
          <w:rFonts w:ascii="Arial" w:eastAsia="Times New Roman" w:hAnsi="Arial" w:cstheme="majorBidi"/>
          <w:b/>
          <w:szCs w:val="24"/>
        </w:rPr>
      </w:pPr>
      <w:bookmarkStart w:id="75" w:name="_Toc32311987"/>
      <w:bookmarkStart w:id="76" w:name="_Toc62469144"/>
      <w:bookmarkStart w:id="77" w:name="_Toc63454154"/>
      <w:bookmarkStart w:id="78" w:name="_Toc63962929"/>
      <w:r w:rsidRPr="00CD5EEF">
        <w:rPr>
          <w:rFonts w:ascii="Arial" w:eastAsiaTheme="majorEastAsia" w:hAnsi="Arial" w:cstheme="majorBidi"/>
          <w:b/>
          <w:szCs w:val="24"/>
        </w:rPr>
        <w:t>Intervención</w:t>
      </w:r>
      <w:r w:rsidRPr="00CD5EEF">
        <w:rPr>
          <w:rFonts w:ascii="Arial" w:eastAsia="Times New Roman" w:hAnsi="Arial" w:cstheme="majorBidi"/>
          <w:b/>
          <w:szCs w:val="24"/>
        </w:rPr>
        <w:t xml:space="preserve"> de la Malla Vial</w:t>
      </w:r>
      <w:bookmarkEnd w:id="75"/>
      <w:bookmarkEnd w:id="76"/>
      <w:bookmarkEnd w:id="77"/>
      <w:bookmarkEnd w:id="78"/>
      <w:r w:rsidRPr="00CD5EEF">
        <w:rPr>
          <w:rFonts w:ascii="Arial" w:eastAsia="Times New Roman" w:hAnsi="Arial" w:cstheme="majorBidi"/>
          <w:b/>
          <w:szCs w:val="24"/>
        </w:rPr>
        <w:t xml:space="preserve"> </w:t>
      </w:r>
    </w:p>
    <w:p w:rsidR="00CD5EEF" w:rsidRPr="00CD5EEF" w:rsidRDefault="00CD5EEF" w:rsidP="00CD5EEF">
      <w:pPr>
        <w:widowControl w:val="0"/>
        <w:spacing w:after="0" w:line="240" w:lineRule="auto"/>
        <w:jc w:val="both"/>
        <w:rPr>
          <w:rFonts w:ascii="Arial" w:eastAsia="Calibri" w:hAnsi="Arial" w:cs="Times New Roman"/>
          <w:lang w:val="x-none" w:eastAsia="x-none"/>
        </w:rPr>
      </w:pPr>
    </w:p>
    <w:p w:rsidR="00CD5EEF" w:rsidRPr="00CD5EEF" w:rsidRDefault="00CD5EEF" w:rsidP="00CD5EEF">
      <w:pPr>
        <w:widowControl w:val="0"/>
        <w:spacing w:after="0" w:line="240" w:lineRule="auto"/>
        <w:ind w:firstLine="720"/>
        <w:jc w:val="both"/>
        <w:rPr>
          <w:rFonts w:ascii="Arial" w:eastAsia="Times New Roman" w:hAnsi="Arial" w:cs="Arial"/>
          <w:b/>
          <w:sz w:val="14"/>
          <w:szCs w:val="14"/>
          <w:lang w:val="es-ES_tradnl" w:eastAsia="es-ES"/>
        </w:rPr>
      </w:pPr>
    </w:p>
    <w:p w:rsidR="00CD5EEF" w:rsidRPr="00CD5EEF" w:rsidRDefault="00CD5EEF" w:rsidP="00CD5EEF">
      <w:pPr>
        <w:widowControl w:val="0"/>
        <w:spacing w:after="0" w:line="240" w:lineRule="auto"/>
        <w:jc w:val="both"/>
        <w:rPr>
          <w:rFonts w:ascii="Arial" w:eastAsia="Times New Roman" w:hAnsi="Arial" w:cs="Arial"/>
          <w:b/>
          <w:lang w:val="es-ES_tradnl" w:eastAsia="es-ES"/>
        </w:rPr>
      </w:pPr>
      <w:r w:rsidRPr="00CD5EEF">
        <w:rPr>
          <w:rFonts w:ascii="Arial" w:eastAsia="Calibri" w:hAnsi="Arial" w:cs="Times New Roman"/>
          <w:noProof/>
          <w:lang w:eastAsia="es-CO"/>
        </w:rPr>
        <w:drawing>
          <wp:inline distT="0" distB="0" distL="0" distR="0" wp14:anchorId="5DC9570C" wp14:editId="101D4E8A">
            <wp:extent cx="6006465" cy="774834"/>
            <wp:effectExtent l="0" t="0" r="0" b="6350"/>
            <wp:docPr id="16" name="Imagen 16" descr="https://www.umv.gov.co/sisgestion2019/images/img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umv.gov.co/sisgestion2019/images/img6.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006465" cy="774834"/>
                    </a:xfrm>
                    <a:prstGeom prst="rect">
                      <a:avLst/>
                    </a:prstGeom>
                    <a:noFill/>
                    <a:ln>
                      <a:noFill/>
                    </a:ln>
                  </pic:spPr>
                </pic:pic>
              </a:graphicData>
            </a:graphic>
          </wp:inline>
        </w:drawing>
      </w:r>
    </w:p>
    <w:p w:rsidR="00CD5EEF" w:rsidRPr="00CD5EEF" w:rsidRDefault="00CD5EEF" w:rsidP="00CD5EEF">
      <w:pPr>
        <w:widowControl w:val="0"/>
        <w:spacing w:after="0" w:line="240" w:lineRule="auto"/>
        <w:jc w:val="both"/>
        <w:rPr>
          <w:rFonts w:ascii="Arial" w:eastAsia="Times New Roman" w:hAnsi="Arial" w:cs="Arial"/>
          <w:b/>
          <w:lang w:val="es-ES_tradnl" w:eastAsia="es-ES"/>
        </w:rPr>
      </w:pPr>
    </w:p>
    <w:p w:rsidR="00CD5EEF" w:rsidRPr="00CD5EEF" w:rsidRDefault="00CD5EEF" w:rsidP="00CD5EEF">
      <w:pPr>
        <w:widowControl w:val="0"/>
        <w:spacing w:after="0" w:line="240" w:lineRule="auto"/>
        <w:jc w:val="both"/>
        <w:rPr>
          <w:rFonts w:ascii="Arial" w:eastAsia="Calibri" w:hAnsi="Arial" w:cs="Arial"/>
          <w:sz w:val="14"/>
          <w:szCs w:val="14"/>
        </w:rPr>
      </w:pPr>
      <w:r w:rsidRPr="00CD5EEF">
        <w:rPr>
          <w:rFonts w:ascii="Arial" w:eastAsia="Times New Roman" w:hAnsi="Arial" w:cs="Arial"/>
          <w:b/>
          <w:lang w:val="es-ES_tradnl" w:eastAsia="es-ES"/>
        </w:rPr>
        <w:t xml:space="preserve">IMVI-IND-002 </w:t>
      </w:r>
      <w:r w:rsidRPr="00CD5EEF">
        <w:rPr>
          <w:rFonts w:ascii="Arial" w:eastAsia="Times New Roman" w:hAnsi="Arial" w:cs="Arial"/>
          <w:u w:val="single"/>
          <w:lang w:val="es-ES_tradnl" w:eastAsia="es-ES"/>
        </w:rPr>
        <w:t>POBLACIÓN SATISFECHA</w:t>
      </w:r>
      <w:r w:rsidRPr="00CD5EEF">
        <w:rPr>
          <w:rFonts w:ascii="Arial" w:eastAsia="Calibri" w:hAnsi="Arial" w:cs="Arial"/>
          <w:sz w:val="14"/>
          <w:szCs w:val="14"/>
        </w:rPr>
        <w:t xml:space="preserve"> </w:t>
      </w:r>
    </w:p>
    <w:p w:rsidR="00CD5EEF" w:rsidRPr="00CD5EEF" w:rsidRDefault="00CD5EEF" w:rsidP="00CD5EEF">
      <w:pPr>
        <w:widowControl w:val="0"/>
        <w:spacing w:after="0" w:line="240" w:lineRule="auto"/>
        <w:jc w:val="both"/>
        <w:rPr>
          <w:rFonts w:ascii="Arial" w:eastAsia="Calibri" w:hAnsi="Arial" w:cs="Arial"/>
          <w:sz w:val="14"/>
          <w:szCs w:val="14"/>
        </w:rPr>
      </w:pPr>
    </w:p>
    <w:p w:rsidR="00CD5EEF" w:rsidRPr="00CD5EEF" w:rsidRDefault="00CD5EEF" w:rsidP="00CD5EEF">
      <w:pPr>
        <w:spacing w:after="0" w:line="240" w:lineRule="auto"/>
        <w:jc w:val="center"/>
        <w:rPr>
          <w:rFonts w:ascii="Arial" w:eastAsia="Times New Roman" w:hAnsi="Arial" w:cs="Arial"/>
          <w:sz w:val="16"/>
          <w:szCs w:val="16"/>
          <w:lang w:val="es-ES_tradnl" w:eastAsia="es-ES"/>
        </w:rPr>
      </w:pPr>
      <w:bookmarkStart w:id="79" w:name="_Toc32243371"/>
      <w:bookmarkStart w:id="80" w:name="_Toc62392815"/>
      <w:r w:rsidRPr="00CD5EEF">
        <w:rPr>
          <w:rFonts w:ascii="Arial" w:eastAsia="Calibri" w:hAnsi="Arial" w:cs="Times New Roman"/>
          <w:b/>
          <w:bCs/>
          <w:sz w:val="16"/>
          <w:szCs w:val="16"/>
        </w:rPr>
        <w:t xml:space="preserve">Tabla </w:t>
      </w:r>
      <w:r w:rsidRPr="00CD5EEF">
        <w:rPr>
          <w:rFonts w:ascii="Arial" w:eastAsia="Calibri" w:hAnsi="Arial" w:cs="Times New Roman"/>
          <w:b/>
          <w:bCs/>
          <w:sz w:val="16"/>
          <w:szCs w:val="16"/>
        </w:rPr>
        <w:fldChar w:fldCharType="begin"/>
      </w:r>
      <w:r w:rsidRPr="00CD5EEF">
        <w:rPr>
          <w:rFonts w:ascii="Arial" w:eastAsia="Calibri" w:hAnsi="Arial" w:cs="Times New Roman"/>
          <w:b/>
          <w:bCs/>
          <w:sz w:val="16"/>
          <w:szCs w:val="16"/>
        </w:rPr>
        <w:instrText xml:space="preserve"> SEQ Tabla \* ARABIC </w:instrText>
      </w:r>
      <w:r w:rsidRPr="00CD5EEF">
        <w:rPr>
          <w:rFonts w:ascii="Arial" w:eastAsia="Calibri" w:hAnsi="Arial" w:cs="Times New Roman"/>
          <w:b/>
          <w:bCs/>
          <w:sz w:val="16"/>
          <w:szCs w:val="16"/>
        </w:rPr>
        <w:fldChar w:fldCharType="separate"/>
      </w:r>
      <w:r w:rsidR="00B55512">
        <w:rPr>
          <w:rFonts w:ascii="Arial" w:eastAsia="Calibri" w:hAnsi="Arial" w:cs="Times New Roman"/>
          <w:b/>
          <w:bCs/>
          <w:noProof/>
          <w:sz w:val="16"/>
          <w:szCs w:val="16"/>
        </w:rPr>
        <w:t>18</w:t>
      </w:r>
      <w:r w:rsidRPr="00CD5EEF">
        <w:rPr>
          <w:rFonts w:ascii="Arial" w:eastAsia="Calibri" w:hAnsi="Arial" w:cs="Times New Roman"/>
          <w:b/>
          <w:bCs/>
          <w:sz w:val="16"/>
          <w:szCs w:val="16"/>
        </w:rPr>
        <w:fldChar w:fldCharType="end"/>
      </w:r>
      <w:r w:rsidRPr="00CD5EEF">
        <w:rPr>
          <w:rFonts w:ascii="Arial" w:eastAsia="Calibri" w:hAnsi="Arial" w:cs="Times New Roman"/>
          <w:sz w:val="16"/>
          <w:szCs w:val="16"/>
        </w:rPr>
        <w:t xml:space="preserve">. </w:t>
      </w:r>
      <w:r w:rsidRPr="00CD5EEF">
        <w:rPr>
          <w:rFonts w:ascii="Arial" w:eastAsia="Times New Roman" w:hAnsi="Arial" w:cs="Arial"/>
          <w:b/>
          <w:sz w:val="16"/>
          <w:szCs w:val="16"/>
          <w:lang w:val="es-ES_tradnl" w:eastAsia="es-ES"/>
        </w:rPr>
        <w:t>Población satisfecha</w:t>
      </w:r>
      <w:bookmarkEnd w:id="79"/>
      <w:bookmarkEnd w:id="80"/>
    </w:p>
    <w:tbl>
      <w:tblPr>
        <w:tblW w:w="36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27"/>
        <w:gridCol w:w="1856"/>
        <w:gridCol w:w="1723"/>
        <w:gridCol w:w="1546"/>
      </w:tblGrid>
      <w:tr w:rsidR="00CD5EEF" w:rsidRPr="00CD5EEF" w:rsidTr="00CD5EEF">
        <w:trPr>
          <w:trHeight w:val="285"/>
          <w:jc w:val="center"/>
        </w:trPr>
        <w:tc>
          <w:tcPr>
            <w:tcW w:w="1029" w:type="pct"/>
            <w:vMerge w:val="restart"/>
            <w:shd w:val="clear" w:color="000000" w:fill="E7E6E6"/>
            <w:vAlign w:val="center"/>
            <w:hideMark/>
          </w:tcPr>
          <w:p w:rsidR="00CD5EEF" w:rsidRPr="00CD5EEF" w:rsidRDefault="00CD5EEF" w:rsidP="00CD5EEF">
            <w:pPr>
              <w:spacing w:after="0" w:line="240" w:lineRule="auto"/>
              <w:jc w:val="center"/>
              <w:rPr>
                <w:rFonts w:ascii="Arial" w:eastAsia="Times New Roman" w:hAnsi="Arial" w:cs="Arial"/>
                <w:b/>
                <w:bCs/>
                <w:sz w:val="16"/>
                <w:szCs w:val="16"/>
                <w:lang w:eastAsia="es-CO"/>
              </w:rPr>
            </w:pPr>
            <w:r w:rsidRPr="00CD5EEF">
              <w:rPr>
                <w:rFonts w:ascii="Arial" w:eastAsia="Times New Roman" w:hAnsi="Arial" w:cs="Arial"/>
                <w:b/>
                <w:bCs/>
                <w:sz w:val="16"/>
                <w:szCs w:val="16"/>
                <w:lang w:eastAsia="es-CO"/>
              </w:rPr>
              <w:t>PERIODO DE MEDICIÓN</w:t>
            </w:r>
          </w:p>
        </w:tc>
        <w:tc>
          <w:tcPr>
            <w:tcW w:w="1438" w:type="pct"/>
            <w:vMerge w:val="restart"/>
            <w:shd w:val="clear" w:color="000000" w:fill="E7E6E6"/>
            <w:vAlign w:val="center"/>
            <w:hideMark/>
          </w:tcPr>
          <w:p w:rsidR="00CD5EEF" w:rsidRPr="00CD5EEF" w:rsidRDefault="00CD5EEF" w:rsidP="00CD5EEF">
            <w:pPr>
              <w:spacing w:after="0" w:line="240" w:lineRule="auto"/>
              <w:jc w:val="center"/>
              <w:rPr>
                <w:rFonts w:ascii="Arial" w:eastAsia="Times New Roman" w:hAnsi="Arial" w:cs="Arial"/>
                <w:b/>
                <w:bCs/>
                <w:sz w:val="16"/>
                <w:szCs w:val="16"/>
                <w:lang w:eastAsia="es-CO"/>
              </w:rPr>
            </w:pPr>
            <w:r w:rsidRPr="00CD5EEF">
              <w:rPr>
                <w:rFonts w:ascii="Arial" w:eastAsia="Times New Roman" w:hAnsi="Arial" w:cs="Arial"/>
                <w:b/>
                <w:bCs/>
                <w:sz w:val="16"/>
                <w:szCs w:val="16"/>
                <w:lang w:eastAsia="es-CO"/>
              </w:rPr>
              <w:t># de ciudadanos satisfechos</w:t>
            </w:r>
          </w:p>
        </w:tc>
        <w:tc>
          <w:tcPr>
            <w:tcW w:w="1335" w:type="pct"/>
            <w:vMerge w:val="restart"/>
            <w:shd w:val="clear" w:color="000000" w:fill="E7E6E6"/>
            <w:vAlign w:val="center"/>
            <w:hideMark/>
          </w:tcPr>
          <w:p w:rsidR="00CD5EEF" w:rsidRPr="00CD5EEF" w:rsidRDefault="00CD5EEF" w:rsidP="00CD5EEF">
            <w:pPr>
              <w:spacing w:after="0" w:line="240" w:lineRule="auto"/>
              <w:jc w:val="center"/>
              <w:rPr>
                <w:rFonts w:ascii="Arial" w:eastAsia="Times New Roman" w:hAnsi="Arial" w:cs="Arial"/>
                <w:b/>
                <w:bCs/>
                <w:sz w:val="16"/>
                <w:szCs w:val="16"/>
                <w:lang w:eastAsia="es-CO"/>
              </w:rPr>
            </w:pPr>
            <w:r w:rsidRPr="00CD5EEF">
              <w:rPr>
                <w:rFonts w:ascii="Arial" w:eastAsia="Times New Roman" w:hAnsi="Arial" w:cs="Arial"/>
                <w:b/>
                <w:bCs/>
                <w:sz w:val="16"/>
                <w:szCs w:val="16"/>
                <w:lang w:eastAsia="es-CO"/>
              </w:rPr>
              <w:t># Encuestas aplicadas</w:t>
            </w:r>
          </w:p>
        </w:tc>
        <w:tc>
          <w:tcPr>
            <w:tcW w:w="1198" w:type="pct"/>
            <w:vMerge w:val="restart"/>
            <w:shd w:val="clear" w:color="000000" w:fill="E7E6E6"/>
            <w:vAlign w:val="center"/>
            <w:hideMark/>
          </w:tcPr>
          <w:p w:rsidR="00CD5EEF" w:rsidRPr="00CD5EEF" w:rsidRDefault="00CD5EEF" w:rsidP="00CD5EEF">
            <w:pPr>
              <w:spacing w:after="0" w:line="240" w:lineRule="auto"/>
              <w:jc w:val="center"/>
              <w:rPr>
                <w:rFonts w:ascii="Arial" w:eastAsia="Times New Roman" w:hAnsi="Arial" w:cs="Arial"/>
                <w:b/>
                <w:bCs/>
                <w:sz w:val="16"/>
                <w:szCs w:val="16"/>
                <w:lang w:eastAsia="es-CO"/>
              </w:rPr>
            </w:pPr>
            <w:r w:rsidRPr="00CD5EEF">
              <w:rPr>
                <w:rFonts w:ascii="Arial" w:eastAsia="Times New Roman" w:hAnsi="Arial" w:cs="Arial"/>
                <w:b/>
                <w:bCs/>
                <w:sz w:val="16"/>
                <w:szCs w:val="16"/>
                <w:lang w:eastAsia="es-CO"/>
              </w:rPr>
              <w:t>% de población satisfecha</w:t>
            </w:r>
          </w:p>
        </w:tc>
      </w:tr>
      <w:tr w:rsidR="00CD5EEF" w:rsidRPr="00CD5EEF" w:rsidTr="00CD5EEF">
        <w:trPr>
          <w:trHeight w:val="349"/>
          <w:jc w:val="center"/>
        </w:trPr>
        <w:tc>
          <w:tcPr>
            <w:tcW w:w="1029" w:type="pct"/>
            <w:vMerge/>
            <w:vAlign w:val="center"/>
            <w:hideMark/>
          </w:tcPr>
          <w:p w:rsidR="00CD5EEF" w:rsidRPr="00CD5EEF" w:rsidRDefault="00CD5EEF" w:rsidP="00CD5EEF">
            <w:pPr>
              <w:spacing w:after="0" w:line="240" w:lineRule="auto"/>
              <w:rPr>
                <w:rFonts w:ascii="Arial" w:eastAsia="Times New Roman" w:hAnsi="Arial" w:cs="Arial"/>
                <w:b/>
                <w:bCs/>
                <w:sz w:val="16"/>
                <w:szCs w:val="16"/>
                <w:lang w:eastAsia="es-CO"/>
              </w:rPr>
            </w:pPr>
          </w:p>
        </w:tc>
        <w:tc>
          <w:tcPr>
            <w:tcW w:w="1438" w:type="pct"/>
            <w:vMerge/>
            <w:vAlign w:val="center"/>
            <w:hideMark/>
          </w:tcPr>
          <w:p w:rsidR="00CD5EEF" w:rsidRPr="00CD5EEF" w:rsidRDefault="00CD5EEF" w:rsidP="00CD5EEF">
            <w:pPr>
              <w:spacing w:after="0" w:line="240" w:lineRule="auto"/>
              <w:rPr>
                <w:rFonts w:ascii="Arial" w:eastAsia="Times New Roman" w:hAnsi="Arial" w:cs="Arial"/>
                <w:b/>
                <w:bCs/>
                <w:sz w:val="16"/>
                <w:szCs w:val="16"/>
                <w:lang w:eastAsia="es-CO"/>
              </w:rPr>
            </w:pPr>
          </w:p>
        </w:tc>
        <w:tc>
          <w:tcPr>
            <w:tcW w:w="1335" w:type="pct"/>
            <w:vMerge/>
            <w:vAlign w:val="center"/>
            <w:hideMark/>
          </w:tcPr>
          <w:p w:rsidR="00CD5EEF" w:rsidRPr="00CD5EEF" w:rsidRDefault="00CD5EEF" w:rsidP="00CD5EEF">
            <w:pPr>
              <w:spacing w:after="0" w:line="240" w:lineRule="auto"/>
              <w:rPr>
                <w:rFonts w:ascii="Arial" w:eastAsia="Times New Roman" w:hAnsi="Arial" w:cs="Arial"/>
                <w:b/>
                <w:bCs/>
                <w:sz w:val="16"/>
                <w:szCs w:val="16"/>
                <w:lang w:eastAsia="es-CO"/>
              </w:rPr>
            </w:pPr>
          </w:p>
        </w:tc>
        <w:tc>
          <w:tcPr>
            <w:tcW w:w="1198" w:type="pct"/>
            <w:vMerge/>
            <w:vAlign w:val="center"/>
            <w:hideMark/>
          </w:tcPr>
          <w:p w:rsidR="00CD5EEF" w:rsidRPr="00CD5EEF" w:rsidRDefault="00CD5EEF" w:rsidP="00CD5EEF">
            <w:pPr>
              <w:spacing w:after="0" w:line="240" w:lineRule="auto"/>
              <w:rPr>
                <w:rFonts w:ascii="Arial" w:eastAsia="Times New Roman" w:hAnsi="Arial" w:cs="Arial"/>
                <w:b/>
                <w:bCs/>
                <w:sz w:val="16"/>
                <w:szCs w:val="16"/>
                <w:lang w:eastAsia="es-CO"/>
              </w:rPr>
            </w:pPr>
          </w:p>
        </w:tc>
      </w:tr>
      <w:tr w:rsidR="00CD5EEF" w:rsidRPr="00CD5EEF" w:rsidTr="00CD5EEF">
        <w:trPr>
          <w:trHeight w:val="123"/>
          <w:jc w:val="center"/>
        </w:trPr>
        <w:tc>
          <w:tcPr>
            <w:tcW w:w="1029" w:type="pct"/>
            <w:shd w:val="clear" w:color="auto" w:fill="auto"/>
            <w:vAlign w:val="center"/>
            <w:hideMark/>
          </w:tcPr>
          <w:p w:rsidR="00CD5EEF" w:rsidRPr="00CD5EEF" w:rsidRDefault="00CD5EEF" w:rsidP="00CD5EEF">
            <w:pPr>
              <w:spacing w:after="0" w:line="240" w:lineRule="auto"/>
              <w:jc w:val="center"/>
              <w:rPr>
                <w:rFonts w:ascii="Arial" w:eastAsia="Times New Roman" w:hAnsi="Arial" w:cs="Arial"/>
                <w:sz w:val="16"/>
                <w:szCs w:val="16"/>
                <w:lang w:eastAsia="es-CO"/>
              </w:rPr>
            </w:pPr>
            <w:r w:rsidRPr="00CD5EEF">
              <w:rPr>
                <w:rFonts w:ascii="Arial" w:eastAsia="Times New Roman" w:hAnsi="Arial" w:cs="Arial"/>
                <w:sz w:val="16"/>
                <w:szCs w:val="16"/>
                <w:lang w:eastAsia="es-CO"/>
              </w:rPr>
              <w:t>1er Trimestre</w:t>
            </w:r>
          </w:p>
        </w:tc>
        <w:tc>
          <w:tcPr>
            <w:tcW w:w="1438" w:type="pct"/>
            <w:shd w:val="clear" w:color="auto" w:fill="auto"/>
            <w:vAlign w:val="center"/>
            <w:hideMark/>
          </w:tcPr>
          <w:p w:rsidR="00CD5EEF" w:rsidRPr="00CD5EEF" w:rsidRDefault="00CD5EEF" w:rsidP="00CD5EEF">
            <w:pPr>
              <w:spacing w:after="0" w:line="240" w:lineRule="auto"/>
              <w:jc w:val="center"/>
              <w:rPr>
                <w:rFonts w:ascii="Arial" w:eastAsia="Times New Roman" w:hAnsi="Arial" w:cs="Arial"/>
                <w:sz w:val="16"/>
                <w:szCs w:val="16"/>
                <w:lang w:eastAsia="es-CO"/>
              </w:rPr>
            </w:pPr>
            <w:r w:rsidRPr="00CD5EEF">
              <w:rPr>
                <w:rFonts w:ascii="Arial" w:eastAsia="Calibri" w:hAnsi="Arial" w:cs="Arial"/>
                <w:sz w:val="16"/>
                <w:szCs w:val="16"/>
              </w:rPr>
              <w:t>816</w:t>
            </w:r>
          </w:p>
        </w:tc>
        <w:tc>
          <w:tcPr>
            <w:tcW w:w="1335" w:type="pct"/>
            <w:shd w:val="clear" w:color="auto" w:fill="auto"/>
            <w:vAlign w:val="center"/>
            <w:hideMark/>
          </w:tcPr>
          <w:p w:rsidR="00CD5EEF" w:rsidRPr="00CD5EEF" w:rsidRDefault="00CD5EEF" w:rsidP="00CD5EEF">
            <w:pPr>
              <w:spacing w:after="0" w:line="240" w:lineRule="auto"/>
              <w:jc w:val="center"/>
              <w:rPr>
                <w:rFonts w:ascii="Arial" w:eastAsia="Times New Roman" w:hAnsi="Arial" w:cs="Arial"/>
                <w:sz w:val="16"/>
                <w:szCs w:val="16"/>
                <w:lang w:eastAsia="es-CO"/>
              </w:rPr>
            </w:pPr>
            <w:r w:rsidRPr="00CD5EEF">
              <w:rPr>
                <w:rFonts w:ascii="Arial" w:eastAsia="Calibri" w:hAnsi="Arial" w:cs="Arial"/>
                <w:sz w:val="16"/>
                <w:szCs w:val="16"/>
              </w:rPr>
              <w:t>975</w:t>
            </w:r>
          </w:p>
        </w:tc>
        <w:tc>
          <w:tcPr>
            <w:tcW w:w="1198" w:type="pct"/>
            <w:shd w:val="clear" w:color="auto" w:fill="auto"/>
            <w:vAlign w:val="center"/>
            <w:hideMark/>
          </w:tcPr>
          <w:p w:rsidR="00CD5EEF" w:rsidRPr="00CD5EEF" w:rsidRDefault="00CD5EEF" w:rsidP="00CD5EEF">
            <w:pPr>
              <w:spacing w:after="0" w:line="240" w:lineRule="auto"/>
              <w:jc w:val="center"/>
              <w:rPr>
                <w:rFonts w:ascii="Arial" w:eastAsia="Times New Roman" w:hAnsi="Arial" w:cs="Arial"/>
                <w:sz w:val="16"/>
                <w:szCs w:val="16"/>
                <w:lang w:eastAsia="es-CO"/>
              </w:rPr>
            </w:pPr>
            <w:r w:rsidRPr="00CD5EEF">
              <w:rPr>
                <w:rFonts w:ascii="Arial" w:eastAsia="Calibri" w:hAnsi="Arial" w:cs="Arial"/>
                <w:sz w:val="16"/>
                <w:szCs w:val="16"/>
              </w:rPr>
              <w:t>83,69%</w:t>
            </w:r>
          </w:p>
        </w:tc>
      </w:tr>
      <w:tr w:rsidR="00CD5EEF" w:rsidRPr="00CD5EEF" w:rsidTr="00CD5EEF">
        <w:trPr>
          <w:trHeight w:val="211"/>
          <w:jc w:val="center"/>
        </w:trPr>
        <w:tc>
          <w:tcPr>
            <w:tcW w:w="1029" w:type="pct"/>
            <w:shd w:val="clear" w:color="auto" w:fill="auto"/>
            <w:vAlign w:val="center"/>
          </w:tcPr>
          <w:p w:rsidR="00CD5EEF" w:rsidRPr="00CD5EEF" w:rsidRDefault="00CD5EEF" w:rsidP="00CD5EEF">
            <w:pPr>
              <w:spacing w:after="0" w:line="240" w:lineRule="auto"/>
              <w:jc w:val="center"/>
              <w:rPr>
                <w:rFonts w:ascii="Arial" w:eastAsia="Times New Roman" w:hAnsi="Arial" w:cs="Arial"/>
                <w:sz w:val="16"/>
                <w:szCs w:val="16"/>
                <w:lang w:eastAsia="es-CO"/>
              </w:rPr>
            </w:pPr>
            <w:r w:rsidRPr="00CD5EEF">
              <w:rPr>
                <w:rFonts w:ascii="Arial" w:eastAsia="Times New Roman" w:hAnsi="Arial" w:cs="Arial"/>
                <w:sz w:val="16"/>
                <w:szCs w:val="16"/>
                <w:lang w:eastAsia="es-CO"/>
              </w:rPr>
              <w:t>2do Trimestre</w:t>
            </w:r>
          </w:p>
        </w:tc>
        <w:tc>
          <w:tcPr>
            <w:tcW w:w="1438" w:type="pct"/>
            <w:shd w:val="clear" w:color="auto" w:fill="auto"/>
            <w:vAlign w:val="center"/>
          </w:tcPr>
          <w:p w:rsidR="00CD5EEF" w:rsidRPr="00CD5EEF" w:rsidRDefault="00CD5EEF" w:rsidP="00CD5EEF">
            <w:pPr>
              <w:spacing w:after="0" w:line="240" w:lineRule="auto"/>
              <w:jc w:val="center"/>
              <w:rPr>
                <w:rFonts w:ascii="Arial" w:eastAsia="Times New Roman" w:hAnsi="Arial" w:cs="Arial"/>
                <w:sz w:val="16"/>
                <w:szCs w:val="16"/>
                <w:lang w:eastAsia="es-CO"/>
              </w:rPr>
            </w:pPr>
            <w:r w:rsidRPr="00CD5EEF">
              <w:rPr>
                <w:rFonts w:ascii="Arial" w:eastAsia="Calibri" w:hAnsi="Arial" w:cs="Arial"/>
                <w:sz w:val="16"/>
                <w:szCs w:val="16"/>
              </w:rPr>
              <w:t>138</w:t>
            </w:r>
          </w:p>
        </w:tc>
        <w:tc>
          <w:tcPr>
            <w:tcW w:w="1335" w:type="pct"/>
            <w:shd w:val="clear" w:color="auto" w:fill="auto"/>
            <w:vAlign w:val="center"/>
          </w:tcPr>
          <w:p w:rsidR="00CD5EEF" w:rsidRPr="00CD5EEF" w:rsidRDefault="00CD5EEF" w:rsidP="00CD5EEF">
            <w:pPr>
              <w:spacing w:after="0" w:line="240" w:lineRule="auto"/>
              <w:jc w:val="center"/>
              <w:rPr>
                <w:rFonts w:ascii="Arial" w:eastAsia="Times New Roman" w:hAnsi="Arial" w:cs="Arial"/>
                <w:sz w:val="16"/>
                <w:szCs w:val="16"/>
                <w:lang w:eastAsia="es-CO"/>
              </w:rPr>
            </w:pPr>
            <w:r w:rsidRPr="00CD5EEF">
              <w:rPr>
                <w:rFonts w:ascii="Arial" w:eastAsia="Calibri" w:hAnsi="Arial" w:cs="Arial"/>
                <w:sz w:val="16"/>
                <w:szCs w:val="16"/>
              </w:rPr>
              <w:t>147</w:t>
            </w:r>
          </w:p>
        </w:tc>
        <w:tc>
          <w:tcPr>
            <w:tcW w:w="1198" w:type="pct"/>
            <w:shd w:val="clear" w:color="auto" w:fill="auto"/>
            <w:vAlign w:val="center"/>
          </w:tcPr>
          <w:p w:rsidR="00CD5EEF" w:rsidRPr="00CD5EEF" w:rsidRDefault="00CD5EEF" w:rsidP="00CD5EEF">
            <w:pPr>
              <w:spacing w:after="0" w:line="240" w:lineRule="auto"/>
              <w:jc w:val="center"/>
              <w:rPr>
                <w:rFonts w:ascii="Arial" w:eastAsia="Times New Roman" w:hAnsi="Arial" w:cs="Arial"/>
                <w:sz w:val="16"/>
                <w:szCs w:val="16"/>
                <w:lang w:eastAsia="es-CO"/>
              </w:rPr>
            </w:pPr>
            <w:r w:rsidRPr="00CD5EEF">
              <w:rPr>
                <w:rFonts w:ascii="Arial" w:eastAsia="Calibri" w:hAnsi="Arial" w:cs="Arial"/>
                <w:sz w:val="16"/>
                <w:szCs w:val="16"/>
              </w:rPr>
              <w:t>94%</w:t>
            </w:r>
          </w:p>
        </w:tc>
      </w:tr>
      <w:tr w:rsidR="00CD5EEF" w:rsidRPr="00CD5EEF" w:rsidTr="00CD5EEF">
        <w:trPr>
          <w:trHeight w:val="211"/>
          <w:jc w:val="center"/>
        </w:trPr>
        <w:tc>
          <w:tcPr>
            <w:tcW w:w="1029" w:type="pct"/>
            <w:shd w:val="clear" w:color="auto" w:fill="auto"/>
            <w:vAlign w:val="center"/>
          </w:tcPr>
          <w:p w:rsidR="00CD5EEF" w:rsidRPr="00CD5EEF" w:rsidRDefault="00CD5EEF" w:rsidP="00CD5EEF">
            <w:pPr>
              <w:spacing w:after="0" w:line="240" w:lineRule="auto"/>
              <w:jc w:val="center"/>
              <w:rPr>
                <w:rFonts w:ascii="Arial" w:eastAsia="Times New Roman" w:hAnsi="Arial" w:cs="Arial"/>
                <w:sz w:val="16"/>
                <w:szCs w:val="16"/>
                <w:lang w:eastAsia="es-CO"/>
              </w:rPr>
            </w:pPr>
            <w:r w:rsidRPr="00CD5EEF">
              <w:rPr>
                <w:rFonts w:ascii="Arial" w:eastAsia="Times New Roman" w:hAnsi="Arial" w:cs="Arial"/>
                <w:sz w:val="16"/>
                <w:szCs w:val="16"/>
                <w:lang w:eastAsia="es-CO"/>
              </w:rPr>
              <w:t>3er Trimestre</w:t>
            </w:r>
          </w:p>
        </w:tc>
        <w:tc>
          <w:tcPr>
            <w:tcW w:w="1438" w:type="pct"/>
            <w:tcBorders>
              <w:bottom w:val="single" w:sz="4" w:space="0" w:color="auto"/>
            </w:tcBorders>
            <w:shd w:val="clear" w:color="auto" w:fill="auto"/>
            <w:vAlign w:val="center"/>
          </w:tcPr>
          <w:p w:rsidR="00CD5EEF" w:rsidRPr="00CD5EEF" w:rsidRDefault="00CD5EEF" w:rsidP="00CD5EEF">
            <w:pPr>
              <w:spacing w:after="0" w:line="240" w:lineRule="auto"/>
              <w:jc w:val="center"/>
              <w:rPr>
                <w:rFonts w:ascii="Arial" w:eastAsia="Calibri" w:hAnsi="Arial" w:cs="Arial"/>
                <w:sz w:val="16"/>
                <w:szCs w:val="16"/>
              </w:rPr>
            </w:pPr>
            <w:r w:rsidRPr="00CD5EEF">
              <w:rPr>
                <w:rFonts w:ascii="Arial" w:eastAsia="Calibri" w:hAnsi="Arial" w:cs="Arial"/>
                <w:sz w:val="16"/>
                <w:szCs w:val="16"/>
              </w:rPr>
              <w:t>855</w:t>
            </w:r>
          </w:p>
        </w:tc>
        <w:tc>
          <w:tcPr>
            <w:tcW w:w="1335" w:type="pct"/>
            <w:tcBorders>
              <w:bottom w:val="single" w:sz="4" w:space="0" w:color="auto"/>
            </w:tcBorders>
            <w:shd w:val="clear" w:color="auto" w:fill="auto"/>
            <w:vAlign w:val="center"/>
          </w:tcPr>
          <w:p w:rsidR="00CD5EEF" w:rsidRPr="00CD5EEF" w:rsidRDefault="00CD5EEF" w:rsidP="00CD5EEF">
            <w:pPr>
              <w:spacing w:after="0" w:line="240" w:lineRule="auto"/>
              <w:jc w:val="center"/>
              <w:rPr>
                <w:rFonts w:ascii="Arial" w:eastAsia="Calibri" w:hAnsi="Arial" w:cs="Arial"/>
                <w:sz w:val="16"/>
                <w:szCs w:val="16"/>
              </w:rPr>
            </w:pPr>
            <w:r w:rsidRPr="00CD5EEF">
              <w:rPr>
                <w:rFonts w:ascii="Arial" w:eastAsia="Calibri" w:hAnsi="Arial" w:cs="Arial"/>
                <w:sz w:val="16"/>
                <w:szCs w:val="16"/>
              </w:rPr>
              <w:t>868</w:t>
            </w:r>
          </w:p>
        </w:tc>
        <w:tc>
          <w:tcPr>
            <w:tcW w:w="1198" w:type="pct"/>
            <w:tcBorders>
              <w:bottom w:val="single" w:sz="4" w:space="0" w:color="auto"/>
            </w:tcBorders>
            <w:shd w:val="clear" w:color="auto" w:fill="auto"/>
            <w:vAlign w:val="center"/>
          </w:tcPr>
          <w:p w:rsidR="00CD5EEF" w:rsidRPr="00CD5EEF" w:rsidRDefault="00CD5EEF" w:rsidP="00CD5EEF">
            <w:pPr>
              <w:spacing w:after="0" w:line="240" w:lineRule="auto"/>
              <w:jc w:val="center"/>
              <w:rPr>
                <w:rFonts w:ascii="Arial" w:eastAsia="Calibri" w:hAnsi="Arial" w:cs="Arial"/>
                <w:sz w:val="16"/>
                <w:szCs w:val="16"/>
              </w:rPr>
            </w:pPr>
            <w:r w:rsidRPr="00CD5EEF">
              <w:rPr>
                <w:rFonts w:ascii="Arial" w:eastAsia="Calibri" w:hAnsi="Arial" w:cs="Arial"/>
                <w:sz w:val="16"/>
                <w:szCs w:val="16"/>
              </w:rPr>
              <w:t>99%</w:t>
            </w:r>
          </w:p>
        </w:tc>
      </w:tr>
      <w:tr w:rsidR="00CD5EEF" w:rsidRPr="00CD5EEF" w:rsidTr="00CD5EEF">
        <w:trPr>
          <w:trHeight w:val="211"/>
          <w:jc w:val="center"/>
        </w:trPr>
        <w:tc>
          <w:tcPr>
            <w:tcW w:w="1029" w:type="pct"/>
            <w:tcBorders>
              <w:right w:val="single" w:sz="4" w:space="0" w:color="auto"/>
            </w:tcBorders>
            <w:shd w:val="clear" w:color="auto" w:fill="auto"/>
            <w:vAlign w:val="center"/>
          </w:tcPr>
          <w:p w:rsidR="00CD5EEF" w:rsidRPr="00CD5EEF" w:rsidRDefault="00CD5EEF" w:rsidP="00CD5EEF">
            <w:pPr>
              <w:spacing w:after="0" w:line="240" w:lineRule="auto"/>
              <w:jc w:val="center"/>
              <w:rPr>
                <w:rFonts w:ascii="Arial" w:eastAsia="Times New Roman" w:hAnsi="Arial" w:cs="Arial"/>
                <w:sz w:val="16"/>
                <w:szCs w:val="16"/>
                <w:lang w:eastAsia="es-CO"/>
              </w:rPr>
            </w:pPr>
            <w:r w:rsidRPr="00CD5EEF">
              <w:rPr>
                <w:rFonts w:ascii="Arial" w:eastAsia="Times New Roman" w:hAnsi="Arial" w:cs="Arial"/>
                <w:sz w:val="16"/>
                <w:szCs w:val="16"/>
                <w:lang w:eastAsia="es-CO"/>
              </w:rPr>
              <w:t>4to Trimestre</w:t>
            </w:r>
          </w:p>
        </w:tc>
        <w:tc>
          <w:tcPr>
            <w:tcW w:w="1438" w:type="pct"/>
            <w:tcBorders>
              <w:top w:val="single" w:sz="4" w:space="0" w:color="auto"/>
              <w:left w:val="single" w:sz="4" w:space="0" w:color="auto"/>
              <w:bottom w:val="single" w:sz="4" w:space="0" w:color="auto"/>
              <w:right w:val="single" w:sz="4" w:space="0" w:color="auto"/>
            </w:tcBorders>
            <w:shd w:val="clear" w:color="auto" w:fill="auto"/>
            <w:vAlign w:val="center"/>
          </w:tcPr>
          <w:p w:rsidR="00CD5EEF" w:rsidRPr="00CD5EEF" w:rsidRDefault="00CD5EEF" w:rsidP="00CD5EEF">
            <w:pPr>
              <w:spacing w:after="0" w:line="240" w:lineRule="auto"/>
              <w:jc w:val="center"/>
              <w:rPr>
                <w:rFonts w:ascii="Arial" w:eastAsia="Calibri" w:hAnsi="Arial" w:cs="Arial"/>
                <w:sz w:val="16"/>
                <w:szCs w:val="16"/>
              </w:rPr>
            </w:pPr>
            <w:r w:rsidRPr="00CD5EEF">
              <w:rPr>
                <w:rFonts w:ascii="Arial" w:eastAsia="Calibri" w:hAnsi="Arial" w:cs="Arial"/>
                <w:sz w:val="16"/>
                <w:szCs w:val="16"/>
              </w:rPr>
              <w:t>497</w:t>
            </w:r>
          </w:p>
        </w:tc>
        <w:tc>
          <w:tcPr>
            <w:tcW w:w="1335" w:type="pct"/>
            <w:tcBorders>
              <w:top w:val="single" w:sz="4" w:space="0" w:color="auto"/>
              <w:left w:val="single" w:sz="4" w:space="0" w:color="auto"/>
              <w:bottom w:val="single" w:sz="4" w:space="0" w:color="auto"/>
              <w:right w:val="single" w:sz="4" w:space="0" w:color="auto"/>
            </w:tcBorders>
            <w:shd w:val="clear" w:color="auto" w:fill="auto"/>
            <w:vAlign w:val="center"/>
          </w:tcPr>
          <w:p w:rsidR="00CD5EEF" w:rsidRPr="00CD5EEF" w:rsidRDefault="00CD5EEF" w:rsidP="00CD5EEF">
            <w:pPr>
              <w:spacing w:after="0" w:line="240" w:lineRule="auto"/>
              <w:jc w:val="center"/>
              <w:rPr>
                <w:rFonts w:ascii="Arial" w:eastAsia="Calibri" w:hAnsi="Arial" w:cs="Arial"/>
                <w:sz w:val="16"/>
                <w:szCs w:val="16"/>
              </w:rPr>
            </w:pPr>
            <w:r w:rsidRPr="00CD5EEF">
              <w:rPr>
                <w:rFonts w:ascii="Arial" w:eastAsia="Calibri" w:hAnsi="Arial" w:cs="Arial"/>
                <w:sz w:val="16"/>
                <w:szCs w:val="16"/>
              </w:rPr>
              <w:t>508</w:t>
            </w:r>
          </w:p>
        </w:tc>
        <w:tc>
          <w:tcPr>
            <w:tcW w:w="1198" w:type="pct"/>
            <w:tcBorders>
              <w:top w:val="single" w:sz="4" w:space="0" w:color="auto"/>
              <w:left w:val="single" w:sz="4" w:space="0" w:color="auto"/>
              <w:bottom w:val="single" w:sz="4" w:space="0" w:color="auto"/>
              <w:right w:val="single" w:sz="4" w:space="0" w:color="auto"/>
            </w:tcBorders>
            <w:shd w:val="clear" w:color="auto" w:fill="auto"/>
            <w:vAlign w:val="center"/>
          </w:tcPr>
          <w:p w:rsidR="00CD5EEF" w:rsidRPr="00CD5EEF" w:rsidRDefault="00CD5EEF" w:rsidP="00CD5EEF">
            <w:pPr>
              <w:spacing w:after="0" w:line="240" w:lineRule="auto"/>
              <w:jc w:val="center"/>
              <w:rPr>
                <w:rFonts w:ascii="Arial" w:eastAsia="Calibri" w:hAnsi="Arial" w:cs="Arial"/>
                <w:sz w:val="16"/>
                <w:szCs w:val="16"/>
              </w:rPr>
            </w:pPr>
            <w:r w:rsidRPr="00CD5EEF">
              <w:rPr>
                <w:rFonts w:ascii="Arial" w:eastAsia="Calibri" w:hAnsi="Arial" w:cs="Arial"/>
                <w:sz w:val="16"/>
                <w:szCs w:val="16"/>
              </w:rPr>
              <w:t>98%</w:t>
            </w:r>
          </w:p>
        </w:tc>
      </w:tr>
    </w:tbl>
    <w:p w:rsidR="00CD5EEF" w:rsidRPr="00CD5EEF" w:rsidRDefault="00CD5EEF" w:rsidP="00CD5EEF">
      <w:pPr>
        <w:widowControl w:val="0"/>
        <w:spacing w:after="0" w:line="240" w:lineRule="auto"/>
        <w:jc w:val="center"/>
        <w:rPr>
          <w:rFonts w:ascii="Arial" w:eastAsia="Times New Roman" w:hAnsi="Arial" w:cs="Arial"/>
          <w:lang w:val="es-ES_tradnl" w:eastAsia="es-ES"/>
        </w:rPr>
      </w:pPr>
      <w:r w:rsidRPr="00CD5EEF">
        <w:rPr>
          <w:rFonts w:ascii="Arial" w:eastAsia="Calibri" w:hAnsi="Arial" w:cs="Arial"/>
          <w:b/>
          <w:sz w:val="16"/>
          <w:szCs w:val="20"/>
          <w:lang w:eastAsia="es-CO"/>
        </w:rPr>
        <w:t xml:space="preserve">Fuente. </w:t>
      </w:r>
      <w:r w:rsidRPr="00CD5EEF">
        <w:rPr>
          <w:rFonts w:ascii="Arial" w:eastAsia="Calibri" w:hAnsi="Arial" w:cs="Arial"/>
          <w:sz w:val="16"/>
          <w:szCs w:val="20"/>
          <w:lang w:eastAsia="es-CO"/>
        </w:rPr>
        <w:t>Reporte de Indicadores del 4to. Trimestre de 2020 – UAERMV</w:t>
      </w:r>
    </w:p>
    <w:p w:rsidR="00CD5EEF" w:rsidRPr="00CD5EEF" w:rsidRDefault="00CD5EEF" w:rsidP="00CD5EEF">
      <w:pPr>
        <w:widowControl w:val="0"/>
        <w:spacing w:after="0" w:line="240" w:lineRule="auto"/>
        <w:jc w:val="both"/>
        <w:rPr>
          <w:rFonts w:ascii="Arial" w:eastAsia="Times New Roman" w:hAnsi="Arial" w:cs="Arial"/>
          <w:lang w:val="es-ES_tradnl" w:eastAsia="es-ES"/>
        </w:rPr>
      </w:pPr>
    </w:p>
    <w:p w:rsidR="00CD5EEF" w:rsidRPr="00CD5EEF" w:rsidRDefault="00CD5EEF" w:rsidP="00CD5EEF">
      <w:pPr>
        <w:widowControl w:val="0"/>
        <w:spacing w:after="0" w:line="240" w:lineRule="auto"/>
        <w:jc w:val="both"/>
        <w:rPr>
          <w:rFonts w:ascii="Arial" w:eastAsia="Times New Roman" w:hAnsi="Arial" w:cs="Arial"/>
          <w:lang w:val="es-ES" w:eastAsia="es-ES"/>
        </w:rPr>
      </w:pPr>
      <w:r w:rsidRPr="00CD5EEF">
        <w:rPr>
          <w:rFonts w:ascii="Arial" w:eastAsia="Times New Roman" w:hAnsi="Arial" w:cs="Arial"/>
          <w:lang w:val="es-ES" w:eastAsia="es-ES"/>
        </w:rPr>
        <w:t xml:space="preserve">En el primer trimestre del año 2020; se encuestaron en campo 975 ciudadanos usuarios/beneficiarios directos de las obras a través del formato IMVI-FM-018 "Formato de encuesta de satisfacción de partes interesadas" de los cuales:  </w:t>
      </w:r>
    </w:p>
    <w:p w:rsidR="00CD5EEF" w:rsidRPr="00CD5EEF" w:rsidRDefault="00CD5EEF" w:rsidP="00CD5EEF">
      <w:pPr>
        <w:widowControl w:val="0"/>
        <w:spacing w:after="0" w:line="240" w:lineRule="auto"/>
        <w:jc w:val="both"/>
        <w:rPr>
          <w:rFonts w:ascii="Arial" w:eastAsia="Times New Roman" w:hAnsi="Arial" w:cs="Arial"/>
          <w:lang w:val="es-ES" w:eastAsia="es-ES"/>
        </w:rPr>
      </w:pPr>
    </w:p>
    <w:p w:rsidR="00CD5EEF" w:rsidRPr="00CD5EEF" w:rsidRDefault="00CD5EEF" w:rsidP="00CD5EEF">
      <w:pPr>
        <w:widowControl w:val="0"/>
        <w:numPr>
          <w:ilvl w:val="0"/>
          <w:numId w:val="20"/>
        </w:numPr>
        <w:spacing w:after="0" w:line="240" w:lineRule="auto"/>
        <w:jc w:val="both"/>
        <w:rPr>
          <w:rFonts w:ascii="Arial" w:eastAsia="Times New Roman" w:hAnsi="Arial" w:cs="Arial"/>
          <w:lang w:val="es-ES" w:eastAsia="es-ES"/>
        </w:rPr>
      </w:pPr>
      <w:r w:rsidRPr="00CD5EEF">
        <w:rPr>
          <w:rFonts w:ascii="Arial" w:eastAsia="Calibri" w:hAnsi="Arial" w:cs="Times New Roman"/>
        </w:rPr>
        <w:t xml:space="preserve">816 ciudadanos (84%) se encuentran satisfechos con las intervenciones.                                                                                                                                                                                                                                           </w:t>
      </w:r>
    </w:p>
    <w:p w:rsidR="00CD5EEF" w:rsidRPr="00CD5EEF" w:rsidRDefault="00CD5EEF" w:rsidP="00CD5EEF">
      <w:pPr>
        <w:widowControl w:val="0"/>
        <w:numPr>
          <w:ilvl w:val="0"/>
          <w:numId w:val="20"/>
        </w:numPr>
        <w:spacing w:after="0" w:line="240" w:lineRule="auto"/>
        <w:jc w:val="both"/>
        <w:rPr>
          <w:rFonts w:ascii="Arial" w:eastAsia="Calibri" w:hAnsi="Arial" w:cs="Times New Roman"/>
        </w:rPr>
      </w:pPr>
      <w:r w:rsidRPr="00CD5EEF">
        <w:rPr>
          <w:rFonts w:ascii="Arial" w:eastAsia="Calibri" w:hAnsi="Arial" w:cs="Times New Roman"/>
        </w:rPr>
        <w:t xml:space="preserve">18 ciudadanos (2%) se encuentran insatisfechos con las intervenciones.      </w:t>
      </w:r>
    </w:p>
    <w:p w:rsidR="00CD5EEF" w:rsidRPr="00CD5EEF" w:rsidRDefault="00CD5EEF" w:rsidP="00CD5EEF">
      <w:pPr>
        <w:widowControl w:val="0"/>
        <w:numPr>
          <w:ilvl w:val="0"/>
          <w:numId w:val="20"/>
        </w:numPr>
        <w:spacing w:after="0" w:line="240" w:lineRule="auto"/>
        <w:jc w:val="both"/>
        <w:rPr>
          <w:rFonts w:ascii="Arial" w:eastAsia="Calibri" w:hAnsi="Arial" w:cs="Times New Roman"/>
        </w:rPr>
      </w:pPr>
      <w:r w:rsidRPr="00CD5EEF">
        <w:rPr>
          <w:rFonts w:ascii="Arial" w:eastAsia="Calibri" w:hAnsi="Arial" w:cs="Times New Roman"/>
        </w:rPr>
        <w:t>141 ciudadanos (14%) no contestaron a la pregunta.</w:t>
      </w:r>
    </w:p>
    <w:p w:rsidR="00CD5EEF" w:rsidRPr="00CD5EEF" w:rsidRDefault="00CD5EEF" w:rsidP="00CD5EEF">
      <w:pPr>
        <w:widowControl w:val="0"/>
        <w:spacing w:after="0" w:line="240" w:lineRule="auto"/>
        <w:jc w:val="both"/>
        <w:rPr>
          <w:rFonts w:ascii="Arial" w:eastAsia="Calibri" w:hAnsi="Arial" w:cs="Times New Roman"/>
        </w:rPr>
      </w:pPr>
    </w:p>
    <w:p w:rsidR="00CD5EEF" w:rsidRPr="00CD5EEF" w:rsidRDefault="00CD5EEF" w:rsidP="00CD5EEF">
      <w:pPr>
        <w:widowControl w:val="0"/>
        <w:spacing w:after="0" w:line="240" w:lineRule="auto"/>
        <w:jc w:val="both"/>
        <w:rPr>
          <w:rFonts w:ascii="Arial" w:eastAsia="Times New Roman" w:hAnsi="Arial" w:cs="Arial"/>
          <w:lang w:val="es-ES" w:eastAsia="es-ES"/>
        </w:rPr>
      </w:pPr>
      <w:r w:rsidRPr="00CD5EEF">
        <w:rPr>
          <w:rFonts w:ascii="Arial" w:eastAsia="Times New Roman" w:hAnsi="Arial" w:cs="Arial"/>
          <w:lang w:val="es-ES" w:eastAsia="es-ES"/>
        </w:rPr>
        <w:t xml:space="preserve">El nivel de satisfacción ciudadano para el primer trimestre del año es del 84% frente a las intervenciones desarrolladas por la Entidad, lo que nos afirma que el nivel de satisfacción se mantiene en el mismo rango; y que las intervenciones en su mayoría tienen buena aceptación dentro de la ciudadanía.     </w:t>
      </w:r>
    </w:p>
    <w:p w:rsidR="00CD5EEF" w:rsidRPr="00CD5EEF" w:rsidRDefault="00CD5EEF" w:rsidP="00CD5EEF">
      <w:pPr>
        <w:widowControl w:val="0"/>
        <w:spacing w:after="0" w:line="240" w:lineRule="auto"/>
        <w:jc w:val="both"/>
        <w:rPr>
          <w:rFonts w:ascii="Arial" w:eastAsia="Times New Roman" w:hAnsi="Arial" w:cs="Arial"/>
          <w:lang w:val="es-ES" w:eastAsia="es-ES"/>
        </w:rPr>
      </w:pPr>
    </w:p>
    <w:p w:rsidR="00CD5EEF" w:rsidRPr="00CD5EEF" w:rsidRDefault="00CD5EEF" w:rsidP="00CD5EEF">
      <w:pPr>
        <w:widowControl w:val="0"/>
        <w:spacing w:after="0" w:line="240" w:lineRule="auto"/>
        <w:jc w:val="both"/>
        <w:rPr>
          <w:rFonts w:ascii="Arial" w:eastAsia="Times New Roman" w:hAnsi="Arial" w:cs="Arial"/>
          <w:lang w:val="es-ES" w:eastAsia="es-ES"/>
        </w:rPr>
      </w:pPr>
      <w:r w:rsidRPr="00CD5EEF">
        <w:rPr>
          <w:rFonts w:ascii="Arial" w:eastAsia="Times New Roman" w:hAnsi="Arial" w:cs="Arial"/>
          <w:lang w:val="es-ES" w:eastAsia="es-ES"/>
        </w:rPr>
        <w:t>En el segundo trimestre del año 2020; se encuestaron en campo 147 ciudadanos usuarios/beneficiarios directos de las obras a través del formato IMVI-FM-018 "Formato de encuesta de satisfacción de partes interesadas" de los cuales:</w:t>
      </w:r>
    </w:p>
    <w:p w:rsidR="00CD5EEF" w:rsidRPr="00CD5EEF" w:rsidRDefault="00CD5EEF" w:rsidP="00CD5EEF">
      <w:pPr>
        <w:widowControl w:val="0"/>
        <w:spacing w:after="0" w:line="240" w:lineRule="auto"/>
        <w:jc w:val="both"/>
        <w:rPr>
          <w:rFonts w:ascii="Arial" w:eastAsia="Times New Roman" w:hAnsi="Arial" w:cs="Arial"/>
          <w:lang w:val="es-ES" w:eastAsia="es-ES"/>
        </w:rPr>
      </w:pPr>
    </w:p>
    <w:p w:rsidR="00CD5EEF" w:rsidRPr="00CD5EEF" w:rsidRDefault="00CD5EEF" w:rsidP="00CD5EEF">
      <w:pPr>
        <w:widowControl w:val="0"/>
        <w:numPr>
          <w:ilvl w:val="0"/>
          <w:numId w:val="21"/>
        </w:numPr>
        <w:spacing w:after="0" w:line="240" w:lineRule="auto"/>
        <w:jc w:val="both"/>
        <w:rPr>
          <w:rFonts w:ascii="Arial" w:eastAsia="Times New Roman" w:hAnsi="Arial" w:cs="Arial"/>
          <w:lang w:val="es-ES" w:eastAsia="es-ES"/>
        </w:rPr>
      </w:pPr>
      <w:r w:rsidRPr="00CD5EEF">
        <w:rPr>
          <w:rFonts w:ascii="Arial" w:eastAsia="Times New Roman" w:hAnsi="Arial" w:cs="Arial"/>
          <w:lang w:val="es-ES" w:eastAsia="es-ES"/>
        </w:rPr>
        <w:t xml:space="preserve">147 ciudadanos (94%) se encuentran satisfechos con las intervenciones.  </w:t>
      </w:r>
    </w:p>
    <w:p w:rsidR="00CD5EEF" w:rsidRPr="00CD5EEF" w:rsidRDefault="00CD5EEF" w:rsidP="00CD5EEF">
      <w:pPr>
        <w:widowControl w:val="0"/>
        <w:numPr>
          <w:ilvl w:val="0"/>
          <w:numId w:val="21"/>
        </w:numPr>
        <w:spacing w:after="0" w:line="240" w:lineRule="auto"/>
        <w:jc w:val="both"/>
        <w:rPr>
          <w:rFonts w:ascii="Arial" w:eastAsia="Times New Roman" w:hAnsi="Arial" w:cs="Arial"/>
          <w:lang w:val="es-ES" w:eastAsia="es-ES"/>
        </w:rPr>
      </w:pPr>
      <w:r w:rsidRPr="00CD5EEF">
        <w:rPr>
          <w:rFonts w:ascii="Arial" w:eastAsia="Times New Roman" w:hAnsi="Arial" w:cs="Arial"/>
          <w:lang w:val="es-ES" w:eastAsia="es-ES"/>
        </w:rPr>
        <w:t xml:space="preserve">5 ciudadanos (3,4%) se encuentran insatisfechos con las intervenciones.                                                                                                                                                                                                                                                 </w:t>
      </w:r>
    </w:p>
    <w:p w:rsidR="00CD5EEF" w:rsidRPr="00CD5EEF" w:rsidRDefault="00CD5EEF" w:rsidP="00CD5EEF">
      <w:pPr>
        <w:widowControl w:val="0"/>
        <w:numPr>
          <w:ilvl w:val="0"/>
          <w:numId w:val="21"/>
        </w:numPr>
        <w:spacing w:after="0" w:line="240" w:lineRule="auto"/>
        <w:jc w:val="both"/>
        <w:rPr>
          <w:rFonts w:ascii="Arial" w:eastAsia="Times New Roman" w:hAnsi="Arial" w:cs="Arial"/>
          <w:lang w:val="es-ES" w:eastAsia="es-ES"/>
        </w:rPr>
      </w:pPr>
      <w:r w:rsidRPr="00CD5EEF">
        <w:rPr>
          <w:rFonts w:ascii="Arial" w:eastAsia="Times New Roman" w:hAnsi="Arial" w:cs="Arial"/>
          <w:lang w:val="es-ES" w:eastAsia="es-ES"/>
        </w:rPr>
        <w:t xml:space="preserve">4 ciudadanos (2,72%) no contestaron a la pregunta.                                                                                                                                                                                                            </w:t>
      </w:r>
    </w:p>
    <w:p w:rsidR="00CD5EEF" w:rsidRPr="00CD5EEF" w:rsidRDefault="00CD5EEF" w:rsidP="00CD5EEF">
      <w:pPr>
        <w:widowControl w:val="0"/>
        <w:spacing w:after="0" w:line="240" w:lineRule="auto"/>
        <w:jc w:val="both"/>
        <w:rPr>
          <w:rFonts w:ascii="Arial" w:eastAsia="Times New Roman" w:hAnsi="Arial" w:cs="Arial"/>
          <w:lang w:val="es-ES" w:eastAsia="es-ES"/>
        </w:rPr>
      </w:pPr>
    </w:p>
    <w:p w:rsidR="00CD5EEF" w:rsidRPr="00CD5EEF" w:rsidRDefault="00CD5EEF" w:rsidP="00CD5EEF">
      <w:pPr>
        <w:widowControl w:val="0"/>
        <w:spacing w:after="0" w:line="240" w:lineRule="auto"/>
        <w:jc w:val="both"/>
        <w:rPr>
          <w:rFonts w:ascii="Arial" w:eastAsia="Calibri" w:hAnsi="Arial" w:cs="Times New Roman"/>
        </w:rPr>
      </w:pPr>
      <w:r w:rsidRPr="00CD5EEF">
        <w:rPr>
          <w:rFonts w:ascii="Arial" w:eastAsia="Times New Roman" w:hAnsi="Arial" w:cs="Arial"/>
          <w:lang w:val="es-ES" w:eastAsia="es-ES"/>
        </w:rPr>
        <w:t xml:space="preserve">El nivel de satisfacción ciudadana para el segundo trimestre del año es del 94%, frente a las intervenciones desarrolladas por la Entidad; ante la coyuntura que se ha presentado la pandemia durante el trimestre, la Entidad ha continuado con las intervenciones logrando una muy buena aceptación dentro de la ciudadanía.                                        </w:t>
      </w:r>
      <w:r w:rsidRPr="00CD5EEF">
        <w:rPr>
          <w:rFonts w:ascii="Arial" w:eastAsia="Calibri" w:hAnsi="Arial" w:cs="Times New Roman"/>
        </w:rPr>
        <w:t xml:space="preserve">                                                                                                                                                                                                                           </w:t>
      </w:r>
    </w:p>
    <w:p w:rsidR="00CD5EEF" w:rsidRPr="00CD5EEF" w:rsidRDefault="00CD5EEF" w:rsidP="00CD5EEF">
      <w:pPr>
        <w:widowControl w:val="0"/>
        <w:spacing w:after="0" w:line="240" w:lineRule="auto"/>
        <w:jc w:val="both"/>
        <w:rPr>
          <w:rFonts w:ascii="Arial" w:eastAsia="Times New Roman" w:hAnsi="Arial" w:cs="Arial"/>
          <w:lang w:val="es-ES" w:eastAsia="es-ES"/>
        </w:rPr>
      </w:pPr>
    </w:p>
    <w:p w:rsidR="00CD5EEF" w:rsidRPr="00CD5EEF" w:rsidRDefault="00CD5EEF" w:rsidP="00CD5EEF">
      <w:pPr>
        <w:widowControl w:val="0"/>
        <w:spacing w:after="0" w:line="240" w:lineRule="auto"/>
        <w:jc w:val="both"/>
        <w:rPr>
          <w:rFonts w:ascii="Arial" w:eastAsia="Times New Roman" w:hAnsi="Arial" w:cs="Arial"/>
          <w:lang w:val="es-ES" w:eastAsia="es-ES"/>
        </w:rPr>
      </w:pPr>
      <w:r w:rsidRPr="00CD5EEF">
        <w:rPr>
          <w:rFonts w:ascii="Arial" w:eastAsia="Times New Roman" w:hAnsi="Arial" w:cs="Arial"/>
          <w:lang w:val="es-ES" w:eastAsia="es-ES"/>
        </w:rPr>
        <w:t>En el tercer trimestre del año 2020; se encuestaron en campo 868 ciudadanos usuarios/beneficiarios directos de las obras a través del formato IMVI-FM-018 "Formato de encuesta de satisfacción de partes interesadas" en los meses de Julio y Agosto; para el mes de septiembre se modificó y actualizo el formato a IMVI-FM-018 "Formato de Encuesta de Satisfacción a grupos de valor"; de los cuales:</w:t>
      </w:r>
    </w:p>
    <w:p w:rsidR="00CD5EEF" w:rsidRPr="00CD5EEF" w:rsidRDefault="00CD5EEF" w:rsidP="00CD5EEF">
      <w:pPr>
        <w:widowControl w:val="0"/>
        <w:spacing w:after="0" w:line="240" w:lineRule="auto"/>
        <w:jc w:val="both"/>
        <w:rPr>
          <w:rFonts w:ascii="Arial" w:eastAsia="Times New Roman" w:hAnsi="Arial" w:cs="Arial"/>
          <w:lang w:val="es-ES" w:eastAsia="es-ES"/>
        </w:rPr>
      </w:pPr>
    </w:p>
    <w:p w:rsidR="00CD5EEF" w:rsidRPr="00CD5EEF" w:rsidRDefault="00CD5EEF" w:rsidP="00CD5EEF">
      <w:pPr>
        <w:widowControl w:val="0"/>
        <w:numPr>
          <w:ilvl w:val="0"/>
          <w:numId w:val="26"/>
        </w:numPr>
        <w:spacing w:after="0" w:line="240" w:lineRule="auto"/>
        <w:jc w:val="both"/>
        <w:rPr>
          <w:rFonts w:ascii="Arial" w:eastAsia="Times New Roman" w:hAnsi="Arial" w:cs="Arial"/>
          <w:lang w:val="es-ES" w:eastAsia="es-ES"/>
        </w:rPr>
      </w:pPr>
      <w:r w:rsidRPr="00CD5EEF">
        <w:rPr>
          <w:rFonts w:ascii="Arial" w:eastAsia="Times New Roman" w:hAnsi="Arial" w:cs="Arial"/>
          <w:lang w:val="es-ES" w:eastAsia="es-ES"/>
        </w:rPr>
        <w:t>855 ciudadanos (98,5%) se encuentran satisfechos con las intervenciones.</w:t>
      </w:r>
    </w:p>
    <w:p w:rsidR="00CD5EEF" w:rsidRPr="00CD5EEF" w:rsidRDefault="00CD5EEF" w:rsidP="00CD5EEF">
      <w:pPr>
        <w:widowControl w:val="0"/>
        <w:numPr>
          <w:ilvl w:val="0"/>
          <w:numId w:val="26"/>
        </w:numPr>
        <w:spacing w:after="0" w:line="240" w:lineRule="auto"/>
        <w:jc w:val="both"/>
        <w:rPr>
          <w:rFonts w:ascii="Arial" w:eastAsia="Times New Roman" w:hAnsi="Arial" w:cs="Arial"/>
          <w:lang w:val="es-ES" w:eastAsia="es-ES"/>
        </w:rPr>
      </w:pPr>
      <w:r w:rsidRPr="00CD5EEF">
        <w:rPr>
          <w:rFonts w:ascii="Arial" w:eastAsia="Times New Roman" w:hAnsi="Arial" w:cs="Arial"/>
          <w:lang w:val="es-ES" w:eastAsia="es-ES"/>
        </w:rPr>
        <w:t xml:space="preserve">13 ciudadanos (1%) se encuentran insatisfechos con las intervenciones.     </w:t>
      </w:r>
    </w:p>
    <w:p w:rsidR="00CD5EEF" w:rsidRPr="00CD5EEF" w:rsidRDefault="00CD5EEF" w:rsidP="00CD5EEF">
      <w:pPr>
        <w:widowControl w:val="0"/>
        <w:spacing w:after="0" w:line="240" w:lineRule="auto"/>
        <w:jc w:val="both"/>
        <w:rPr>
          <w:rFonts w:ascii="Arial" w:eastAsia="Times New Roman" w:hAnsi="Arial" w:cs="Arial"/>
          <w:lang w:val="es-ES" w:eastAsia="es-ES"/>
        </w:rPr>
      </w:pPr>
      <w:r w:rsidRPr="00CD5EEF">
        <w:rPr>
          <w:rFonts w:ascii="Arial" w:eastAsia="Times New Roman" w:hAnsi="Arial" w:cs="Arial"/>
          <w:lang w:val="es-ES" w:eastAsia="es-ES"/>
        </w:rPr>
        <w:t xml:space="preserve">                                                                                                                                                                                                                                            </w:t>
      </w:r>
    </w:p>
    <w:p w:rsidR="00CD5EEF" w:rsidRPr="00CD5EEF" w:rsidRDefault="00CD5EEF" w:rsidP="00CD5EEF">
      <w:pPr>
        <w:widowControl w:val="0"/>
        <w:spacing w:after="0" w:line="240" w:lineRule="auto"/>
        <w:jc w:val="both"/>
        <w:rPr>
          <w:rFonts w:ascii="Arial" w:eastAsia="Times New Roman" w:hAnsi="Arial" w:cs="Arial"/>
          <w:lang w:val="es-ES" w:eastAsia="es-ES"/>
        </w:rPr>
      </w:pPr>
      <w:r w:rsidRPr="00CD5EEF">
        <w:rPr>
          <w:rFonts w:ascii="Arial" w:eastAsia="Times New Roman" w:hAnsi="Arial" w:cs="Arial"/>
          <w:lang w:val="es-ES" w:eastAsia="es-ES"/>
        </w:rPr>
        <w:t>En el cuarto trimestre de 2020; se encuestaron en campo 508 ciudadanos usuarios/beneficiarios directos de las obras a través del formato IMVI-FM-018 "Formato de encuesta de satisfacción a grupos de valor" de partes interesadas" de los cuales:</w:t>
      </w:r>
    </w:p>
    <w:p w:rsidR="00CD5EEF" w:rsidRPr="00CD5EEF" w:rsidRDefault="00CD5EEF" w:rsidP="00CD5EEF">
      <w:pPr>
        <w:widowControl w:val="0"/>
        <w:spacing w:after="0" w:line="240" w:lineRule="auto"/>
        <w:jc w:val="both"/>
        <w:rPr>
          <w:rFonts w:ascii="Arial" w:eastAsia="Times New Roman" w:hAnsi="Arial" w:cs="Arial"/>
          <w:lang w:val="es-ES" w:eastAsia="es-ES"/>
        </w:rPr>
      </w:pPr>
    </w:p>
    <w:p w:rsidR="00CD5EEF" w:rsidRPr="00CD5EEF" w:rsidRDefault="00CD5EEF" w:rsidP="00CD5EEF">
      <w:pPr>
        <w:widowControl w:val="0"/>
        <w:numPr>
          <w:ilvl w:val="0"/>
          <w:numId w:val="27"/>
        </w:numPr>
        <w:spacing w:after="0" w:line="240" w:lineRule="auto"/>
        <w:jc w:val="both"/>
        <w:rPr>
          <w:rFonts w:ascii="Arial" w:eastAsia="Times New Roman" w:hAnsi="Arial" w:cs="Arial"/>
          <w:lang w:val="es-ES" w:eastAsia="es-ES"/>
        </w:rPr>
      </w:pPr>
      <w:r w:rsidRPr="00CD5EEF">
        <w:rPr>
          <w:rFonts w:ascii="Arial" w:eastAsia="Times New Roman" w:hAnsi="Arial" w:cs="Arial"/>
          <w:lang w:val="es-ES" w:eastAsia="es-ES"/>
        </w:rPr>
        <w:t>497 ciudadanos (97,8%) se encuentran satisfechos con las intervenciones.</w:t>
      </w:r>
    </w:p>
    <w:p w:rsidR="00CD5EEF" w:rsidRPr="00CD5EEF" w:rsidRDefault="00CD5EEF" w:rsidP="00CD5EEF">
      <w:pPr>
        <w:widowControl w:val="0"/>
        <w:numPr>
          <w:ilvl w:val="0"/>
          <w:numId w:val="27"/>
        </w:numPr>
        <w:spacing w:after="0" w:line="240" w:lineRule="auto"/>
        <w:jc w:val="both"/>
        <w:rPr>
          <w:rFonts w:ascii="Arial" w:eastAsia="Times New Roman" w:hAnsi="Arial" w:cs="Arial"/>
          <w:lang w:val="es-ES" w:eastAsia="es-ES"/>
        </w:rPr>
      </w:pPr>
      <w:r w:rsidRPr="00CD5EEF">
        <w:rPr>
          <w:rFonts w:ascii="Arial" w:eastAsia="Times New Roman" w:hAnsi="Arial" w:cs="Arial"/>
          <w:lang w:val="es-ES" w:eastAsia="es-ES"/>
        </w:rPr>
        <w:t xml:space="preserve">11 ciudadanos (2%) se encuentran insatisfechos con las intervenciones.                                                                                                                                                                                                                                               </w:t>
      </w:r>
    </w:p>
    <w:p w:rsidR="00CD5EEF" w:rsidRPr="00CD5EEF" w:rsidRDefault="00CD5EEF" w:rsidP="00CD5EEF">
      <w:pPr>
        <w:widowControl w:val="0"/>
        <w:spacing w:after="0" w:line="240" w:lineRule="auto"/>
        <w:jc w:val="both"/>
        <w:rPr>
          <w:rFonts w:ascii="Arial" w:eastAsia="Times New Roman" w:hAnsi="Arial" w:cs="Arial"/>
          <w:lang w:val="es-ES" w:eastAsia="es-ES"/>
        </w:rPr>
      </w:pPr>
      <w:r w:rsidRPr="00CD5EEF">
        <w:rPr>
          <w:rFonts w:ascii="Arial" w:eastAsia="Times New Roman" w:hAnsi="Arial" w:cs="Arial"/>
          <w:lang w:val="es-ES" w:eastAsia="es-ES"/>
        </w:rPr>
        <w:t xml:space="preserve">                                                                                                                                                                                                                                            </w:t>
      </w:r>
    </w:p>
    <w:p w:rsidR="00CD5EEF" w:rsidRPr="00CD5EEF" w:rsidRDefault="00CD5EEF" w:rsidP="00CD5EEF">
      <w:pPr>
        <w:widowControl w:val="0"/>
        <w:spacing w:after="0" w:line="240" w:lineRule="auto"/>
        <w:jc w:val="both"/>
        <w:rPr>
          <w:rFonts w:ascii="Arial" w:eastAsia="Times New Roman" w:hAnsi="Arial" w:cs="Arial"/>
          <w:lang w:val="es-ES" w:eastAsia="es-ES"/>
        </w:rPr>
      </w:pPr>
      <w:r w:rsidRPr="00CD5EEF">
        <w:rPr>
          <w:rFonts w:ascii="Arial" w:eastAsia="Times New Roman" w:hAnsi="Arial" w:cs="Arial"/>
          <w:lang w:val="es-ES" w:eastAsia="es-ES"/>
        </w:rPr>
        <w:t xml:space="preserve"> El nivel de satisfacción ciudadana para el cuarto trimestre del año es del 97,8%, frente a las intervenciones desarrolladas por la Entidad; lo cual evidencia que la vigencia 2020 finaliza con un alto nivel de satisfacción el cual se mantuvo durante todo el año.</w:t>
      </w:r>
    </w:p>
    <w:p w:rsidR="00CD5EEF" w:rsidRPr="00CD5EEF" w:rsidRDefault="00CD5EEF" w:rsidP="00CD5EEF">
      <w:pPr>
        <w:widowControl w:val="0"/>
        <w:spacing w:after="0" w:line="240" w:lineRule="auto"/>
        <w:jc w:val="both"/>
        <w:rPr>
          <w:rFonts w:ascii="Arial" w:eastAsia="Times New Roman" w:hAnsi="Arial" w:cs="Arial"/>
          <w:lang w:val="es-ES" w:eastAsia="es-ES"/>
        </w:rPr>
      </w:pPr>
    </w:p>
    <w:p w:rsidR="00CD5EEF" w:rsidRPr="00CD5EEF" w:rsidRDefault="00CD5EEF" w:rsidP="00CD5EEF">
      <w:pPr>
        <w:widowControl w:val="0"/>
        <w:spacing w:after="0" w:line="240" w:lineRule="auto"/>
        <w:jc w:val="both"/>
        <w:rPr>
          <w:rFonts w:ascii="Arial" w:eastAsia="Times New Roman" w:hAnsi="Arial" w:cs="Arial"/>
          <w:lang w:val="es-ES" w:eastAsia="es-ES"/>
        </w:rPr>
      </w:pPr>
      <w:r w:rsidRPr="00CD5EEF">
        <w:rPr>
          <w:rFonts w:ascii="Arial" w:eastAsia="Times New Roman" w:hAnsi="Arial" w:cs="Arial"/>
          <w:lang w:val="es-ES" w:eastAsia="es-ES"/>
        </w:rPr>
        <w:t>El nivel de satisfacción ciudadana para el cuarto trimestre del año es del 97,8%, frente a las intervenciones desarrolladas por la Entidad; lo cual evidencia que el proceso está cumpliendo de manera adecuada con el objetivo del indicador; al presentar un indicador cuyo resultado se ubicó entre el 80% y el 100% de ejecución se determina que su rango de gestión es apropiado, como lo establece la hoja de vida del indicador.</w:t>
      </w:r>
    </w:p>
    <w:p w:rsidR="00CD5EEF" w:rsidRPr="00CD5EEF" w:rsidRDefault="00CD5EEF" w:rsidP="00CD5EEF">
      <w:pPr>
        <w:widowControl w:val="0"/>
        <w:spacing w:after="0" w:line="240" w:lineRule="auto"/>
        <w:ind w:left="720"/>
        <w:jc w:val="both"/>
        <w:rPr>
          <w:rFonts w:ascii="Arial" w:eastAsia="Times New Roman" w:hAnsi="Arial" w:cs="Arial"/>
          <w:lang w:val="es-ES" w:eastAsia="es-ES"/>
        </w:rPr>
      </w:pPr>
      <w:r w:rsidRPr="00CD5EEF">
        <w:rPr>
          <w:rFonts w:ascii="Arial" w:eastAsia="Times New Roman" w:hAnsi="Arial" w:cs="Arial"/>
          <w:lang w:val="es-ES" w:eastAsia="es-ES"/>
        </w:rPr>
        <w:t xml:space="preserve">                                                                                                                                                                                                                                                                                                                                                                          </w:t>
      </w:r>
    </w:p>
    <w:p w:rsidR="00CD5EEF" w:rsidRPr="00CD5EEF" w:rsidRDefault="00CD5EEF" w:rsidP="00CD5EEF">
      <w:pPr>
        <w:widowControl w:val="0"/>
        <w:spacing w:after="0" w:line="240" w:lineRule="auto"/>
        <w:jc w:val="both"/>
        <w:rPr>
          <w:rFonts w:ascii="Arial" w:eastAsia="Times New Roman" w:hAnsi="Arial" w:cs="Arial"/>
          <w:u w:val="single"/>
          <w:lang w:val="es-ES_tradnl" w:eastAsia="es-ES"/>
        </w:rPr>
      </w:pPr>
      <w:r w:rsidRPr="00CD5EEF">
        <w:rPr>
          <w:rFonts w:ascii="Arial" w:eastAsia="Times New Roman" w:hAnsi="Arial" w:cs="Arial"/>
          <w:b/>
          <w:lang w:val="es-ES_tradnl" w:eastAsia="es-ES"/>
        </w:rPr>
        <w:t>IMVI-IND-003</w:t>
      </w:r>
      <w:r w:rsidRPr="00CD5EEF">
        <w:rPr>
          <w:rFonts w:ascii="Arial" w:eastAsia="Calibri" w:hAnsi="Arial" w:cs="Arial"/>
          <w:sz w:val="14"/>
          <w:szCs w:val="14"/>
        </w:rPr>
        <w:t xml:space="preserve"> </w:t>
      </w:r>
      <w:r w:rsidRPr="00CD5EEF">
        <w:rPr>
          <w:rFonts w:ascii="Arial" w:eastAsia="Times New Roman" w:hAnsi="Arial" w:cs="Arial"/>
          <w:u w:val="single"/>
          <w:lang w:val="es-ES_tradnl" w:eastAsia="es-ES"/>
        </w:rPr>
        <w:t xml:space="preserve">NIVEL PROMEDIO DE SATISFACCIÓN (BENEFICIARIOS DIRECTOS) </w:t>
      </w:r>
    </w:p>
    <w:p w:rsidR="00CD5EEF" w:rsidRPr="00CD5EEF" w:rsidRDefault="00CD5EEF" w:rsidP="00CD5EEF">
      <w:pPr>
        <w:spacing w:after="0" w:line="240" w:lineRule="auto"/>
        <w:jc w:val="center"/>
        <w:rPr>
          <w:rFonts w:ascii="Arial" w:eastAsia="Calibri" w:hAnsi="Arial" w:cs="Times New Roman"/>
          <w:b/>
          <w:bCs/>
          <w:sz w:val="20"/>
          <w:szCs w:val="20"/>
        </w:rPr>
      </w:pPr>
    </w:p>
    <w:p w:rsidR="00CD5EEF" w:rsidRPr="00CD5EEF" w:rsidRDefault="00CD5EEF" w:rsidP="00CD5EEF">
      <w:pPr>
        <w:spacing w:after="0" w:line="240" w:lineRule="auto"/>
        <w:jc w:val="center"/>
        <w:rPr>
          <w:rFonts w:ascii="Arial" w:eastAsia="Times New Roman" w:hAnsi="Arial" w:cs="Arial"/>
          <w:bCs/>
          <w:sz w:val="16"/>
          <w:szCs w:val="16"/>
          <w:lang w:val="es-ES_tradnl" w:eastAsia="es-ES"/>
        </w:rPr>
      </w:pPr>
      <w:bookmarkStart w:id="81" w:name="_Toc32243372"/>
      <w:bookmarkStart w:id="82" w:name="_Toc62392816"/>
      <w:r w:rsidRPr="00CD5EEF">
        <w:rPr>
          <w:rFonts w:ascii="Arial" w:eastAsia="Calibri" w:hAnsi="Arial" w:cs="Times New Roman"/>
          <w:b/>
          <w:bCs/>
          <w:sz w:val="16"/>
          <w:szCs w:val="16"/>
        </w:rPr>
        <w:t xml:space="preserve">Tabla </w:t>
      </w:r>
      <w:r w:rsidRPr="00CD5EEF">
        <w:rPr>
          <w:rFonts w:ascii="Arial" w:eastAsia="Calibri" w:hAnsi="Arial" w:cs="Times New Roman"/>
          <w:b/>
          <w:bCs/>
          <w:sz w:val="16"/>
          <w:szCs w:val="16"/>
        </w:rPr>
        <w:fldChar w:fldCharType="begin"/>
      </w:r>
      <w:r w:rsidRPr="00CD5EEF">
        <w:rPr>
          <w:rFonts w:ascii="Arial" w:eastAsia="Calibri" w:hAnsi="Arial" w:cs="Times New Roman"/>
          <w:b/>
          <w:bCs/>
          <w:sz w:val="16"/>
          <w:szCs w:val="16"/>
        </w:rPr>
        <w:instrText xml:space="preserve"> SEQ Tabla \* ARABIC </w:instrText>
      </w:r>
      <w:r w:rsidRPr="00CD5EEF">
        <w:rPr>
          <w:rFonts w:ascii="Arial" w:eastAsia="Calibri" w:hAnsi="Arial" w:cs="Times New Roman"/>
          <w:b/>
          <w:bCs/>
          <w:sz w:val="16"/>
          <w:szCs w:val="16"/>
        </w:rPr>
        <w:fldChar w:fldCharType="separate"/>
      </w:r>
      <w:r w:rsidR="00B55512">
        <w:rPr>
          <w:rFonts w:ascii="Arial" w:eastAsia="Calibri" w:hAnsi="Arial" w:cs="Times New Roman"/>
          <w:b/>
          <w:bCs/>
          <w:noProof/>
          <w:sz w:val="16"/>
          <w:szCs w:val="16"/>
        </w:rPr>
        <w:t>19</w:t>
      </w:r>
      <w:r w:rsidRPr="00CD5EEF">
        <w:rPr>
          <w:rFonts w:ascii="Arial" w:eastAsia="Calibri" w:hAnsi="Arial" w:cs="Times New Roman"/>
          <w:b/>
          <w:bCs/>
          <w:noProof/>
          <w:sz w:val="16"/>
          <w:szCs w:val="16"/>
        </w:rPr>
        <w:fldChar w:fldCharType="end"/>
      </w:r>
      <w:r w:rsidRPr="00CD5EEF">
        <w:rPr>
          <w:rFonts w:ascii="Arial" w:eastAsia="Calibri" w:hAnsi="Arial" w:cs="Times New Roman"/>
          <w:b/>
          <w:bCs/>
          <w:noProof/>
          <w:sz w:val="16"/>
          <w:szCs w:val="16"/>
        </w:rPr>
        <w:t>.</w:t>
      </w:r>
      <w:r w:rsidRPr="00CD5EEF">
        <w:rPr>
          <w:rFonts w:ascii="Arial" w:eastAsia="Calibri" w:hAnsi="Arial" w:cs="Times New Roman"/>
          <w:b/>
          <w:bCs/>
          <w:sz w:val="16"/>
          <w:szCs w:val="16"/>
        </w:rPr>
        <w:t xml:space="preserve"> </w:t>
      </w:r>
      <w:r w:rsidRPr="00CD5EEF">
        <w:rPr>
          <w:rFonts w:ascii="Arial" w:eastAsia="Times New Roman" w:hAnsi="Arial" w:cs="Arial"/>
          <w:bCs/>
          <w:sz w:val="16"/>
          <w:szCs w:val="16"/>
          <w:lang w:val="es-ES_tradnl" w:eastAsia="es-ES"/>
        </w:rPr>
        <w:t>Nivel promedio de satisfacción</w:t>
      </w:r>
      <w:bookmarkEnd w:id="81"/>
      <w:bookmarkEnd w:id="82"/>
    </w:p>
    <w:tbl>
      <w:tblPr>
        <w:tblW w:w="41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52"/>
        <w:gridCol w:w="1856"/>
        <w:gridCol w:w="1724"/>
        <w:gridCol w:w="1546"/>
      </w:tblGrid>
      <w:tr w:rsidR="00CD5EEF" w:rsidRPr="00CD5EEF" w:rsidTr="00CD5EEF">
        <w:trPr>
          <w:trHeight w:val="285"/>
          <w:jc w:val="center"/>
        </w:trPr>
        <w:tc>
          <w:tcPr>
            <w:tcW w:w="1526" w:type="pct"/>
            <w:vMerge w:val="restart"/>
            <w:shd w:val="clear" w:color="000000" w:fill="E7E6E6"/>
            <w:vAlign w:val="center"/>
            <w:hideMark/>
          </w:tcPr>
          <w:p w:rsidR="00CD5EEF" w:rsidRPr="00CD5EEF" w:rsidRDefault="00CD5EEF" w:rsidP="00CD5EEF">
            <w:pPr>
              <w:spacing w:after="0" w:line="240" w:lineRule="auto"/>
              <w:jc w:val="center"/>
              <w:rPr>
                <w:rFonts w:ascii="Arial" w:eastAsia="Times New Roman" w:hAnsi="Arial" w:cs="Arial"/>
                <w:b/>
                <w:bCs/>
                <w:sz w:val="16"/>
                <w:szCs w:val="16"/>
                <w:lang w:eastAsia="es-CO"/>
              </w:rPr>
            </w:pPr>
            <w:r w:rsidRPr="00CD5EEF">
              <w:rPr>
                <w:rFonts w:ascii="Arial" w:eastAsia="Times New Roman" w:hAnsi="Arial" w:cs="Arial"/>
                <w:b/>
                <w:bCs/>
                <w:sz w:val="16"/>
                <w:szCs w:val="16"/>
                <w:lang w:eastAsia="es-CO"/>
              </w:rPr>
              <w:t>PERIODO DE MEDICIÓN</w:t>
            </w:r>
          </w:p>
        </w:tc>
        <w:tc>
          <w:tcPr>
            <w:tcW w:w="1258" w:type="pct"/>
            <w:vMerge w:val="restart"/>
            <w:shd w:val="clear" w:color="000000" w:fill="E7E6E6"/>
            <w:vAlign w:val="center"/>
            <w:hideMark/>
          </w:tcPr>
          <w:p w:rsidR="00CD5EEF" w:rsidRPr="00CD5EEF" w:rsidRDefault="00CD5EEF" w:rsidP="00CD5EEF">
            <w:pPr>
              <w:spacing w:after="0" w:line="240" w:lineRule="auto"/>
              <w:jc w:val="center"/>
              <w:rPr>
                <w:rFonts w:ascii="Arial" w:eastAsia="Times New Roman" w:hAnsi="Arial" w:cs="Arial"/>
                <w:b/>
                <w:bCs/>
                <w:sz w:val="16"/>
                <w:szCs w:val="16"/>
                <w:lang w:eastAsia="es-CO"/>
              </w:rPr>
            </w:pPr>
            <w:r w:rsidRPr="00CD5EEF">
              <w:rPr>
                <w:rFonts w:ascii="Arial" w:eastAsia="Calibri" w:hAnsi="Arial" w:cs="Arial"/>
                <w:b/>
                <w:bCs/>
                <w:sz w:val="16"/>
                <w:szCs w:val="16"/>
              </w:rPr>
              <w:t>∑ Calificaciones de los encuestados</w:t>
            </w:r>
          </w:p>
        </w:tc>
        <w:tc>
          <w:tcPr>
            <w:tcW w:w="1168" w:type="pct"/>
            <w:vMerge w:val="restart"/>
            <w:shd w:val="clear" w:color="000000" w:fill="E7E6E6"/>
            <w:vAlign w:val="center"/>
            <w:hideMark/>
          </w:tcPr>
          <w:p w:rsidR="00CD5EEF" w:rsidRPr="00CD5EEF" w:rsidRDefault="00CD5EEF" w:rsidP="00CD5EEF">
            <w:pPr>
              <w:spacing w:after="0" w:line="240" w:lineRule="auto"/>
              <w:jc w:val="center"/>
              <w:rPr>
                <w:rFonts w:ascii="Arial" w:eastAsia="Times New Roman" w:hAnsi="Arial" w:cs="Arial"/>
                <w:b/>
                <w:bCs/>
                <w:sz w:val="16"/>
                <w:szCs w:val="16"/>
                <w:lang w:eastAsia="es-CO"/>
              </w:rPr>
            </w:pPr>
            <w:r w:rsidRPr="00CD5EEF">
              <w:rPr>
                <w:rFonts w:ascii="Arial" w:eastAsia="Calibri" w:hAnsi="Arial" w:cs="Arial"/>
                <w:b/>
                <w:bCs/>
                <w:sz w:val="16"/>
                <w:szCs w:val="16"/>
              </w:rPr>
              <w:t xml:space="preserve"># Total de encuestados </w:t>
            </w:r>
          </w:p>
        </w:tc>
        <w:tc>
          <w:tcPr>
            <w:tcW w:w="1048" w:type="pct"/>
            <w:vMerge w:val="restart"/>
            <w:shd w:val="clear" w:color="000000" w:fill="E7E6E6"/>
            <w:vAlign w:val="center"/>
            <w:hideMark/>
          </w:tcPr>
          <w:p w:rsidR="00CD5EEF" w:rsidRPr="00CD5EEF" w:rsidRDefault="00CD5EEF" w:rsidP="00CD5EEF">
            <w:pPr>
              <w:spacing w:after="0" w:line="240" w:lineRule="auto"/>
              <w:jc w:val="center"/>
              <w:rPr>
                <w:rFonts w:ascii="Arial" w:eastAsia="Times New Roman" w:hAnsi="Arial" w:cs="Arial"/>
                <w:b/>
                <w:bCs/>
                <w:sz w:val="16"/>
                <w:szCs w:val="16"/>
                <w:lang w:eastAsia="es-CO"/>
              </w:rPr>
            </w:pPr>
            <w:r w:rsidRPr="00CD5EEF">
              <w:rPr>
                <w:rFonts w:ascii="Arial" w:eastAsia="Calibri" w:hAnsi="Arial" w:cs="Arial"/>
                <w:b/>
                <w:bCs/>
                <w:sz w:val="16"/>
                <w:szCs w:val="16"/>
              </w:rPr>
              <w:t xml:space="preserve"> Nivel promedio de satisfacción</w:t>
            </w:r>
          </w:p>
        </w:tc>
      </w:tr>
      <w:tr w:rsidR="00CD5EEF" w:rsidRPr="00CD5EEF" w:rsidTr="00CD5EEF">
        <w:trPr>
          <w:trHeight w:val="253"/>
          <w:jc w:val="center"/>
        </w:trPr>
        <w:tc>
          <w:tcPr>
            <w:tcW w:w="1526" w:type="pct"/>
            <w:vMerge/>
            <w:vAlign w:val="center"/>
            <w:hideMark/>
          </w:tcPr>
          <w:p w:rsidR="00CD5EEF" w:rsidRPr="00CD5EEF" w:rsidRDefault="00CD5EEF" w:rsidP="00CD5EEF">
            <w:pPr>
              <w:spacing w:after="0" w:line="240" w:lineRule="auto"/>
              <w:rPr>
                <w:rFonts w:ascii="Arial" w:eastAsia="Times New Roman" w:hAnsi="Arial" w:cs="Arial"/>
                <w:b/>
                <w:bCs/>
                <w:sz w:val="16"/>
                <w:szCs w:val="16"/>
                <w:lang w:eastAsia="es-CO"/>
              </w:rPr>
            </w:pPr>
          </w:p>
        </w:tc>
        <w:tc>
          <w:tcPr>
            <w:tcW w:w="1258" w:type="pct"/>
            <w:vMerge/>
            <w:vAlign w:val="center"/>
            <w:hideMark/>
          </w:tcPr>
          <w:p w:rsidR="00CD5EEF" w:rsidRPr="00CD5EEF" w:rsidRDefault="00CD5EEF" w:rsidP="00CD5EEF">
            <w:pPr>
              <w:spacing w:after="0" w:line="240" w:lineRule="auto"/>
              <w:rPr>
                <w:rFonts w:ascii="Arial" w:eastAsia="Times New Roman" w:hAnsi="Arial" w:cs="Arial"/>
                <w:b/>
                <w:bCs/>
                <w:sz w:val="16"/>
                <w:szCs w:val="16"/>
                <w:lang w:eastAsia="es-CO"/>
              </w:rPr>
            </w:pPr>
          </w:p>
        </w:tc>
        <w:tc>
          <w:tcPr>
            <w:tcW w:w="1168" w:type="pct"/>
            <w:vMerge/>
            <w:vAlign w:val="center"/>
            <w:hideMark/>
          </w:tcPr>
          <w:p w:rsidR="00CD5EEF" w:rsidRPr="00CD5EEF" w:rsidRDefault="00CD5EEF" w:rsidP="00CD5EEF">
            <w:pPr>
              <w:spacing w:after="0" w:line="240" w:lineRule="auto"/>
              <w:rPr>
                <w:rFonts w:ascii="Arial" w:eastAsia="Times New Roman" w:hAnsi="Arial" w:cs="Arial"/>
                <w:b/>
                <w:bCs/>
                <w:sz w:val="16"/>
                <w:szCs w:val="16"/>
                <w:lang w:eastAsia="es-CO"/>
              </w:rPr>
            </w:pPr>
          </w:p>
        </w:tc>
        <w:tc>
          <w:tcPr>
            <w:tcW w:w="1048" w:type="pct"/>
            <w:vMerge/>
            <w:vAlign w:val="center"/>
            <w:hideMark/>
          </w:tcPr>
          <w:p w:rsidR="00CD5EEF" w:rsidRPr="00CD5EEF" w:rsidRDefault="00CD5EEF" w:rsidP="00CD5EEF">
            <w:pPr>
              <w:spacing w:after="0" w:line="240" w:lineRule="auto"/>
              <w:rPr>
                <w:rFonts w:ascii="Arial" w:eastAsia="Times New Roman" w:hAnsi="Arial" w:cs="Arial"/>
                <w:b/>
                <w:bCs/>
                <w:sz w:val="16"/>
                <w:szCs w:val="16"/>
                <w:lang w:eastAsia="es-CO"/>
              </w:rPr>
            </w:pPr>
          </w:p>
        </w:tc>
      </w:tr>
      <w:tr w:rsidR="00CD5EEF" w:rsidRPr="00CD5EEF" w:rsidTr="00CD5EEF">
        <w:trPr>
          <w:trHeight w:val="229"/>
          <w:jc w:val="center"/>
        </w:trPr>
        <w:tc>
          <w:tcPr>
            <w:tcW w:w="1526" w:type="pct"/>
            <w:shd w:val="clear" w:color="auto" w:fill="auto"/>
            <w:vAlign w:val="center"/>
          </w:tcPr>
          <w:p w:rsidR="00CD5EEF" w:rsidRPr="00CD5EEF" w:rsidRDefault="00CD5EEF" w:rsidP="00CD5EEF">
            <w:pPr>
              <w:spacing w:after="0" w:line="240" w:lineRule="auto"/>
              <w:jc w:val="center"/>
              <w:rPr>
                <w:rFonts w:ascii="Arial" w:eastAsia="Times New Roman" w:hAnsi="Arial" w:cs="Arial"/>
                <w:sz w:val="16"/>
                <w:szCs w:val="16"/>
                <w:lang w:eastAsia="es-CO"/>
              </w:rPr>
            </w:pPr>
            <w:r w:rsidRPr="00CD5EEF">
              <w:rPr>
                <w:rFonts w:ascii="Arial" w:eastAsia="Times New Roman" w:hAnsi="Arial" w:cs="Arial"/>
                <w:sz w:val="16"/>
                <w:szCs w:val="16"/>
                <w:lang w:eastAsia="es-CO"/>
              </w:rPr>
              <w:t>1er Trimestre</w:t>
            </w:r>
          </w:p>
        </w:tc>
        <w:tc>
          <w:tcPr>
            <w:tcW w:w="1258" w:type="pct"/>
            <w:shd w:val="clear" w:color="auto" w:fill="auto"/>
            <w:vAlign w:val="center"/>
          </w:tcPr>
          <w:p w:rsidR="00CD5EEF" w:rsidRPr="00CD5EEF" w:rsidRDefault="00CD5EEF" w:rsidP="00CD5EEF">
            <w:pPr>
              <w:spacing w:after="0" w:line="240" w:lineRule="auto"/>
              <w:jc w:val="center"/>
              <w:rPr>
                <w:rFonts w:ascii="Arial" w:eastAsia="Times New Roman" w:hAnsi="Arial" w:cs="Arial"/>
                <w:sz w:val="16"/>
                <w:szCs w:val="16"/>
                <w:lang w:eastAsia="es-CO"/>
              </w:rPr>
            </w:pPr>
            <w:r w:rsidRPr="00CD5EEF">
              <w:rPr>
                <w:rFonts w:ascii="Arial" w:eastAsia="Calibri" w:hAnsi="Arial" w:cs="Arial"/>
                <w:sz w:val="16"/>
                <w:szCs w:val="16"/>
              </w:rPr>
              <w:t>N. A</w:t>
            </w:r>
          </w:p>
        </w:tc>
        <w:tc>
          <w:tcPr>
            <w:tcW w:w="1168" w:type="pct"/>
            <w:shd w:val="clear" w:color="auto" w:fill="auto"/>
            <w:vAlign w:val="center"/>
          </w:tcPr>
          <w:p w:rsidR="00CD5EEF" w:rsidRPr="00CD5EEF" w:rsidRDefault="00CD5EEF" w:rsidP="00CD5EEF">
            <w:pPr>
              <w:spacing w:after="0" w:line="240" w:lineRule="auto"/>
              <w:jc w:val="center"/>
              <w:rPr>
                <w:rFonts w:ascii="Arial" w:eastAsia="Times New Roman" w:hAnsi="Arial" w:cs="Arial"/>
                <w:sz w:val="16"/>
                <w:szCs w:val="16"/>
                <w:lang w:eastAsia="es-CO"/>
              </w:rPr>
            </w:pPr>
            <w:r w:rsidRPr="00CD5EEF">
              <w:rPr>
                <w:rFonts w:ascii="Arial" w:eastAsia="Calibri" w:hAnsi="Arial" w:cs="Arial"/>
                <w:sz w:val="16"/>
                <w:szCs w:val="16"/>
              </w:rPr>
              <w:t>975</w:t>
            </w:r>
          </w:p>
        </w:tc>
        <w:tc>
          <w:tcPr>
            <w:tcW w:w="1048" w:type="pct"/>
            <w:shd w:val="clear" w:color="auto" w:fill="auto"/>
            <w:vAlign w:val="center"/>
          </w:tcPr>
          <w:p w:rsidR="00CD5EEF" w:rsidRPr="00CD5EEF" w:rsidRDefault="00CD5EEF" w:rsidP="00CD5EEF">
            <w:pPr>
              <w:spacing w:after="0" w:line="240" w:lineRule="auto"/>
              <w:jc w:val="center"/>
              <w:rPr>
                <w:rFonts w:ascii="Arial" w:eastAsia="Times New Roman" w:hAnsi="Arial" w:cs="Arial"/>
                <w:sz w:val="16"/>
                <w:szCs w:val="16"/>
                <w:lang w:eastAsia="es-CO"/>
              </w:rPr>
            </w:pPr>
            <w:r w:rsidRPr="00CD5EEF">
              <w:rPr>
                <w:rFonts w:ascii="Arial" w:eastAsia="Calibri" w:hAnsi="Arial" w:cs="Arial"/>
                <w:sz w:val="16"/>
                <w:szCs w:val="16"/>
              </w:rPr>
              <w:t>90%</w:t>
            </w:r>
          </w:p>
        </w:tc>
      </w:tr>
      <w:tr w:rsidR="00CD5EEF" w:rsidRPr="00CD5EEF" w:rsidTr="00CD5EEF">
        <w:trPr>
          <w:trHeight w:val="262"/>
          <w:jc w:val="center"/>
        </w:trPr>
        <w:tc>
          <w:tcPr>
            <w:tcW w:w="1526" w:type="pct"/>
            <w:shd w:val="clear" w:color="auto" w:fill="auto"/>
            <w:vAlign w:val="center"/>
          </w:tcPr>
          <w:p w:rsidR="00CD5EEF" w:rsidRPr="00CD5EEF" w:rsidRDefault="00CD5EEF" w:rsidP="00CD5EEF">
            <w:pPr>
              <w:spacing w:after="0" w:line="240" w:lineRule="auto"/>
              <w:jc w:val="center"/>
              <w:rPr>
                <w:rFonts w:ascii="Arial" w:eastAsia="Times New Roman" w:hAnsi="Arial" w:cs="Arial"/>
                <w:sz w:val="16"/>
                <w:szCs w:val="16"/>
                <w:lang w:eastAsia="es-CO"/>
              </w:rPr>
            </w:pPr>
            <w:r w:rsidRPr="00CD5EEF">
              <w:rPr>
                <w:rFonts w:ascii="Arial" w:eastAsia="Times New Roman" w:hAnsi="Arial" w:cs="Arial"/>
                <w:sz w:val="16"/>
                <w:szCs w:val="16"/>
                <w:lang w:eastAsia="es-CO"/>
              </w:rPr>
              <w:t>2do Trimestre</w:t>
            </w:r>
          </w:p>
        </w:tc>
        <w:tc>
          <w:tcPr>
            <w:tcW w:w="1258" w:type="pct"/>
            <w:shd w:val="clear" w:color="auto" w:fill="auto"/>
            <w:vAlign w:val="center"/>
          </w:tcPr>
          <w:p w:rsidR="00CD5EEF" w:rsidRPr="00CD5EEF" w:rsidRDefault="00CD5EEF" w:rsidP="00CD5EEF">
            <w:pPr>
              <w:spacing w:after="0" w:line="240" w:lineRule="auto"/>
              <w:jc w:val="center"/>
              <w:rPr>
                <w:rFonts w:ascii="Arial" w:eastAsia="Times New Roman" w:hAnsi="Arial" w:cs="Arial"/>
                <w:sz w:val="16"/>
                <w:szCs w:val="16"/>
                <w:lang w:eastAsia="es-CO"/>
              </w:rPr>
            </w:pPr>
            <w:r w:rsidRPr="00CD5EEF">
              <w:rPr>
                <w:rFonts w:ascii="Arial" w:eastAsia="Calibri" w:hAnsi="Arial" w:cs="Arial"/>
                <w:sz w:val="16"/>
                <w:szCs w:val="16"/>
              </w:rPr>
              <w:t>647</w:t>
            </w:r>
          </w:p>
        </w:tc>
        <w:tc>
          <w:tcPr>
            <w:tcW w:w="1168" w:type="pct"/>
            <w:shd w:val="clear" w:color="auto" w:fill="auto"/>
            <w:vAlign w:val="center"/>
          </w:tcPr>
          <w:p w:rsidR="00CD5EEF" w:rsidRPr="00CD5EEF" w:rsidRDefault="00CD5EEF" w:rsidP="00CD5EEF">
            <w:pPr>
              <w:spacing w:after="0" w:line="240" w:lineRule="auto"/>
              <w:jc w:val="center"/>
              <w:rPr>
                <w:rFonts w:ascii="Arial" w:eastAsia="Times New Roman" w:hAnsi="Arial" w:cs="Arial"/>
                <w:sz w:val="16"/>
                <w:szCs w:val="16"/>
                <w:lang w:eastAsia="es-CO"/>
              </w:rPr>
            </w:pPr>
            <w:r w:rsidRPr="00CD5EEF">
              <w:rPr>
                <w:rFonts w:ascii="Arial" w:eastAsia="Calibri" w:hAnsi="Arial" w:cs="Arial"/>
                <w:sz w:val="16"/>
                <w:szCs w:val="16"/>
              </w:rPr>
              <w:t>147</w:t>
            </w:r>
          </w:p>
        </w:tc>
        <w:tc>
          <w:tcPr>
            <w:tcW w:w="1048" w:type="pct"/>
            <w:shd w:val="clear" w:color="auto" w:fill="auto"/>
            <w:vAlign w:val="center"/>
          </w:tcPr>
          <w:p w:rsidR="00CD5EEF" w:rsidRPr="00CD5EEF" w:rsidRDefault="00CD5EEF" w:rsidP="00CD5EEF">
            <w:pPr>
              <w:spacing w:after="0" w:line="240" w:lineRule="auto"/>
              <w:jc w:val="center"/>
              <w:rPr>
                <w:rFonts w:ascii="Arial" w:eastAsia="Times New Roman" w:hAnsi="Arial" w:cs="Arial"/>
                <w:sz w:val="16"/>
                <w:szCs w:val="16"/>
                <w:lang w:eastAsia="es-CO"/>
              </w:rPr>
            </w:pPr>
            <w:r w:rsidRPr="00CD5EEF">
              <w:rPr>
                <w:rFonts w:ascii="Arial" w:eastAsia="Calibri" w:hAnsi="Arial" w:cs="Arial"/>
                <w:sz w:val="16"/>
                <w:szCs w:val="16"/>
              </w:rPr>
              <w:t>4,4</w:t>
            </w:r>
          </w:p>
        </w:tc>
      </w:tr>
      <w:tr w:rsidR="00CD5EEF" w:rsidRPr="00CD5EEF" w:rsidTr="00CD5EEF">
        <w:trPr>
          <w:trHeight w:val="262"/>
          <w:jc w:val="center"/>
        </w:trPr>
        <w:tc>
          <w:tcPr>
            <w:tcW w:w="1526" w:type="pct"/>
            <w:shd w:val="clear" w:color="auto" w:fill="auto"/>
            <w:vAlign w:val="center"/>
          </w:tcPr>
          <w:p w:rsidR="00CD5EEF" w:rsidRPr="00CD5EEF" w:rsidRDefault="00CD5EEF" w:rsidP="00CD5EEF">
            <w:pPr>
              <w:spacing w:after="0" w:line="240" w:lineRule="auto"/>
              <w:jc w:val="center"/>
              <w:rPr>
                <w:rFonts w:ascii="Arial" w:eastAsia="Times New Roman" w:hAnsi="Arial" w:cs="Arial"/>
                <w:sz w:val="16"/>
                <w:szCs w:val="16"/>
                <w:lang w:eastAsia="es-CO"/>
              </w:rPr>
            </w:pPr>
            <w:r w:rsidRPr="00CD5EEF">
              <w:rPr>
                <w:rFonts w:ascii="Arial" w:eastAsia="Times New Roman" w:hAnsi="Arial" w:cs="Arial"/>
                <w:sz w:val="16"/>
                <w:szCs w:val="16"/>
                <w:lang w:eastAsia="es-CO"/>
              </w:rPr>
              <w:t>3er Trimestre</w:t>
            </w:r>
          </w:p>
        </w:tc>
        <w:tc>
          <w:tcPr>
            <w:tcW w:w="1258" w:type="pct"/>
            <w:shd w:val="clear" w:color="auto" w:fill="auto"/>
            <w:vAlign w:val="center"/>
          </w:tcPr>
          <w:p w:rsidR="00CD5EEF" w:rsidRPr="00CD5EEF" w:rsidRDefault="00CD5EEF" w:rsidP="00CD5EEF">
            <w:pPr>
              <w:spacing w:after="0" w:line="240" w:lineRule="auto"/>
              <w:jc w:val="center"/>
              <w:rPr>
                <w:rFonts w:ascii="Arial" w:eastAsia="Calibri" w:hAnsi="Arial" w:cs="Arial"/>
                <w:sz w:val="16"/>
                <w:szCs w:val="16"/>
              </w:rPr>
            </w:pPr>
            <w:r w:rsidRPr="00CD5EEF">
              <w:rPr>
                <w:rFonts w:ascii="Arial" w:eastAsia="Calibri" w:hAnsi="Arial" w:cs="Arial"/>
                <w:sz w:val="16"/>
                <w:szCs w:val="16"/>
              </w:rPr>
              <w:t>3964</w:t>
            </w:r>
          </w:p>
        </w:tc>
        <w:tc>
          <w:tcPr>
            <w:tcW w:w="1168" w:type="pct"/>
            <w:shd w:val="clear" w:color="auto" w:fill="auto"/>
            <w:vAlign w:val="center"/>
          </w:tcPr>
          <w:p w:rsidR="00CD5EEF" w:rsidRPr="00CD5EEF" w:rsidRDefault="00CD5EEF" w:rsidP="00CD5EEF">
            <w:pPr>
              <w:spacing w:after="0" w:line="240" w:lineRule="auto"/>
              <w:jc w:val="center"/>
              <w:rPr>
                <w:rFonts w:ascii="Arial" w:eastAsia="Calibri" w:hAnsi="Arial" w:cs="Arial"/>
                <w:sz w:val="16"/>
                <w:szCs w:val="16"/>
              </w:rPr>
            </w:pPr>
            <w:r w:rsidRPr="00CD5EEF">
              <w:rPr>
                <w:rFonts w:ascii="Arial" w:eastAsia="Calibri" w:hAnsi="Arial" w:cs="Arial"/>
                <w:sz w:val="16"/>
                <w:szCs w:val="16"/>
              </w:rPr>
              <w:t>868</w:t>
            </w:r>
          </w:p>
        </w:tc>
        <w:tc>
          <w:tcPr>
            <w:tcW w:w="1048" w:type="pct"/>
            <w:shd w:val="clear" w:color="auto" w:fill="auto"/>
            <w:vAlign w:val="center"/>
          </w:tcPr>
          <w:p w:rsidR="00CD5EEF" w:rsidRPr="00CD5EEF" w:rsidRDefault="00CD5EEF" w:rsidP="00CD5EEF">
            <w:pPr>
              <w:spacing w:after="0" w:line="240" w:lineRule="auto"/>
              <w:jc w:val="center"/>
              <w:rPr>
                <w:rFonts w:ascii="Arial" w:eastAsia="Calibri" w:hAnsi="Arial" w:cs="Arial"/>
                <w:sz w:val="16"/>
                <w:szCs w:val="16"/>
              </w:rPr>
            </w:pPr>
            <w:r w:rsidRPr="00CD5EEF">
              <w:rPr>
                <w:rFonts w:ascii="Arial" w:eastAsia="Calibri" w:hAnsi="Arial" w:cs="Arial"/>
                <w:sz w:val="16"/>
                <w:szCs w:val="16"/>
              </w:rPr>
              <w:t>4,6</w:t>
            </w:r>
          </w:p>
        </w:tc>
      </w:tr>
      <w:tr w:rsidR="00CD5EEF" w:rsidRPr="00CD5EEF" w:rsidTr="00CD5EEF">
        <w:trPr>
          <w:trHeight w:val="262"/>
          <w:jc w:val="center"/>
        </w:trPr>
        <w:tc>
          <w:tcPr>
            <w:tcW w:w="1526" w:type="pct"/>
            <w:shd w:val="clear" w:color="auto" w:fill="auto"/>
            <w:vAlign w:val="center"/>
          </w:tcPr>
          <w:p w:rsidR="00CD5EEF" w:rsidRPr="00CD5EEF" w:rsidRDefault="00CD5EEF" w:rsidP="00CD5EEF">
            <w:pPr>
              <w:spacing w:after="0" w:line="240" w:lineRule="auto"/>
              <w:jc w:val="center"/>
              <w:rPr>
                <w:rFonts w:ascii="Arial" w:eastAsia="Times New Roman" w:hAnsi="Arial" w:cs="Arial"/>
                <w:sz w:val="16"/>
                <w:szCs w:val="16"/>
                <w:lang w:eastAsia="es-CO"/>
              </w:rPr>
            </w:pPr>
            <w:r w:rsidRPr="00CD5EEF">
              <w:rPr>
                <w:rFonts w:ascii="Arial" w:eastAsia="Times New Roman" w:hAnsi="Arial" w:cs="Arial"/>
                <w:sz w:val="16"/>
                <w:szCs w:val="16"/>
                <w:lang w:eastAsia="es-CO"/>
              </w:rPr>
              <w:t>4to Trimestre</w:t>
            </w:r>
          </w:p>
        </w:tc>
        <w:tc>
          <w:tcPr>
            <w:tcW w:w="1258" w:type="pct"/>
            <w:tcBorders>
              <w:top w:val="single" w:sz="4" w:space="0" w:color="auto"/>
              <w:left w:val="single" w:sz="8" w:space="0" w:color="auto"/>
              <w:bottom w:val="single" w:sz="4" w:space="0" w:color="auto"/>
              <w:right w:val="single" w:sz="8" w:space="0" w:color="auto"/>
            </w:tcBorders>
            <w:shd w:val="clear" w:color="auto" w:fill="auto"/>
            <w:vAlign w:val="center"/>
          </w:tcPr>
          <w:p w:rsidR="00CD5EEF" w:rsidRPr="00CD5EEF" w:rsidRDefault="00CD5EEF" w:rsidP="00CD5EEF">
            <w:pPr>
              <w:spacing w:after="0" w:line="240" w:lineRule="auto"/>
              <w:jc w:val="center"/>
              <w:rPr>
                <w:rFonts w:ascii="Arial" w:eastAsia="Calibri" w:hAnsi="Arial" w:cs="Arial"/>
                <w:sz w:val="16"/>
                <w:szCs w:val="16"/>
              </w:rPr>
            </w:pPr>
            <w:r w:rsidRPr="00CD5EEF">
              <w:rPr>
                <w:rFonts w:ascii="Arial" w:eastAsia="Calibri" w:hAnsi="Arial" w:cs="Arial"/>
                <w:sz w:val="16"/>
                <w:szCs w:val="16"/>
              </w:rPr>
              <w:t>2356</w:t>
            </w:r>
          </w:p>
        </w:tc>
        <w:tc>
          <w:tcPr>
            <w:tcW w:w="1168" w:type="pct"/>
            <w:tcBorders>
              <w:top w:val="single" w:sz="4" w:space="0" w:color="auto"/>
              <w:left w:val="nil"/>
              <w:bottom w:val="single" w:sz="4" w:space="0" w:color="auto"/>
              <w:right w:val="single" w:sz="8" w:space="0" w:color="auto"/>
            </w:tcBorders>
            <w:shd w:val="clear" w:color="auto" w:fill="auto"/>
            <w:vAlign w:val="center"/>
          </w:tcPr>
          <w:p w:rsidR="00CD5EEF" w:rsidRPr="00CD5EEF" w:rsidRDefault="00CD5EEF" w:rsidP="00CD5EEF">
            <w:pPr>
              <w:spacing w:after="0" w:line="240" w:lineRule="auto"/>
              <w:jc w:val="center"/>
              <w:rPr>
                <w:rFonts w:ascii="Arial" w:eastAsia="Calibri" w:hAnsi="Arial" w:cs="Arial"/>
                <w:sz w:val="16"/>
                <w:szCs w:val="16"/>
              </w:rPr>
            </w:pPr>
            <w:r w:rsidRPr="00CD5EEF">
              <w:rPr>
                <w:rFonts w:ascii="Arial" w:eastAsia="Calibri" w:hAnsi="Arial" w:cs="Arial"/>
                <w:sz w:val="16"/>
                <w:szCs w:val="16"/>
              </w:rPr>
              <w:t>508</w:t>
            </w:r>
          </w:p>
        </w:tc>
        <w:tc>
          <w:tcPr>
            <w:tcW w:w="1048" w:type="pct"/>
            <w:tcBorders>
              <w:top w:val="single" w:sz="4" w:space="0" w:color="auto"/>
              <w:left w:val="nil"/>
              <w:bottom w:val="single" w:sz="4" w:space="0" w:color="auto"/>
              <w:right w:val="single" w:sz="8" w:space="0" w:color="auto"/>
            </w:tcBorders>
            <w:shd w:val="clear" w:color="auto" w:fill="auto"/>
            <w:vAlign w:val="center"/>
          </w:tcPr>
          <w:p w:rsidR="00CD5EEF" w:rsidRPr="00CD5EEF" w:rsidRDefault="00CD5EEF" w:rsidP="00CD5EEF">
            <w:pPr>
              <w:spacing w:after="0" w:line="240" w:lineRule="auto"/>
              <w:jc w:val="center"/>
              <w:rPr>
                <w:rFonts w:ascii="Arial" w:eastAsia="Calibri" w:hAnsi="Arial" w:cs="Arial"/>
                <w:sz w:val="16"/>
                <w:szCs w:val="16"/>
              </w:rPr>
            </w:pPr>
            <w:r w:rsidRPr="00CD5EEF">
              <w:rPr>
                <w:rFonts w:ascii="Arial" w:eastAsia="Calibri" w:hAnsi="Arial" w:cs="Arial"/>
                <w:sz w:val="16"/>
                <w:szCs w:val="16"/>
              </w:rPr>
              <w:t>4,6</w:t>
            </w:r>
          </w:p>
        </w:tc>
      </w:tr>
    </w:tbl>
    <w:p w:rsidR="00CD5EEF" w:rsidRPr="00CD5EEF" w:rsidRDefault="00CD5EEF" w:rsidP="00CD5EEF">
      <w:pPr>
        <w:widowControl w:val="0"/>
        <w:spacing w:after="0" w:line="240" w:lineRule="auto"/>
        <w:jc w:val="center"/>
        <w:rPr>
          <w:rFonts w:ascii="Arial" w:eastAsia="Times New Roman" w:hAnsi="Arial" w:cs="Arial"/>
          <w:lang w:val="es-ES_tradnl" w:eastAsia="es-ES"/>
        </w:rPr>
      </w:pPr>
      <w:bookmarkStart w:id="83" w:name="_Hlk32303792"/>
      <w:r w:rsidRPr="00CD5EEF">
        <w:rPr>
          <w:rFonts w:ascii="Arial" w:eastAsia="Calibri" w:hAnsi="Arial" w:cs="Arial"/>
          <w:b/>
          <w:sz w:val="16"/>
          <w:szCs w:val="20"/>
          <w:lang w:eastAsia="es-CO"/>
        </w:rPr>
        <w:t xml:space="preserve">Fuente. </w:t>
      </w:r>
      <w:r w:rsidRPr="00CD5EEF">
        <w:rPr>
          <w:rFonts w:ascii="Arial" w:eastAsia="Calibri" w:hAnsi="Arial" w:cs="Arial"/>
          <w:sz w:val="16"/>
          <w:szCs w:val="20"/>
          <w:lang w:eastAsia="es-CO"/>
        </w:rPr>
        <w:t>Reporte de Indicadores del 4to. Trimestre de 2020 – UAERMV</w:t>
      </w:r>
    </w:p>
    <w:bookmarkEnd w:id="83"/>
    <w:p w:rsidR="00CD5EEF" w:rsidRPr="00CD5EEF" w:rsidRDefault="00CD5EEF" w:rsidP="00CD5EEF">
      <w:pPr>
        <w:widowControl w:val="0"/>
        <w:spacing w:after="0" w:line="240" w:lineRule="auto"/>
        <w:jc w:val="center"/>
        <w:rPr>
          <w:rFonts w:ascii="Arial" w:eastAsia="Calibri" w:hAnsi="Arial" w:cs="Arial"/>
          <w:sz w:val="16"/>
          <w:szCs w:val="20"/>
          <w:lang w:eastAsia="es-CO"/>
        </w:rPr>
      </w:pPr>
    </w:p>
    <w:p w:rsidR="00CD5EEF" w:rsidRPr="00CD5EEF" w:rsidRDefault="00CD5EEF" w:rsidP="00CD5EEF">
      <w:pPr>
        <w:widowControl w:val="0"/>
        <w:spacing w:after="0" w:line="240" w:lineRule="auto"/>
        <w:jc w:val="both"/>
        <w:rPr>
          <w:rFonts w:ascii="Arial" w:eastAsia="Times New Roman" w:hAnsi="Arial" w:cs="Arial"/>
          <w:lang w:val="es-ES_tradnl" w:eastAsia="es-ES"/>
        </w:rPr>
      </w:pPr>
      <w:r w:rsidRPr="00CD5EEF">
        <w:rPr>
          <w:rFonts w:ascii="Arial" w:eastAsia="Times New Roman" w:hAnsi="Arial" w:cs="Arial"/>
          <w:lang w:val="es-ES_tradnl" w:eastAsia="es-ES"/>
        </w:rPr>
        <w:t>En el primer trimestre del año 2020; se encuestaron en campo 975 ciudadanos usuarios/beneficiarios directos de las obras a través del formato IMVI-FM-018 "Formato de encuesta de satisfacción de partes interesadas" en donde:</w:t>
      </w:r>
    </w:p>
    <w:p w:rsidR="00CD5EEF" w:rsidRPr="00CD5EEF" w:rsidRDefault="00CD5EEF" w:rsidP="00CD5EEF">
      <w:pPr>
        <w:widowControl w:val="0"/>
        <w:spacing w:after="0" w:line="240" w:lineRule="auto"/>
        <w:jc w:val="both"/>
        <w:rPr>
          <w:rFonts w:ascii="Arial" w:eastAsia="Times New Roman" w:hAnsi="Arial" w:cs="Arial"/>
          <w:lang w:val="es-ES_tradnl" w:eastAsia="es-ES"/>
        </w:rPr>
      </w:pPr>
    </w:p>
    <w:p w:rsidR="00CD5EEF" w:rsidRPr="00CD5EEF" w:rsidRDefault="00CD5EEF" w:rsidP="00CD5EEF">
      <w:pPr>
        <w:widowControl w:val="0"/>
        <w:spacing w:after="0" w:line="240" w:lineRule="auto"/>
        <w:jc w:val="both"/>
        <w:rPr>
          <w:rFonts w:ascii="Arial" w:eastAsia="Times New Roman" w:hAnsi="Arial" w:cs="Arial"/>
          <w:lang w:val="es-ES_tradnl" w:eastAsia="es-ES"/>
        </w:rPr>
      </w:pPr>
      <w:r w:rsidRPr="00CD5EEF">
        <w:rPr>
          <w:rFonts w:ascii="Arial" w:eastAsia="Times New Roman" w:hAnsi="Arial" w:cs="Arial"/>
          <w:lang w:val="es-ES_tradnl" w:eastAsia="es-ES"/>
        </w:rPr>
        <w:t>La calificación máxima que es 5, equivale al 100%.</w:t>
      </w:r>
    </w:p>
    <w:p w:rsidR="00CD5EEF" w:rsidRPr="00CD5EEF" w:rsidRDefault="00CD5EEF" w:rsidP="00CD5EEF">
      <w:pPr>
        <w:widowControl w:val="0"/>
        <w:spacing w:after="0" w:line="240" w:lineRule="auto"/>
        <w:jc w:val="both"/>
        <w:rPr>
          <w:rFonts w:ascii="Arial" w:eastAsia="Times New Roman" w:hAnsi="Arial" w:cs="Arial"/>
          <w:lang w:val="es-ES_tradnl" w:eastAsia="es-ES"/>
        </w:rPr>
      </w:pPr>
      <w:r w:rsidRPr="00CD5EEF">
        <w:rPr>
          <w:rFonts w:ascii="Arial" w:eastAsia="Times New Roman" w:hAnsi="Arial" w:cs="Arial"/>
          <w:lang w:val="es-ES_tradnl" w:eastAsia="es-ES"/>
        </w:rPr>
        <w:t>Se obtuvo un promedio de calificación de 4,50 el cual equivale al 90%.</w:t>
      </w:r>
    </w:p>
    <w:p w:rsidR="00CD5EEF" w:rsidRPr="00CD5EEF" w:rsidRDefault="00CD5EEF" w:rsidP="00CD5EEF">
      <w:pPr>
        <w:widowControl w:val="0"/>
        <w:spacing w:after="0" w:line="240" w:lineRule="auto"/>
        <w:jc w:val="both"/>
        <w:rPr>
          <w:rFonts w:ascii="Arial" w:eastAsia="Times New Roman" w:hAnsi="Arial" w:cs="Arial"/>
          <w:lang w:val="es-ES_tradnl" w:eastAsia="es-ES"/>
        </w:rPr>
      </w:pPr>
    </w:p>
    <w:p w:rsidR="00CD5EEF" w:rsidRPr="00CD5EEF" w:rsidRDefault="00CD5EEF" w:rsidP="00CD5EEF">
      <w:pPr>
        <w:widowControl w:val="0"/>
        <w:spacing w:after="0" w:line="240" w:lineRule="auto"/>
        <w:jc w:val="both"/>
        <w:rPr>
          <w:rFonts w:ascii="Arial" w:eastAsia="Times New Roman" w:hAnsi="Arial" w:cs="Arial"/>
          <w:lang w:val="es-ES_tradnl" w:eastAsia="es-ES"/>
        </w:rPr>
      </w:pPr>
      <w:r w:rsidRPr="00CD5EEF">
        <w:rPr>
          <w:rFonts w:ascii="Arial" w:eastAsia="Times New Roman" w:hAnsi="Arial" w:cs="Arial"/>
          <w:lang w:val="es-ES_tradnl" w:eastAsia="es-ES"/>
        </w:rPr>
        <w:t>El nivel promedio de satisfacción de la población encuestada es del 90% puesto que los ciudadanos califican las intervenciones con un puntaje superior a 4, donde el mayor puntaje esperado es 5, lo que refleja un alto porcentaje de ciudadanos que reconocen las intervenciones como buenas y excelentes.</w:t>
      </w:r>
    </w:p>
    <w:p w:rsidR="00CD5EEF" w:rsidRPr="00CD5EEF" w:rsidRDefault="00CD5EEF" w:rsidP="00CD5EEF">
      <w:pPr>
        <w:widowControl w:val="0"/>
        <w:spacing w:after="0" w:line="240" w:lineRule="auto"/>
        <w:jc w:val="both"/>
        <w:rPr>
          <w:rFonts w:ascii="Arial" w:eastAsia="Times New Roman" w:hAnsi="Arial" w:cs="Arial"/>
          <w:lang w:val="es-ES_tradnl" w:eastAsia="es-ES"/>
        </w:rPr>
      </w:pPr>
    </w:p>
    <w:p w:rsidR="00CD5EEF" w:rsidRPr="00CD5EEF" w:rsidRDefault="00CD5EEF" w:rsidP="00CD5EEF">
      <w:pPr>
        <w:widowControl w:val="0"/>
        <w:spacing w:after="0" w:line="240" w:lineRule="auto"/>
        <w:jc w:val="both"/>
        <w:rPr>
          <w:rFonts w:ascii="Arial" w:eastAsia="Times New Roman" w:hAnsi="Arial" w:cs="Arial"/>
          <w:lang w:val="es-ES_tradnl" w:eastAsia="es-ES"/>
        </w:rPr>
      </w:pPr>
      <w:r w:rsidRPr="00CD5EEF">
        <w:rPr>
          <w:rFonts w:ascii="Arial" w:eastAsia="Times New Roman" w:hAnsi="Arial" w:cs="Arial"/>
          <w:lang w:val="es-ES_tradnl" w:eastAsia="es-ES"/>
        </w:rPr>
        <w:t xml:space="preserve"> Nota: Para el segundo trimestre del año el indicador se modificó respecto a la forma de cálculo, por lo cual se relacionan nuevos ítems (columnas) en el cuadro de seguimiento, que no aplicaron para el primer trimestre del año.</w:t>
      </w:r>
    </w:p>
    <w:p w:rsidR="00CD5EEF" w:rsidRPr="00CD5EEF" w:rsidRDefault="00CD5EEF" w:rsidP="00CD5EEF">
      <w:pPr>
        <w:widowControl w:val="0"/>
        <w:spacing w:after="0" w:line="240" w:lineRule="auto"/>
        <w:jc w:val="both"/>
        <w:rPr>
          <w:rFonts w:ascii="Arial" w:eastAsia="Times New Roman" w:hAnsi="Arial" w:cs="Arial"/>
          <w:lang w:val="es-ES_tradnl" w:eastAsia="es-ES"/>
        </w:rPr>
      </w:pPr>
    </w:p>
    <w:p w:rsidR="00CD5EEF" w:rsidRPr="00CD5EEF" w:rsidRDefault="00CD5EEF" w:rsidP="00CD5EEF">
      <w:pPr>
        <w:widowControl w:val="0"/>
        <w:spacing w:after="0" w:line="240" w:lineRule="auto"/>
        <w:jc w:val="both"/>
        <w:rPr>
          <w:rFonts w:ascii="Arial" w:eastAsia="Times New Roman" w:hAnsi="Arial" w:cs="Arial"/>
          <w:lang w:val="es-ES_tradnl" w:eastAsia="es-ES"/>
        </w:rPr>
      </w:pPr>
      <w:r w:rsidRPr="00CD5EEF">
        <w:rPr>
          <w:rFonts w:ascii="Arial" w:eastAsia="Times New Roman" w:hAnsi="Arial" w:cs="Arial"/>
          <w:lang w:val="es-ES_tradnl" w:eastAsia="es-ES"/>
        </w:rPr>
        <w:t>En el segundo trimestre del año 2020; se encuestaron en campo 147 ciudadanos usuarios/beneficiarios directos de las obras a través del formato IMVI-FM-018 "Formato de encuesta de satisfacción de partes interesadas" en donde:</w:t>
      </w:r>
    </w:p>
    <w:p w:rsidR="00CD5EEF" w:rsidRPr="00CD5EEF" w:rsidRDefault="00CD5EEF" w:rsidP="00CD5EEF">
      <w:pPr>
        <w:widowControl w:val="0"/>
        <w:spacing w:after="0" w:line="240" w:lineRule="auto"/>
        <w:jc w:val="both"/>
        <w:rPr>
          <w:rFonts w:ascii="Arial" w:eastAsia="Times New Roman" w:hAnsi="Arial" w:cs="Arial"/>
          <w:lang w:val="es-ES_tradnl" w:eastAsia="es-ES"/>
        </w:rPr>
      </w:pPr>
    </w:p>
    <w:p w:rsidR="00CD5EEF" w:rsidRPr="00CD5EEF" w:rsidRDefault="00CD5EEF" w:rsidP="00CD5EEF">
      <w:pPr>
        <w:widowControl w:val="0"/>
        <w:numPr>
          <w:ilvl w:val="0"/>
          <w:numId w:val="22"/>
        </w:numPr>
        <w:spacing w:after="0" w:line="240" w:lineRule="auto"/>
        <w:jc w:val="both"/>
        <w:rPr>
          <w:rFonts w:ascii="Arial" w:eastAsia="Times New Roman" w:hAnsi="Arial" w:cs="Arial"/>
          <w:lang w:val="es-ES_tradnl" w:eastAsia="es-ES"/>
        </w:rPr>
      </w:pPr>
      <w:r w:rsidRPr="00CD5EEF">
        <w:rPr>
          <w:rFonts w:ascii="Arial" w:eastAsia="Times New Roman" w:hAnsi="Arial" w:cs="Arial"/>
          <w:lang w:val="es-ES_tradnl" w:eastAsia="es-ES"/>
        </w:rPr>
        <w:t>La calificación máxima es 5.</w:t>
      </w:r>
    </w:p>
    <w:p w:rsidR="00CD5EEF" w:rsidRPr="00CD5EEF" w:rsidRDefault="00CD5EEF" w:rsidP="00CD5EEF">
      <w:pPr>
        <w:widowControl w:val="0"/>
        <w:numPr>
          <w:ilvl w:val="0"/>
          <w:numId w:val="22"/>
        </w:numPr>
        <w:spacing w:after="0" w:line="240" w:lineRule="auto"/>
        <w:jc w:val="both"/>
        <w:rPr>
          <w:rFonts w:ascii="Arial" w:eastAsia="Times New Roman" w:hAnsi="Arial" w:cs="Arial"/>
          <w:lang w:val="es-ES_tradnl" w:eastAsia="es-ES"/>
        </w:rPr>
      </w:pPr>
      <w:r w:rsidRPr="00CD5EEF">
        <w:rPr>
          <w:rFonts w:ascii="Arial" w:eastAsia="Times New Roman" w:hAnsi="Arial" w:cs="Arial"/>
          <w:lang w:val="es-ES_tradnl" w:eastAsia="es-ES"/>
        </w:rPr>
        <w:t>Se obtuvo un promedio de calificación de 4,4, cumpliendo así la meta propuesta en el indicador, lo cual refleja que la mayoría de los ciudadanos encuestados califican las intervenciones de la Entidad como muy buenas y/o excelentes.</w:t>
      </w:r>
    </w:p>
    <w:p w:rsidR="00CD5EEF" w:rsidRPr="00CD5EEF" w:rsidRDefault="00CD5EEF" w:rsidP="00CD5EEF">
      <w:pPr>
        <w:widowControl w:val="0"/>
        <w:spacing w:after="0" w:line="240" w:lineRule="auto"/>
        <w:jc w:val="both"/>
        <w:rPr>
          <w:rFonts w:ascii="Arial" w:eastAsia="Times New Roman" w:hAnsi="Arial" w:cs="Arial"/>
          <w:lang w:val="es-ES_tradnl" w:eastAsia="es-ES"/>
        </w:rPr>
      </w:pPr>
    </w:p>
    <w:p w:rsidR="00CD5EEF" w:rsidRPr="00CD5EEF" w:rsidRDefault="00CD5EEF" w:rsidP="00CD5EEF">
      <w:pPr>
        <w:widowControl w:val="0"/>
        <w:spacing w:after="0" w:line="240" w:lineRule="auto"/>
        <w:jc w:val="both"/>
        <w:rPr>
          <w:rFonts w:ascii="Arial" w:eastAsia="Times New Roman" w:hAnsi="Arial" w:cs="Arial"/>
          <w:lang w:val="es-ES_tradnl" w:eastAsia="es-ES"/>
        </w:rPr>
      </w:pPr>
      <w:r w:rsidRPr="00CD5EEF">
        <w:rPr>
          <w:rFonts w:ascii="Arial" w:eastAsia="Times New Roman" w:hAnsi="Arial" w:cs="Arial"/>
          <w:lang w:val="es-ES_tradnl" w:eastAsia="es-ES"/>
        </w:rPr>
        <w:t xml:space="preserve">Los indicadores relacionados con la población satisfecha y el nivel promedio de satisfacción presentan niveles adecuados en la ejecución de las metas establecidas en la hoja de vida del indicador. </w:t>
      </w:r>
    </w:p>
    <w:p w:rsidR="00CD5EEF" w:rsidRPr="00CD5EEF" w:rsidRDefault="00CD5EEF" w:rsidP="00CD5EEF">
      <w:pPr>
        <w:widowControl w:val="0"/>
        <w:spacing w:after="0" w:line="240" w:lineRule="auto"/>
        <w:jc w:val="both"/>
        <w:rPr>
          <w:rFonts w:ascii="Arial" w:eastAsia="Times New Roman" w:hAnsi="Arial" w:cs="Arial"/>
          <w:lang w:val="es-ES_tradnl" w:eastAsia="es-ES"/>
        </w:rPr>
      </w:pPr>
    </w:p>
    <w:p w:rsidR="00CD5EEF" w:rsidRPr="00CD5EEF" w:rsidRDefault="00CD5EEF" w:rsidP="00CD5EEF">
      <w:pPr>
        <w:widowControl w:val="0"/>
        <w:spacing w:after="0" w:line="240" w:lineRule="auto"/>
        <w:jc w:val="both"/>
        <w:rPr>
          <w:rFonts w:ascii="Arial" w:eastAsia="Times New Roman" w:hAnsi="Arial" w:cs="Arial"/>
          <w:lang w:val="es-ES_tradnl" w:eastAsia="es-ES"/>
        </w:rPr>
      </w:pPr>
      <w:r w:rsidRPr="00CD5EEF">
        <w:rPr>
          <w:rFonts w:ascii="Arial" w:eastAsia="Times New Roman" w:hAnsi="Arial" w:cs="Arial"/>
          <w:lang w:val="es-ES_tradnl" w:eastAsia="es-ES"/>
        </w:rPr>
        <w:t>En el tercer trimestre del año 2020; se encuestaron en campo 868 ciudadanos usuarios/beneficiarios directos de las obras a través del formato IMVI-FM-018 "Formato de encuesta de satisfacción de partes interesadas" en los meses de Julio y Agosto; para el mes de septiembre se modificó y actualizó el formato a IMVI-FM-018 "Formato de Encuesta de Satisfacción a grupos de valor" en donde:</w:t>
      </w:r>
    </w:p>
    <w:p w:rsidR="00CD5EEF" w:rsidRPr="00CD5EEF" w:rsidRDefault="00CD5EEF" w:rsidP="00CD5EEF">
      <w:pPr>
        <w:widowControl w:val="0"/>
        <w:spacing w:after="0" w:line="240" w:lineRule="auto"/>
        <w:jc w:val="both"/>
        <w:rPr>
          <w:rFonts w:ascii="Arial" w:eastAsia="Times New Roman" w:hAnsi="Arial" w:cs="Arial"/>
          <w:lang w:val="es-ES_tradnl" w:eastAsia="es-ES"/>
        </w:rPr>
      </w:pPr>
    </w:p>
    <w:p w:rsidR="00CD5EEF" w:rsidRPr="00CD5EEF" w:rsidRDefault="00CD5EEF" w:rsidP="00CD5EEF">
      <w:pPr>
        <w:widowControl w:val="0"/>
        <w:spacing w:after="0" w:line="240" w:lineRule="auto"/>
        <w:jc w:val="both"/>
        <w:rPr>
          <w:rFonts w:ascii="Arial" w:eastAsia="Times New Roman" w:hAnsi="Arial" w:cs="Arial"/>
          <w:lang w:val="es-ES_tradnl" w:eastAsia="es-ES"/>
        </w:rPr>
      </w:pPr>
      <w:r w:rsidRPr="00CD5EEF">
        <w:rPr>
          <w:rFonts w:ascii="Arial" w:eastAsia="Times New Roman" w:hAnsi="Arial" w:cs="Arial"/>
          <w:lang w:val="es-ES_tradnl" w:eastAsia="es-ES"/>
        </w:rPr>
        <w:t>*La calificación máxima es 5.</w:t>
      </w:r>
    </w:p>
    <w:p w:rsidR="00CD5EEF" w:rsidRPr="00CD5EEF" w:rsidRDefault="00CD5EEF" w:rsidP="00CD5EEF">
      <w:pPr>
        <w:widowControl w:val="0"/>
        <w:spacing w:after="0" w:line="240" w:lineRule="auto"/>
        <w:jc w:val="both"/>
        <w:rPr>
          <w:rFonts w:ascii="Arial" w:eastAsia="Times New Roman" w:hAnsi="Arial" w:cs="Arial"/>
          <w:lang w:val="es-ES_tradnl" w:eastAsia="es-ES"/>
        </w:rPr>
      </w:pPr>
      <w:r w:rsidRPr="00CD5EEF">
        <w:rPr>
          <w:rFonts w:ascii="Arial" w:eastAsia="Times New Roman" w:hAnsi="Arial" w:cs="Arial"/>
          <w:lang w:val="es-ES_tradnl" w:eastAsia="es-ES"/>
        </w:rPr>
        <w:t>*Se obtuvo un promedio de calificación de 4,56 por lo cual se continúa cumpliendo con la meta propuesta en el indicador, respecto a la buena y excelente calificación que le otorgan los ciudadanos a las intervenciones que ejecuta la Entidad. ​</w:t>
      </w:r>
    </w:p>
    <w:p w:rsidR="00CD5EEF" w:rsidRPr="00CD5EEF" w:rsidRDefault="00CD5EEF" w:rsidP="00CD5EEF">
      <w:pPr>
        <w:widowControl w:val="0"/>
        <w:spacing w:after="0" w:line="240" w:lineRule="auto"/>
        <w:jc w:val="both"/>
        <w:rPr>
          <w:rFonts w:ascii="Arial" w:eastAsia="Times New Roman" w:hAnsi="Arial" w:cs="Arial"/>
          <w:lang w:val="es-ES_tradnl" w:eastAsia="es-ES"/>
        </w:rPr>
      </w:pPr>
    </w:p>
    <w:p w:rsidR="00CD5EEF" w:rsidRPr="00CD5EEF" w:rsidRDefault="00CD5EEF" w:rsidP="00CD5EEF">
      <w:pPr>
        <w:widowControl w:val="0"/>
        <w:spacing w:after="0" w:line="240" w:lineRule="auto"/>
        <w:jc w:val="both"/>
        <w:rPr>
          <w:rFonts w:ascii="Arial" w:eastAsia="Times New Roman" w:hAnsi="Arial" w:cs="Arial"/>
          <w:lang w:val="es-ES_tradnl" w:eastAsia="es-ES"/>
        </w:rPr>
      </w:pPr>
      <w:r w:rsidRPr="00CD5EEF">
        <w:rPr>
          <w:rFonts w:ascii="Arial" w:eastAsia="Times New Roman" w:hAnsi="Arial" w:cs="Arial"/>
          <w:lang w:val="es-ES_tradnl" w:eastAsia="es-ES"/>
        </w:rPr>
        <w:t>En el cuarto trimestre del año 2020; se encuestaron en campo 508 ciudadanos usuarios/beneficiarios directos de las obras a través del formato IMVI-FM-018 “Formato de Encuesta de Satisfacción a grupos de valor “en donde:</w:t>
      </w:r>
    </w:p>
    <w:p w:rsidR="00CD5EEF" w:rsidRPr="00CD5EEF" w:rsidRDefault="00CD5EEF" w:rsidP="00CD5EEF">
      <w:pPr>
        <w:widowControl w:val="0"/>
        <w:spacing w:after="0" w:line="240" w:lineRule="auto"/>
        <w:jc w:val="both"/>
        <w:rPr>
          <w:rFonts w:ascii="Arial" w:eastAsia="Times New Roman" w:hAnsi="Arial" w:cs="Arial"/>
          <w:lang w:val="es-ES_tradnl" w:eastAsia="es-ES"/>
        </w:rPr>
      </w:pPr>
    </w:p>
    <w:p w:rsidR="00CD5EEF" w:rsidRPr="00CD5EEF" w:rsidRDefault="00CD5EEF" w:rsidP="00CD5EEF">
      <w:pPr>
        <w:widowControl w:val="0"/>
        <w:spacing w:after="0" w:line="240" w:lineRule="auto"/>
        <w:jc w:val="both"/>
        <w:rPr>
          <w:rFonts w:ascii="Arial" w:eastAsia="Times New Roman" w:hAnsi="Arial" w:cs="Arial"/>
          <w:lang w:val="es-ES_tradnl" w:eastAsia="es-ES"/>
        </w:rPr>
      </w:pPr>
      <w:r w:rsidRPr="00CD5EEF">
        <w:rPr>
          <w:rFonts w:ascii="Arial" w:eastAsia="Times New Roman" w:hAnsi="Arial" w:cs="Arial"/>
          <w:lang w:val="es-ES_tradnl" w:eastAsia="es-ES"/>
        </w:rPr>
        <w:t>*La calificación máxima es 5.</w:t>
      </w:r>
    </w:p>
    <w:p w:rsidR="00CD5EEF" w:rsidRPr="00CD5EEF" w:rsidRDefault="00CD5EEF" w:rsidP="00CD5EEF">
      <w:pPr>
        <w:widowControl w:val="0"/>
        <w:spacing w:after="0" w:line="240" w:lineRule="auto"/>
        <w:jc w:val="both"/>
        <w:rPr>
          <w:rFonts w:ascii="Arial" w:eastAsia="Times New Roman" w:hAnsi="Arial" w:cs="Arial"/>
          <w:lang w:val="es-ES_tradnl" w:eastAsia="es-ES"/>
        </w:rPr>
      </w:pPr>
      <w:r w:rsidRPr="00CD5EEF">
        <w:rPr>
          <w:rFonts w:ascii="Arial" w:eastAsia="Times New Roman" w:hAnsi="Arial" w:cs="Arial"/>
          <w:lang w:val="es-ES_tradnl" w:eastAsia="es-ES"/>
        </w:rPr>
        <w:t>*Se obtuvo un promedio de calificación de 4,63 por lo cual se evidencia que el indicador se mantuvo de acuerdo a la meta propuesta, respecto a la buena y excelente calificación que le otorgan los ciudadanos a las intervenciones que ejecuta la Entidad.</w:t>
      </w:r>
    </w:p>
    <w:p w:rsidR="00CD5EEF" w:rsidRPr="00CD5EEF" w:rsidRDefault="00CD5EEF" w:rsidP="00CD5EEF">
      <w:pPr>
        <w:widowControl w:val="0"/>
        <w:spacing w:after="0" w:line="240" w:lineRule="auto"/>
        <w:jc w:val="both"/>
        <w:rPr>
          <w:rFonts w:ascii="Arial" w:eastAsia="Times New Roman" w:hAnsi="Arial" w:cs="Arial"/>
          <w:lang w:val="es-ES_tradnl" w:eastAsia="es-ES"/>
        </w:rPr>
      </w:pPr>
    </w:p>
    <w:p w:rsidR="00CD5EEF" w:rsidRDefault="00CD5EEF" w:rsidP="00CD5EEF">
      <w:pPr>
        <w:widowControl w:val="0"/>
        <w:spacing w:after="0" w:line="240" w:lineRule="auto"/>
        <w:jc w:val="both"/>
        <w:rPr>
          <w:rFonts w:ascii="Arial" w:eastAsia="Times New Roman" w:hAnsi="Arial" w:cs="Arial"/>
          <w:color w:val="000000"/>
          <w:lang w:eastAsia="es-ES"/>
        </w:rPr>
      </w:pPr>
      <w:r w:rsidRPr="00CD5EEF">
        <w:rPr>
          <w:rFonts w:ascii="Arial" w:eastAsia="Times New Roman" w:hAnsi="Arial" w:cs="Arial"/>
          <w:color w:val="000000"/>
          <w:lang w:eastAsia="es-ES"/>
        </w:rPr>
        <w:t>Este indicador tiene como meta lograr que el nivel promedio de satisfacción de los beneficiarios directos de las intervenciones sea mayor o igual a 4.00, por lo tanto, presento un rango de gestión apropiado</w:t>
      </w:r>
      <w:r w:rsidR="00843991">
        <w:rPr>
          <w:rFonts w:ascii="Arial" w:eastAsia="Times New Roman" w:hAnsi="Arial" w:cs="Arial"/>
          <w:color w:val="000000"/>
          <w:lang w:eastAsia="es-ES"/>
        </w:rPr>
        <w:t>.</w:t>
      </w:r>
    </w:p>
    <w:p w:rsidR="00843991" w:rsidRDefault="00843991" w:rsidP="00CD5EEF">
      <w:pPr>
        <w:widowControl w:val="0"/>
        <w:spacing w:after="0" w:line="240" w:lineRule="auto"/>
        <w:jc w:val="both"/>
        <w:rPr>
          <w:rFonts w:ascii="Arial" w:eastAsia="Times New Roman" w:hAnsi="Arial" w:cs="Arial"/>
          <w:color w:val="000000"/>
          <w:lang w:eastAsia="es-ES"/>
        </w:rPr>
      </w:pPr>
    </w:p>
    <w:p w:rsidR="00843991" w:rsidRPr="00CD5EEF" w:rsidRDefault="00843991" w:rsidP="00CD5EEF">
      <w:pPr>
        <w:widowControl w:val="0"/>
        <w:spacing w:after="0" w:line="240" w:lineRule="auto"/>
        <w:jc w:val="both"/>
        <w:rPr>
          <w:rFonts w:ascii="Arial" w:eastAsia="Times New Roman" w:hAnsi="Arial" w:cs="Arial"/>
          <w:color w:val="000000"/>
          <w:lang w:eastAsia="es-ES"/>
        </w:rPr>
      </w:pPr>
    </w:p>
    <w:p w:rsidR="00CD5EEF" w:rsidRPr="00CD5EEF" w:rsidRDefault="00CD5EEF" w:rsidP="00CD5EEF">
      <w:pPr>
        <w:spacing w:after="0"/>
      </w:pPr>
      <w:bookmarkStart w:id="84" w:name="_Toc32311988"/>
      <w:bookmarkStart w:id="85" w:name="_Toc62469145"/>
    </w:p>
    <w:p w:rsidR="00CD5EEF" w:rsidRPr="00CD5EEF" w:rsidRDefault="00CD5EEF" w:rsidP="00CD5EEF">
      <w:pPr>
        <w:keepNext/>
        <w:keepLines/>
        <w:numPr>
          <w:ilvl w:val="2"/>
          <w:numId w:val="12"/>
        </w:numPr>
        <w:spacing w:before="40" w:after="0"/>
        <w:outlineLvl w:val="2"/>
        <w:rPr>
          <w:rFonts w:ascii="Arial" w:eastAsia="Times New Roman" w:hAnsi="Arial" w:cstheme="majorBidi"/>
          <w:b/>
          <w:szCs w:val="24"/>
        </w:rPr>
      </w:pPr>
      <w:bookmarkStart w:id="86" w:name="_Toc63454155"/>
      <w:bookmarkStart w:id="87" w:name="_Toc63962930"/>
      <w:r w:rsidRPr="00CD5EEF">
        <w:rPr>
          <w:rFonts w:ascii="Arial" w:eastAsia="Times New Roman" w:hAnsi="Arial" w:cstheme="majorBidi"/>
          <w:b/>
          <w:szCs w:val="24"/>
        </w:rPr>
        <w:t>Gestión de Servicios de Infraestructura Tecnológica</w:t>
      </w:r>
      <w:bookmarkEnd w:id="84"/>
      <w:bookmarkEnd w:id="85"/>
      <w:bookmarkEnd w:id="86"/>
      <w:bookmarkEnd w:id="87"/>
    </w:p>
    <w:p w:rsidR="00CD5EEF" w:rsidRPr="00CD5EEF" w:rsidRDefault="00CD5EEF" w:rsidP="00CD5EEF">
      <w:pPr>
        <w:widowControl w:val="0"/>
        <w:spacing w:after="0" w:line="240" w:lineRule="auto"/>
        <w:jc w:val="both"/>
        <w:rPr>
          <w:rFonts w:ascii="Arial" w:eastAsia="Calibri" w:hAnsi="Arial" w:cs="Times New Roman"/>
          <w:lang w:val="x-none" w:eastAsia="x-none"/>
        </w:rPr>
      </w:pPr>
    </w:p>
    <w:p w:rsidR="00CD5EEF" w:rsidRPr="00CD5EEF" w:rsidRDefault="00CD5EEF" w:rsidP="00CD5EEF">
      <w:pPr>
        <w:widowControl w:val="0"/>
        <w:spacing w:after="0" w:line="240" w:lineRule="auto"/>
        <w:jc w:val="both"/>
        <w:rPr>
          <w:rFonts w:ascii="Arial" w:eastAsia="Calibri" w:hAnsi="Arial" w:cs="Times New Roman"/>
          <w:lang w:val="x-none" w:eastAsia="x-none"/>
        </w:rPr>
      </w:pPr>
      <w:r w:rsidRPr="00CD5EEF">
        <w:rPr>
          <w:rFonts w:ascii="Arial" w:eastAsia="Calibri" w:hAnsi="Arial" w:cs="Times New Roman"/>
          <w:noProof/>
          <w:lang w:eastAsia="es-CO"/>
        </w:rPr>
        <w:drawing>
          <wp:inline distT="0" distB="0" distL="0" distR="0" wp14:anchorId="4F5ABC2E" wp14:editId="66F20574">
            <wp:extent cx="6006465" cy="774834"/>
            <wp:effectExtent l="0" t="0" r="0" b="6350"/>
            <wp:docPr id="17" name="Imagen 17" descr="https://www.umv.gov.co/sisgestion2019/images/img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umv.gov.co/sisgestion2019/images/img7.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006465" cy="774834"/>
                    </a:xfrm>
                    <a:prstGeom prst="rect">
                      <a:avLst/>
                    </a:prstGeom>
                    <a:noFill/>
                    <a:ln>
                      <a:noFill/>
                    </a:ln>
                  </pic:spPr>
                </pic:pic>
              </a:graphicData>
            </a:graphic>
          </wp:inline>
        </w:drawing>
      </w:r>
    </w:p>
    <w:p w:rsidR="00CD5EEF" w:rsidRPr="00CD5EEF" w:rsidRDefault="00CD5EEF" w:rsidP="00CD5EEF">
      <w:pPr>
        <w:widowControl w:val="0"/>
        <w:spacing w:after="0" w:line="240" w:lineRule="auto"/>
        <w:jc w:val="both"/>
        <w:rPr>
          <w:rFonts w:ascii="Arial" w:eastAsia="Calibri" w:hAnsi="Arial" w:cs="Arial"/>
          <w:lang w:val="es-ES_tradnl" w:eastAsia="es-ES"/>
        </w:rPr>
      </w:pPr>
    </w:p>
    <w:p w:rsidR="00CD5EEF" w:rsidRPr="00CD5EEF" w:rsidRDefault="00CD5EEF" w:rsidP="00CD5EEF">
      <w:pPr>
        <w:widowControl w:val="0"/>
        <w:shd w:val="clear" w:color="auto" w:fill="FFFFFF"/>
        <w:spacing w:after="0" w:line="240" w:lineRule="auto"/>
        <w:jc w:val="both"/>
        <w:rPr>
          <w:rFonts w:ascii="Arial" w:eastAsia="Calibri" w:hAnsi="Arial" w:cs="Arial"/>
          <w:lang w:val="es-ES_tradnl" w:eastAsia="es-ES"/>
        </w:rPr>
      </w:pPr>
      <w:r w:rsidRPr="00CD5EEF">
        <w:rPr>
          <w:rFonts w:ascii="Arial" w:eastAsia="Calibri" w:hAnsi="Arial" w:cs="Arial"/>
          <w:b/>
          <w:lang w:val="es-ES_tradnl" w:eastAsia="es-ES"/>
        </w:rPr>
        <w:t>GSIT-IND-001</w:t>
      </w:r>
      <w:r w:rsidRPr="00CD5EEF">
        <w:rPr>
          <w:rFonts w:ascii="Arial" w:eastAsia="Calibri" w:hAnsi="Arial" w:cs="Arial"/>
          <w:lang w:val="es-ES_tradnl" w:eastAsia="es-ES"/>
        </w:rPr>
        <w:t xml:space="preserve"> </w:t>
      </w:r>
      <w:r w:rsidRPr="00CD5EEF">
        <w:rPr>
          <w:rFonts w:ascii="Arial" w:eastAsia="Calibri" w:hAnsi="Arial" w:cs="Arial"/>
          <w:u w:val="single"/>
          <w:lang w:val="es-ES_tradnl" w:eastAsia="es-ES"/>
        </w:rPr>
        <w:t>OPORTUNIDAD EN LA ATENCIÓN DE LA MESA DE AYUDA PARA PROCESOS INTERNOS:</w:t>
      </w:r>
      <w:r w:rsidRPr="00CD5EEF">
        <w:rPr>
          <w:rFonts w:ascii="Arial" w:eastAsia="Calibri" w:hAnsi="Arial" w:cs="Arial"/>
          <w:lang w:val="es-ES_tradnl" w:eastAsia="es-ES"/>
        </w:rPr>
        <w:t xml:space="preserve"> </w:t>
      </w:r>
    </w:p>
    <w:p w:rsidR="00CD5EEF" w:rsidRPr="00CD5EEF" w:rsidRDefault="00CD5EEF" w:rsidP="00CD5EEF">
      <w:pPr>
        <w:widowControl w:val="0"/>
        <w:spacing w:after="0" w:line="240" w:lineRule="auto"/>
        <w:jc w:val="both"/>
        <w:rPr>
          <w:rFonts w:ascii="Arial" w:eastAsia="Calibri" w:hAnsi="Arial" w:cs="Arial"/>
          <w:lang w:val="es-ES_tradnl" w:eastAsia="es-ES"/>
        </w:rPr>
      </w:pPr>
    </w:p>
    <w:p w:rsidR="00CD5EEF" w:rsidRPr="00CD5EEF" w:rsidRDefault="00CD5EEF" w:rsidP="00CD5EEF">
      <w:pPr>
        <w:spacing w:after="0" w:line="240" w:lineRule="auto"/>
        <w:jc w:val="center"/>
        <w:rPr>
          <w:rFonts w:ascii="Arial" w:eastAsia="Calibri" w:hAnsi="Arial" w:cs="Arial"/>
          <w:b/>
          <w:bCs/>
          <w:sz w:val="20"/>
          <w:szCs w:val="20"/>
          <w:lang w:val="es-ES_tradnl" w:eastAsia="es-ES"/>
        </w:rPr>
      </w:pPr>
      <w:bookmarkStart w:id="88" w:name="_Toc32243373"/>
      <w:bookmarkStart w:id="89" w:name="_Toc62392817"/>
      <w:r w:rsidRPr="00CD5EEF">
        <w:rPr>
          <w:rFonts w:ascii="Arial" w:eastAsia="Calibri" w:hAnsi="Arial" w:cs="Times New Roman"/>
          <w:b/>
          <w:bCs/>
          <w:sz w:val="16"/>
          <w:szCs w:val="20"/>
        </w:rPr>
        <w:t xml:space="preserve">Tabla </w:t>
      </w:r>
      <w:r w:rsidRPr="00CD5EEF">
        <w:rPr>
          <w:rFonts w:ascii="Arial" w:eastAsia="Calibri" w:hAnsi="Arial" w:cs="Times New Roman"/>
          <w:b/>
          <w:bCs/>
          <w:sz w:val="16"/>
          <w:szCs w:val="20"/>
        </w:rPr>
        <w:fldChar w:fldCharType="begin"/>
      </w:r>
      <w:r w:rsidRPr="00CD5EEF">
        <w:rPr>
          <w:rFonts w:ascii="Arial" w:eastAsia="Calibri" w:hAnsi="Arial" w:cs="Times New Roman"/>
          <w:b/>
          <w:bCs/>
          <w:sz w:val="16"/>
          <w:szCs w:val="20"/>
        </w:rPr>
        <w:instrText xml:space="preserve"> SEQ Tabla \* ARABIC </w:instrText>
      </w:r>
      <w:r w:rsidRPr="00CD5EEF">
        <w:rPr>
          <w:rFonts w:ascii="Arial" w:eastAsia="Calibri" w:hAnsi="Arial" w:cs="Times New Roman"/>
          <w:b/>
          <w:bCs/>
          <w:sz w:val="16"/>
          <w:szCs w:val="20"/>
        </w:rPr>
        <w:fldChar w:fldCharType="separate"/>
      </w:r>
      <w:r w:rsidR="00B55512">
        <w:rPr>
          <w:rFonts w:ascii="Arial" w:eastAsia="Calibri" w:hAnsi="Arial" w:cs="Times New Roman"/>
          <w:b/>
          <w:bCs/>
          <w:noProof/>
          <w:sz w:val="16"/>
          <w:szCs w:val="20"/>
        </w:rPr>
        <w:t>20</w:t>
      </w:r>
      <w:r w:rsidRPr="00CD5EEF">
        <w:rPr>
          <w:rFonts w:ascii="Arial" w:eastAsia="Calibri" w:hAnsi="Arial" w:cs="Times New Roman"/>
          <w:b/>
          <w:bCs/>
          <w:noProof/>
          <w:sz w:val="16"/>
          <w:szCs w:val="20"/>
        </w:rPr>
        <w:fldChar w:fldCharType="end"/>
      </w:r>
      <w:r w:rsidRPr="00CD5EEF">
        <w:rPr>
          <w:rFonts w:ascii="Arial" w:eastAsia="Calibri" w:hAnsi="Arial" w:cs="Times New Roman"/>
          <w:b/>
          <w:bCs/>
          <w:noProof/>
          <w:sz w:val="16"/>
          <w:szCs w:val="20"/>
        </w:rPr>
        <w:t>.</w:t>
      </w:r>
      <w:r w:rsidRPr="00CD5EEF">
        <w:rPr>
          <w:rFonts w:ascii="Arial" w:eastAsia="Calibri" w:hAnsi="Arial" w:cs="Times New Roman"/>
          <w:b/>
          <w:bCs/>
          <w:sz w:val="16"/>
          <w:szCs w:val="20"/>
        </w:rPr>
        <w:t xml:space="preserve"> </w:t>
      </w:r>
      <w:r w:rsidRPr="00CD5EEF">
        <w:rPr>
          <w:rFonts w:ascii="Arial" w:eastAsia="Calibri" w:hAnsi="Arial" w:cs="Arial"/>
          <w:bCs/>
          <w:sz w:val="16"/>
          <w:szCs w:val="16"/>
          <w:lang w:val="es-ES_tradnl" w:eastAsia="es-ES"/>
        </w:rPr>
        <w:t>Oportunidad en la atención de la Mesa de Ayuda para Procesos Internos</w:t>
      </w:r>
      <w:bookmarkEnd w:id="88"/>
      <w:bookmarkEnd w:id="89"/>
    </w:p>
    <w:tbl>
      <w:tblPr>
        <w:tblW w:w="360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82"/>
        <w:gridCol w:w="1324"/>
        <w:gridCol w:w="1223"/>
        <w:gridCol w:w="1834"/>
      </w:tblGrid>
      <w:tr w:rsidR="00CD5EEF" w:rsidRPr="00CD5EEF" w:rsidTr="00CD5EEF">
        <w:trPr>
          <w:trHeight w:val="227"/>
          <w:jc w:val="center"/>
        </w:trPr>
        <w:tc>
          <w:tcPr>
            <w:tcW w:w="5000" w:type="pct"/>
            <w:gridSpan w:val="4"/>
            <w:shd w:val="clear" w:color="auto" w:fill="E7E6E6"/>
            <w:vAlign w:val="center"/>
            <w:hideMark/>
          </w:tcPr>
          <w:p w:rsidR="00CD5EEF" w:rsidRPr="00CD5EEF" w:rsidRDefault="00CD5EEF" w:rsidP="00CD5EEF">
            <w:pPr>
              <w:widowControl w:val="0"/>
              <w:spacing w:after="0" w:line="240" w:lineRule="auto"/>
              <w:jc w:val="center"/>
              <w:rPr>
                <w:rFonts w:ascii="Arial" w:eastAsia="Calibri" w:hAnsi="Arial" w:cs="Arial"/>
                <w:b/>
                <w:bCs/>
                <w:sz w:val="16"/>
                <w:szCs w:val="16"/>
              </w:rPr>
            </w:pPr>
            <w:r w:rsidRPr="00CD5EEF">
              <w:rPr>
                <w:rFonts w:ascii="Arial" w:eastAsia="Calibri" w:hAnsi="Arial" w:cs="Arial"/>
                <w:b/>
                <w:bCs/>
                <w:sz w:val="16"/>
                <w:szCs w:val="16"/>
              </w:rPr>
              <w:t>CUADRO DE SEGUIMIENTO</w:t>
            </w:r>
          </w:p>
        </w:tc>
      </w:tr>
      <w:tr w:rsidR="00CD5EEF" w:rsidRPr="00CD5EEF" w:rsidTr="00CD5EEF">
        <w:trPr>
          <w:trHeight w:val="253"/>
          <w:jc w:val="center"/>
        </w:trPr>
        <w:tc>
          <w:tcPr>
            <w:tcW w:w="1558" w:type="pct"/>
            <w:vMerge w:val="restart"/>
            <w:shd w:val="clear" w:color="auto" w:fill="E7E6E6"/>
            <w:vAlign w:val="center"/>
            <w:hideMark/>
          </w:tcPr>
          <w:p w:rsidR="00CD5EEF" w:rsidRPr="00CD5EEF" w:rsidRDefault="00CD5EEF" w:rsidP="00CD5EEF">
            <w:pPr>
              <w:widowControl w:val="0"/>
              <w:spacing w:after="0" w:line="240" w:lineRule="auto"/>
              <w:jc w:val="center"/>
              <w:rPr>
                <w:rFonts w:ascii="Arial" w:eastAsia="Calibri" w:hAnsi="Arial" w:cs="Arial"/>
                <w:b/>
                <w:bCs/>
                <w:sz w:val="16"/>
                <w:szCs w:val="16"/>
              </w:rPr>
            </w:pPr>
            <w:r w:rsidRPr="00CD5EEF">
              <w:rPr>
                <w:rFonts w:ascii="Arial" w:eastAsia="Calibri" w:hAnsi="Arial" w:cs="Arial"/>
                <w:b/>
                <w:bCs/>
                <w:sz w:val="16"/>
                <w:szCs w:val="16"/>
              </w:rPr>
              <w:t>PERIODO DE MEDICIÓN</w:t>
            </w:r>
          </w:p>
        </w:tc>
        <w:tc>
          <w:tcPr>
            <w:tcW w:w="1040" w:type="pct"/>
            <w:vMerge w:val="restart"/>
            <w:shd w:val="clear" w:color="auto" w:fill="E7E6E6"/>
            <w:vAlign w:val="center"/>
            <w:hideMark/>
          </w:tcPr>
          <w:p w:rsidR="00CD5EEF" w:rsidRPr="00CD5EEF" w:rsidRDefault="00CD5EEF" w:rsidP="00CD5EEF">
            <w:pPr>
              <w:widowControl w:val="0"/>
              <w:spacing w:after="0" w:line="240" w:lineRule="auto"/>
              <w:jc w:val="center"/>
              <w:rPr>
                <w:rFonts w:ascii="Arial" w:eastAsia="Calibri" w:hAnsi="Arial" w:cs="Arial"/>
                <w:b/>
                <w:bCs/>
                <w:sz w:val="16"/>
                <w:szCs w:val="16"/>
              </w:rPr>
            </w:pPr>
            <w:r w:rsidRPr="00CD5EEF">
              <w:rPr>
                <w:rFonts w:ascii="Arial" w:eastAsia="Calibri" w:hAnsi="Arial" w:cs="Arial"/>
                <w:b/>
                <w:bCs/>
                <w:sz w:val="16"/>
                <w:szCs w:val="16"/>
              </w:rPr>
              <w:t>CIRI</w:t>
            </w:r>
          </w:p>
        </w:tc>
        <w:tc>
          <w:tcPr>
            <w:tcW w:w="961" w:type="pct"/>
            <w:vMerge w:val="restart"/>
            <w:shd w:val="clear" w:color="auto" w:fill="E7E6E6"/>
            <w:vAlign w:val="center"/>
            <w:hideMark/>
          </w:tcPr>
          <w:p w:rsidR="00CD5EEF" w:rsidRPr="00CD5EEF" w:rsidRDefault="00CD5EEF" w:rsidP="00CD5EEF">
            <w:pPr>
              <w:widowControl w:val="0"/>
              <w:spacing w:after="0" w:line="240" w:lineRule="auto"/>
              <w:jc w:val="center"/>
              <w:rPr>
                <w:rFonts w:ascii="Arial" w:eastAsia="Calibri" w:hAnsi="Arial" w:cs="Arial"/>
                <w:b/>
                <w:bCs/>
                <w:sz w:val="16"/>
                <w:szCs w:val="16"/>
              </w:rPr>
            </w:pPr>
            <w:r w:rsidRPr="00CD5EEF">
              <w:rPr>
                <w:rFonts w:ascii="Arial" w:eastAsia="Calibri" w:hAnsi="Arial" w:cs="Arial"/>
                <w:b/>
                <w:bCs/>
                <w:sz w:val="16"/>
                <w:szCs w:val="16"/>
              </w:rPr>
              <w:t>TIRI</w:t>
            </w:r>
          </w:p>
        </w:tc>
        <w:tc>
          <w:tcPr>
            <w:tcW w:w="1441" w:type="pct"/>
            <w:vMerge w:val="restart"/>
            <w:shd w:val="clear" w:color="auto" w:fill="E7E6E6"/>
            <w:vAlign w:val="center"/>
            <w:hideMark/>
          </w:tcPr>
          <w:p w:rsidR="00CD5EEF" w:rsidRPr="00CD5EEF" w:rsidRDefault="00CD5EEF" w:rsidP="00CD5EEF">
            <w:pPr>
              <w:widowControl w:val="0"/>
              <w:spacing w:after="0" w:line="240" w:lineRule="auto"/>
              <w:jc w:val="center"/>
              <w:rPr>
                <w:rFonts w:ascii="Arial" w:eastAsia="Calibri" w:hAnsi="Arial" w:cs="Arial"/>
                <w:b/>
                <w:bCs/>
                <w:sz w:val="16"/>
                <w:szCs w:val="16"/>
              </w:rPr>
            </w:pPr>
            <w:r w:rsidRPr="00CD5EEF">
              <w:rPr>
                <w:rFonts w:ascii="Arial" w:eastAsia="Calibri" w:hAnsi="Arial" w:cs="Arial"/>
                <w:b/>
                <w:bCs/>
                <w:sz w:val="16"/>
                <w:szCs w:val="16"/>
              </w:rPr>
              <w:t>RESULTADO</w:t>
            </w:r>
          </w:p>
        </w:tc>
      </w:tr>
      <w:tr w:rsidR="00CD5EEF" w:rsidRPr="00CD5EEF" w:rsidTr="00CD5EEF">
        <w:trPr>
          <w:trHeight w:val="253"/>
          <w:jc w:val="center"/>
        </w:trPr>
        <w:tc>
          <w:tcPr>
            <w:tcW w:w="1558" w:type="pct"/>
            <w:vMerge/>
            <w:vAlign w:val="center"/>
            <w:hideMark/>
          </w:tcPr>
          <w:p w:rsidR="00CD5EEF" w:rsidRPr="00CD5EEF" w:rsidRDefault="00CD5EEF" w:rsidP="00CD5EEF">
            <w:pPr>
              <w:widowControl w:val="0"/>
              <w:spacing w:after="0" w:line="240" w:lineRule="auto"/>
              <w:jc w:val="both"/>
              <w:rPr>
                <w:rFonts w:ascii="Arial" w:eastAsia="Calibri" w:hAnsi="Arial" w:cs="Arial"/>
                <w:b/>
                <w:bCs/>
                <w:sz w:val="16"/>
                <w:szCs w:val="16"/>
              </w:rPr>
            </w:pPr>
          </w:p>
        </w:tc>
        <w:tc>
          <w:tcPr>
            <w:tcW w:w="1040" w:type="pct"/>
            <w:vMerge/>
            <w:vAlign w:val="center"/>
            <w:hideMark/>
          </w:tcPr>
          <w:p w:rsidR="00CD5EEF" w:rsidRPr="00CD5EEF" w:rsidRDefault="00CD5EEF" w:rsidP="00CD5EEF">
            <w:pPr>
              <w:widowControl w:val="0"/>
              <w:spacing w:after="0" w:line="240" w:lineRule="auto"/>
              <w:jc w:val="both"/>
              <w:rPr>
                <w:rFonts w:ascii="Arial" w:eastAsia="Calibri" w:hAnsi="Arial" w:cs="Arial"/>
                <w:b/>
                <w:bCs/>
                <w:sz w:val="16"/>
                <w:szCs w:val="16"/>
              </w:rPr>
            </w:pPr>
          </w:p>
        </w:tc>
        <w:tc>
          <w:tcPr>
            <w:tcW w:w="961" w:type="pct"/>
            <w:vMerge/>
            <w:vAlign w:val="center"/>
            <w:hideMark/>
          </w:tcPr>
          <w:p w:rsidR="00CD5EEF" w:rsidRPr="00CD5EEF" w:rsidRDefault="00CD5EEF" w:rsidP="00CD5EEF">
            <w:pPr>
              <w:widowControl w:val="0"/>
              <w:spacing w:after="0" w:line="240" w:lineRule="auto"/>
              <w:jc w:val="both"/>
              <w:rPr>
                <w:rFonts w:ascii="Arial" w:eastAsia="Calibri" w:hAnsi="Arial" w:cs="Arial"/>
                <w:b/>
                <w:bCs/>
                <w:sz w:val="16"/>
                <w:szCs w:val="16"/>
              </w:rPr>
            </w:pPr>
          </w:p>
        </w:tc>
        <w:tc>
          <w:tcPr>
            <w:tcW w:w="1441" w:type="pct"/>
            <w:vMerge/>
            <w:vAlign w:val="center"/>
            <w:hideMark/>
          </w:tcPr>
          <w:p w:rsidR="00CD5EEF" w:rsidRPr="00CD5EEF" w:rsidRDefault="00CD5EEF" w:rsidP="00CD5EEF">
            <w:pPr>
              <w:widowControl w:val="0"/>
              <w:spacing w:after="0" w:line="240" w:lineRule="auto"/>
              <w:jc w:val="both"/>
              <w:rPr>
                <w:rFonts w:ascii="Arial" w:eastAsia="Calibri" w:hAnsi="Arial" w:cs="Arial"/>
                <w:b/>
                <w:bCs/>
                <w:sz w:val="16"/>
                <w:szCs w:val="16"/>
              </w:rPr>
            </w:pPr>
          </w:p>
        </w:tc>
      </w:tr>
      <w:tr w:rsidR="00CD5EEF" w:rsidRPr="00CD5EEF" w:rsidTr="00CD5EEF">
        <w:trPr>
          <w:trHeight w:val="227"/>
          <w:jc w:val="center"/>
        </w:trPr>
        <w:tc>
          <w:tcPr>
            <w:tcW w:w="15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1er Trimestre</w:t>
            </w:r>
          </w:p>
        </w:tc>
        <w:tc>
          <w:tcPr>
            <w:tcW w:w="1040" w:type="pct"/>
            <w:tcBorders>
              <w:top w:val="single" w:sz="8" w:space="0" w:color="auto"/>
              <w:left w:val="single" w:sz="4" w:space="0" w:color="auto"/>
              <w:bottom w:val="single" w:sz="4" w:space="0" w:color="auto"/>
              <w:right w:val="single" w:sz="4" w:space="0" w:color="auto"/>
            </w:tcBorders>
            <w:shd w:val="clear" w:color="auto" w:fill="auto"/>
            <w:vAlign w:val="center"/>
            <w:hideMark/>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934</w:t>
            </w:r>
          </w:p>
        </w:tc>
        <w:tc>
          <w:tcPr>
            <w:tcW w:w="961" w:type="pct"/>
            <w:tcBorders>
              <w:top w:val="single" w:sz="8" w:space="0" w:color="auto"/>
              <w:left w:val="nil"/>
              <w:bottom w:val="single" w:sz="4" w:space="0" w:color="auto"/>
              <w:right w:val="single" w:sz="4" w:space="0" w:color="auto"/>
            </w:tcBorders>
            <w:shd w:val="clear" w:color="auto" w:fill="auto"/>
            <w:vAlign w:val="center"/>
            <w:hideMark/>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1206</w:t>
            </w:r>
          </w:p>
        </w:tc>
        <w:tc>
          <w:tcPr>
            <w:tcW w:w="1441" w:type="pct"/>
            <w:tcBorders>
              <w:top w:val="single" w:sz="8" w:space="0" w:color="auto"/>
              <w:left w:val="nil"/>
              <w:bottom w:val="single" w:sz="4" w:space="0" w:color="auto"/>
              <w:right w:val="single" w:sz="4" w:space="0" w:color="auto"/>
            </w:tcBorders>
            <w:shd w:val="clear" w:color="auto" w:fill="auto"/>
            <w:vAlign w:val="center"/>
            <w:hideMark/>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77,45%</w:t>
            </w:r>
          </w:p>
        </w:tc>
      </w:tr>
      <w:tr w:rsidR="00CD5EEF" w:rsidRPr="00CD5EEF" w:rsidTr="00CD5EEF">
        <w:trPr>
          <w:trHeight w:val="227"/>
          <w:jc w:val="center"/>
        </w:trPr>
        <w:tc>
          <w:tcPr>
            <w:tcW w:w="1558" w:type="pct"/>
            <w:tcBorders>
              <w:top w:val="single" w:sz="4" w:space="0" w:color="auto"/>
              <w:left w:val="single" w:sz="4" w:space="0" w:color="auto"/>
              <w:bottom w:val="single" w:sz="4" w:space="0" w:color="auto"/>
              <w:right w:val="single" w:sz="4" w:space="0" w:color="auto"/>
            </w:tcBorders>
            <w:shd w:val="clear" w:color="auto" w:fill="auto"/>
            <w:vAlign w:val="center"/>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2do Trimestre</w:t>
            </w:r>
          </w:p>
        </w:tc>
        <w:tc>
          <w:tcPr>
            <w:tcW w:w="1040" w:type="pct"/>
            <w:tcBorders>
              <w:top w:val="nil"/>
              <w:left w:val="single" w:sz="4" w:space="0" w:color="auto"/>
              <w:bottom w:val="single" w:sz="4" w:space="0" w:color="auto"/>
              <w:right w:val="single" w:sz="4" w:space="0" w:color="auto"/>
            </w:tcBorders>
            <w:shd w:val="clear" w:color="auto" w:fill="auto"/>
            <w:vAlign w:val="center"/>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865</w:t>
            </w:r>
          </w:p>
        </w:tc>
        <w:tc>
          <w:tcPr>
            <w:tcW w:w="961" w:type="pct"/>
            <w:tcBorders>
              <w:top w:val="nil"/>
              <w:left w:val="nil"/>
              <w:bottom w:val="single" w:sz="4" w:space="0" w:color="auto"/>
              <w:right w:val="single" w:sz="4" w:space="0" w:color="auto"/>
            </w:tcBorders>
            <w:shd w:val="clear" w:color="auto" w:fill="auto"/>
            <w:vAlign w:val="center"/>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1685</w:t>
            </w:r>
          </w:p>
        </w:tc>
        <w:tc>
          <w:tcPr>
            <w:tcW w:w="1441" w:type="pct"/>
            <w:tcBorders>
              <w:top w:val="nil"/>
              <w:left w:val="nil"/>
              <w:bottom w:val="single" w:sz="4" w:space="0" w:color="auto"/>
              <w:right w:val="single" w:sz="4" w:space="0" w:color="auto"/>
            </w:tcBorders>
            <w:shd w:val="clear" w:color="auto" w:fill="auto"/>
            <w:vAlign w:val="center"/>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51,34%</w:t>
            </w:r>
          </w:p>
        </w:tc>
      </w:tr>
      <w:tr w:rsidR="00CD5EEF" w:rsidRPr="00CD5EEF" w:rsidTr="00CD5EEF">
        <w:trPr>
          <w:trHeight w:val="227"/>
          <w:jc w:val="center"/>
        </w:trPr>
        <w:tc>
          <w:tcPr>
            <w:tcW w:w="1558" w:type="pct"/>
            <w:tcBorders>
              <w:top w:val="single" w:sz="4" w:space="0" w:color="auto"/>
              <w:left w:val="single" w:sz="4" w:space="0" w:color="auto"/>
              <w:bottom w:val="single" w:sz="4" w:space="0" w:color="auto"/>
              <w:right w:val="single" w:sz="4" w:space="0" w:color="auto"/>
            </w:tcBorders>
            <w:shd w:val="clear" w:color="auto" w:fill="auto"/>
            <w:vAlign w:val="center"/>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3er Trimestre</w:t>
            </w:r>
          </w:p>
        </w:tc>
        <w:tc>
          <w:tcPr>
            <w:tcW w:w="1040" w:type="pct"/>
            <w:tcBorders>
              <w:top w:val="single" w:sz="4" w:space="0" w:color="auto"/>
              <w:left w:val="single" w:sz="4" w:space="0" w:color="auto"/>
              <w:bottom w:val="single" w:sz="4" w:space="0" w:color="auto"/>
              <w:right w:val="single" w:sz="4" w:space="0" w:color="auto"/>
            </w:tcBorders>
            <w:shd w:val="clear" w:color="auto" w:fill="auto"/>
            <w:vAlign w:val="center"/>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1329</w:t>
            </w:r>
          </w:p>
        </w:tc>
        <w:tc>
          <w:tcPr>
            <w:tcW w:w="961" w:type="pct"/>
            <w:tcBorders>
              <w:top w:val="single" w:sz="4" w:space="0" w:color="auto"/>
              <w:left w:val="nil"/>
              <w:bottom w:val="single" w:sz="4" w:space="0" w:color="auto"/>
              <w:right w:val="single" w:sz="4" w:space="0" w:color="auto"/>
            </w:tcBorders>
            <w:shd w:val="clear" w:color="auto" w:fill="auto"/>
            <w:vAlign w:val="center"/>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2101</w:t>
            </w:r>
          </w:p>
        </w:tc>
        <w:tc>
          <w:tcPr>
            <w:tcW w:w="1441" w:type="pct"/>
            <w:tcBorders>
              <w:top w:val="single" w:sz="4" w:space="0" w:color="auto"/>
              <w:left w:val="nil"/>
              <w:bottom w:val="single" w:sz="4" w:space="0" w:color="auto"/>
              <w:right w:val="single" w:sz="4" w:space="0" w:color="auto"/>
            </w:tcBorders>
            <w:shd w:val="clear" w:color="auto" w:fill="auto"/>
            <w:vAlign w:val="center"/>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63,26%</w:t>
            </w:r>
          </w:p>
        </w:tc>
      </w:tr>
      <w:tr w:rsidR="00CD5EEF" w:rsidRPr="00CD5EEF" w:rsidTr="00CD5EEF">
        <w:trPr>
          <w:trHeight w:val="227"/>
          <w:jc w:val="center"/>
        </w:trPr>
        <w:tc>
          <w:tcPr>
            <w:tcW w:w="1558" w:type="pct"/>
            <w:tcBorders>
              <w:top w:val="single" w:sz="4" w:space="0" w:color="auto"/>
              <w:left w:val="single" w:sz="4" w:space="0" w:color="auto"/>
              <w:bottom w:val="single" w:sz="4" w:space="0" w:color="auto"/>
              <w:right w:val="single" w:sz="4" w:space="0" w:color="auto"/>
            </w:tcBorders>
            <w:shd w:val="clear" w:color="auto" w:fill="auto"/>
            <w:vAlign w:val="center"/>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4to Trimestre</w:t>
            </w:r>
          </w:p>
        </w:tc>
        <w:tc>
          <w:tcPr>
            <w:tcW w:w="1040" w:type="pct"/>
            <w:tcBorders>
              <w:top w:val="single" w:sz="4" w:space="0" w:color="auto"/>
              <w:left w:val="single" w:sz="4" w:space="0" w:color="auto"/>
              <w:bottom w:val="single" w:sz="4" w:space="0" w:color="auto"/>
              <w:right w:val="single" w:sz="4" w:space="0" w:color="auto"/>
            </w:tcBorders>
            <w:shd w:val="clear" w:color="auto" w:fill="auto"/>
            <w:vAlign w:val="center"/>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1362</w:t>
            </w:r>
          </w:p>
        </w:tc>
        <w:tc>
          <w:tcPr>
            <w:tcW w:w="961" w:type="pct"/>
            <w:tcBorders>
              <w:top w:val="single" w:sz="4" w:space="0" w:color="auto"/>
              <w:left w:val="nil"/>
              <w:bottom w:val="single" w:sz="4" w:space="0" w:color="auto"/>
              <w:right w:val="single" w:sz="4" w:space="0" w:color="auto"/>
            </w:tcBorders>
            <w:shd w:val="clear" w:color="auto" w:fill="auto"/>
            <w:vAlign w:val="center"/>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2167</w:t>
            </w:r>
          </w:p>
        </w:tc>
        <w:tc>
          <w:tcPr>
            <w:tcW w:w="1441" w:type="pct"/>
            <w:tcBorders>
              <w:top w:val="single" w:sz="4" w:space="0" w:color="auto"/>
              <w:left w:val="nil"/>
              <w:bottom w:val="single" w:sz="4" w:space="0" w:color="auto"/>
              <w:right w:val="single" w:sz="4" w:space="0" w:color="auto"/>
            </w:tcBorders>
            <w:shd w:val="clear" w:color="auto" w:fill="auto"/>
            <w:vAlign w:val="center"/>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62,85</w:t>
            </w:r>
          </w:p>
        </w:tc>
      </w:tr>
      <w:tr w:rsidR="00CD5EEF" w:rsidRPr="00CD5EEF" w:rsidTr="00CD5EEF">
        <w:trPr>
          <w:trHeight w:val="227"/>
          <w:jc w:val="center"/>
        </w:trPr>
        <w:tc>
          <w:tcPr>
            <w:tcW w:w="1558" w:type="pct"/>
            <w:shd w:val="clear" w:color="auto" w:fill="F2F2F2"/>
            <w:vAlign w:val="center"/>
          </w:tcPr>
          <w:p w:rsidR="00CD5EEF" w:rsidRPr="00CD5EEF" w:rsidRDefault="00CD5EEF" w:rsidP="00CD5EEF">
            <w:pPr>
              <w:widowControl w:val="0"/>
              <w:spacing w:after="0" w:line="240" w:lineRule="auto"/>
              <w:jc w:val="center"/>
              <w:rPr>
                <w:rFonts w:ascii="Arial" w:eastAsia="Calibri" w:hAnsi="Arial" w:cs="Arial"/>
                <w:b/>
                <w:sz w:val="16"/>
                <w:szCs w:val="16"/>
              </w:rPr>
            </w:pPr>
            <w:r w:rsidRPr="00CD5EEF">
              <w:rPr>
                <w:rFonts w:ascii="Arial" w:eastAsia="Calibri" w:hAnsi="Arial" w:cs="Arial"/>
                <w:b/>
                <w:sz w:val="16"/>
                <w:szCs w:val="16"/>
              </w:rPr>
              <w:t>Total</w:t>
            </w:r>
          </w:p>
        </w:tc>
        <w:tc>
          <w:tcPr>
            <w:tcW w:w="1040" w:type="pct"/>
            <w:shd w:val="clear" w:color="auto" w:fill="F2F2F2"/>
          </w:tcPr>
          <w:p w:rsidR="00CD5EEF" w:rsidRPr="00CD5EEF" w:rsidRDefault="00CD5EEF" w:rsidP="00CD5EEF">
            <w:pPr>
              <w:widowControl w:val="0"/>
              <w:spacing w:after="0" w:line="240" w:lineRule="auto"/>
              <w:jc w:val="center"/>
              <w:rPr>
                <w:rFonts w:ascii="Arial" w:eastAsia="Calibri" w:hAnsi="Arial" w:cs="Arial"/>
                <w:b/>
                <w:sz w:val="16"/>
                <w:szCs w:val="16"/>
              </w:rPr>
            </w:pPr>
            <w:r w:rsidRPr="00CD5EEF">
              <w:rPr>
                <w:rFonts w:ascii="Arial" w:eastAsia="Calibri" w:hAnsi="Arial" w:cs="Times New Roman"/>
                <w:b/>
                <w:sz w:val="16"/>
                <w:szCs w:val="16"/>
              </w:rPr>
              <w:t xml:space="preserve"> 4.490 </w:t>
            </w:r>
          </w:p>
        </w:tc>
        <w:tc>
          <w:tcPr>
            <w:tcW w:w="961" w:type="pct"/>
            <w:shd w:val="clear" w:color="auto" w:fill="F2F2F2"/>
          </w:tcPr>
          <w:p w:rsidR="00CD5EEF" w:rsidRPr="00CD5EEF" w:rsidRDefault="00CD5EEF" w:rsidP="00CD5EEF">
            <w:pPr>
              <w:widowControl w:val="0"/>
              <w:spacing w:after="0" w:line="240" w:lineRule="auto"/>
              <w:jc w:val="center"/>
              <w:rPr>
                <w:rFonts w:ascii="Arial" w:eastAsia="Calibri" w:hAnsi="Arial" w:cs="Arial"/>
                <w:b/>
                <w:sz w:val="16"/>
                <w:szCs w:val="16"/>
              </w:rPr>
            </w:pPr>
            <w:r w:rsidRPr="00CD5EEF">
              <w:rPr>
                <w:rFonts w:ascii="Arial" w:eastAsia="Calibri" w:hAnsi="Arial" w:cs="Times New Roman"/>
                <w:b/>
                <w:sz w:val="16"/>
                <w:szCs w:val="16"/>
              </w:rPr>
              <w:t xml:space="preserve">7.150 </w:t>
            </w:r>
          </w:p>
        </w:tc>
        <w:tc>
          <w:tcPr>
            <w:tcW w:w="1441" w:type="pct"/>
            <w:shd w:val="clear" w:color="auto" w:fill="F2F2F2"/>
          </w:tcPr>
          <w:p w:rsidR="00CD5EEF" w:rsidRPr="00CD5EEF" w:rsidRDefault="00CD5EEF" w:rsidP="00CD5EEF">
            <w:pPr>
              <w:widowControl w:val="0"/>
              <w:spacing w:after="0" w:line="240" w:lineRule="auto"/>
              <w:jc w:val="center"/>
              <w:rPr>
                <w:rFonts w:ascii="Arial" w:eastAsia="Calibri" w:hAnsi="Arial" w:cs="Arial"/>
                <w:b/>
                <w:sz w:val="16"/>
                <w:szCs w:val="16"/>
              </w:rPr>
            </w:pPr>
            <w:r w:rsidRPr="00CD5EEF">
              <w:rPr>
                <w:rFonts w:ascii="Arial" w:eastAsia="Calibri" w:hAnsi="Arial" w:cs="Times New Roman"/>
                <w:b/>
                <w:sz w:val="16"/>
                <w:szCs w:val="16"/>
              </w:rPr>
              <w:t>62,79%</w:t>
            </w:r>
          </w:p>
        </w:tc>
      </w:tr>
    </w:tbl>
    <w:p w:rsidR="00CD5EEF" w:rsidRPr="00CD5EEF" w:rsidRDefault="00CD5EEF" w:rsidP="00CD5EEF">
      <w:pPr>
        <w:widowControl w:val="0"/>
        <w:spacing w:after="0" w:line="240" w:lineRule="auto"/>
        <w:jc w:val="center"/>
        <w:rPr>
          <w:rFonts w:ascii="Arial" w:eastAsia="Calibri" w:hAnsi="Arial" w:cs="Arial"/>
          <w:lang w:val="es-ES_tradnl" w:eastAsia="es-ES"/>
        </w:rPr>
      </w:pPr>
      <w:r w:rsidRPr="00CD5EEF">
        <w:rPr>
          <w:rFonts w:ascii="Arial" w:eastAsia="Calibri" w:hAnsi="Arial" w:cs="Arial"/>
          <w:b/>
          <w:sz w:val="16"/>
          <w:szCs w:val="20"/>
        </w:rPr>
        <w:t xml:space="preserve">Fuente. </w:t>
      </w:r>
      <w:r w:rsidRPr="00CD5EEF">
        <w:rPr>
          <w:rFonts w:ascii="Arial" w:eastAsia="Calibri" w:hAnsi="Arial" w:cs="Arial"/>
          <w:sz w:val="16"/>
          <w:szCs w:val="20"/>
        </w:rPr>
        <w:t>Reporte de Indicadores del 4to. Trimestre de 2020 – UAERMV</w:t>
      </w:r>
    </w:p>
    <w:p w:rsidR="00CD5EEF" w:rsidRPr="00CD5EEF" w:rsidRDefault="00CD5EEF" w:rsidP="00CD5EEF">
      <w:pPr>
        <w:widowControl w:val="0"/>
        <w:spacing w:after="0" w:line="240" w:lineRule="auto"/>
        <w:jc w:val="both"/>
        <w:rPr>
          <w:rFonts w:ascii="Arial" w:eastAsia="Calibri" w:hAnsi="Arial" w:cs="Arial"/>
          <w:lang w:eastAsia="es-ES"/>
        </w:rPr>
      </w:pPr>
    </w:p>
    <w:p w:rsidR="00CD5EEF" w:rsidRPr="00CD5EEF" w:rsidRDefault="00CD5EEF" w:rsidP="00CD5EEF">
      <w:pPr>
        <w:widowControl w:val="0"/>
        <w:spacing w:after="0" w:line="240" w:lineRule="auto"/>
        <w:jc w:val="both"/>
        <w:rPr>
          <w:rFonts w:ascii="Arial" w:eastAsia="Calibri" w:hAnsi="Arial" w:cs="Arial"/>
          <w:lang w:eastAsia="es-ES"/>
        </w:rPr>
      </w:pPr>
      <w:r w:rsidRPr="00CD5EEF">
        <w:rPr>
          <w:rFonts w:ascii="Arial" w:eastAsia="Calibri" w:hAnsi="Arial" w:cs="Arial"/>
          <w:lang w:eastAsia="es-ES"/>
        </w:rPr>
        <w:t xml:space="preserve">Durante el primer trimestre del año la mesa de ayuda recibió 1206 tiquetes de los cuales el 77,45% (esto equivale a 934 tiquetes) fueron atendidos en los tiempos establecidos en los acuerdos de niveles de servicio. </w:t>
      </w:r>
    </w:p>
    <w:p w:rsidR="00CD5EEF" w:rsidRPr="00CD5EEF" w:rsidRDefault="00CD5EEF" w:rsidP="00CD5EEF">
      <w:pPr>
        <w:widowControl w:val="0"/>
        <w:spacing w:after="0" w:line="240" w:lineRule="auto"/>
        <w:jc w:val="both"/>
        <w:rPr>
          <w:rFonts w:ascii="Arial" w:eastAsia="Calibri" w:hAnsi="Arial" w:cs="Arial"/>
          <w:lang w:eastAsia="es-ES"/>
        </w:rPr>
      </w:pPr>
    </w:p>
    <w:p w:rsidR="00CD5EEF" w:rsidRPr="00CD5EEF" w:rsidRDefault="00CD5EEF" w:rsidP="00CD5EEF">
      <w:pPr>
        <w:widowControl w:val="0"/>
        <w:spacing w:after="0" w:line="240" w:lineRule="auto"/>
        <w:jc w:val="both"/>
        <w:rPr>
          <w:rFonts w:ascii="Arial" w:eastAsia="Calibri" w:hAnsi="Arial" w:cs="Arial"/>
          <w:lang w:eastAsia="es-ES"/>
        </w:rPr>
      </w:pPr>
      <w:r w:rsidRPr="00CD5EEF">
        <w:rPr>
          <w:rFonts w:ascii="Arial" w:eastAsia="Calibri" w:hAnsi="Arial" w:cs="Arial"/>
          <w:lang w:eastAsia="es-ES"/>
        </w:rPr>
        <w:t>Analizando el 22,6% (esto equivale a 272 tiquetes) de los tiquetes atendidos fuera de los tiempos establecidos en ANS se determina que el Pareto de incumplimientos se encuentra de la siguiente manera: aplicativo ORFEO con 28%*, equipos de cómputo con 14%*, correo electrónico 11%* e impresoras y scanner 10%.</w:t>
      </w:r>
    </w:p>
    <w:p w:rsidR="00CD5EEF" w:rsidRPr="00CD5EEF" w:rsidRDefault="00CD5EEF" w:rsidP="00CD5EEF">
      <w:pPr>
        <w:widowControl w:val="0"/>
        <w:spacing w:after="0" w:line="240" w:lineRule="auto"/>
        <w:jc w:val="both"/>
        <w:rPr>
          <w:rFonts w:ascii="Arial" w:eastAsia="Calibri" w:hAnsi="Arial" w:cs="Arial"/>
          <w:lang w:eastAsia="es-ES"/>
        </w:rPr>
      </w:pPr>
    </w:p>
    <w:p w:rsidR="00CD5EEF" w:rsidRPr="00CD5EEF" w:rsidRDefault="00CD5EEF" w:rsidP="00CD5EEF">
      <w:pPr>
        <w:widowControl w:val="0"/>
        <w:spacing w:after="0" w:line="240" w:lineRule="auto"/>
        <w:jc w:val="both"/>
        <w:rPr>
          <w:rFonts w:ascii="Arial" w:eastAsia="Calibri" w:hAnsi="Arial" w:cs="Arial"/>
          <w:lang w:eastAsia="es-ES"/>
        </w:rPr>
      </w:pPr>
      <w:r w:rsidRPr="00CD5EEF">
        <w:rPr>
          <w:rFonts w:ascii="Arial" w:eastAsia="Calibri" w:hAnsi="Arial" w:cs="Arial"/>
          <w:lang w:eastAsia="es-ES"/>
        </w:rPr>
        <w:t>En importante resaltar que cada una de la mesa de ayuda fueron atendidas.</w:t>
      </w:r>
    </w:p>
    <w:p w:rsidR="00CD5EEF" w:rsidRPr="00CD5EEF" w:rsidRDefault="00CD5EEF" w:rsidP="00CD5EEF">
      <w:pPr>
        <w:widowControl w:val="0"/>
        <w:spacing w:after="0" w:line="240" w:lineRule="auto"/>
        <w:jc w:val="both"/>
        <w:rPr>
          <w:rFonts w:ascii="Arial" w:eastAsia="Calibri" w:hAnsi="Arial" w:cs="Arial"/>
          <w:lang w:eastAsia="es-ES"/>
        </w:rPr>
      </w:pPr>
    </w:p>
    <w:p w:rsidR="00CD5EEF" w:rsidRPr="00CD5EEF" w:rsidRDefault="00CD5EEF" w:rsidP="00CD5EEF">
      <w:pPr>
        <w:widowControl w:val="0"/>
        <w:spacing w:after="0" w:line="240" w:lineRule="auto"/>
        <w:jc w:val="both"/>
        <w:rPr>
          <w:rFonts w:ascii="Arial" w:eastAsia="Calibri" w:hAnsi="Arial" w:cs="Arial"/>
          <w:lang w:eastAsia="es-ES"/>
        </w:rPr>
      </w:pPr>
      <w:r w:rsidRPr="00CD5EEF">
        <w:rPr>
          <w:rFonts w:ascii="Arial" w:eastAsia="Calibri" w:hAnsi="Arial" w:cs="Arial"/>
          <w:lang w:eastAsia="es-ES"/>
        </w:rPr>
        <w:t xml:space="preserve">Durante el mes de marzo del año en curso, el gobierno nacional emite la resolución Nro. 385 del 15/03/2020, en la cual declara la emergencia sanitaria y toma medidas con el objeto de prevenir y controlar la propagación del COVID-19 en todo el territorio nacional y así poder mitigar los efectos de la pandemia. Esta determinación tomada por el gobierno nacional obligó a la UAERMV a cambiar todo su esquema de trabajo de la presencialidad a la virtualidad. Todo este cambio impacto el servicio de la mesa ayuda, ya que los tiquetes aumentaron en un 40% con respecto al periodo anterior y que los tiempos de respuestas aumentaron, como se evidencia a continuación en el cumplimiento de los acuerdos de nivel de servicios (ANS) durante el trimestre se atendieron 1685 tiquetes de los cuales el 51,34% (esto equivale a 865 tiquetes) fueron atendidos en los tiempos establecidos en los acuerdos de niveles de servicio. </w:t>
      </w:r>
    </w:p>
    <w:p w:rsidR="00CD5EEF" w:rsidRPr="00CD5EEF" w:rsidRDefault="00CD5EEF" w:rsidP="00CD5EEF">
      <w:pPr>
        <w:widowControl w:val="0"/>
        <w:spacing w:after="0" w:line="240" w:lineRule="auto"/>
        <w:jc w:val="both"/>
        <w:rPr>
          <w:rFonts w:ascii="Arial" w:eastAsia="Calibri" w:hAnsi="Arial" w:cs="Arial"/>
          <w:lang w:eastAsia="es-ES"/>
        </w:rPr>
      </w:pPr>
    </w:p>
    <w:p w:rsidR="00CD5EEF" w:rsidRPr="00CD5EEF" w:rsidRDefault="00CD5EEF" w:rsidP="00CD5EEF">
      <w:pPr>
        <w:widowControl w:val="0"/>
        <w:spacing w:after="0" w:line="240" w:lineRule="auto"/>
        <w:jc w:val="both"/>
        <w:rPr>
          <w:rFonts w:ascii="Arial" w:eastAsia="Calibri" w:hAnsi="Arial" w:cs="Arial"/>
          <w:lang w:eastAsia="es-ES"/>
        </w:rPr>
      </w:pPr>
      <w:r w:rsidRPr="00CD5EEF">
        <w:rPr>
          <w:rFonts w:ascii="Arial" w:eastAsia="Calibri" w:hAnsi="Arial" w:cs="Arial"/>
          <w:lang w:eastAsia="es-ES"/>
        </w:rPr>
        <w:t>En el segundo trimestre el cambio a la virtualidad obligó a los procesos de a TI a implementar un plan de choque para no interrumpir la gestión de la Entidad con las siguientes actividades:</w:t>
      </w:r>
    </w:p>
    <w:p w:rsidR="00CD5EEF" w:rsidRPr="00CD5EEF" w:rsidRDefault="00CD5EEF" w:rsidP="00CD5EEF">
      <w:pPr>
        <w:widowControl w:val="0"/>
        <w:spacing w:after="0" w:line="240" w:lineRule="auto"/>
        <w:jc w:val="both"/>
        <w:rPr>
          <w:rFonts w:ascii="Arial" w:eastAsia="Calibri" w:hAnsi="Arial" w:cs="Arial"/>
          <w:lang w:eastAsia="es-ES"/>
        </w:rPr>
      </w:pPr>
    </w:p>
    <w:p w:rsidR="00CD5EEF" w:rsidRPr="00CD5EEF" w:rsidRDefault="00CD5EEF" w:rsidP="00CD5EEF">
      <w:pPr>
        <w:widowControl w:val="0"/>
        <w:numPr>
          <w:ilvl w:val="0"/>
          <w:numId w:val="24"/>
        </w:numPr>
        <w:spacing w:after="0" w:line="240" w:lineRule="auto"/>
        <w:jc w:val="both"/>
        <w:rPr>
          <w:rFonts w:ascii="Arial" w:eastAsia="Calibri" w:hAnsi="Arial" w:cs="Arial"/>
          <w:lang w:eastAsia="es-ES"/>
        </w:rPr>
      </w:pPr>
      <w:r w:rsidRPr="00CD5EEF">
        <w:rPr>
          <w:rFonts w:ascii="Arial" w:eastAsia="Calibri" w:hAnsi="Arial" w:cs="Arial"/>
          <w:lang w:eastAsia="es-ES"/>
        </w:rPr>
        <w:t>Entregar 116* equipos de cómputo a los colaboradores en su lugar de trabajo en casa.</w:t>
      </w:r>
    </w:p>
    <w:p w:rsidR="00CD5EEF" w:rsidRPr="00CD5EEF" w:rsidRDefault="00CD5EEF" w:rsidP="00CD5EEF">
      <w:pPr>
        <w:widowControl w:val="0"/>
        <w:numPr>
          <w:ilvl w:val="0"/>
          <w:numId w:val="24"/>
        </w:numPr>
        <w:spacing w:after="0" w:line="240" w:lineRule="auto"/>
        <w:jc w:val="both"/>
        <w:rPr>
          <w:rFonts w:ascii="Arial" w:eastAsia="Calibri" w:hAnsi="Arial" w:cs="Arial"/>
          <w:lang w:eastAsia="es-ES"/>
        </w:rPr>
      </w:pPr>
      <w:r w:rsidRPr="00CD5EEF">
        <w:rPr>
          <w:rFonts w:ascii="Arial" w:eastAsia="Calibri" w:hAnsi="Arial" w:cs="Arial"/>
          <w:lang w:eastAsia="es-ES"/>
        </w:rPr>
        <w:t xml:space="preserve">Presentar los servicios de mesa de ayuda el lugar de trabajo en casa de los colaboradores. </w:t>
      </w:r>
    </w:p>
    <w:p w:rsidR="00CD5EEF" w:rsidRPr="00CD5EEF" w:rsidRDefault="00CD5EEF" w:rsidP="00CD5EEF">
      <w:pPr>
        <w:widowControl w:val="0"/>
        <w:numPr>
          <w:ilvl w:val="0"/>
          <w:numId w:val="24"/>
        </w:numPr>
        <w:spacing w:after="0" w:line="240" w:lineRule="auto"/>
        <w:jc w:val="both"/>
        <w:rPr>
          <w:rFonts w:ascii="Arial" w:eastAsia="Calibri" w:hAnsi="Arial" w:cs="Arial"/>
          <w:lang w:eastAsia="es-ES"/>
        </w:rPr>
      </w:pPr>
      <w:r w:rsidRPr="00CD5EEF">
        <w:rPr>
          <w:rFonts w:ascii="Arial" w:eastAsia="Calibri" w:hAnsi="Arial" w:cs="Arial"/>
          <w:lang w:eastAsia="es-ES"/>
        </w:rPr>
        <w:t xml:space="preserve">Atender las sedes en cuento a infraestructura tecnológica. </w:t>
      </w:r>
    </w:p>
    <w:p w:rsidR="00CD5EEF" w:rsidRPr="00CD5EEF" w:rsidRDefault="00CD5EEF" w:rsidP="00CD5EEF">
      <w:pPr>
        <w:widowControl w:val="0"/>
        <w:numPr>
          <w:ilvl w:val="0"/>
          <w:numId w:val="24"/>
        </w:numPr>
        <w:spacing w:after="0" w:line="240" w:lineRule="auto"/>
        <w:jc w:val="both"/>
        <w:rPr>
          <w:rFonts w:ascii="Arial" w:eastAsia="Calibri" w:hAnsi="Arial" w:cs="Arial"/>
          <w:lang w:eastAsia="es-ES"/>
        </w:rPr>
      </w:pPr>
      <w:r w:rsidRPr="00CD5EEF">
        <w:rPr>
          <w:rFonts w:ascii="Arial" w:eastAsia="Calibri" w:hAnsi="Arial" w:cs="Arial"/>
          <w:lang w:eastAsia="es-ES"/>
        </w:rPr>
        <w:t>Creación de 75 Redes privadas virtual (VPNs).</w:t>
      </w:r>
    </w:p>
    <w:p w:rsidR="00CD5EEF" w:rsidRPr="00CD5EEF" w:rsidRDefault="00CD5EEF" w:rsidP="00CD5EEF">
      <w:pPr>
        <w:widowControl w:val="0"/>
        <w:numPr>
          <w:ilvl w:val="0"/>
          <w:numId w:val="24"/>
        </w:numPr>
        <w:spacing w:after="0" w:line="240" w:lineRule="auto"/>
        <w:jc w:val="both"/>
        <w:rPr>
          <w:rFonts w:ascii="Arial" w:eastAsia="Calibri" w:hAnsi="Arial" w:cs="Arial"/>
          <w:lang w:eastAsia="es-ES"/>
        </w:rPr>
      </w:pPr>
      <w:r w:rsidRPr="00CD5EEF">
        <w:rPr>
          <w:rFonts w:ascii="Arial" w:eastAsia="Calibri" w:hAnsi="Arial" w:cs="Arial"/>
          <w:lang w:eastAsia="es-ES"/>
        </w:rPr>
        <w:t xml:space="preserve">Uso y apropiación de las herramientas colaborativas de Office 365. </w:t>
      </w:r>
    </w:p>
    <w:p w:rsidR="00CD5EEF" w:rsidRPr="00CD5EEF" w:rsidRDefault="00CD5EEF" w:rsidP="00CD5EEF">
      <w:pPr>
        <w:widowControl w:val="0"/>
        <w:spacing w:after="0" w:line="240" w:lineRule="auto"/>
        <w:jc w:val="both"/>
        <w:rPr>
          <w:rFonts w:ascii="Arial" w:eastAsia="Calibri" w:hAnsi="Arial" w:cs="Arial"/>
          <w:lang w:eastAsia="es-ES"/>
        </w:rPr>
      </w:pPr>
      <w:r w:rsidRPr="00CD5EEF">
        <w:rPr>
          <w:rFonts w:ascii="Arial" w:eastAsia="Calibri" w:hAnsi="Arial" w:cs="Arial"/>
          <w:lang w:eastAsia="es-ES"/>
        </w:rPr>
        <w:t xml:space="preserve"> </w:t>
      </w:r>
    </w:p>
    <w:p w:rsidR="00CD5EEF" w:rsidRPr="00CD5EEF" w:rsidRDefault="00CD5EEF" w:rsidP="00CD5EEF">
      <w:pPr>
        <w:widowControl w:val="0"/>
        <w:spacing w:after="0" w:line="240" w:lineRule="auto"/>
        <w:jc w:val="both"/>
        <w:rPr>
          <w:rFonts w:ascii="Arial" w:eastAsia="Calibri" w:hAnsi="Arial" w:cs="Arial"/>
          <w:lang w:eastAsia="es-ES"/>
        </w:rPr>
      </w:pPr>
      <w:r w:rsidRPr="00CD5EEF">
        <w:rPr>
          <w:rFonts w:ascii="Arial" w:eastAsia="Calibri" w:hAnsi="Arial" w:cs="Arial"/>
          <w:lang w:eastAsia="es-ES"/>
        </w:rPr>
        <w:t xml:space="preserve">Analizando 48,66%, esto equivale a los 820 tiquetes atendidos fuera de los tiempos establecidos en acuerdos de niveles de servicio ANS se determina que el Pareto de los incumplimientos se encuentra de la siguiente manera: </w:t>
      </w:r>
    </w:p>
    <w:p w:rsidR="00CD5EEF" w:rsidRPr="00CD5EEF" w:rsidRDefault="00CD5EEF" w:rsidP="00CD5EEF">
      <w:pPr>
        <w:widowControl w:val="0"/>
        <w:spacing w:after="0" w:line="240" w:lineRule="auto"/>
        <w:jc w:val="both"/>
        <w:rPr>
          <w:rFonts w:ascii="Arial" w:eastAsia="Calibri" w:hAnsi="Arial" w:cs="Arial"/>
          <w:lang w:eastAsia="es-ES"/>
        </w:rPr>
      </w:pPr>
    </w:p>
    <w:p w:rsidR="00CD5EEF" w:rsidRPr="00CD5EEF" w:rsidRDefault="00CD5EEF" w:rsidP="00CD5EEF">
      <w:pPr>
        <w:widowControl w:val="0"/>
        <w:numPr>
          <w:ilvl w:val="0"/>
          <w:numId w:val="25"/>
        </w:numPr>
        <w:spacing w:after="0" w:line="240" w:lineRule="auto"/>
        <w:jc w:val="both"/>
        <w:rPr>
          <w:rFonts w:ascii="Arial" w:eastAsia="Calibri" w:hAnsi="Arial" w:cs="Arial"/>
          <w:lang w:eastAsia="es-ES"/>
        </w:rPr>
      </w:pPr>
      <w:r w:rsidRPr="00CD5EEF">
        <w:rPr>
          <w:rFonts w:ascii="Arial" w:eastAsia="Calibri" w:hAnsi="Arial" w:cs="Arial"/>
          <w:lang w:eastAsia="es-ES"/>
        </w:rPr>
        <w:t>Orfeo con 246 tiquetes lo que equivale al 30,00% de los tiquetes incumplidos.</w:t>
      </w:r>
    </w:p>
    <w:p w:rsidR="00CD5EEF" w:rsidRPr="00CD5EEF" w:rsidRDefault="00CD5EEF" w:rsidP="00CD5EEF">
      <w:pPr>
        <w:widowControl w:val="0"/>
        <w:numPr>
          <w:ilvl w:val="0"/>
          <w:numId w:val="25"/>
        </w:numPr>
        <w:spacing w:after="0" w:line="240" w:lineRule="auto"/>
        <w:jc w:val="both"/>
        <w:rPr>
          <w:rFonts w:ascii="Arial" w:eastAsia="Calibri" w:hAnsi="Arial" w:cs="Arial"/>
          <w:lang w:eastAsia="es-ES"/>
        </w:rPr>
      </w:pPr>
      <w:r w:rsidRPr="00CD5EEF">
        <w:rPr>
          <w:rFonts w:ascii="Arial" w:eastAsia="Calibri" w:hAnsi="Arial" w:cs="Arial"/>
          <w:lang w:eastAsia="es-ES"/>
        </w:rPr>
        <w:t>Gestión de usuarios con 174 tiquetes lo que equivale al 21,2%de los tiquetes incumplidos</w:t>
      </w:r>
    </w:p>
    <w:p w:rsidR="00CD5EEF" w:rsidRPr="00CD5EEF" w:rsidRDefault="00CD5EEF" w:rsidP="00CD5EEF">
      <w:pPr>
        <w:widowControl w:val="0"/>
        <w:numPr>
          <w:ilvl w:val="0"/>
          <w:numId w:val="25"/>
        </w:numPr>
        <w:spacing w:after="0" w:line="240" w:lineRule="auto"/>
        <w:jc w:val="both"/>
        <w:rPr>
          <w:rFonts w:ascii="Arial" w:eastAsia="Calibri" w:hAnsi="Arial" w:cs="Arial"/>
          <w:lang w:eastAsia="es-ES"/>
        </w:rPr>
      </w:pPr>
      <w:r w:rsidRPr="00CD5EEF">
        <w:rPr>
          <w:rFonts w:ascii="Arial" w:eastAsia="Calibri" w:hAnsi="Arial" w:cs="Arial"/>
          <w:lang w:eastAsia="es-ES"/>
        </w:rPr>
        <w:t>Equipo de cómputo con 134 tiquetes lo que equivale al 16,3%de los tiquetes incumplidos.</w:t>
      </w:r>
    </w:p>
    <w:p w:rsidR="00CD5EEF" w:rsidRPr="00CD5EEF" w:rsidRDefault="00CD5EEF" w:rsidP="00CD5EEF">
      <w:pPr>
        <w:widowControl w:val="0"/>
        <w:spacing w:after="0" w:line="240" w:lineRule="auto"/>
        <w:jc w:val="both"/>
        <w:rPr>
          <w:rFonts w:ascii="Arial" w:eastAsia="Calibri" w:hAnsi="Arial" w:cs="Arial"/>
          <w:lang w:eastAsia="es-ES"/>
        </w:rPr>
      </w:pPr>
    </w:p>
    <w:p w:rsidR="00CD5EEF" w:rsidRPr="00CD5EEF" w:rsidRDefault="00CD5EEF" w:rsidP="00CD5EEF">
      <w:pPr>
        <w:widowControl w:val="0"/>
        <w:spacing w:after="0" w:line="240" w:lineRule="auto"/>
        <w:jc w:val="both"/>
        <w:rPr>
          <w:rFonts w:ascii="Arial" w:eastAsia="Calibri" w:hAnsi="Arial" w:cs="Arial"/>
          <w:lang w:eastAsia="es-ES"/>
        </w:rPr>
      </w:pPr>
      <w:r w:rsidRPr="00CD5EEF">
        <w:rPr>
          <w:rFonts w:ascii="Arial" w:eastAsia="Calibri" w:hAnsi="Arial" w:cs="Arial"/>
          <w:lang w:eastAsia="es-ES"/>
        </w:rPr>
        <w:t>En importante resaltar que cada uno de los tiquetes puesto en la mesa de ayuda fueron atendidas.</w:t>
      </w:r>
    </w:p>
    <w:p w:rsidR="00CD5EEF" w:rsidRPr="00CD5EEF" w:rsidRDefault="00CD5EEF" w:rsidP="00CD5EEF">
      <w:pPr>
        <w:widowControl w:val="0"/>
        <w:spacing w:after="0" w:line="240" w:lineRule="auto"/>
        <w:jc w:val="both"/>
        <w:rPr>
          <w:rFonts w:ascii="Arial" w:eastAsia="Calibri" w:hAnsi="Arial" w:cs="Arial"/>
          <w:lang w:val="es-ES_tradnl" w:eastAsia="es-ES"/>
        </w:rPr>
      </w:pPr>
      <w:r w:rsidRPr="00CD5EEF">
        <w:rPr>
          <w:rFonts w:ascii="Arial" w:eastAsia="Calibri" w:hAnsi="Arial" w:cs="Arial"/>
          <w:lang w:eastAsia="es-ES"/>
        </w:rPr>
        <w:tab/>
      </w:r>
      <w:r w:rsidRPr="00CD5EEF">
        <w:rPr>
          <w:rFonts w:ascii="Arial" w:eastAsia="Calibri" w:hAnsi="Arial" w:cs="Arial"/>
          <w:lang w:eastAsia="es-ES"/>
        </w:rPr>
        <w:tab/>
      </w:r>
      <w:r w:rsidRPr="00CD5EEF">
        <w:rPr>
          <w:rFonts w:ascii="Arial" w:eastAsia="Calibri" w:hAnsi="Arial" w:cs="Arial"/>
          <w:lang w:eastAsia="es-ES"/>
        </w:rPr>
        <w:tab/>
      </w:r>
      <w:r w:rsidRPr="00CD5EEF">
        <w:rPr>
          <w:rFonts w:ascii="Arial" w:eastAsia="Calibri" w:hAnsi="Arial" w:cs="Arial"/>
          <w:lang w:eastAsia="es-ES"/>
        </w:rPr>
        <w:tab/>
      </w:r>
      <w:r w:rsidRPr="00CD5EEF">
        <w:rPr>
          <w:rFonts w:ascii="Arial" w:eastAsia="Calibri" w:hAnsi="Arial" w:cs="Arial"/>
          <w:lang w:eastAsia="es-ES"/>
        </w:rPr>
        <w:tab/>
      </w:r>
      <w:r w:rsidRPr="00CD5EEF">
        <w:rPr>
          <w:rFonts w:ascii="Arial" w:eastAsia="Calibri" w:hAnsi="Arial" w:cs="Arial"/>
          <w:lang w:eastAsia="es-ES"/>
        </w:rPr>
        <w:tab/>
      </w:r>
      <w:r w:rsidRPr="00CD5EEF">
        <w:rPr>
          <w:rFonts w:ascii="Arial" w:eastAsia="Calibri" w:hAnsi="Arial" w:cs="Arial"/>
          <w:lang w:eastAsia="es-ES"/>
        </w:rPr>
        <w:tab/>
      </w:r>
    </w:p>
    <w:p w:rsidR="00CD5EEF" w:rsidRPr="00CD5EEF" w:rsidRDefault="00CD5EEF" w:rsidP="00CD5EEF">
      <w:pPr>
        <w:widowControl w:val="0"/>
        <w:spacing w:after="0" w:line="240" w:lineRule="auto"/>
        <w:jc w:val="both"/>
        <w:rPr>
          <w:rFonts w:ascii="Arial" w:eastAsia="Calibri" w:hAnsi="Arial" w:cs="Arial"/>
          <w:lang w:val="es-ES_tradnl" w:eastAsia="es-ES"/>
        </w:rPr>
      </w:pPr>
      <w:r w:rsidRPr="00CD5EEF">
        <w:rPr>
          <w:rFonts w:ascii="Arial" w:eastAsia="Calibri" w:hAnsi="Arial" w:cs="Arial"/>
          <w:lang w:val="es-ES_tradnl" w:eastAsia="es-ES"/>
        </w:rPr>
        <w:t>Este indicador, tiene como meta alcanzar como mínimo un 60% de cumplimiento en la atención de los requerimientos e incidencias reportado a través de mesa de ayuda, de acuerdo con los niveles de servicios definidos para los procesos internos, en tal sentido se puede observar que en segundo trimestre solo se atendió el 51% de los requerimientos e incidencias reportado a través de mesa de ayuda ubicado el indicador en un rango de gestión deficiente.</w:t>
      </w:r>
    </w:p>
    <w:p w:rsidR="00CD5EEF" w:rsidRPr="00CD5EEF" w:rsidRDefault="00CD5EEF" w:rsidP="00CD5EEF">
      <w:pPr>
        <w:widowControl w:val="0"/>
        <w:spacing w:after="0" w:line="240" w:lineRule="auto"/>
        <w:jc w:val="both"/>
        <w:rPr>
          <w:rFonts w:ascii="Arial" w:eastAsia="Calibri" w:hAnsi="Arial" w:cs="Arial"/>
          <w:lang w:val="es-ES_tradnl" w:eastAsia="es-ES"/>
        </w:rPr>
      </w:pPr>
    </w:p>
    <w:p w:rsidR="00CD5EEF" w:rsidRPr="00CD5EEF" w:rsidRDefault="00CD5EEF" w:rsidP="00CD5EEF">
      <w:pPr>
        <w:widowControl w:val="0"/>
        <w:spacing w:after="0" w:line="240" w:lineRule="auto"/>
        <w:jc w:val="both"/>
        <w:rPr>
          <w:rFonts w:ascii="Arial" w:eastAsia="Calibri" w:hAnsi="Arial" w:cs="Arial"/>
          <w:lang w:val="es-ES_tradnl" w:eastAsia="es-ES"/>
        </w:rPr>
      </w:pPr>
      <w:r w:rsidRPr="00CD5EEF">
        <w:rPr>
          <w:rFonts w:ascii="Arial" w:eastAsia="Calibri" w:hAnsi="Arial" w:cs="Arial"/>
          <w:lang w:val="es-ES_tradnl" w:eastAsia="es-ES"/>
        </w:rPr>
        <w:t>Durante el primer trimestre del año en curso el gobierno nacional emitió la resolución Nro. 385 del 15/03/2020, en la cual declara la emergencia sanitaria y toma medidas con el objeto de prevenir y controlar la propagación del COVID-19 en todo el territorio nacional y así poder mitigar los efectos de la pandemia. Esta determinación tomada por el gobierno nacional obligó a la UAERMV a cambiar todo su esquema de trabajo de la prespecialidad a la virtualidad; esta nueva manera de trabajar obligo al proceso de GSIT a realizar una actualización al catálogo de servicios adicionando los tiempos para incidencias que deban atenderse en los lugares de trabajo en casa o teletrabajo. Las incidencias reportadas en la mesa de ayuda en el tercer trimestre del año aumentaron en 24,69% (lo que equivale a 416 tiquetes) con respecto al mismo periodo del trimestre anterior.</w:t>
      </w:r>
    </w:p>
    <w:p w:rsidR="00CD5EEF" w:rsidRPr="00CD5EEF" w:rsidRDefault="00CD5EEF" w:rsidP="00CD5EEF">
      <w:pPr>
        <w:widowControl w:val="0"/>
        <w:spacing w:after="0" w:line="240" w:lineRule="auto"/>
        <w:jc w:val="both"/>
        <w:rPr>
          <w:rFonts w:ascii="Arial" w:eastAsia="Calibri" w:hAnsi="Arial" w:cs="Arial"/>
          <w:lang w:val="es-ES_tradnl" w:eastAsia="es-ES"/>
        </w:rPr>
      </w:pPr>
    </w:p>
    <w:p w:rsidR="00CD5EEF" w:rsidRPr="00CD5EEF" w:rsidRDefault="00CD5EEF" w:rsidP="00CD5EEF">
      <w:pPr>
        <w:widowControl w:val="0"/>
        <w:spacing w:after="0" w:line="240" w:lineRule="auto"/>
        <w:jc w:val="both"/>
        <w:rPr>
          <w:rFonts w:ascii="Arial" w:eastAsia="Calibri" w:hAnsi="Arial" w:cs="Arial"/>
          <w:lang w:val="es-ES_tradnl" w:eastAsia="es-ES"/>
        </w:rPr>
      </w:pPr>
      <w:r w:rsidRPr="00CD5EEF">
        <w:rPr>
          <w:rFonts w:ascii="Arial" w:eastAsia="Calibri" w:hAnsi="Arial" w:cs="Arial"/>
          <w:lang w:val="es-ES_tradnl" w:eastAsia="es-ES"/>
        </w:rPr>
        <w:t>Se atendieron 2101 incidencias de los cuales el 63.26% (esto equivale a 1329 tiquetes) fueron atendidos a tiempo con base en lo establecido en los acuerdos de niveles de servicio.</w:t>
      </w:r>
    </w:p>
    <w:p w:rsidR="00CD5EEF" w:rsidRPr="00CD5EEF" w:rsidRDefault="00CD5EEF" w:rsidP="00CD5EEF">
      <w:pPr>
        <w:widowControl w:val="0"/>
        <w:spacing w:after="0" w:line="240" w:lineRule="auto"/>
        <w:jc w:val="both"/>
        <w:rPr>
          <w:rFonts w:ascii="Arial" w:eastAsia="Calibri" w:hAnsi="Arial" w:cs="Arial"/>
          <w:lang w:val="es-ES_tradnl" w:eastAsia="es-ES"/>
        </w:rPr>
      </w:pPr>
    </w:p>
    <w:p w:rsidR="00CD5EEF" w:rsidRPr="00CD5EEF" w:rsidRDefault="00CD5EEF" w:rsidP="00CD5EEF">
      <w:pPr>
        <w:widowControl w:val="0"/>
        <w:spacing w:after="0" w:line="240" w:lineRule="auto"/>
        <w:jc w:val="both"/>
        <w:rPr>
          <w:rFonts w:ascii="Arial" w:eastAsia="Calibri" w:hAnsi="Arial" w:cs="Arial"/>
          <w:lang w:val="es-ES_tradnl" w:eastAsia="es-ES"/>
        </w:rPr>
      </w:pPr>
      <w:r w:rsidRPr="00CD5EEF">
        <w:rPr>
          <w:rFonts w:ascii="Arial" w:eastAsia="Calibri" w:hAnsi="Arial" w:cs="Arial"/>
          <w:lang w:val="es-ES_tradnl" w:eastAsia="es-ES"/>
        </w:rPr>
        <w:t>Analizando el Pareto de 36.74% (772 tiquetes) de los tiquetes atendidos fuera de tiempo podemos concluir que: ORFEO tiene una participación 26,4% con 204 Tiquetes; equipo de cómputo tiene una participación 22,4% con 173 Tiquetes; SIGMA tiene una participación 11,0% con 85 Tiquetes y GESTIÓN DE USUARIO tiene una participación 10,6% con 82 Tiquetes."</w:t>
      </w:r>
      <w:r w:rsidRPr="00CD5EEF">
        <w:rPr>
          <w:rFonts w:ascii="Arial" w:eastAsia="Calibri" w:hAnsi="Arial" w:cs="Arial"/>
          <w:lang w:val="es-ES_tradnl" w:eastAsia="es-ES"/>
        </w:rPr>
        <w:tab/>
      </w:r>
    </w:p>
    <w:p w:rsidR="00CD5EEF" w:rsidRPr="00CD5EEF" w:rsidRDefault="00CD5EEF" w:rsidP="00CD5EEF">
      <w:pPr>
        <w:widowControl w:val="0"/>
        <w:spacing w:after="0" w:line="240" w:lineRule="auto"/>
        <w:jc w:val="both"/>
        <w:rPr>
          <w:rFonts w:ascii="Arial" w:eastAsia="Calibri" w:hAnsi="Arial" w:cs="Arial"/>
          <w:lang w:val="es-ES_tradnl" w:eastAsia="es-ES"/>
        </w:rPr>
      </w:pPr>
    </w:p>
    <w:p w:rsidR="00CD5EEF" w:rsidRPr="00CD5EEF" w:rsidRDefault="00CD5EEF" w:rsidP="00CD5EEF">
      <w:pPr>
        <w:widowControl w:val="0"/>
        <w:spacing w:after="0" w:line="240" w:lineRule="auto"/>
        <w:jc w:val="both"/>
        <w:rPr>
          <w:rFonts w:ascii="Arial" w:eastAsia="Calibri" w:hAnsi="Arial" w:cs="Arial"/>
          <w:lang w:val="es-ES_tradnl" w:eastAsia="es-ES"/>
        </w:rPr>
      </w:pPr>
      <w:r w:rsidRPr="00CD5EEF">
        <w:rPr>
          <w:rFonts w:ascii="Arial" w:eastAsia="Calibri" w:hAnsi="Arial" w:cs="Arial"/>
          <w:lang w:val="es-ES_tradnl" w:eastAsia="es-ES"/>
        </w:rPr>
        <w:t xml:space="preserve">Durante el último trimestre del año 2020, la mesa de ayuda se manejó bajo un sistema de alternancia con base en la programación de trabajo y teletrabajo de cada una de las sedes, para manejar este sistema se realizó un cambio en los Acuerdos de Niveles de Servicios. </w:t>
      </w:r>
    </w:p>
    <w:p w:rsidR="00CD5EEF" w:rsidRPr="00CD5EEF" w:rsidRDefault="00CD5EEF" w:rsidP="00CD5EEF">
      <w:pPr>
        <w:widowControl w:val="0"/>
        <w:spacing w:after="0" w:line="240" w:lineRule="auto"/>
        <w:jc w:val="both"/>
        <w:rPr>
          <w:rFonts w:ascii="Arial" w:eastAsia="Calibri" w:hAnsi="Arial" w:cs="Arial"/>
          <w:color w:val="FF0000"/>
          <w:lang w:val="es-ES_tradnl" w:eastAsia="es-ES"/>
        </w:rPr>
      </w:pPr>
    </w:p>
    <w:p w:rsidR="00CD5EEF" w:rsidRPr="00CD5EEF" w:rsidRDefault="00CD5EEF" w:rsidP="00CD5EEF">
      <w:pPr>
        <w:widowControl w:val="0"/>
        <w:spacing w:after="0" w:line="240" w:lineRule="auto"/>
        <w:jc w:val="both"/>
        <w:rPr>
          <w:rFonts w:ascii="Arial" w:eastAsia="Calibri" w:hAnsi="Arial" w:cs="Arial"/>
          <w:lang w:val="es-ES_tradnl" w:eastAsia="es-ES"/>
        </w:rPr>
      </w:pPr>
      <w:r w:rsidRPr="00CD5EEF">
        <w:rPr>
          <w:rFonts w:ascii="Arial" w:eastAsia="Calibri" w:hAnsi="Arial" w:cs="Arial"/>
          <w:lang w:val="es-ES_tradnl" w:eastAsia="es-ES"/>
        </w:rPr>
        <w:t>Durante el trimestre se atendieron 2167 incidencias y/o requerimientos en la mesa de ayuda de los cuales: El 62.72% (1362 Tiquetes) fueron atendidos dentro de los tiempos establecidos por el catálogo, el 37,15 % (805 Tiquetes) se atendieron fuera de los tiempos, es importante resaltar que a la fecha de cierre de este informe (Fecha de cierre: 08/01/2021) todos tiquetes ya fueron cerrados.</w:t>
      </w:r>
    </w:p>
    <w:p w:rsidR="00CD5EEF" w:rsidRPr="00CD5EEF" w:rsidRDefault="00CD5EEF" w:rsidP="00CD5EEF">
      <w:pPr>
        <w:widowControl w:val="0"/>
        <w:spacing w:after="0" w:line="240" w:lineRule="auto"/>
        <w:jc w:val="both"/>
        <w:rPr>
          <w:rFonts w:ascii="Arial" w:eastAsia="Calibri" w:hAnsi="Arial" w:cs="Arial"/>
          <w:lang w:val="es-ES_tradnl" w:eastAsia="es-ES"/>
        </w:rPr>
      </w:pPr>
    </w:p>
    <w:p w:rsidR="00CD5EEF" w:rsidRPr="00CD5EEF" w:rsidRDefault="00CD5EEF" w:rsidP="00CD5EEF">
      <w:pPr>
        <w:widowControl w:val="0"/>
        <w:spacing w:after="0" w:line="240" w:lineRule="auto"/>
        <w:jc w:val="both"/>
        <w:rPr>
          <w:rFonts w:ascii="Arial" w:eastAsia="Calibri" w:hAnsi="Arial" w:cs="Arial"/>
          <w:lang w:val="es-ES_tradnl" w:eastAsia="es-ES"/>
        </w:rPr>
      </w:pPr>
      <w:r w:rsidRPr="00CD5EEF">
        <w:rPr>
          <w:rFonts w:ascii="Arial" w:eastAsia="Calibri" w:hAnsi="Arial" w:cs="Arial"/>
          <w:lang w:val="es-ES_tradnl" w:eastAsia="es-ES"/>
        </w:rPr>
        <w:t>Analizando el 37.15% (805 Tiquetes) de los requerimiento o incidencias atendidos fuera de tiempo se determina que el Pareto de los incumplimientos se encuentra de la siguiente manera:</w:t>
      </w:r>
    </w:p>
    <w:p w:rsidR="00CD5EEF" w:rsidRPr="00CD5EEF" w:rsidRDefault="00CD5EEF" w:rsidP="00CD5EEF">
      <w:pPr>
        <w:widowControl w:val="0"/>
        <w:spacing w:after="0" w:line="240" w:lineRule="auto"/>
        <w:jc w:val="both"/>
        <w:rPr>
          <w:rFonts w:ascii="Arial" w:eastAsia="Calibri" w:hAnsi="Arial" w:cs="Arial"/>
          <w:lang w:val="es-ES_tradnl" w:eastAsia="es-ES"/>
        </w:rPr>
      </w:pPr>
      <w:r w:rsidRPr="00CD5EEF">
        <w:rPr>
          <w:rFonts w:ascii="Arial" w:eastAsia="Calibri" w:hAnsi="Arial" w:cs="Arial"/>
          <w:lang w:val="es-ES_tradnl" w:eastAsia="es-ES"/>
        </w:rPr>
        <w:t>ORFEO</w:t>
      </w:r>
      <w:r w:rsidRPr="00CD5EEF">
        <w:rPr>
          <w:rFonts w:ascii="Arial" w:eastAsia="Calibri" w:hAnsi="Arial" w:cs="Arial"/>
          <w:lang w:val="es-ES_tradnl" w:eastAsia="es-ES"/>
        </w:rPr>
        <w:tab/>
        <w:t>con el 22,5% (181 Tiquetes), GESTIÓN DE USUARIOS con el 19,3% (155 Tiquetes), IMPRESORA Y SCANNER con el 9,3% (75 Tiquetes), CALIOPE con el 8,6% (69 Tiquetes), SICAPITAL con el 8,2% (66 Tiquetes), SIGMA con el 7,7% (62 Tiquetes) y OFIMATICA con el 6,6% (53 Tiquetes)</w:t>
      </w:r>
    </w:p>
    <w:p w:rsidR="00CD5EEF" w:rsidRPr="00CD5EEF" w:rsidRDefault="00CD5EEF" w:rsidP="00CD5EEF">
      <w:pPr>
        <w:widowControl w:val="0"/>
        <w:spacing w:after="0" w:line="240" w:lineRule="auto"/>
        <w:jc w:val="both"/>
        <w:rPr>
          <w:rFonts w:ascii="Arial" w:eastAsia="Calibri" w:hAnsi="Arial" w:cs="Arial"/>
          <w:lang w:val="es-ES_tradnl" w:eastAsia="es-ES"/>
        </w:rPr>
      </w:pPr>
    </w:p>
    <w:p w:rsidR="00CD5EEF" w:rsidRPr="00CD5EEF" w:rsidRDefault="00CD5EEF" w:rsidP="00CD5EEF">
      <w:pPr>
        <w:widowControl w:val="0"/>
        <w:spacing w:after="0" w:line="240" w:lineRule="auto"/>
        <w:jc w:val="both"/>
        <w:rPr>
          <w:rFonts w:ascii="Arial" w:eastAsia="Calibri" w:hAnsi="Arial" w:cs="Arial"/>
          <w:lang w:val="es-ES_tradnl" w:eastAsia="es-ES"/>
        </w:rPr>
      </w:pPr>
      <w:r w:rsidRPr="00CD5EEF">
        <w:rPr>
          <w:rFonts w:ascii="Arial" w:eastAsia="Calibri" w:hAnsi="Arial" w:cs="Arial"/>
          <w:lang w:val="es-ES_tradnl" w:eastAsia="es-ES"/>
        </w:rPr>
        <w:t>El indicador tiene por meta alcanzar como mínimo un 60% de cumplimiento en la atención de los requerimientos e incidencias reportados a través de mesa de ayuda, de acuerdo con los niveles de servicios definidos para los procesos internos, dado la anterior el indicador permite ubicarse en rango de gestión apropiado.</w:t>
      </w:r>
    </w:p>
    <w:p w:rsidR="00CD5EEF" w:rsidRPr="00CD5EEF" w:rsidRDefault="00CD5EEF" w:rsidP="00CD5EEF">
      <w:pPr>
        <w:widowControl w:val="0"/>
        <w:spacing w:after="0" w:line="240" w:lineRule="auto"/>
        <w:jc w:val="both"/>
        <w:rPr>
          <w:rFonts w:ascii="Arial" w:eastAsia="Calibri" w:hAnsi="Arial" w:cs="Arial"/>
          <w:lang w:val="es-ES_tradnl" w:eastAsia="es-ES"/>
        </w:rPr>
      </w:pPr>
      <w:r w:rsidRPr="00CD5EEF">
        <w:rPr>
          <w:rFonts w:ascii="Arial" w:eastAsia="Calibri" w:hAnsi="Arial" w:cs="Arial"/>
          <w:lang w:val="es-ES_tradnl" w:eastAsia="es-ES"/>
        </w:rPr>
        <w:tab/>
      </w:r>
    </w:p>
    <w:p w:rsidR="00CD5EEF" w:rsidRPr="00CD5EEF" w:rsidRDefault="00CD5EEF" w:rsidP="00CD5EEF">
      <w:pPr>
        <w:keepNext/>
        <w:keepLines/>
        <w:numPr>
          <w:ilvl w:val="2"/>
          <w:numId w:val="12"/>
        </w:numPr>
        <w:spacing w:before="40" w:after="0"/>
        <w:outlineLvl w:val="2"/>
        <w:rPr>
          <w:rFonts w:ascii="Arial" w:eastAsia="Times New Roman" w:hAnsi="Arial" w:cstheme="majorBidi"/>
          <w:b/>
          <w:szCs w:val="24"/>
        </w:rPr>
      </w:pPr>
      <w:bookmarkStart w:id="90" w:name="_Toc32311989"/>
      <w:bookmarkStart w:id="91" w:name="_Toc62469146"/>
      <w:bookmarkStart w:id="92" w:name="_Toc63454156"/>
      <w:bookmarkStart w:id="93" w:name="_Toc63962931"/>
      <w:r w:rsidRPr="00CD5EEF">
        <w:rPr>
          <w:rFonts w:ascii="Arial" w:eastAsia="Times New Roman" w:hAnsi="Arial" w:cstheme="majorBidi"/>
          <w:b/>
          <w:szCs w:val="24"/>
        </w:rPr>
        <w:t>Gestión de Recursos físicos</w:t>
      </w:r>
      <w:bookmarkEnd w:id="90"/>
      <w:bookmarkEnd w:id="91"/>
      <w:bookmarkEnd w:id="92"/>
      <w:bookmarkEnd w:id="93"/>
      <w:r w:rsidRPr="00CD5EEF">
        <w:rPr>
          <w:rFonts w:ascii="Arial" w:eastAsia="Times New Roman" w:hAnsi="Arial" w:cstheme="majorBidi"/>
          <w:b/>
          <w:szCs w:val="24"/>
        </w:rPr>
        <w:t xml:space="preserve"> </w:t>
      </w:r>
    </w:p>
    <w:p w:rsidR="00CD5EEF" w:rsidRPr="00CD5EEF" w:rsidRDefault="00CD5EEF" w:rsidP="00CD5EEF">
      <w:pPr>
        <w:widowControl w:val="0"/>
        <w:spacing w:after="0" w:line="240" w:lineRule="auto"/>
        <w:jc w:val="both"/>
        <w:rPr>
          <w:rFonts w:ascii="Arial" w:eastAsia="Calibri" w:hAnsi="Arial" w:cs="Times New Roman"/>
          <w:lang w:val="x-none" w:eastAsia="x-none"/>
        </w:rPr>
      </w:pPr>
    </w:p>
    <w:p w:rsidR="00CD5EEF" w:rsidRPr="00CD5EEF" w:rsidRDefault="00CD5EEF" w:rsidP="00CD5EEF">
      <w:pPr>
        <w:widowControl w:val="0"/>
        <w:spacing w:after="0" w:line="240" w:lineRule="auto"/>
        <w:jc w:val="both"/>
        <w:rPr>
          <w:rFonts w:ascii="Arial" w:eastAsia="Calibri" w:hAnsi="Arial" w:cs="Times New Roman"/>
          <w:lang w:val="x-none" w:eastAsia="x-none"/>
        </w:rPr>
      </w:pPr>
      <w:r w:rsidRPr="00CD5EEF">
        <w:rPr>
          <w:rFonts w:ascii="Arial" w:eastAsia="Calibri" w:hAnsi="Arial" w:cs="Times New Roman"/>
          <w:noProof/>
          <w:lang w:eastAsia="es-CO"/>
        </w:rPr>
        <w:drawing>
          <wp:inline distT="0" distB="0" distL="0" distR="0" wp14:anchorId="6DC81DB0" wp14:editId="3127CE04">
            <wp:extent cx="6006465" cy="774834"/>
            <wp:effectExtent l="0" t="0" r="0" b="6350"/>
            <wp:docPr id="18" name="Imagen 18" descr="https://www.umv.gov.co/sisgestion2019/images/img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ww.umv.gov.co/sisgestion2019/images/img8.jp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006465" cy="774834"/>
                    </a:xfrm>
                    <a:prstGeom prst="rect">
                      <a:avLst/>
                    </a:prstGeom>
                    <a:noFill/>
                    <a:ln>
                      <a:noFill/>
                    </a:ln>
                  </pic:spPr>
                </pic:pic>
              </a:graphicData>
            </a:graphic>
          </wp:inline>
        </w:drawing>
      </w:r>
    </w:p>
    <w:p w:rsidR="00CD5EEF" w:rsidRPr="00CD5EEF" w:rsidRDefault="00CD5EEF" w:rsidP="00CD5EEF">
      <w:pPr>
        <w:widowControl w:val="0"/>
        <w:spacing w:after="0" w:line="240" w:lineRule="auto"/>
        <w:jc w:val="both"/>
        <w:rPr>
          <w:rFonts w:ascii="Arial" w:eastAsia="Calibri" w:hAnsi="Arial" w:cs="Arial"/>
          <w:b/>
          <w:lang w:val="es-ES_tradnl" w:eastAsia="es-ES"/>
        </w:rPr>
      </w:pPr>
    </w:p>
    <w:p w:rsidR="00CD5EEF" w:rsidRPr="00CD5EEF" w:rsidRDefault="00CD5EEF" w:rsidP="00CD5EEF">
      <w:pPr>
        <w:widowControl w:val="0"/>
        <w:spacing w:after="0" w:line="240" w:lineRule="auto"/>
        <w:jc w:val="both"/>
        <w:rPr>
          <w:rFonts w:ascii="Arial" w:eastAsia="Calibri" w:hAnsi="Arial" w:cs="Arial"/>
          <w:u w:val="single"/>
          <w:lang w:val="es-ES" w:eastAsia="es-ES"/>
        </w:rPr>
      </w:pPr>
      <w:r w:rsidRPr="00CD5EEF">
        <w:rPr>
          <w:rFonts w:ascii="Arial" w:eastAsia="Calibri" w:hAnsi="Arial" w:cs="Arial"/>
          <w:b/>
          <w:bCs/>
          <w:lang w:val="es-ES" w:eastAsia="es-ES"/>
        </w:rPr>
        <w:t xml:space="preserve">GREF-IND-001 </w:t>
      </w:r>
      <w:r w:rsidRPr="00CD5EEF">
        <w:rPr>
          <w:rFonts w:ascii="Arial" w:eastAsia="Calibri" w:hAnsi="Arial" w:cs="Arial"/>
          <w:u w:val="single"/>
          <w:lang w:val="es-ES" w:eastAsia="es-ES"/>
        </w:rPr>
        <w:t>SOLICITUDES DE RECURSOS FÍSICOS NO ATENDIDAS OPORTUNAMENTE</w:t>
      </w:r>
    </w:p>
    <w:p w:rsidR="00CD5EEF" w:rsidRPr="00CD5EEF" w:rsidRDefault="00CD5EEF" w:rsidP="00CD5EEF">
      <w:pPr>
        <w:widowControl w:val="0"/>
        <w:spacing w:after="0" w:line="240" w:lineRule="auto"/>
        <w:jc w:val="both"/>
        <w:rPr>
          <w:rFonts w:ascii="Arial" w:eastAsia="Calibri" w:hAnsi="Arial" w:cs="Arial"/>
          <w:u w:val="single"/>
          <w:lang w:val="es-ES" w:eastAsia="es-ES"/>
        </w:rPr>
      </w:pPr>
    </w:p>
    <w:p w:rsidR="00CD5EEF" w:rsidRPr="00CD5EEF" w:rsidRDefault="00CD5EEF" w:rsidP="00CD5EEF">
      <w:pPr>
        <w:spacing w:after="0" w:line="240" w:lineRule="auto"/>
        <w:jc w:val="center"/>
        <w:rPr>
          <w:rFonts w:ascii="Arial" w:eastAsia="Calibri" w:hAnsi="Arial" w:cs="Arial"/>
          <w:b/>
          <w:bCs/>
          <w:sz w:val="16"/>
          <w:szCs w:val="16"/>
          <w:lang w:val="es-ES_tradnl" w:eastAsia="es-ES"/>
        </w:rPr>
      </w:pPr>
      <w:bookmarkStart w:id="94" w:name="_Toc32243375"/>
      <w:bookmarkStart w:id="95" w:name="_Toc62392818"/>
      <w:r w:rsidRPr="00CD5EEF">
        <w:rPr>
          <w:rFonts w:ascii="Arial" w:eastAsia="Calibri" w:hAnsi="Arial" w:cs="Times New Roman"/>
          <w:b/>
          <w:bCs/>
          <w:sz w:val="16"/>
          <w:szCs w:val="16"/>
        </w:rPr>
        <w:t xml:space="preserve">Tabla </w:t>
      </w:r>
      <w:r w:rsidRPr="00CD5EEF">
        <w:rPr>
          <w:rFonts w:ascii="Arial" w:eastAsia="Calibri" w:hAnsi="Arial" w:cs="Times New Roman"/>
          <w:b/>
          <w:bCs/>
          <w:sz w:val="16"/>
          <w:szCs w:val="16"/>
        </w:rPr>
        <w:fldChar w:fldCharType="begin"/>
      </w:r>
      <w:r w:rsidRPr="00CD5EEF">
        <w:rPr>
          <w:rFonts w:ascii="Arial" w:eastAsia="Calibri" w:hAnsi="Arial" w:cs="Times New Roman"/>
          <w:b/>
          <w:bCs/>
          <w:sz w:val="16"/>
          <w:szCs w:val="16"/>
        </w:rPr>
        <w:instrText xml:space="preserve"> SEQ Tabla \* ARABIC </w:instrText>
      </w:r>
      <w:r w:rsidRPr="00CD5EEF">
        <w:rPr>
          <w:rFonts w:ascii="Arial" w:eastAsia="Calibri" w:hAnsi="Arial" w:cs="Times New Roman"/>
          <w:b/>
          <w:bCs/>
          <w:sz w:val="16"/>
          <w:szCs w:val="16"/>
        </w:rPr>
        <w:fldChar w:fldCharType="separate"/>
      </w:r>
      <w:r w:rsidR="00B55512">
        <w:rPr>
          <w:rFonts w:ascii="Arial" w:eastAsia="Calibri" w:hAnsi="Arial" w:cs="Times New Roman"/>
          <w:b/>
          <w:bCs/>
          <w:noProof/>
          <w:sz w:val="16"/>
          <w:szCs w:val="16"/>
        </w:rPr>
        <w:t>21</w:t>
      </w:r>
      <w:r w:rsidRPr="00CD5EEF">
        <w:rPr>
          <w:rFonts w:ascii="Arial" w:eastAsia="Calibri" w:hAnsi="Arial" w:cs="Times New Roman"/>
          <w:b/>
          <w:bCs/>
          <w:sz w:val="16"/>
          <w:szCs w:val="16"/>
        </w:rPr>
        <w:fldChar w:fldCharType="end"/>
      </w:r>
      <w:r w:rsidRPr="00CD5EEF">
        <w:rPr>
          <w:rFonts w:ascii="Arial" w:eastAsia="Calibri" w:hAnsi="Arial" w:cs="Times New Roman"/>
          <w:b/>
          <w:bCs/>
          <w:sz w:val="16"/>
          <w:szCs w:val="16"/>
        </w:rPr>
        <w:t>.</w:t>
      </w:r>
      <w:r w:rsidRPr="00CD5EEF">
        <w:rPr>
          <w:rFonts w:ascii="Arial" w:eastAsia="Calibri" w:hAnsi="Arial" w:cs="Arial"/>
          <w:b/>
          <w:bCs/>
          <w:sz w:val="16"/>
          <w:szCs w:val="16"/>
          <w:lang w:val="es-ES_tradnl" w:eastAsia="es-ES"/>
        </w:rPr>
        <w:t xml:space="preserve"> </w:t>
      </w:r>
      <w:bookmarkEnd w:id="94"/>
      <w:r w:rsidRPr="00CD5EEF">
        <w:rPr>
          <w:rFonts w:ascii="Arial" w:eastAsia="Calibri" w:hAnsi="Arial" w:cs="Arial"/>
          <w:bCs/>
          <w:sz w:val="16"/>
          <w:szCs w:val="16"/>
          <w:lang w:val="es-ES" w:eastAsia="es-ES"/>
        </w:rPr>
        <w:t>Solicitudes de Recursos Físicos no Atendidas Oportunamente</w:t>
      </w:r>
      <w:bookmarkEnd w:id="95"/>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3116"/>
        <w:gridCol w:w="2912"/>
        <w:gridCol w:w="1273"/>
      </w:tblGrid>
      <w:tr w:rsidR="00CD5EEF" w:rsidRPr="00CD5EEF" w:rsidTr="00CD5EEF">
        <w:trPr>
          <w:trHeight w:val="358"/>
          <w:jc w:val="center"/>
        </w:trPr>
        <w:tc>
          <w:tcPr>
            <w:tcW w:w="9068" w:type="dxa"/>
            <w:gridSpan w:val="4"/>
            <w:shd w:val="clear" w:color="auto" w:fill="D9D9D9"/>
            <w:vAlign w:val="center"/>
          </w:tcPr>
          <w:p w:rsidR="00CD5EEF" w:rsidRPr="00CD5EEF" w:rsidRDefault="00CD5EEF" w:rsidP="00CD5EEF">
            <w:pPr>
              <w:widowControl w:val="0"/>
              <w:spacing w:after="0" w:line="240" w:lineRule="auto"/>
              <w:jc w:val="center"/>
              <w:rPr>
                <w:rFonts w:ascii="Arial" w:eastAsia="Calibri" w:hAnsi="Arial" w:cs="Arial"/>
                <w:b/>
                <w:bCs/>
                <w:sz w:val="16"/>
                <w:szCs w:val="16"/>
              </w:rPr>
            </w:pPr>
            <w:r w:rsidRPr="00CD5EEF">
              <w:rPr>
                <w:rFonts w:ascii="Arial" w:eastAsia="Calibri" w:hAnsi="Arial" w:cs="Arial"/>
                <w:b/>
                <w:bCs/>
                <w:sz w:val="16"/>
                <w:szCs w:val="16"/>
              </w:rPr>
              <w:t>CUADRO DE SEGUIMIENTO</w:t>
            </w:r>
          </w:p>
        </w:tc>
      </w:tr>
      <w:tr w:rsidR="00CD5EEF" w:rsidRPr="00CD5EEF" w:rsidTr="00CD5EEF">
        <w:trPr>
          <w:trHeight w:val="433"/>
          <w:jc w:val="center"/>
        </w:trPr>
        <w:tc>
          <w:tcPr>
            <w:tcW w:w="1555" w:type="dxa"/>
            <w:shd w:val="clear" w:color="auto" w:fill="D9D9D9"/>
            <w:vAlign w:val="center"/>
          </w:tcPr>
          <w:p w:rsidR="00CD5EEF" w:rsidRPr="00CD5EEF" w:rsidRDefault="00CD5EEF" w:rsidP="00CD5EEF">
            <w:pPr>
              <w:widowControl w:val="0"/>
              <w:spacing w:after="0" w:line="240" w:lineRule="auto"/>
              <w:jc w:val="center"/>
              <w:rPr>
                <w:rFonts w:ascii="Arial" w:eastAsia="Calibri" w:hAnsi="Arial" w:cs="Arial"/>
                <w:b/>
                <w:bCs/>
                <w:sz w:val="16"/>
                <w:szCs w:val="16"/>
              </w:rPr>
            </w:pPr>
            <w:r w:rsidRPr="00CD5EEF">
              <w:rPr>
                <w:rFonts w:ascii="Arial" w:eastAsia="Calibri" w:hAnsi="Arial" w:cs="Arial"/>
                <w:b/>
                <w:bCs/>
                <w:sz w:val="16"/>
                <w:szCs w:val="16"/>
              </w:rPr>
              <w:t>PERIODO DE MEDICIÓN</w:t>
            </w:r>
          </w:p>
        </w:tc>
        <w:tc>
          <w:tcPr>
            <w:tcW w:w="3226" w:type="dxa"/>
            <w:shd w:val="clear" w:color="auto" w:fill="D9D9D9"/>
            <w:vAlign w:val="center"/>
          </w:tcPr>
          <w:p w:rsidR="00CD5EEF" w:rsidRPr="00CD5EEF" w:rsidRDefault="00CD5EEF" w:rsidP="00CD5EEF">
            <w:pPr>
              <w:widowControl w:val="0"/>
              <w:spacing w:after="0" w:line="240" w:lineRule="auto"/>
              <w:jc w:val="center"/>
              <w:rPr>
                <w:rFonts w:ascii="Arial" w:eastAsia="Calibri" w:hAnsi="Arial" w:cs="Arial"/>
                <w:b/>
                <w:bCs/>
                <w:sz w:val="16"/>
                <w:szCs w:val="16"/>
              </w:rPr>
            </w:pPr>
            <w:r w:rsidRPr="00CD5EEF">
              <w:rPr>
                <w:rFonts w:ascii="Arial" w:eastAsia="Calibri" w:hAnsi="Arial" w:cs="Arial"/>
                <w:b/>
                <w:bCs/>
                <w:sz w:val="16"/>
                <w:szCs w:val="16"/>
              </w:rPr>
              <w:t>Nro. de solicitudes de recursos físicos atendidas en un tiempo mayor a dos días hábiles</w:t>
            </w:r>
          </w:p>
        </w:tc>
        <w:tc>
          <w:tcPr>
            <w:tcW w:w="3011" w:type="dxa"/>
            <w:shd w:val="clear" w:color="auto" w:fill="D9D9D9"/>
            <w:vAlign w:val="center"/>
          </w:tcPr>
          <w:p w:rsidR="00CD5EEF" w:rsidRPr="00CD5EEF" w:rsidRDefault="00CD5EEF" w:rsidP="00CD5EEF">
            <w:pPr>
              <w:widowControl w:val="0"/>
              <w:spacing w:after="0" w:line="240" w:lineRule="auto"/>
              <w:jc w:val="center"/>
              <w:rPr>
                <w:rFonts w:ascii="Arial" w:eastAsia="Calibri" w:hAnsi="Arial" w:cs="Arial"/>
                <w:b/>
                <w:bCs/>
                <w:sz w:val="16"/>
                <w:szCs w:val="16"/>
              </w:rPr>
            </w:pPr>
            <w:r w:rsidRPr="00CD5EEF">
              <w:rPr>
                <w:rFonts w:ascii="Arial" w:eastAsia="Calibri" w:hAnsi="Arial" w:cs="Arial"/>
                <w:b/>
                <w:bCs/>
                <w:sz w:val="16"/>
                <w:szCs w:val="16"/>
              </w:rPr>
              <w:t>No. de solicitudes recibidas en el periodo</w:t>
            </w:r>
          </w:p>
        </w:tc>
        <w:tc>
          <w:tcPr>
            <w:tcW w:w="1276" w:type="dxa"/>
            <w:shd w:val="clear" w:color="auto" w:fill="D9D9D9"/>
            <w:vAlign w:val="center"/>
          </w:tcPr>
          <w:p w:rsidR="00CD5EEF" w:rsidRPr="00CD5EEF" w:rsidRDefault="00CD5EEF" w:rsidP="00CD5EEF">
            <w:pPr>
              <w:widowControl w:val="0"/>
              <w:spacing w:after="0" w:line="240" w:lineRule="auto"/>
              <w:jc w:val="center"/>
              <w:rPr>
                <w:rFonts w:ascii="Arial" w:eastAsia="Calibri" w:hAnsi="Arial" w:cs="Arial"/>
                <w:b/>
                <w:bCs/>
                <w:sz w:val="16"/>
                <w:szCs w:val="16"/>
              </w:rPr>
            </w:pPr>
            <w:r w:rsidRPr="00CD5EEF">
              <w:rPr>
                <w:rFonts w:ascii="Arial" w:eastAsia="Calibri" w:hAnsi="Arial" w:cs="Arial"/>
                <w:b/>
                <w:bCs/>
                <w:sz w:val="16"/>
                <w:szCs w:val="16"/>
              </w:rPr>
              <w:t>RESULTADO</w:t>
            </w:r>
          </w:p>
        </w:tc>
      </w:tr>
      <w:tr w:rsidR="00CD5EEF" w:rsidRPr="00CD5EEF" w:rsidTr="00CD5EEF">
        <w:trPr>
          <w:trHeight w:val="227"/>
          <w:jc w:val="center"/>
        </w:trPr>
        <w:tc>
          <w:tcPr>
            <w:tcW w:w="1555" w:type="dxa"/>
            <w:shd w:val="clear" w:color="auto" w:fill="auto"/>
            <w:vAlign w:val="center"/>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1er Trimestre</w:t>
            </w:r>
          </w:p>
        </w:tc>
        <w:tc>
          <w:tcPr>
            <w:tcW w:w="3226" w:type="dxa"/>
            <w:tcBorders>
              <w:top w:val="nil"/>
              <w:left w:val="single" w:sz="8" w:space="0" w:color="auto"/>
              <w:bottom w:val="single" w:sz="4" w:space="0" w:color="auto"/>
              <w:right w:val="single" w:sz="8" w:space="0" w:color="auto"/>
            </w:tcBorders>
            <w:shd w:val="clear" w:color="auto" w:fill="auto"/>
            <w:vAlign w:val="center"/>
          </w:tcPr>
          <w:p w:rsidR="00CD5EEF" w:rsidRPr="00CD5EEF" w:rsidRDefault="00CD5EEF" w:rsidP="00CD5EEF">
            <w:pPr>
              <w:widowControl w:val="0"/>
              <w:spacing w:after="0" w:line="240" w:lineRule="auto"/>
              <w:ind w:left="720" w:hanging="720"/>
              <w:jc w:val="center"/>
              <w:rPr>
                <w:rFonts w:ascii="Arial" w:eastAsia="Calibri" w:hAnsi="Arial" w:cs="Arial"/>
                <w:sz w:val="16"/>
                <w:szCs w:val="16"/>
              </w:rPr>
            </w:pPr>
            <w:r w:rsidRPr="00CD5EEF">
              <w:rPr>
                <w:rFonts w:ascii="Arial" w:eastAsia="Calibri" w:hAnsi="Arial" w:cs="Arial"/>
                <w:sz w:val="16"/>
                <w:szCs w:val="16"/>
              </w:rPr>
              <w:t>10</w:t>
            </w:r>
          </w:p>
        </w:tc>
        <w:tc>
          <w:tcPr>
            <w:tcW w:w="3011" w:type="dxa"/>
            <w:tcBorders>
              <w:top w:val="nil"/>
              <w:left w:val="nil"/>
              <w:bottom w:val="single" w:sz="4" w:space="0" w:color="auto"/>
              <w:right w:val="single" w:sz="8" w:space="0" w:color="auto"/>
            </w:tcBorders>
            <w:shd w:val="clear" w:color="auto" w:fill="auto"/>
            <w:vAlign w:val="center"/>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379</w:t>
            </w:r>
          </w:p>
        </w:tc>
        <w:tc>
          <w:tcPr>
            <w:tcW w:w="1276" w:type="dxa"/>
            <w:tcBorders>
              <w:top w:val="nil"/>
              <w:left w:val="nil"/>
              <w:bottom w:val="single" w:sz="4" w:space="0" w:color="auto"/>
              <w:right w:val="single" w:sz="8" w:space="0" w:color="auto"/>
            </w:tcBorders>
            <w:shd w:val="clear" w:color="auto" w:fill="auto"/>
            <w:vAlign w:val="center"/>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3%</w:t>
            </w:r>
          </w:p>
        </w:tc>
      </w:tr>
      <w:tr w:rsidR="00CD5EEF" w:rsidRPr="00CD5EEF" w:rsidTr="00CD5EEF">
        <w:trPr>
          <w:trHeight w:val="227"/>
          <w:jc w:val="center"/>
        </w:trPr>
        <w:tc>
          <w:tcPr>
            <w:tcW w:w="1555" w:type="dxa"/>
            <w:shd w:val="clear" w:color="auto" w:fill="auto"/>
            <w:vAlign w:val="center"/>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2do Trimestre</w:t>
            </w:r>
          </w:p>
        </w:tc>
        <w:tc>
          <w:tcPr>
            <w:tcW w:w="3226" w:type="dxa"/>
            <w:tcBorders>
              <w:top w:val="nil"/>
              <w:left w:val="single" w:sz="8" w:space="0" w:color="auto"/>
              <w:bottom w:val="single" w:sz="4" w:space="0" w:color="auto"/>
              <w:right w:val="single" w:sz="8" w:space="0" w:color="auto"/>
            </w:tcBorders>
            <w:shd w:val="clear" w:color="auto" w:fill="auto"/>
            <w:vAlign w:val="center"/>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23</w:t>
            </w:r>
          </w:p>
        </w:tc>
        <w:tc>
          <w:tcPr>
            <w:tcW w:w="3011" w:type="dxa"/>
            <w:tcBorders>
              <w:top w:val="nil"/>
              <w:left w:val="nil"/>
              <w:bottom w:val="single" w:sz="4" w:space="0" w:color="auto"/>
              <w:right w:val="single" w:sz="8" w:space="0" w:color="auto"/>
            </w:tcBorders>
            <w:shd w:val="clear" w:color="auto" w:fill="auto"/>
            <w:vAlign w:val="center"/>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217</w:t>
            </w:r>
          </w:p>
        </w:tc>
        <w:tc>
          <w:tcPr>
            <w:tcW w:w="1276" w:type="dxa"/>
            <w:tcBorders>
              <w:top w:val="nil"/>
              <w:left w:val="nil"/>
              <w:bottom w:val="single" w:sz="4" w:space="0" w:color="auto"/>
              <w:right w:val="single" w:sz="8" w:space="0" w:color="auto"/>
            </w:tcBorders>
            <w:shd w:val="clear" w:color="auto" w:fill="auto"/>
            <w:vAlign w:val="center"/>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11%</w:t>
            </w:r>
          </w:p>
        </w:tc>
      </w:tr>
      <w:tr w:rsidR="00CD5EEF" w:rsidRPr="00CD5EEF" w:rsidTr="00CD5EEF">
        <w:trPr>
          <w:trHeight w:val="227"/>
          <w:jc w:val="center"/>
        </w:trPr>
        <w:tc>
          <w:tcPr>
            <w:tcW w:w="1555" w:type="dxa"/>
            <w:shd w:val="clear" w:color="auto" w:fill="auto"/>
            <w:vAlign w:val="center"/>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3er Trimestre</w:t>
            </w:r>
          </w:p>
        </w:tc>
        <w:tc>
          <w:tcPr>
            <w:tcW w:w="3226" w:type="dxa"/>
            <w:tcBorders>
              <w:top w:val="single" w:sz="4" w:space="0" w:color="auto"/>
              <w:left w:val="single" w:sz="8" w:space="0" w:color="auto"/>
              <w:bottom w:val="single" w:sz="4" w:space="0" w:color="auto"/>
              <w:right w:val="single" w:sz="8" w:space="0" w:color="auto"/>
            </w:tcBorders>
            <w:shd w:val="clear" w:color="auto" w:fill="auto"/>
            <w:vAlign w:val="center"/>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12</w:t>
            </w:r>
          </w:p>
        </w:tc>
        <w:tc>
          <w:tcPr>
            <w:tcW w:w="3011" w:type="dxa"/>
            <w:tcBorders>
              <w:top w:val="single" w:sz="4" w:space="0" w:color="auto"/>
              <w:left w:val="nil"/>
              <w:bottom w:val="single" w:sz="4" w:space="0" w:color="auto"/>
              <w:right w:val="single" w:sz="8" w:space="0" w:color="auto"/>
            </w:tcBorders>
            <w:shd w:val="clear" w:color="auto" w:fill="auto"/>
            <w:vAlign w:val="center"/>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332</w:t>
            </w:r>
          </w:p>
        </w:tc>
        <w:tc>
          <w:tcPr>
            <w:tcW w:w="1276" w:type="dxa"/>
            <w:tcBorders>
              <w:top w:val="nil"/>
              <w:left w:val="nil"/>
              <w:bottom w:val="single" w:sz="4" w:space="0" w:color="auto"/>
              <w:right w:val="single" w:sz="8" w:space="0" w:color="auto"/>
            </w:tcBorders>
            <w:shd w:val="clear" w:color="auto" w:fill="auto"/>
            <w:vAlign w:val="center"/>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4%</w:t>
            </w:r>
          </w:p>
        </w:tc>
      </w:tr>
      <w:tr w:rsidR="00CD5EEF" w:rsidRPr="00CD5EEF" w:rsidTr="00CD5EEF">
        <w:trPr>
          <w:trHeight w:val="227"/>
          <w:jc w:val="center"/>
        </w:trPr>
        <w:tc>
          <w:tcPr>
            <w:tcW w:w="1555" w:type="dxa"/>
            <w:shd w:val="clear" w:color="auto" w:fill="auto"/>
            <w:vAlign w:val="center"/>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4to Trimestre</w:t>
            </w:r>
          </w:p>
        </w:tc>
        <w:tc>
          <w:tcPr>
            <w:tcW w:w="3226" w:type="dxa"/>
            <w:tcBorders>
              <w:top w:val="single" w:sz="4" w:space="0" w:color="auto"/>
              <w:left w:val="single" w:sz="8" w:space="0" w:color="auto"/>
              <w:bottom w:val="single" w:sz="4" w:space="0" w:color="auto"/>
              <w:right w:val="single" w:sz="8" w:space="0" w:color="auto"/>
            </w:tcBorders>
            <w:shd w:val="clear" w:color="auto" w:fill="auto"/>
            <w:vAlign w:val="center"/>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5</w:t>
            </w:r>
          </w:p>
        </w:tc>
        <w:tc>
          <w:tcPr>
            <w:tcW w:w="3011" w:type="dxa"/>
            <w:tcBorders>
              <w:top w:val="single" w:sz="4" w:space="0" w:color="auto"/>
              <w:left w:val="nil"/>
              <w:bottom w:val="single" w:sz="4" w:space="0" w:color="auto"/>
              <w:right w:val="single" w:sz="8" w:space="0" w:color="auto"/>
            </w:tcBorders>
            <w:shd w:val="clear" w:color="auto" w:fill="auto"/>
            <w:vAlign w:val="center"/>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222</w:t>
            </w:r>
          </w:p>
        </w:tc>
        <w:tc>
          <w:tcPr>
            <w:tcW w:w="1276" w:type="dxa"/>
            <w:tcBorders>
              <w:top w:val="nil"/>
              <w:left w:val="nil"/>
              <w:bottom w:val="single" w:sz="4" w:space="0" w:color="auto"/>
              <w:right w:val="single" w:sz="8" w:space="0" w:color="auto"/>
            </w:tcBorders>
            <w:shd w:val="clear" w:color="auto" w:fill="auto"/>
            <w:vAlign w:val="center"/>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2%</w:t>
            </w:r>
          </w:p>
        </w:tc>
      </w:tr>
      <w:tr w:rsidR="00CD5EEF" w:rsidRPr="00CD5EEF" w:rsidTr="00CD5EEF">
        <w:trPr>
          <w:trHeight w:val="227"/>
          <w:jc w:val="center"/>
        </w:trPr>
        <w:tc>
          <w:tcPr>
            <w:tcW w:w="1555" w:type="dxa"/>
            <w:tcBorders>
              <w:top w:val="single" w:sz="8" w:space="0" w:color="auto"/>
              <w:left w:val="single" w:sz="8" w:space="0" w:color="auto"/>
              <w:bottom w:val="single" w:sz="8" w:space="0" w:color="auto"/>
              <w:right w:val="single" w:sz="8" w:space="0" w:color="000000"/>
            </w:tcBorders>
            <w:shd w:val="clear" w:color="000000" w:fill="E7E6E6"/>
            <w:vAlign w:val="bottom"/>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b/>
                <w:bCs/>
                <w:sz w:val="16"/>
                <w:szCs w:val="16"/>
              </w:rPr>
              <w:t>TOTAL</w:t>
            </w:r>
          </w:p>
        </w:tc>
        <w:tc>
          <w:tcPr>
            <w:tcW w:w="3226" w:type="dxa"/>
            <w:tcBorders>
              <w:top w:val="single" w:sz="8" w:space="0" w:color="auto"/>
              <w:left w:val="single" w:sz="8" w:space="0" w:color="auto"/>
              <w:bottom w:val="single" w:sz="8" w:space="0" w:color="auto"/>
              <w:right w:val="single" w:sz="8" w:space="0" w:color="auto"/>
            </w:tcBorders>
            <w:shd w:val="clear" w:color="000000" w:fill="E7E6E6"/>
            <w:vAlign w:val="bottom"/>
          </w:tcPr>
          <w:p w:rsidR="00CD5EEF" w:rsidRPr="00CD5EEF" w:rsidRDefault="00CD5EEF" w:rsidP="00CD5EEF">
            <w:pPr>
              <w:widowControl w:val="0"/>
              <w:spacing w:after="0" w:line="240" w:lineRule="auto"/>
              <w:jc w:val="center"/>
              <w:rPr>
                <w:rFonts w:ascii="Arial" w:eastAsia="Calibri" w:hAnsi="Arial" w:cs="Arial"/>
                <w:b/>
                <w:sz w:val="16"/>
                <w:szCs w:val="16"/>
              </w:rPr>
            </w:pPr>
            <w:r w:rsidRPr="00CD5EEF">
              <w:rPr>
                <w:rFonts w:ascii="Arial" w:eastAsia="Calibri" w:hAnsi="Arial" w:cs="Arial"/>
                <w:b/>
                <w:sz w:val="16"/>
                <w:szCs w:val="16"/>
              </w:rPr>
              <w:t>50</w:t>
            </w:r>
          </w:p>
        </w:tc>
        <w:tc>
          <w:tcPr>
            <w:tcW w:w="3011" w:type="dxa"/>
            <w:tcBorders>
              <w:top w:val="single" w:sz="8" w:space="0" w:color="auto"/>
              <w:left w:val="nil"/>
              <w:bottom w:val="single" w:sz="8" w:space="0" w:color="auto"/>
              <w:right w:val="single" w:sz="8" w:space="0" w:color="auto"/>
            </w:tcBorders>
            <w:shd w:val="clear" w:color="000000" w:fill="E7E6E6"/>
            <w:vAlign w:val="bottom"/>
          </w:tcPr>
          <w:p w:rsidR="00CD5EEF" w:rsidRPr="00CD5EEF" w:rsidRDefault="00CD5EEF" w:rsidP="00CD5EEF">
            <w:pPr>
              <w:widowControl w:val="0"/>
              <w:spacing w:after="0" w:line="240" w:lineRule="auto"/>
              <w:jc w:val="center"/>
              <w:rPr>
                <w:rFonts w:ascii="Arial" w:eastAsia="Calibri" w:hAnsi="Arial" w:cs="Arial"/>
                <w:b/>
                <w:sz w:val="16"/>
                <w:szCs w:val="16"/>
              </w:rPr>
            </w:pPr>
            <w:r w:rsidRPr="00CD5EEF">
              <w:rPr>
                <w:rFonts w:ascii="Arial" w:eastAsia="Calibri" w:hAnsi="Arial" w:cs="Arial"/>
                <w:b/>
                <w:sz w:val="16"/>
                <w:szCs w:val="16"/>
              </w:rPr>
              <w:t>1150</w:t>
            </w:r>
          </w:p>
        </w:tc>
        <w:tc>
          <w:tcPr>
            <w:tcW w:w="1276" w:type="dxa"/>
            <w:tcBorders>
              <w:top w:val="single" w:sz="8" w:space="0" w:color="auto"/>
              <w:left w:val="nil"/>
              <w:bottom w:val="single" w:sz="8" w:space="0" w:color="auto"/>
              <w:right w:val="single" w:sz="8" w:space="0" w:color="auto"/>
            </w:tcBorders>
            <w:shd w:val="clear" w:color="000000" w:fill="E7E6E6"/>
            <w:vAlign w:val="bottom"/>
          </w:tcPr>
          <w:p w:rsidR="00CD5EEF" w:rsidRPr="00CD5EEF" w:rsidRDefault="00CD5EEF" w:rsidP="00CD5EEF">
            <w:pPr>
              <w:widowControl w:val="0"/>
              <w:spacing w:after="0" w:line="240" w:lineRule="auto"/>
              <w:jc w:val="center"/>
              <w:rPr>
                <w:rFonts w:ascii="Arial" w:eastAsia="Calibri" w:hAnsi="Arial" w:cs="Arial"/>
                <w:b/>
                <w:sz w:val="16"/>
                <w:szCs w:val="16"/>
              </w:rPr>
            </w:pPr>
            <w:r w:rsidRPr="00CD5EEF">
              <w:rPr>
                <w:rFonts w:ascii="Arial" w:eastAsia="Calibri" w:hAnsi="Arial" w:cs="Arial"/>
                <w:b/>
                <w:sz w:val="16"/>
                <w:szCs w:val="16"/>
              </w:rPr>
              <w:t>5%</w:t>
            </w:r>
          </w:p>
        </w:tc>
      </w:tr>
    </w:tbl>
    <w:p w:rsidR="00CD5EEF" w:rsidRPr="00CD5EEF" w:rsidRDefault="00CD5EEF" w:rsidP="00CD5EEF">
      <w:pPr>
        <w:widowControl w:val="0"/>
        <w:spacing w:after="0" w:line="240" w:lineRule="auto"/>
        <w:ind w:left="720"/>
        <w:jc w:val="center"/>
        <w:rPr>
          <w:rFonts w:ascii="Arial" w:eastAsia="Calibri" w:hAnsi="Arial" w:cs="Arial"/>
          <w:b/>
          <w:bCs/>
          <w:sz w:val="16"/>
          <w:szCs w:val="16"/>
        </w:rPr>
      </w:pPr>
      <w:r w:rsidRPr="00CD5EEF">
        <w:rPr>
          <w:rFonts w:ascii="Arial" w:eastAsia="Calibri" w:hAnsi="Arial" w:cs="Arial"/>
          <w:b/>
          <w:bCs/>
          <w:sz w:val="16"/>
          <w:szCs w:val="16"/>
        </w:rPr>
        <w:t xml:space="preserve">Fuente. </w:t>
      </w:r>
      <w:r w:rsidRPr="00CD5EEF">
        <w:rPr>
          <w:rFonts w:ascii="Arial" w:eastAsia="Calibri" w:hAnsi="Arial" w:cs="Arial"/>
          <w:sz w:val="16"/>
          <w:szCs w:val="16"/>
        </w:rPr>
        <w:t>Reporte de Indicadores del 4to. Trimestre de 2020 – UAERMV.</w:t>
      </w:r>
    </w:p>
    <w:p w:rsidR="00CD5EEF" w:rsidRPr="00CD5EEF" w:rsidRDefault="00CD5EEF" w:rsidP="00CD5EEF">
      <w:pPr>
        <w:widowControl w:val="0"/>
        <w:spacing w:after="0" w:line="240" w:lineRule="auto"/>
        <w:jc w:val="both"/>
        <w:rPr>
          <w:rFonts w:ascii="Arial" w:eastAsia="Arial" w:hAnsi="Arial" w:cs="Arial"/>
          <w:lang w:val="es-ES"/>
        </w:rPr>
      </w:pPr>
    </w:p>
    <w:p w:rsidR="00CD5EEF" w:rsidRPr="00CD5EEF" w:rsidRDefault="00CD5EEF" w:rsidP="00CD5EEF">
      <w:pPr>
        <w:widowControl w:val="0"/>
        <w:spacing w:after="0" w:line="240" w:lineRule="auto"/>
        <w:jc w:val="both"/>
        <w:rPr>
          <w:rFonts w:ascii="Arial" w:eastAsia="Arial" w:hAnsi="Arial" w:cs="Arial"/>
          <w:lang w:val="es-ES"/>
        </w:rPr>
      </w:pPr>
      <w:r w:rsidRPr="00CD5EEF">
        <w:rPr>
          <w:rFonts w:ascii="Arial" w:eastAsia="Arial" w:hAnsi="Arial" w:cs="Arial"/>
          <w:lang w:val="es-ES"/>
        </w:rPr>
        <w:t xml:space="preserve">En el primer trimestre el proceso actualiza la medición del indicador inicialmente presentado, reportado al 10 de abril de 2020 con un resultado de 2%, teniendo en cuenta la situación de contingencia presentada en el país y la coyuntura por el período de contratación, por lo cual se presentó un avance en la medición. En la medición para el primer trimestre de 2020 se puede definir que el proceso atendió 379 solicitudes en las bodegas de la sede Operativa y de Producción, de las cuales sólo 10 de ellas sobrepasaron el tiempo de atención de dos días, por lo cual se establece que se cumple con la meta del indicador ya que el resultado del período en medición no sobrepasa el 3%. </w:t>
      </w:r>
      <w:r w:rsidRPr="00CD5EEF">
        <w:rPr>
          <w:rFonts w:ascii="Arial" w:eastAsia="Arial" w:hAnsi="Arial" w:cs="Arial"/>
          <w:lang w:val="es-ES"/>
        </w:rPr>
        <w:tab/>
      </w:r>
    </w:p>
    <w:p w:rsidR="00CD5EEF" w:rsidRPr="00CD5EEF" w:rsidRDefault="00CD5EEF" w:rsidP="00CD5EEF">
      <w:pPr>
        <w:widowControl w:val="0"/>
        <w:spacing w:after="0" w:line="240" w:lineRule="auto"/>
        <w:jc w:val="both"/>
        <w:rPr>
          <w:rFonts w:ascii="Arial" w:eastAsia="Arial" w:hAnsi="Arial" w:cs="Arial"/>
          <w:lang w:val="es-ES"/>
        </w:rPr>
      </w:pPr>
    </w:p>
    <w:p w:rsidR="00CD5EEF" w:rsidRPr="00CD5EEF" w:rsidRDefault="00CD5EEF" w:rsidP="00CD5EEF">
      <w:pPr>
        <w:widowControl w:val="0"/>
        <w:spacing w:after="0" w:line="240" w:lineRule="auto"/>
        <w:jc w:val="both"/>
        <w:rPr>
          <w:rFonts w:ascii="Arial" w:eastAsia="Arial" w:hAnsi="Arial" w:cs="Arial"/>
          <w:lang w:val="es-ES"/>
        </w:rPr>
      </w:pPr>
      <w:r w:rsidRPr="00CD5EEF">
        <w:rPr>
          <w:rFonts w:ascii="Arial" w:eastAsia="Arial" w:hAnsi="Arial" w:cs="Arial"/>
          <w:lang w:val="es-ES"/>
        </w:rPr>
        <w:t>En el segundo trimestre del año el proceso registra una medición del indicador de 11%, que se encuentra fuera de los rangos de gestión establecidos, originado en que 23 de las 217 solicitudes recibidas en el período en estudio, se atendieron en un tiempo superior a 2 días; situación ocasionada por la contingencia de salud pública vigente, por lo que el proceso ha debido asignar personal con vulnerabilidad para trabajar en casa, disminuyendo el personal habilitado en sitio para realizar el alistamiento y entrega de los elementos, disminuyendo de 6 personas asignadas a las tareas de alistamiento en bodega a 3 operarios y de 3 administrativos a 1 persona, y que además, el número de las solicitudes atendidas en el trimestre evaluado disminuyo en un porcentaje menor a 42% con relación a las solicitudes atendidas en el período anterior.</w:t>
      </w:r>
    </w:p>
    <w:p w:rsidR="00CD5EEF" w:rsidRPr="00CD5EEF" w:rsidRDefault="00CD5EEF" w:rsidP="00CD5EEF">
      <w:pPr>
        <w:widowControl w:val="0"/>
        <w:spacing w:after="0" w:line="240" w:lineRule="auto"/>
        <w:jc w:val="both"/>
        <w:rPr>
          <w:rFonts w:ascii="Arial" w:eastAsia="Arial" w:hAnsi="Arial" w:cs="Arial"/>
          <w:lang w:val="es-ES"/>
        </w:rPr>
      </w:pPr>
    </w:p>
    <w:p w:rsidR="00CD5EEF" w:rsidRPr="00CD5EEF" w:rsidRDefault="00CD5EEF" w:rsidP="00CD5EEF">
      <w:pPr>
        <w:widowControl w:val="0"/>
        <w:spacing w:after="0" w:line="240" w:lineRule="auto"/>
        <w:jc w:val="both"/>
        <w:rPr>
          <w:rFonts w:ascii="Arial" w:eastAsia="Arial" w:hAnsi="Arial" w:cs="Arial"/>
          <w:lang w:val="es-ES"/>
        </w:rPr>
      </w:pPr>
      <w:r w:rsidRPr="00CD5EEF">
        <w:rPr>
          <w:rFonts w:ascii="Arial" w:eastAsia="Arial" w:hAnsi="Arial" w:cs="Arial"/>
          <w:lang w:val="es-ES"/>
        </w:rPr>
        <w:t>Se evidencia que el proceso no cumplió con la meta establecida para este periodo, la cual establece que se debe Mantener un porcentaje igual o menor al 5% de solicitudes de entrega de recursos físicos a las diferentes áreas de la Entidad que sobrepasen los 2 días hábiles en su atención, siempre y cuando las existencias de los bienes o elementos solicitados estén confirmadas en Almacén.</w:t>
      </w:r>
    </w:p>
    <w:p w:rsidR="00CD5EEF" w:rsidRPr="00CD5EEF" w:rsidRDefault="00CD5EEF" w:rsidP="00CD5EEF">
      <w:pPr>
        <w:widowControl w:val="0"/>
        <w:spacing w:after="0" w:line="240" w:lineRule="auto"/>
        <w:jc w:val="both"/>
        <w:rPr>
          <w:rFonts w:ascii="Arial" w:eastAsia="Arial" w:hAnsi="Arial" w:cs="Arial"/>
          <w:lang w:val="es-ES"/>
        </w:rPr>
      </w:pPr>
    </w:p>
    <w:p w:rsidR="00CD5EEF" w:rsidRPr="00CD5EEF" w:rsidRDefault="00CD5EEF" w:rsidP="00CD5EEF">
      <w:pPr>
        <w:widowControl w:val="0"/>
        <w:spacing w:after="0" w:line="240" w:lineRule="auto"/>
        <w:jc w:val="both"/>
        <w:rPr>
          <w:rFonts w:ascii="Arial" w:eastAsia="Arial" w:hAnsi="Arial" w:cs="Arial"/>
          <w:lang w:val="es-ES"/>
        </w:rPr>
      </w:pPr>
      <w:r w:rsidRPr="00CD5EEF">
        <w:rPr>
          <w:rFonts w:ascii="Arial" w:eastAsia="Arial" w:hAnsi="Arial" w:cs="Arial"/>
          <w:lang w:val="es-ES"/>
        </w:rPr>
        <w:t>Según lo manifiesta el proceso esta situación fue producto de la contingencia provocada la emergencia sanitaria y ambiental por la cual atraviesa el país, en consecuencia, se sugiere que el proceso ajuste los procedimientos de forma tal que se pueda cumplir con los requerimientos bajo las condiciones que se presentan en la actualidad.</w:t>
      </w:r>
    </w:p>
    <w:p w:rsidR="00CD5EEF" w:rsidRPr="00CD5EEF" w:rsidRDefault="00CD5EEF" w:rsidP="00CD5EEF">
      <w:pPr>
        <w:widowControl w:val="0"/>
        <w:spacing w:after="0" w:line="240" w:lineRule="auto"/>
        <w:jc w:val="both"/>
        <w:rPr>
          <w:rFonts w:ascii="Arial" w:eastAsia="Arial" w:hAnsi="Arial" w:cs="Arial"/>
          <w:lang w:val="es-ES"/>
        </w:rPr>
      </w:pPr>
    </w:p>
    <w:p w:rsidR="00CD5EEF" w:rsidRPr="00CD5EEF" w:rsidRDefault="00CD5EEF" w:rsidP="00CD5EEF">
      <w:pPr>
        <w:widowControl w:val="0"/>
        <w:spacing w:after="0" w:line="240" w:lineRule="auto"/>
        <w:jc w:val="both"/>
        <w:rPr>
          <w:rFonts w:ascii="Arial" w:eastAsia="Arial" w:hAnsi="Arial" w:cs="Arial"/>
          <w:lang w:val="es-ES"/>
        </w:rPr>
      </w:pPr>
      <w:r w:rsidRPr="00CD5EEF">
        <w:rPr>
          <w:rFonts w:ascii="Arial" w:eastAsia="Arial" w:hAnsi="Arial" w:cs="Arial"/>
          <w:lang w:val="es-ES"/>
        </w:rPr>
        <w:t>En el tercer trimestre del año el proceso recibió y atendió un total de 332 solicitudes de bienes o elementos en las bodegas de la sede Operativa y de Producción, de las cuales sólo 12 de ellas se atendieron en un tiempo superior a 2 días, alcanzando un 4% como resultado del indicador. Lo que indica que la medición se encuentra en el rango de gestión apropiado y cumple con la meta, ya que el porcentaje de solicitudes que sobrepasaron el tiempo de atención establecido fue inferior al 5%.</w:t>
      </w:r>
      <w:r w:rsidRPr="00CD5EEF">
        <w:rPr>
          <w:rFonts w:ascii="Arial" w:eastAsia="Arial" w:hAnsi="Arial" w:cs="Arial"/>
          <w:lang w:val="es-ES"/>
        </w:rPr>
        <w:tab/>
      </w:r>
    </w:p>
    <w:p w:rsidR="00CD5EEF" w:rsidRPr="00CD5EEF" w:rsidRDefault="00CD5EEF" w:rsidP="00CD5EEF">
      <w:pPr>
        <w:widowControl w:val="0"/>
        <w:spacing w:after="0" w:line="240" w:lineRule="auto"/>
        <w:jc w:val="both"/>
        <w:rPr>
          <w:rFonts w:ascii="Arial" w:eastAsia="Arial" w:hAnsi="Arial" w:cs="Arial"/>
          <w:lang w:val="es-ES"/>
        </w:rPr>
      </w:pPr>
    </w:p>
    <w:p w:rsidR="00CD5EEF" w:rsidRPr="00CD5EEF" w:rsidRDefault="00CD5EEF" w:rsidP="00CD5EEF">
      <w:pPr>
        <w:widowControl w:val="0"/>
        <w:spacing w:after="0" w:line="240" w:lineRule="auto"/>
        <w:jc w:val="both"/>
        <w:rPr>
          <w:rFonts w:ascii="Arial" w:eastAsia="Arial" w:hAnsi="Arial" w:cs="Arial"/>
          <w:lang w:val="es-ES"/>
        </w:rPr>
      </w:pPr>
      <w:r w:rsidRPr="00CD5EEF">
        <w:rPr>
          <w:rFonts w:ascii="Arial" w:eastAsia="Arial" w:hAnsi="Arial" w:cs="Arial"/>
          <w:lang w:val="es-ES"/>
        </w:rPr>
        <w:t>En este último trimestre del año en las bodegas de la sede Operativa y de Producción, el proceso recibió y atendió 222 solicitudes de entrega de bienes o elementos, con confirmación de existencia de elementos, atendiendo 5 de estas solicitudes en un tiempo superior a 2 días, encontrando que sólo el 2% de las solicitudes recibidas en el trimestre no fueron atendidas oportunamente. Indicando que la medición del indicador se encuentra dentro del rango de gestión apropiado y dado que es menor al 5% se cumple con la meta establecida para la atención de solicitudes fuera del tiempo promedio definido por el proceso.</w:t>
      </w:r>
    </w:p>
    <w:p w:rsidR="00CD5EEF" w:rsidRPr="00CD5EEF" w:rsidRDefault="00CD5EEF" w:rsidP="00CD5EEF">
      <w:pPr>
        <w:widowControl w:val="0"/>
        <w:spacing w:after="0" w:line="240" w:lineRule="auto"/>
        <w:jc w:val="both"/>
        <w:rPr>
          <w:rFonts w:ascii="Arial" w:eastAsia="Arial" w:hAnsi="Arial" w:cs="Arial"/>
          <w:lang w:val="es-ES"/>
        </w:rPr>
      </w:pPr>
    </w:p>
    <w:p w:rsidR="00CD5EEF" w:rsidRDefault="00CD5EEF" w:rsidP="00CD5EEF">
      <w:pPr>
        <w:widowControl w:val="0"/>
        <w:spacing w:after="0" w:line="240" w:lineRule="auto"/>
        <w:jc w:val="both"/>
        <w:rPr>
          <w:rFonts w:ascii="Arial" w:eastAsia="Arial" w:hAnsi="Arial" w:cs="Arial"/>
          <w:lang w:val="es-ES"/>
        </w:rPr>
      </w:pPr>
      <w:r w:rsidRPr="00CD5EEF">
        <w:rPr>
          <w:rFonts w:ascii="Arial" w:eastAsia="Arial" w:hAnsi="Arial" w:cs="Arial"/>
          <w:lang w:val="es-ES"/>
        </w:rPr>
        <w:t xml:space="preserve">Dado lo anterior se estima que el proceso ubicó el indicador en un rango de gestión apropiado. </w:t>
      </w:r>
    </w:p>
    <w:p w:rsidR="009A4A4B" w:rsidRDefault="009A4A4B" w:rsidP="00CD5EEF">
      <w:pPr>
        <w:widowControl w:val="0"/>
        <w:spacing w:after="0" w:line="240" w:lineRule="auto"/>
        <w:jc w:val="both"/>
        <w:rPr>
          <w:rFonts w:ascii="Arial" w:eastAsia="Arial" w:hAnsi="Arial" w:cs="Arial"/>
          <w:lang w:val="es-ES"/>
        </w:rPr>
      </w:pPr>
    </w:p>
    <w:p w:rsidR="009A4A4B" w:rsidRDefault="009A4A4B" w:rsidP="00CD5EEF">
      <w:pPr>
        <w:widowControl w:val="0"/>
        <w:spacing w:after="0" w:line="240" w:lineRule="auto"/>
        <w:jc w:val="both"/>
        <w:rPr>
          <w:rFonts w:ascii="Arial" w:eastAsia="Arial" w:hAnsi="Arial" w:cs="Arial"/>
          <w:lang w:val="es-ES"/>
        </w:rPr>
      </w:pPr>
    </w:p>
    <w:p w:rsidR="009A4A4B" w:rsidRDefault="009A4A4B" w:rsidP="00CD5EEF">
      <w:pPr>
        <w:widowControl w:val="0"/>
        <w:spacing w:after="0" w:line="240" w:lineRule="auto"/>
        <w:jc w:val="both"/>
        <w:rPr>
          <w:rFonts w:ascii="Arial" w:eastAsia="Arial" w:hAnsi="Arial" w:cs="Arial"/>
          <w:lang w:val="es-ES"/>
        </w:rPr>
      </w:pPr>
    </w:p>
    <w:p w:rsidR="009A4A4B" w:rsidRDefault="009A4A4B" w:rsidP="00CD5EEF">
      <w:pPr>
        <w:widowControl w:val="0"/>
        <w:spacing w:after="0" w:line="240" w:lineRule="auto"/>
        <w:jc w:val="both"/>
        <w:rPr>
          <w:rFonts w:ascii="Arial" w:eastAsia="Arial" w:hAnsi="Arial" w:cs="Arial"/>
          <w:lang w:val="es-ES"/>
        </w:rPr>
      </w:pPr>
    </w:p>
    <w:p w:rsidR="009A4A4B" w:rsidRDefault="009A4A4B" w:rsidP="00CD5EEF">
      <w:pPr>
        <w:widowControl w:val="0"/>
        <w:spacing w:after="0" w:line="240" w:lineRule="auto"/>
        <w:jc w:val="both"/>
        <w:rPr>
          <w:rFonts w:ascii="Arial" w:eastAsia="Arial" w:hAnsi="Arial" w:cs="Arial"/>
          <w:lang w:val="es-ES"/>
        </w:rPr>
      </w:pPr>
    </w:p>
    <w:p w:rsidR="009A4A4B" w:rsidRDefault="009A4A4B" w:rsidP="00CD5EEF">
      <w:pPr>
        <w:widowControl w:val="0"/>
        <w:spacing w:after="0" w:line="240" w:lineRule="auto"/>
        <w:jc w:val="both"/>
        <w:rPr>
          <w:rFonts w:ascii="Arial" w:eastAsia="Arial" w:hAnsi="Arial" w:cs="Arial"/>
          <w:lang w:val="es-ES"/>
        </w:rPr>
      </w:pPr>
    </w:p>
    <w:p w:rsidR="009A4A4B" w:rsidRDefault="009A4A4B" w:rsidP="00CD5EEF">
      <w:pPr>
        <w:widowControl w:val="0"/>
        <w:spacing w:after="0" w:line="240" w:lineRule="auto"/>
        <w:jc w:val="both"/>
        <w:rPr>
          <w:rFonts w:ascii="Arial" w:eastAsia="Arial" w:hAnsi="Arial" w:cs="Arial"/>
          <w:lang w:val="es-ES"/>
        </w:rPr>
      </w:pPr>
    </w:p>
    <w:p w:rsidR="009A4A4B" w:rsidRDefault="009A4A4B" w:rsidP="00CD5EEF">
      <w:pPr>
        <w:widowControl w:val="0"/>
        <w:spacing w:after="0" w:line="240" w:lineRule="auto"/>
        <w:jc w:val="both"/>
        <w:rPr>
          <w:rFonts w:ascii="Arial" w:eastAsia="Arial" w:hAnsi="Arial" w:cs="Arial"/>
          <w:lang w:val="es-ES"/>
        </w:rPr>
      </w:pPr>
    </w:p>
    <w:p w:rsidR="009A4A4B" w:rsidRDefault="009A4A4B" w:rsidP="00CD5EEF">
      <w:pPr>
        <w:widowControl w:val="0"/>
        <w:spacing w:after="0" w:line="240" w:lineRule="auto"/>
        <w:jc w:val="both"/>
        <w:rPr>
          <w:rFonts w:ascii="Arial" w:eastAsia="Arial" w:hAnsi="Arial" w:cs="Arial"/>
          <w:lang w:val="es-ES"/>
        </w:rPr>
      </w:pPr>
    </w:p>
    <w:p w:rsidR="009A4A4B" w:rsidRDefault="009A4A4B" w:rsidP="00CD5EEF">
      <w:pPr>
        <w:widowControl w:val="0"/>
        <w:spacing w:after="0" w:line="240" w:lineRule="auto"/>
        <w:jc w:val="both"/>
        <w:rPr>
          <w:rFonts w:ascii="Arial" w:eastAsia="Arial" w:hAnsi="Arial" w:cs="Arial"/>
          <w:lang w:val="es-ES"/>
        </w:rPr>
      </w:pPr>
    </w:p>
    <w:p w:rsidR="009A4A4B" w:rsidRDefault="009A4A4B" w:rsidP="00CD5EEF">
      <w:pPr>
        <w:widowControl w:val="0"/>
        <w:spacing w:after="0" w:line="240" w:lineRule="auto"/>
        <w:jc w:val="both"/>
        <w:rPr>
          <w:rFonts w:ascii="Arial" w:eastAsia="Arial" w:hAnsi="Arial" w:cs="Arial"/>
          <w:lang w:val="es-ES"/>
        </w:rPr>
      </w:pPr>
    </w:p>
    <w:p w:rsidR="009A4A4B" w:rsidRPr="00CD5EEF" w:rsidRDefault="009A4A4B" w:rsidP="00CD5EEF">
      <w:pPr>
        <w:widowControl w:val="0"/>
        <w:spacing w:after="0" w:line="240" w:lineRule="auto"/>
        <w:jc w:val="both"/>
        <w:rPr>
          <w:rFonts w:ascii="Arial" w:eastAsia="Arial" w:hAnsi="Arial" w:cs="Arial"/>
          <w:lang w:val="es-ES"/>
        </w:rPr>
      </w:pPr>
    </w:p>
    <w:p w:rsidR="00CD5EEF" w:rsidRPr="00CD5EEF" w:rsidRDefault="00CD5EEF" w:rsidP="00CD5EEF">
      <w:pPr>
        <w:widowControl w:val="0"/>
        <w:spacing w:after="0" w:line="240" w:lineRule="auto"/>
        <w:jc w:val="both"/>
        <w:rPr>
          <w:rFonts w:ascii="Arial" w:eastAsia="Arial" w:hAnsi="Arial" w:cs="Arial"/>
          <w:lang w:val="es-ES"/>
        </w:rPr>
      </w:pPr>
      <w:r w:rsidRPr="00CD5EEF">
        <w:rPr>
          <w:rFonts w:ascii="Arial" w:eastAsia="Arial" w:hAnsi="Arial" w:cs="Arial"/>
          <w:lang w:val="es-ES"/>
        </w:rPr>
        <w:tab/>
      </w:r>
      <w:r w:rsidRPr="00CD5EEF">
        <w:rPr>
          <w:rFonts w:ascii="Arial" w:eastAsia="Arial" w:hAnsi="Arial" w:cs="Arial"/>
          <w:lang w:val="es-ES"/>
        </w:rPr>
        <w:tab/>
      </w:r>
      <w:r w:rsidRPr="00CD5EEF">
        <w:rPr>
          <w:rFonts w:ascii="Arial" w:eastAsia="Arial" w:hAnsi="Arial" w:cs="Arial"/>
          <w:lang w:val="es-ES"/>
        </w:rPr>
        <w:tab/>
      </w:r>
      <w:bookmarkStart w:id="96" w:name="_Toc32311990"/>
    </w:p>
    <w:p w:rsidR="00CD5EEF" w:rsidRPr="00CD5EEF" w:rsidRDefault="00CD5EEF" w:rsidP="00CD5EEF">
      <w:pPr>
        <w:keepNext/>
        <w:keepLines/>
        <w:numPr>
          <w:ilvl w:val="2"/>
          <w:numId w:val="12"/>
        </w:numPr>
        <w:spacing w:before="40" w:after="0"/>
        <w:outlineLvl w:val="2"/>
        <w:rPr>
          <w:rFonts w:ascii="Arial" w:eastAsiaTheme="majorEastAsia" w:hAnsi="Arial" w:cstheme="majorBidi"/>
          <w:szCs w:val="24"/>
        </w:rPr>
      </w:pPr>
      <w:bookmarkStart w:id="97" w:name="_Toc63454157"/>
      <w:bookmarkStart w:id="98" w:name="_Toc63962932"/>
      <w:bookmarkEnd w:id="96"/>
      <w:r w:rsidRPr="00CD5EEF">
        <w:rPr>
          <w:rFonts w:ascii="Arial" w:eastAsiaTheme="majorEastAsia" w:hAnsi="Arial" w:cstheme="majorBidi"/>
          <w:b/>
          <w:szCs w:val="24"/>
        </w:rPr>
        <w:t>Gestión Contractual</w:t>
      </w:r>
      <w:bookmarkEnd w:id="97"/>
      <w:bookmarkEnd w:id="98"/>
    </w:p>
    <w:p w:rsidR="00CD5EEF" w:rsidRPr="00CD5EEF" w:rsidRDefault="00CD5EEF" w:rsidP="00CD5EEF">
      <w:pPr>
        <w:widowControl w:val="0"/>
        <w:spacing w:after="0" w:line="240" w:lineRule="auto"/>
        <w:jc w:val="both"/>
        <w:rPr>
          <w:rFonts w:ascii="Arial" w:eastAsia="Calibri" w:hAnsi="Arial" w:cs="Arial"/>
          <w:sz w:val="16"/>
          <w:szCs w:val="16"/>
          <w:lang w:val="es-ES_tradnl" w:eastAsia="es-ES"/>
        </w:rPr>
      </w:pPr>
    </w:p>
    <w:p w:rsidR="00CD5EEF" w:rsidRPr="00CD5EEF" w:rsidRDefault="00CD5EEF" w:rsidP="00CD5EEF">
      <w:pPr>
        <w:widowControl w:val="0"/>
        <w:spacing w:after="0" w:line="240" w:lineRule="auto"/>
        <w:jc w:val="both"/>
        <w:rPr>
          <w:rFonts w:ascii="Arial" w:eastAsia="Calibri" w:hAnsi="Arial" w:cs="Arial"/>
          <w:lang w:val="es-ES_tradnl" w:eastAsia="es-ES"/>
        </w:rPr>
      </w:pPr>
      <w:r w:rsidRPr="00CD5EEF">
        <w:rPr>
          <w:rFonts w:ascii="Arial" w:eastAsia="Calibri" w:hAnsi="Arial" w:cs="Times New Roman"/>
          <w:noProof/>
          <w:lang w:eastAsia="es-CO"/>
        </w:rPr>
        <w:drawing>
          <wp:inline distT="0" distB="0" distL="0" distR="0" wp14:anchorId="5F174AA4" wp14:editId="1B975198">
            <wp:extent cx="6006465" cy="774834"/>
            <wp:effectExtent l="0" t="0" r="0" b="6350"/>
            <wp:docPr id="19" name="Imagen 19" descr="https://www.umv.gov.co/sisgestion2019/images/img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www.umv.gov.co/sisgestion2019/images/img9.jp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006465" cy="774834"/>
                    </a:xfrm>
                    <a:prstGeom prst="rect">
                      <a:avLst/>
                    </a:prstGeom>
                    <a:noFill/>
                    <a:ln>
                      <a:noFill/>
                    </a:ln>
                  </pic:spPr>
                </pic:pic>
              </a:graphicData>
            </a:graphic>
          </wp:inline>
        </w:drawing>
      </w:r>
    </w:p>
    <w:p w:rsidR="00CD5EEF" w:rsidRPr="00CD5EEF" w:rsidRDefault="00CD5EEF" w:rsidP="00CD5EEF">
      <w:pPr>
        <w:widowControl w:val="0"/>
        <w:spacing w:after="0" w:line="240" w:lineRule="auto"/>
        <w:jc w:val="both"/>
        <w:rPr>
          <w:rFonts w:ascii="Arial" w:eastAsia="Calibri" w:hAnsi="Arial" w:cs="Arial"/>
          <w:b/>
          <w:sz w:val="16"/>
          <w:szCs w:val="16"/>
          <w:lang w:val="es-ES_tradnl" w:eastAsia="es-ES"/>
        </w:rPr>
      </w:pPr>
    </w:p>
    <w:p w:rsidR="00CD5EEF" w:rsidRPr="00CD5EEF" w:rsidRDefault="00CD5EEF" w:rsidP="00CD5EEF">
      <w:pPr>
        <w:widowControl w:val="0"/>
        <w:spacing w:after="0" w:line="240" w:lineRule="auto"/>
        <w:jc w:val="both"/>
        <w:rPr>
          <w:rFonts w:ascii="Arial" w:eastAsia="Calibri" w:hAnsi="Arial" w:cs="Arial"/>
          <w:u w:val="single"/>
          <w:lang w:val="es-ES_tradnl" w:eastAsia="es-ES"/>
        </w:rPr>
      </w:pPr>
      <w:r w:rsidRPr="00CD5EEF">
        <w:rPr>
          <w:rFonts w:ascii="Arial" w:eastAsia="Calibri" w:hAnsi="Arial" w:cs="Arial"/>
          <w:b/>
          <w:lang w:val="es-ES_tradnl" w:eastAsia="es-ES"/>
        </w:rPr>
        <w:t>GCON-IND-001</w:t>
      </w:r>
      <w:r w:rsidRPr="00CD5EEF">
        <w:rPr>
          <w:rFonts w:ascii="Arial" w:eastAsia="Calibri" w:hAnsi="Arial" w:cs="Times New Roman"/>
        </w:rPr>
        <w:t xml:space="preserve"> </w:t>
      </w:r>
      <w:r w:rsidRPr="00CD5EEF">
        <w:rPr>
          <w:rFonts w:ascii="Arial" w:eastAsia="Calibri" w:hAnsi="Arial" w:cs="Arial"/>
          <w:u w:val="single"/>
          <w:lang w:val="es-ES_tradnl" w:eastAsia="es-ES"/>
        </w:rPr>
        <w:t>CONTRATOS O CONVENIOS LIQUIDADOS POR MUTUO ACUERDO</w:t>
      </w:r>
    </w:p>
    <w:p w:rsidR="00CD5EEF" w:rsidRPr="00CD5EEF" w:rsidRDefault="00CD5EEF" w:rsidP="00CD5EEF">
      <w:pPr>
        <w:widowControl w:val="0"/>
        <w:spacing w:after="0" w:line="240" w:lineRule="auto"/>
        <w:jc w:val="both"/>
        <w:rPr>
          <w:rFonts w:ascii="Arial" w:eastAsia="Calibri" w:hAnsi="Arial" w:cs="Arial"/>
          <w:u w:val="single"/>
          <w:lang w:val="es-ES_tradnl" w:eastAsia="es-ES"/>
        </w:rPr>
      </w:pPr>
    </w:p>
    <w:p w:rsidR="009A4A4B" w:rsidRDefault="009A4A4B" w:rsidP="00CD5EEF">
      <w:pPr>
        <w:keepNext/>
        <w:spacing w:after="0" w:line="240" w:lineRule="auto"/>
        <w:jc w:val="center"/>
        <w:rPr>
          <w:rFonts w:ascii="Arial" w:eastAsia="Calibri" w:hAnsi="Arial" w:cs="Times New Roman"/>
          <w:b/>
          <w:bCs/>
          <w:sz w:val="16"/>
          <w:szCs w:val="16"/>
        </w:rPr>
      </w:pPr>
    </w:p>
    <w:p w:rsidR="009A4A4B" w:rsidRDefault="009A4A4B" w:rsidP="00CD5EEF">
      <w:pPr>
        <w:keepNext/>
        <w:spacing w:after="0" w:line="240" w:lineRule="auto"/>
        <w:jc w:val="center"/>
        <w:rPr>
          <w:rFonts w:ascii="Arial" w:eastAsia="Calibri" w:hAnsi="Arial" w:cs="Times New Roman"/>
          <w:b/>
          <w:bCs/>
          <w:sz w:val="16"/>
          <w:szCs w:val="16"/>
        </w:rPr>
      </w:pPr>
    </w:p>
    <w:p w:rsidR="009A4A4B" w:rsidRDefault="009A4A4B" w:rsidP="00CD5EEF">
      <w:pPr>
        <w:keepNext/>
        <w:spacing w:after="0" w:line="240" w:lineRule="auto"/>
        <w:jc w:val="center"/>
        <w:rPr>
          <w:rFonts w:ascii="Arial" w:eastAsia="Calibri" w:hAnsi="Arial" w:cs="Times New Roman"/>
          <w:b/>
          <w:bCs/>
          <w:sz w:val="16"/>
          <w:szCs w:val="16"/>
        </w:rPr>
      </w:pPr>
    </w:p>
    <w:p w:rsidR="00CD5EEF" w:rsidRPr="00CD5EEF" w:rsidRDefault="00CD5EEF" w:rsidP="00CD5EEF">
      <w:pPr>
        <w:keepNext/>
        <w:spacing w:after="0" w:line="240" w:lineRule="auto"/>
        <w:jc w:val="center"/>
        <w:rPr>
          <w:rFonts w:ascii="Arial" w:eastAsia="Calibri" w:hAnsi="Arial" w:cs="Times New Roman"/>
          <w:b/>
          <w:bCs/>
          <w:sz w:val="20"/>
          <w:szCs w:val="20"/>
        </w:rPr>
      </w:pPr>
      <w:r w:rsidRPr="00CD5EEF">
        <w:rPr>
          <w:rFonts w:ascii="Arial" w:eastAsia="Calibri" w:hAnsi="Arial" w:cs="Times New Roman"/>
          <w:b/>
          <w:bCs/>
          <w:sz w:val="16"/>
          <w:szCs w:val="16"/>
        </w:rPr>
        <w:t xml:space="preserve">Tabla </w:t>
      </w:r>
      <w:r w:rsidRPr="00CD5EEF">
        <w:rPr>
          <w:rFonts w:ascii="Arial" w:eastAsia="Calibri" w:hAnsi="Arial" w:cs="Times New Roman"/>
          <w:b/>
          <w:bCs/>
          <w:sz w:val="16"/>
          <w:szCs w:val="16"/>
        </w:rPr>
        <w:fldChar w:fldCharType="begin"/>
      </w:r>
      <w:r w:rsidRPr="00CD5EEF">
        <w:rPr>
          <w:rFonts w:ascii="Arial" w:eastAsia="Calibri" w:hAnsi="Arial" w:cs="Times New Roman"/>
          <w:b/>
          <w:bCs/>
          <w:sz w:val="16"/>
          <w:szCs w:val="16"/>
        </w:rPr>
        <w:instrText xml:space="preserve"> SEQ Tabla \* ARABIC </w:instrText>
      </w:r>
      <w:r w:rsidRPr="00CD5EEF">
        <w:rPr>
          <w:rFonts w:ascii="Arial" w:eastAsia="Calibri" w:hAnsi="Arial" w:cs="Times New Roman"/>
          <w:b/>
          <w:bCs/>
          <w:sz w:val="16"/>
          <w:szCs w:val="16"/>
        </w:rPr>
        <w:fldChar w:fldCharType="separate"/>
      </w:r>
      <w:r w:rsidR="00B55512">
        <w:rPr>
          <w:rFonts w:ascii="Arial" w:eastAsia="Calibri" w:hAnsi="Arial" w:cs="Times New Roman"/>
          <w:b/>
          <w:bCs/>
          <w:noProof/>
          <w:sz w:val="16"/>
          <w:szCs w:val="16"/>
        </w:rPr>
        <w:t>22</w:t>
      </w:r>
      <w:r w:rsidRPr="00CD5EEF">
        <w:rPr>
          <w:rFonts w:ascii="Arial" w:eastAsia="Calibri" w:hAnsi="Arial" w:cs="Times New Roman"/>
          <w:b/>
          <w:bCs/>
          <w:sz w:val="16"/>
          <w:szCs w:val="16"/>
        </w:rPr>
        <w:fldChar w:fldCharType="end"/>
      </w:r>
      <w:r w:rsidRPr="00CD5EEF">
        <w:rPr>
          <w:rFonts w:ascii="Arial" w:eastAsia="Calibri" w:hAnsi="Arial" w:cs="Times New Roman"/>
          <w:b/>
          <w:bCs/>
          <w:sz w:val="20"/>
          <w:szCs w:val="20"/>
        </w:rPr>
        <w:t xml:space="preserve">. </w:t>
      </w:r>
      <w:r w:rsidRPr="00CD5EEF">
        <w:rPr>
          <w:rFonts w:ascii="Arial" w:eastAsia="Calibri" w:hAnsi="Arial" w:cs="Arial"/>
          <w:b/>
          <w:sz w:val="16"/>
          <w:szCs w:val="16"/>
          <w:lang w:val="es-ES_tradnl" w:eastAsia="es-ES"/>
        </w:rPr>
        <w:t>Contratos o Convenios Liquidados por Mutuo Acuerdo</w:t>
      </w:r>
      <w:r w:rsidRPr="00CD5EEF">
        <w:rPr>
          <w:rFonts w:ascii="Arial" w:eastAsia="Calibri" w:hAnsi="Arial" w:cs="Arial"/>
          <w:sz w:val="16"/>
          <w:szCs w:val="16"/>
          <w:lang w:val="es-ES_tradnl" w:eastAsia="es-ES"/>
        </w:rPr>
        <w:t xml:space="preserve"> </w:t>
      </w:r>
    </w:p>
    <w:tbl>
      <w:tblPr>
        <w:tblW w:w="9006" w:type="dxa"/>
        <w:tblCellMar>
          <w:left w:w="70" w:type="dxa"/>
          <w:right w:w="70" w:type="dxa"/>
        </w:tblCellMar>
        <w:tblLook w:val="04A0" w:firstRow="1" w:lastRow="0" w:firstColumn="1" w:lastColumn="0" w:noHBand="0" w:noVBand="1"/>
      </w:tblPr>
      <w:tblGrid>
        <w:gridCol w:w="1348"/>
        <w:gridCol w:w="1253"/>
        <w:gridCol w:w="1323"/>
        <w:gridCol w:w="1136"/>
        <w:gridCol w:w="3946"/>
      </w:tblGrid>
      <w:tr w:rsidR="00CD5EEF" w:rsidRPr="00CD5EEF" w:rsidTr="00CD5EEF">
        <w:trPr>
          <w:trHeight w:val="281"/>
        </w:trPr>
        <w:tc>
          <w:tcPr>
            <w:tcW w:w="9006" w:type="dxa"/>
            <w:gridSpan w:val="5"/>
            <w:tcBorders>
              <w:top w:val="single" w:sz="8" w:space="0" w:color="auto"/>
              <w:left w:val="single" w:sz="8" w:space="0" w:color="auto"/>
              <w:bottom w:val="single" w:sz="4" w:space="0" w:color="auto"/>
              <w:right w:val="single" w:sz="8" w:space="0" w:color="000000"/>
            </w:tcBorders>
            <w:shd w:val="clear" w:color="000000" w:fill="E7E6E6"/>
            <w:vAlign w:val="center"/>
            <w:hideMark/>
          </w:tcPr>
          <w:p w:rsidR="00CD5EEF" w:rsidRPr="00CD5EEF" w:rsidRDefault="00CD5EEF" w:rsidP="00CD5EEF">
            <w:pPr>
              <w:widowControl w:val="0"/>
              <w:spacing w:after="0" w:line="240" w:lineRule="auto"/>
              <w:jc w:val="center"/>
              <w:rPr>
                <w:rFonts w:ascii="Arial" w:eastAsia="Calibri" w:hAnsi="Arial" w:cs="Arial"/>
                <w:b/>
                <w:bCs/>
                <w:sz w:val="16"/>
                <w:szCs w:val="16"/>
              </w:rPr>
            </w:pPr>
            <w:r w:rsidRPr="00CD5EEF">
              <w:rPr>
                <w:rFonts w:ascii="Arial" w:eastAsia="Calibri" w:hAnsi="Arial" w:cs="Arial"/>
                <w:b/>
                <w:bCs/>
                <w:sz w:val="16"/>
                <w:szCs w:val="16"/>
              </w:rPr>
              <w:t>CUADRO DE SEGUIMIENTO</w:t>
            </w:r>
          </w:p>
        </w:tc>
      </w:tr>
      <w:tr w:rsidR="00CD5EEF" w:rsidRPr="00CD5EEF" w:rsidTr="00CD5EEF">
        <w:trPr>
          <w:trHeight w:val="575"/>
        </w:trPr>
        <w:tc>
          <w:tcPr>
            <w:tcW w:w="1351" w:type="dxa"/>
            <w:tcBorders>
              <w:top w:val="single" w:sz="8" w:space="0" w:color="auto"/>
              <w:left w:val="single" w:sz="8" w:space="0" w:color="auto"/>
              <w:bottom w:val="single" w:sz="4" w:space="0" w:color="auto"/>
              <w:right w:val="single" w:sz="8" w:space="0" w:color="000000"/>
            </w:tcBorders>
            <w:shd w:val="clear" w:color="000000" w:fill="E7E6E6"/>
            <w:vAlign w:val="center"/>
            <w:hideMark/>
          </w:tcPr>
          <w:p w:rsidR="00CD5EEF" w:rsidRPr="00CD5EEF" w:rsidRDefault="00CD5EEF" w:rsidP="00CD5EEF">
            <w:pPr>
              <w:widowControl w:val="0"/>
              <w:spacing w:after="0" w:line="240" w:lineRule="auto"/>
              <w:jc w:val="center"/>
              <w:rPr>
                <w:rFonts w:ascii="Arial" w:eastAsia="Calibri" w:hAnsi="Arial" w:cs="Arial"/>
                <w:b/>
                <w:bCs/>
                <w:sz w:val="16"/>
                <w:szCs w:val="16"/>
              </w:rPr>
            </w:pPr>
            <w:r w:rsidRPr="00CD5EEF">
              <w:rPr>
                <w:rFonts w:ascii="Arial" w:eastAsia="Calibri" w:hAnsi="Arial" w:cs="Arial"/>
                <w:b/>
                <w:bCs/>
                <w:color w:val="000000"/>
                <w:sz w:val="16"/>
                <w:szCs w:val="16"/>
              </w:rPr>
              <w:t>PERIODO DE MEDICIÓN</w:t>
            </w:r>
          </w:p>
        </w:tc>
        <w:tc>
          <w:tcPr>
            <w:tcW w:w="1253" w:type="dxa"/>
            <w:tcBorders>
              <w:top w:val="single" w:sz="8" w:space="0" w:color="auto"/>
              <w:left w:val="nil"/>
              <w:bottom w:val="single" w:sz="4" w:space="0" w:color="auto"/>
              <w:right w:val="single" w:sz="8" w:space="0" w:color="auto"/>
            </w:tcBorders>
            <w:shd w:val="clear" w:color="000000" w:fill="E7E6E6"/>
            <w:vAlign w:val="center"/>
            <w:hideMark/>
          </w:tcPr>
          <w:p w:rsidR="00CD5EEF" w:rsidRPr="00CD5EEF" w:rsidRDefault="00CD5EEF" w:rsidP="00CD5EEF">
            <w:pPr>
              <w:widowControl w:val="0"/>
              <w:spacing w:after="0" w:line="240" w:lineRule="auto"/>
              <w:jc w:val="center"/>
              <w:rPr>
                <w:rFonts w:ascii="Arial" w:eastAsia="Calibri" w:hAnsi="Arial" w:cs="Arial"/>
                <w:b/>
                <w:bCs/>
                <w:sz w:val="16"/>
                <w:szCs w:val="16"/>
              </w:rPr>
            </w:pPr>
            <w:r w:rsidRPr="00CD5EEF">
              <w:rPr>
                <w:rFonts w:ascii="Arial" w:eastAsia="Calibri" w:hAnsi="Arial" w:cs="Arial"/>
                <w:b/>
                <w:bCs/>
                <w:color w:val="000000"/>
                <w:sz w:val="16"/>
                <w:szCs w:val="16"/>
              </w:rPr>
              <w:t>PROCESO DE LIQUIDACIÓN MENOR A 180 DIAS</w:t>
            </w:r>
          </w:p>
        </w:tc>
        <w:tc>
          <w:tcPr>
            <w:tcW w:w="1324" w:type="dxa"/>
            <w:tcBorders>
              <w:top w:val="single" w:sz="8" w:space="0" w:color="auto"/>
              <w:left w:val="nil"/>
              <w:bottom w:val="single" w:sz="4" w:space="0" w:color="auto"/>
              <w:right w:val="single" w:sz="8" w:space="0" w:color="auto"/>
            </w:tcBorders>
            <w:shd w:val="clear" w:color="000000" w:fill="E7E6E6"/>
            <w:vAlign w:val="center"/>
            <w:hideMark/>
          </w:tcPr>
          <w:p w:rsidR="00CD5EEF" w:rsidRPr="00CD5EEF" w:rsidRDefault="00CD5EEF" w:rsidP="00CD5EEF">
            <w:pPr>
              <w:widowControl w:val="0"/>
              <w:spacing w:after="0" w:line="240" w:lineRule="auto"/>
              <w:jc w:val="center"/>
              <w:rPr>
                <w:rFonts w:ascii="Arial" w:eastAsia="Calibri" w:hAnsi="Arial" w:cs="Arial"/>
                <w:b/>
                <w:bCs/>
                <w:sz w:val="16"/>
                <w:szCs w:val="16"/>
              </w:rPr>
            </w:pPr>
            <w:r w:rsidRPr="00CD5EEF">
              <w:rPr>
                <w:rFonts w:ascii="Arial" w:eastAsia="Calibri" w:hAnsi="Arial" w:cs="Arial"/>
                <w:b/>
                <w:bCs/>
                <w:color w:val="000000"/>
                <w:sz w:val="16"/>
                <w:szCs w:val="16"/>
              </w:rPr>
              <w:t>CONTRATOS RADICADOS PARA PROCESO DE LIQUIDACIÓN</w:t>
            </w:r>
          </w:p>
        </w:tc>
        <w:tc>
          <w:tcPr>
            <w:tcW w:w="1110" w:type="dxa"/>
            <w:tcBorders>
              <w:top w:val="single" w:sz="8" w:space="0" w:color="auto"/>
              <w:left w:val="nil"/>
              <w:bottom w:val="single" w:sz="4" w:space="0" w:color="auto"/>
              <w:right w:val="single" w:sz="8" w:space="0" w:color="auto"/>
            </w:tcBorders>
            <w:shd w:val="clear" w:color="000000" w:fill="E7E6E6"/>
            <w:vAlign w:val="center"/>
            <w:hideMark/>
          </w:tcPr>
          <w:p w:rsidR="00CD5EEF" w:rsidRPr="00CD5EEF" w:rsidRDefault="00CD5EEF" w:rsidP="00CD5EEF">
            <w:pPr>
              <w:widowControl w:val="0"/>
              <w:spacing w:after="0" w:line="240" w:lineRule="auto"/>
              <w:jc w:val="center"/>
              <w:rPr>
                <w:rFonts w:ascii="Arial" w:eastAsia="Calibri" w:hAnsi="Arial" w:cs="Arial"/>
                <w:b/>
                <w:bCs/>
                <w:sz w:val="16"/>
                <w:szCs w:val="16"/>
              </w:rPr>
            </w:pPr>
            <w:r w:rsidRPr="00CD5EEF">
              <w:rPr>
                <w:rFonts w:ascii="Arial" w:eastAsia="Calibri" w:hAnsi="Arial" w:cs="Arial"/>
                <w:b/>
                <w:bCs/>
                <w:color w:val="000000"/>
                <w:sz w:val="16"/>
                <w:szCs w:val="16"/>
              </w:rPr>
              <w:t>RESULTADO</w:t>
            </w:r>
          </w:p>
        </w:tc>
        <w:tc>
          <w:tcPr>
            <w:tcW w:w="3968" w:type="dxa"/>
            <w:tcBorders>
              <w:top w:val="single" w:sz="8" w:space="0" w:color="auto"/>
              <w:left w:val="nil"/>
              <w:bottom w:val="single" w:sz="8" w:space="0" w:color="auto"/>
              <w:right w:val="single" w:sz="8" w:space="0" w:color="000000"/>
            </w:tcBorders>
            <w:shd w:val="clear" w:color="000000" w:fill="E7E6E6"/>
            <w:vAlign w:val="center"/>
            <w:hideMark/>
          </w:tcPr>
          <w:p w:rsidR="00CD5EEF" w:rsidRPr="00CD5EEF" w:rsidRDefault="00CD5EEF" w:rsidP="00CD5EEF">
            <w:pPr>
              <w:widowControl w:val="0"/>
              <w:spacing w:after="0" w:line="240" w:lineRule="auto"/>
              <w:jc w:val="center"/>
              <w:rPr>
                <w:rFonts w:ascii="Arial" w:eastAsia="Calibri" w:hAnsi="Arial" w:cs="Arial"/>
                <w:b/>
                <w:bCs/>
                <w:sz w:val="16"/>
                <w:szCs w:val="16"/>
              </w:rPr>
            </w:pPr>
            <w:r w:rsidRPr="00CD5EEF">
              <w:rPr>
                <w:rFonts w:ascii="Arial" w:eastAsia="Calibri" w:hAnsi="Arial" w:cs="Arial"/>
                <w:b/>
                <w:bCs/>
                <w:color w:val="000000"/>
                <w:sz w:val="16"/>
                <w:szCs w:val="16"/>
              </w:rPr>
              <w:t xml:space="preserve">EVALUACIÓN CUALITATIVA </w:t>
            </w:r>
          </w:p>
        </w:tc>
      </w:tr>
      <w:tr w:rsidR="00CD5EEF" w:rsidRPr="00CD5EEF" w:rsidTr="00CD5EEF">
        <w:trPr>
          <w:trHeight w:val="709"/>
        </w:trPr>
        <w:tc>
          <w:tcPr>
            <w:tcW w:w="13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color w:val="000000"/>
                <w:sz w:val="16"/>
                <w:szCs w:val="16"/>
              </w:rPr>
              <w:t>SEMESTRE 1</w:t>
            </w:r>
          </w:p>
        </w:tc>
        <w:tc>
          <w:tcPr>
            <w:tcW w:w="1253" w:type="dxa"/>
            <w:tcBorders>
              <w:top w:val="nil"/>
              <w:left w:val="nil"/>
              <w:bottom w:val="single" w:sz="4" w:space="0" w:color="auto"/>
              <w:right w:val="single" w:sz="8" w:space="0" w:color="auto"/>
            </w:tcBorders>
            <w:shd w:val="clear" w:color="auto" w:fill="auto"/>
            <w:vAlign w:val="center"/>
            <w:hideMark/>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color w:val="000000"/>
                <w:sz w:val="16"/>
                <w:szCs w:val="16"/>
              </w:rPr>
              <w:t>29</w:t>
            </w:r>
          </w:p>
        </w:tc>
        <w:tc>
          <w:tcPr>
            <w:tcW w:w="1324" w:type="dxa"/>
            <w:tcBorders>
              <w:top w:val="nil"/>
              <w:left w:val="nil"/>
              <w:bottom w:val="single" w:sz="4" w:space="0" w:color="auto"/>
              <w:right w:val="single" w:sz="8" w:space="0" w:color="auto"/>
            </w:tcBorders>
            <w:shd w:val="clear" w:color="auto" w:fill="auto"/>
            <w:vAlign w:val="center"/>
            <w:hideMark/>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color w:val="000000"/>
                <w:sz w:val="16"/>
                <w:szCs w:val="16"/>
              </w:rPr>
              <w:t>30</w:t>
            </w:r>
          </w:p>
        </w:tc>
        <w:tc>
          <w:tcPr>
            <w:tcW w:w="1110" w:type="dxa"/>
            <w:tcBorders>
              <w:top w:val="nil"/>
              <w:left w:val="nil"/>
              <w:bottom w:val="single" w:sz="4" w:space="0" w:color="auto"/>
              <w:right w:val="single" w:sz="8" w:space="0" w:color="auto"/>
            </w:tcBorders>
            <w:shd w:val="clear" w:color="auto" w:fill="auto"/>
            <w:vAlign w:val="center"/>
            <w:hideMark/>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color w:val="000000"/>
                <w:sz w:val="16"/>
                <w:szCs w:val="16"/>
              </w:rPr>
              <w:t>97%</w:t>
            </w:r>
          </w:p>
        </w:tc>
        <w:tc>
          <w:tcPr>
            <w:tcW w:w="3968" w:type="dxa"/>
            <w:tcBorders>
              <w:top w:val="nil"/>
              <w:left w:val="nil"/>
              <w:bottom w:val="single" w:sz="4" w:space="0" w:color="auto"/>
              <w:right w:val="single" w:sz="8" w:space="0" w:color="000000"/>
            </w:tcBorders>
            <w:shd w:val="clear" w:color="auto" w:fill="auto"/>
            <w:vAlign w:val="center"/>
            <w:hideMark/>
          </w:tcPr>
          <w:p w:rsidR="00CD5EEF" w:rsidRPr="00CD5EEF" w:rsidRDefault="00CD5EEF" w:rsidP="00CD5EEF">
            <w:pPr>
              <w:widowControl w:val="0"/>
              <w:spacing w:after="0" w:line="240" w:lineRule="auto"/>
              <w:jc w:val="both"/>
              <w:rPr>
                <w:rFonts w:ascii="Arial" w:eastAsia="Calibri" w:hAnsi="Arial" w:cs="Arial"/>
                <w:sz w:val="16"/>
                <w:szCs w:val="16"/>
              </w:rPr>
            </w:pPr>
            <w:r w:rsidRPr="00CD5EEF">
              <w:rPr>
                <w:rFonts w:ascii="Arial" w:eastAsia="Calibri" w:hAnsi="Arial" w:cs="Arial"/>
                <w:color w:val="000000"/>
                <w:sz w:val="16"/>
                <w:szCs w:val="16"/>
              </w:rPr>
              <w:t>Se recibieron 30 contratos para tramitar las respectivas liquidaciones, 29 se tienen dentro de los términos establecidos, 1 se sustanció por fuera del tiempo de 180 días</w:t>
            </w:r>
          </w:p>
        </w:tc>
      </w:tr>
      <w:tr w:rsidR="00CD5EEF" w:rsidRPr="00CD5EEF" w:rsidTr="00CD5EEF">
        <w:trPr>
          <w:trHeight w:val="403"/>
        </w:trPr>
        <w:tc>
          <w:tcPr>
            <w:tcW w:w="13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color w:val="000000"/>
                <w:sz w:val="16"/>
                <w:szCs w:val="16"/>
              </w:rPr>
              <w:t>SEMESTRE 2</w:t>
            </w:r>
          </w:p>
        </w:tc>
        <w:tc>
          <w:tcPr>
            <w:tcW w:w="1253" w:type="dxa"/>
            <w:tcBorders>
              <w:top w:val="nil"/>
              <w:left w:val="nil"/>
              <w:bottom w:val="single" w:sz="4" w:space="0" w:color="auto"/>
              <w:right w:val="single" w:sz="8" w:space="0" w:color="auto"/>
            </w:tcBorders>
            <w:shd w:val="clear" w:color="auto" w:fill="auto"/>
            <w:vAlign w:val="center"/>
            <w:hideMark/>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color w:val="000000"/>
                <w:sz w:val="16"/>
                <w:szCs w:val="16"/>
              </w:rPr>
              <w:t>12</w:t>
            </w:r>
          </w:p>
        </w:tc>
        <w:tc>
          <w:tcPr>
            <w:tcW w:w="1324" w:type="dxa"/>
            <w:tcBorders>
              <w:top w:val="nil"/>
              <w:left w:val="nil"/>
              <w:bottom w:val="single" w:sz="4" w:space="0" w:color="auto"/>
              <w:right w:val="single" w:sz="8" w:space="0" w:color="auto"/>
            </w:tcBorders>
            <w:shd w:val="clear" w:color="auto" w:fill="auto"/>
            <w:vAlign w:val="center"/>
            <w:hideMark/>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color w:val="000000"/>
                <w:sz w:val="16"/>
                <w:szCs w:val="16"/>
              </w:rPr>
              <w:t>27</w:t>
            </w:r>
          </w:p>
        </w:tc>
        <w:tc>
          <w:tcPr>
            <w:tcW w:w="1110" w:type="dxa"/>
            <w:tcBorders>
              <w:top w:val="nil"/>
              <w:left w:val="nil"/>
              <w:bottom w:val="single" w:sz="4" w:space="0" w:color="auto"/>
              <w:right w:val="single" w:sz="8" w:space="0" w:color="auto"/>
            </w:tcBorders>
            <w:shd w:val="clear" w:color="auto" w:fill="auto"/>
            <w:vAlign w:val="center"/>
            <w:hideMark/>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color w:val="000000"/>
                <w:sz w:val="16"/>
                <w:szCs w:val="16"/>
              </w:rPr>
              <w:t>44%</w:t>
            </w:r>
          </w:p>
        </w:tc>
        <w:tc>
          <w:tcPr>
            <w:tcW w:w="3968" w:type="dxa"/>
            <w:tcBorders>
              <w:top w:val="single" w:sz="4" w:space="0" w:color="auto"/>
              <w:left w:val="nil"/>
              <w:bottom w:val="single" w:sz="4" w:space="0" w:color="auto"/>
              <w:right w:val="single" w:sz="8" w:space="0" w:color="000000"/>
            </w:tcBorders>
            <w:shd w:val="clear" w:color="auto" w:fill="auto"/>
            <w:vAlign w:val="center"/>
            <w:hideMark/>
          </w:tcPr>
          <w:p w:rsidR="00CD5EEF" w:rsidRPr="00CD5EEF" w:rsidRDefault="00CD5EEF" w:rsidP="00CD5EEF">
            <w:pPr>
              <w:widowControl w:val="0"/>
              <w:spacing w:after="0" w:line="240" w:lineRule="auto"/>
              <w:jc w:val="both"/>
              <w:rPr>
                <w:rFonts w:ascii="Arial" w:eastAsia="Calibri" w:hAnsi="Arial" w:cs="Arial"/>
                <w:sz w:val="16"/>
                <w:szCs w:val="16"/>
              </w:rPr>
            </w:pPr>
            <w:r w:rsidRPr="00CD5EEF">
              <w:rPr>
                <w:rFonts w:ascii="Arial" w:eastAsia="Calibri" w:hAnsi="Arial" w:cs="Arial"/>
                <w:color w:val="000000"/>
                <w:sz w:val="16"/>
                <w:szCs w:val="16"/>
              </w:rPr>
              <w:t>De los 27 contratos recibido para la correspondiente liquidación, 12 se liquidaron en el término establecido.</w:t>
            </w:r>
          </w:p>
        </w:tc>
      </w:tr>
    </w:tbl>
    <w:p w:rsidR="00CD5EEF" w:rsidRPr="00CD5EEF" w:rsidRDefault="00CD5EEF" w:rsidP="00CD5EEF">
      <w:pPr>
        <w:widowControl w:val="0"/>
        <w:spacing w:after="0" w:line="240" w:lineRule="auto"/>
        <w:ind w:left="720"/>
        <w:jc w:val="center"/>
        <w:rPr>
          <w:rFonts w:ascii="Arial" w:eastAsia="Calibri" w:hAnsi="Arial" w:cs="Arial"/>
          <w:b/>
          <w:bCs/>
          <w:sz w:val="16"/>
          <w:szCs w:val="16"/>
        </w:rPr>
      </w:pPr>
      <w:r w:rsidRPr="00CD5EEF">
        <w:rPr>
          <w:rFonts w:ascii="Arial" w:eastAsia="Calibri" w:hAnsi="Arial" w:cs="Arial"/>
          <w:b/>
          <w:bCs/>
          <w:sz w:val="16"/>
          <w:szCs w:val="16"/>
        </w:rPr>
        <w:t xml:space="preserve">Fuente. </w:t>
      </w:r>
      <w:r w:rsidRPr="00CD5EEF">
        <w:rPr>
          <w:rFonts w:ascii="Arial" w:eastAsia="Calibri" w:hAnsi="Arial" w:cs="Arial"/>
          <w:sz w:val="16"/>
          <w:szCs w:val="16"/>
        </w:rPr>
        <w:t>Reporte de Indicadores del 4to. Trimestre de 2020 – UAERMV.</w:t>
      </w:r>
    </w:p>
    <w:p w:rsidR="00CD5EEF" w:rsidRPr="00CD5EEF" w:rsidRDefault="00CD5EEF" w:rsidP="00CD5EEF">
      <w:pPr>
        <w:widowControl w:val="0"/>
        <w:spacing w:after="0" w:line="240" w:lineRule="auto"/>
        <w:jc w:val="both"/>
        <w:rPr>
          <w:rFonts w:ascii="Arial" w:eastAsia="Calibri" w:hAnsi="Arial" w:cs="Arial"/>
          <w:b/>
          <w:lang w:val="es-ES_tradnl" w:eastAsia="es-ES"/>
        </w:rPr>
      </w:pPr>
    </w:p>
    <w:p w:rsidR="00CD5EEF" w:rsidRPr="00CD5EEF" w:rsidRDefault="00CD5EEF" w:rsidP="00CD5EEF">
      <w:pPr>
        <w:widowControl w:val="0"/>
        <w:spacing w:after="0" w:line="240" w:lineRule="auto"/>
        <w:jc w:val="both"/>
        <w:rPr>
          <w:rFonts w:ascii="Arial" w:eastAsia="Calibri" w:hAnsi="Arial" w:cs="Times New Roman"/>
          <w:color w:val="000000"/>
          <w:shd w:val="clear" w:color="auto" w:fill="FFFFFF"/>
        </w:rPr>
      </w:pPr>
      <w:r w:rsidRPr="00CD5EEF">
        <w:rPr>
          <w:rFonts w:ascii="Arial" w:eastAsia="Calibri" w:hAnsi="Arial" w:cs="Times New Roman"/>
          <w:lang w:val="es-ES_tradnl" w:eastAsia="es-ES"/>
        </w:rPr>
        <w:t xml:space="preserve">Para el II Semestre, este </w:t>
      </w:r>
      <w:r w:rsidRPr="00CD5EEF">
        <w:rPr>
          <w:rFonts w:ascii="Arial" w:eastAsia="Calibri" w:hAnsi="Arial" w:cs="Times New Roman"/>
          <w:color w:val="000000"/>
          <w:shd w:val="clear" w:color="auto" w:fill="FFFFFF"/>
        </w:rPr>
        <w:t xml:space="preserve">indicador no cumplió con la meta, se encuentra en un rango </w:t>
      </w:r>
      <w:r w:rsidRPr="00CD5EEF">
        <w:rPr>
          <w:rFonts w:ascii="Arial" w:eastAsia="Calibri" w:hAnsi="Arial" w:cs="Times New Roman"/>
          <w:shd w:val="clear" w:color="auto" w:fill="FFFFFF"/>
        </w:rPr>
        <w:t xml:space="preserve">deficiente, no se liquidaron los contratos </w:t>
      </w:r>
      <w:r w:rsidRPr="00CD5EEF">
        <w:rPr>
          <w:rFonts w:ascii="Arial" w:eastAsia="Calibri" w:hAnsi="Arial" w:cs="Times New Roman"/>
          <w:color w:val="000000"/>
          <w:shd w:val="clear" w:color="auto" w:fill="FFFFFF"/>
        </w:rPr>
        <w:t>establecidos para este periodo.</w:t>
      </w:r>
    </w:p>
    <w:p w:rsidR="00CD5EEF" w:rsidRPr="00CD5EEF" w:rsidRDefault="00CD5EEF" w:rsidP="00CD5EEF">
      <w:pPr>
        <w:widowControl w:val="0"/>
        <w:spacing w:after="0" w:line="240" w:lineRule="auto"/>
        <w:jc w:val="both"/>
        <w:rPr>
          <w:rFonts w:ascii="Arial" w:eastAsia="Calibri" w:hAnsi="Arial" w:cs="Times New Roman"/>
          <w:lang w:val="es-ES_tradnl" w:eastAsia="es-ES"/>
        </w:rPr>
      </w:pPr>
    </w:p>
    <w:p w:rsidR="00CD5EEF" w:rsidRPr="00CD5EEF" w:rsidRDefault="00CD5EEF" w:rsidP="00CD5EEF">
      <w:pPr>
        <w:widowControl w:val="0"/>
        <w:spacing w:after="0" w:line="240" w:lineRule="auto"/>
        <w:jc w:val="both"/>
        <w:rPr>
          <w:rFonts w:ascii="Arial" w:eastAsia="Calibri" w:hAnsi="Arial" w:cs="Arial"/>
          <w:u w:val="single"/>
          <w:lang w:val="es-ES_tradnl" w:eastAsia="es-ES"/>
        </w:rPr>
      </w:pPr>
      <w:r w:rsidRPr="00CD5EEF">
        <w:rPr>
          <w:rFonts w:ascii="Arial" w:eastAsia="Calibri" w:hAnsi="Arial" w:cs="Arial"/>
          <w:b/>
          <w:lang w:val="es-ES_tradnl" w:eastAsia="es-ES"/>
        </w:rPr>
        <w:t>GCON-IND-002</w:t>
      </w:r>
      <w:r w:rsidRPr="00CD5EEF">
        <w:rPr>
          <w:rFonts w:ascii="Arial" w:eastAsia="Calibri" w:hAnsi="Arial" w:cs="Arial"/>
          <w:lang w:val="es-ES_tradnl" w:eastAsia="es-ES"/>
        </w:rPr>
        <w:t xml:space="preserve"> </w:t>
      </w:r>
      <w:r w:rsidRPr="00CD5EEF">
        <w:rPr>
          <w:rFonts w:ascii="Arial" w:eastAsia="Calibri" w:hAnsi="Arial" w:cs="Arial"/>
          <w:u w:val="single"/>
          <w:lang w:val="es-ES_tradnl" w:eastAsia="es-ES"/>
        </w:rPr>
        <w:t>CUMPLIMIENTO EN LA PUBLICACIÓN DE PROCESOS DEL PLAN ANUAL DE ADQUISICIONES</w:t>
      </w:r>
    </w:p>
    <w:p w:rsidR="00CD5EEF" w:rsidRPr="00CD5EEF" w:rsidRDefault="00CD5EEF" w:rsidP="00CD5EEF">
      <w:pPr>
        <w:widowControl w:val="0"/>
        <w:spacing w:after="0" w:line="240" w:lineRule="auto"/>
        <w:jc w:val="both"/>
        <w:rPr>
          <w:rFonts w:ascii="Arial" w:eastAsia="Calibri" w:hAnsi="Arial" w:cs="Arial"/>
          <w:sz w:val="16"/>
          <w:u w:val="single"/>
          <w:lang w:val="es-ES" w:eastAsia="es-ES"/>
        </w:rPr>
      </w:pPr>
    </w:p>
    <w:p w:rsidR="00CD5EEF" w:rsidRPr="00CD5EEF" w:rsidRDefault="00CD5EEF" w:rsidP="00CD5EEF">
      <w:pPr>
        <w:widowControl w:val="0"/>
        <w:spacing w:after="0" w:line="240" w:lineRule="auto"/>
        <w:jc w:val="center"/>
        <w:rPr>
          <w:rFonts w:ascii="Arial" w:eastAsia="Calibri" w:hAnsi="Arial" w:cs="Arial"/>
          <w:b/>
          <w:bCs/>
          <w:sz w:val="16"/>
          <w:szCs w:val="16"/>
          <w:lang w:val="es-ES" w:eastAsia="es-ES"/>
        </w:rPr>
      </w:pPr>
      <w:bookmarkStart w:id="99" w:name="_Toc32243376"/>
      <w:bookmarkStart w:id="100" w:name="_Toc62392819"/>
      <w:r w:rsidRPr="00CD5EEF">
        <w:rPr>
          <w:rFonts w:ascii="Arial" w:eastAsia="Calibri" w:hAnsi="Arial" w:cs="Times New Roman"/>
          <w:b/>
          <w:sz w:val="16"/>
          <w:szCs w:val="16"/>
        </w:rPr>
        <w:t xml:space="preserve">Tabla </w:t>
      </w:r>
      <w:r w:rsidRPr="00CD5EEF">
        <w:rPr>
          <w:rFonts w:ascii="Arial" w:eastAsia="Calibri" w:hAnsi="Arial" w:cs="Times New Roman"/>
          <w:b/>
          <w:sz w:val="16"/>
          <w:szCs w:val="16"/>
        </w:rPr>
        <w:fldChar w:fldCharType="begin"/>
      </w:r>
      <w:r w:rsidRPr="00CD5EEF">
        <w:rPr>
          <w:rFonts w:ascii="Arial" w:eastAsia="Calibri" w:hAnsi="Arial" w:cs="Times New Roman"/>
          <w:b/>
          <w:sz w:val="16"/>
          <w:szCs w:val="16"/>
        </w:rPr>
        <w:instrText xml:space="preserve"> SEQ Tabla \* ARABIC </w:instrText>
      </w:r>
      <w:r w:rsidRPr="00CD5EEF">
        <w:rPr>
          <w:rFonts w:ascii="Arial" w:eastAsia="Calibri" w:hAnsi="Arial" w:cs="Times New Roman"/>
          <w:b/>
          <w:sz w:val="16"/>
          <w:szCs w:val="16"/>
        </w:rPr>
        <w:fldChar w:fldCharType="separate"/>
      </w:r>
      <w:r w:rsidR="00B55512">
        <w:rPr>
          <w:rFonts w:ascii="Arial" w:eastAsia="Calibri" w:hAnsi="Arial" w:cs="Times New Roman"/>
          <w:b/>
          <w:noProof/>
          <w:sz w:val="16"/>
          <w:szCs w:val="16"/>
        </w:rPr>
        <w:t>23</w:t>
      </w:r>
      <w:r w:rsidRPr="00CD5EEF">
        <w:rPr>
          <w:rFonts w:ascii="Arial" w:eastAsia="Calibri" w:hAnsi="Arial" w:cs="Times New Roman"/>
          <w:b/>
          <w:sz w:val="16"/>
          <w:szCs w:val="16"/>
        </w:rPr>
        <w:fldChar w:fldCharType="end"/>
      </w:r>
      <w:r w:rsidRPr="00CD5EEF">
        <w:rPr>
          <w:rFonts w:ascii="Arial" w:eastAsia="Calibri" w:hAnsi="Arial" w:cs="Times New Roman"/>
          <w:sz w:val="16"/>
          <w:szCs w:val="16"/>
        </w:rPr>
        <w:t>.</w:t>
      </w:r>
      <w:r w:rsidRPr="00CD5EEF">
        <w:rPr>
          <w:rFonts w:ascii="Arial" w:eastAsia="Calibri" w:hAnsi="Arial" w:cs="Arial"/>
          <w:sz w:val="16"/>
          <w:szCs w:val="16"/>
          <w:lang w:val="es-ES_tradnl" w:eastAsia="es-ES"/>
        </w:rPr>
        <w:t xml:space="preserve"> </w:t>
      </w:r>
      <w:bookmarkEnd w:id="99"/>
      <w:bookmarkEnd w:id="100"/>
      <w:r w:rsidRPr="00CD5EEF">
        <w:rPr>
          <w:rFonts w:ascii="Arial" w:eastAsia="Calibri" w:hAnsi="Arial" w:cs="Arial"/>
          <w:sz w:val="16"/>
          <w:szCs w:val="16"/>
          <w:lang w:val="es-ES_tradnl" w:eastAsia="es-ES"/>
        </w:rPr>
        <w:t>cumplimiento en la publicación de procesos del plan anual de adquisiciones</w:t>
      </w:r>
    </w:p>
    <w:tbl>
      <w:tblPr>
        <w:tblW w:w="8212" w:type="dxa"/>
        <w:jc w:val="center"/>
        <w:tblCellMar>
          <w:left w:w="70" w:type="dxa"/>
          <w:right w:w="70" w:type="dxa"/>
        </w:tblCellMar>
        <w:tblLook w:val="04A0" w:firstRow="1" w:lastRow="0" w:firstColumn="1" w:lastColumn="0" w:noHBand="0" w:noVBand="1"/>
      </w:tblPr>
      <w:tblGrid>
        <w:gridCol w:w="2257"/>
        <w:gridCol w:w="2610"/>
        <w:gridCol w:w="2209"/>
        <w:gridCol w:w="1136"/>
      </w:tblGrid>
      <w:tr w:rsidR="00CD5EEF" w:rsidRPr="00CD5EEF" w:rsidTr="00CD5EEF">
        <w:trPr>
          <w:trHeight w:val="227"/>
          <w:jc w:val="center"/>
        </w:trPr>
        <w:tc>
          <w:tcPr>
            <w:tcW w:w="2258" w:type="dxa"/>
            <w:tcBorders>
              <w:top w:val="single" w:sz="8" w:space="0" w:color="auto"/>
              <w:left w:val="single" w:sz="8" w:space="0" w:color="auto"/>
              <w:bottom w:val="single" w:sz="4" w:space="0" w:color="auto"/>
              <w:right w:val="single" w:sz="8" w:space="0" w:color="000000"/>
            </w:tcBorders>
            <w:shd w:val="clear" w:color="000000" w:fill="E7E6E6"/>
            <w:vAlign w:val="center"/>
            <w:hideMark/>
          </w:tcPr>
          <w:p w:rsidR="00CD5EEF" w:rsidRPr="00CD5EEF" w:rsidRDefault="00CD5EEF" w:rsidP="00CD5EEF">
            <w:pPr>
              <w:widowControl w:val="0"/>
              <w:spacing w:after="0" w:line="240" w:lineRule="auto"/>
              <w:jc w:val="center"/>
              <w:rPr>
                <w:rFonts w:ascii="Arial" w:eastAsia="Calibri" w:hAnsi="Arial" w:cs="Arial"/>
                <w:b/>
                <w:bCs/>
                <w:sz w:val="16"/>
                <w:szCs w:val="16"/>
              </w:rPr>
            </w:pPr>
            <w:r w:rsidRPr="00CD5EEF">
              <w:rPr>
                <w:rFonts w:ascii="Arial" w:eastAsia="Calibri" w:hAnsi="Arial" w:cs="Arial"/>
                <w:b/>
                <w:bCs/>
                <w:sz w:val="16"/>
                <w:szCs w:val="16"/>
              </w:rPr>
              <w:t>PERIODO DE MEDICIÓN</w:t>
            </w:r>
          </w:p>
        </w:tc>
        <w:tc>
          <w:tcPr>
            <w:tcW w:w="2611" w:type="dxa"/>
            <w:tcBorders>
              <w:top w:val="single" w:sz="8" w:space="0" w:color="auto"/>
              <w:left w:val="nil"/>
              <w:bottom w:val="single" w:sz="4" w:space="0" w:color="auto"/>
              <w:right w:val="single" w:sz="8" w:space="0" w:color="auto"/>
            </w:tcBorders>
            <w:shd w:val="clear" w:color="000000" w:fill="E7E6E6"/>
            <w:vAlign w:val="center"/>
            <w:hideMark/>
          </w:tcPr>
          <w:p w:rsidR="00CD5EEF" w:rsidRPr="00CD5EEF" w:rsidRDefault="00CD5EEF" w:rsidP="00CD5EEF">
            <w:pPr>
              <w:widowControl w:val="0"/>
              <w:spacing w:after="0" w:line="240" w:lineRule="auto"/>
              <w:jc w:val="center"/>
              <w:rPr>
                <w:rFonts w:ascii="Arial" w:eastAsia="Calibri" w:hAnsi="Arial" w:cs="Arial"/>
                <w:b/>
                <w:bCs/>
                <w:sz w:val="16"/>
                <w:szCs w:val="16"/>
              </w:rPr>
            </w:pPr>
            <w:r w:rsidRPr="00CD5EEF">
              <w:rPr>
                <w:rFonts w:ascii="Arial" w:eastAsia="Calibri" w:hAnsi="Arial" w:cs="Arial"/>
                <w:b/>
                <w:bCs/>
                <w:sz w:val="16"/>
                <w:szCs w:val="16"/>
              </w:rPr>
              <w:t>NÚMERO DE PROCESOS CONTRACTUALES PUBLICADOS EN EL SECOP EN EL PERÍODO</w:t>
            </w:r>
          </w:p>
        </w:tc>
        <w:tc>
          <w:tcPr>
            <w:tcW w:w="2209" w:type="dxa"/>
            <w:tcBorders>
              <w:top w:val="single" w:sz="8" w:space="0" w:color="auto"/>
              <w:left w:val="nil"/>
              <w:bottom w:val="single" w:sz="4" w:space="0" w:color="auto"/>
              <w:right w:val="single" w:sz="8" w:space="0" w:color="auto"/>
            </w:tcBorders>
            <w:shd w:val="clear" w:color="000000" w:fill="E7E6E6"/>
            <w:vAlign w:val="center"/>
            <w:hideMark/>
          </w:tcPr>
          <w:p w:rsidR="00CD5EEF" w:rsidRPr="00CD5EEF" w:rsidRDefault="00CD5EEF" w:rsidP="00CD5EEF">
            <w:pPr>
              <w:widowControl w:val="0"/>
              <w:spacing w:after="0" w:line="240" w:lineRule="auto"/>
              <w:jc w:val="center"/>
              <w:rPr>
                <w:rFonts w:ascii="Arial" w:eastAsia="Calibri" w:hAnsi="Arial" w:cs="Arial"/>
                <w:b/>
                <w:bCs/>
                <w:sz w:val="16"/>
                <w:szCs w:val="16"/>
              </w:rPr>
            </w:pPr>
            <w:r w:rsidRPr="00CD5EEF">
              <w:rPr>
                <w:rFonts w:ascii="Arial" w:eastAsia="Calibri" w:hAnsi="Arial" w:cs="Arial"/>
                <w:b/>
                <w:bCs/>
                <w:sz w:val="16"/>
                <w:szCs w:val="16"/>
              </w:rPr>
              <w:t>NÚMERO DE PROCESOS CONTRACTUALES PROGRAMADOS EN EL PLAN DE ADQUISICIONES PARA EL PERÍODO) * 100</w:t>
            </w:r>
          </w:p>
        </w:tc>
        <w:tc>
          <w:tcPr>
            <w:tcW w:w="1134" w:type="dxa"/>
            <w:tcBorders>
              <w:top w:val="single" w:sz="8" w:space="0" w:color="auto"/>
              <w:left w:val="nil"/>
              <w:bottom w:val="single" w:sz="4" w:space="0" w:color="auto"/>
              <w:right w:val="single" w:sz="8" w:space="0" w:color="auto"/>
            </w:tcBorders>
            <w:shd w:val="clear" w:color="000000" w:fill="E7E6E6"/>
            <w:vAlign w:val="center"/>
            <w:hideMark/>
          </w:tcPr>
          <w:p w:rsidR="00CD5EEF" w:rsidRPr="00CD5EEF" w:rsidRDefault="00CD5EEF" w:rsidP="00CD5EEF">
            <w:pPr>
              <w:widowControl w:val="0"/>
              <w:spacing w:after="0" w:line="240" w:lineRule="auto"/>
              <w:jc w:val="center"/>
              <w:rPr>
                <w:rFonts w:ascii="Arial" w:eastAsia="Calibri" w:hAnsi="Arial" w:cs="Arial"/>
                <w:b/>
                <w:bCs/>
                <w:sz w:val="16"/>
                <w:szCs w:val="16"/>
              </w:rPr>
            </w:pPr>
            <w:r w:rsidRPr="00CD5EEF">
              <w:rPr>
                <w:rFonts w:ascii="Arial" w:eastAsia="Calibri" w:hAnsi="Arial" w:cs="Arial"/>
                <w:b/>
                <w:bCs/>
                <w:sz w:val="16"/>
                <w:szCs w:val="16"/>
              </w:rPr>
              <w:t>RESULTADO</w:t>
            </w:r>
          </w:p>
        </w:tc>
      </w:tr>
      <w:tr w:rsidR="00CD5EEF" w:rsidRPr="00CD5EEF" w:rsidTr="00CD5EEF">
        <w:trPr>
          <w:trHeight w:val="227"/>
          <w:jc w:val="center"/>
        </w:trPr>
        <w:tc>
          <w:tcPr>
            <w:tcW w:w="22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1er Trimestre</w:t>
            </w:r>
          </w:p>
        </w:tc>
        <w:tc>
          <w:tcPr>
            <w:tcW w:w="2611" w:type="dxa"/>
            <w:tcBorders>
              <w:top w:val="nil"/>
              <w:left w:val="nil"/>
              <w:bottom w:val="single" w:sz="4" w:space="0" w:color="auto"/>
              <w:right w:val="single" w:sz="8" w:space="0" w:color="auto"/>
            </w:tcBorders>
            <w:shd w:val="clear" w:color="auto" w:fill="auto"/>
            <w:vAlign w:val="center"/>
            <w:hideMark/>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17</w:t>
            </w:r>
          </w:p>
        </w:tc>
        <w:tc>
          <w:tcPr>
            <w:tcW w:w="2209" w:type="dxa"/>
            <w:tcBorders>
              <w:top w:val="nil"/>
              <w:left w:val="nil"/>
              <w:bottom w:val="single" w:sz="4" w:space="0" w:color="auto"/>
              <w:right w:val="single" w:sz="8" w:space="0" w:color="auto"/>
            </w:tcBorders>
            <w:shd w:val="clear" w:color="auto" w:fill="auto"/>
            <w:vAlign w:val="center"/>
            <w:hideMark/>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17</w:t>
            </w:r>
          </w:p>
        </w:tc>
        <w:tc>
          <w:tcPr>
            <w:tcW w:w="1134" w:type="dxa"/>
            <w:tcBorders>
              <w:top w:val="nil"/>
              <w:left w:val="nil"/>
              <w:bottom w:val="single" w:sz="4" w:space="0" w:color="auto"/>
              <w:right w:val="single" w:sz="8" w:space="0" w:color="auto"/>
            </w:tcBorders>
            <w:shd w:val="clear" w:color="auto" w:fill="auto"/>
            <w:vAlign w:val="center"/>
            <w:hideMark/>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100%</w:t>
            </w:r>
          </w:p>
        </w:tc>
      </w:tr>
      <w:tr w:rsidR="00CD5EEF" w:rsidRPr="00CD5EEF" w:rsidTr="00CD5EEF">
        <w:trPr>
          <w:trHeight w:val="227"/>
          <w:jc w:val="center"/>
        </w:trPr>
        <w:tc>
          <w:tcPr>
            <w:tcW w:w="22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2do Trimestre</w:t>
            </w:r>
          </w:p>
        </w:tc>
        <w:tc>
          <w:tcPr>
            <w:tcW w:w="26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29</w:t>
            </w:r>
          </w:p>
        </w:tc>
        <w:tc>
          <w:tcPr>
            <w:tcW w:w="22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29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100%</w:t>
            </w:r>
          </w:p>
        </w:tc>
      </w:tr>
      <w:tr w:rsidR="00CD5EEF" w:rsidRPr="00CD5EEF" w:rsidTr="00CD5EEF">
        <w:trPr>
          <w:trHeight w:val="227"/>
          <w:jc w:val="center"/>
        </w:trPr>
        <w:tc>
          <w:tcPr>
            <w:tcW w:w="2258" w:type="dxa"/>
            <w:tcBorders>
              <w:top w:val="single" w:sz="4" w:space="0" w:color="auto"/>
              <w:left w:val="single" w:sz="4" w:space="0" w:color="auto"/>
              <w:bottom w:val="single" w:sz="4" w:space="0" w:color="auto"/>
              <w:right w:val="single" w:sz="4" w:space="0" w:color="auto"/>
            </w:tcBorders>
            <w:shd w:val="clear" w:color="auto" w:fill="auto"/>
            <w:vAlign w:val="center"/>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3er Trimestre</w:t>
            </w:r>
          </w:p>
        </w:tc>
        <w:tc>
          <w:tcPr>
            <w:tcW w:w="2611" w:type="dxa"/>
            <w:tcBorders>
              <w:top w:val="single" w:sz="4" w:space="0" w:color="auto"/>
              <w:left w:val="single" w:sz="8" w:space="0" w:color="auto"/>
              <w:bottom w:val="single" w:sz="4" w:space="0" w:color="auto"/>
              <w:right w:val="single" w:sz="8" w:space="0" w:color="auto"/>
            </w:tcBorders>
            <w:shd w:val="clear" w:color="auto" w:fill="auto"/>
            <w:vAlign w:val="center"/>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22</w:t>
            </w:r>
          </w:p>
        </w:tc>
        <w:tc>
          <w:tcPr>
            <w:tcW w:w="2209" w:type="dxa"/>
            <w:tcBorders>
              <w:top w:val="single" w:sz="4" w:space="0" w:color="auto"/>
              <w:left w:val="nil"/>
              <w:bottom w:val="single" w:sz="4" w:space="0" w:color="auto"/>
              <w:right w:val="single" w:sz="4" w:space="0" w:color="auto"/>
            </w:tcBorders>
            <w:shd w:val="clear" w:color="auto" w:fill="auto"/>
            <w:vAlign w:val="center"/>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33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67%</w:t>
            </w:r>
          </w:p>
        </w:tc>
      </w:tr>
      <w:tr w:rsidR="00CD5EEF" w:rsidRPr="00CD5EEF" w:rsidTr="00CD5EEF">
        <w:trPr>
          <w:trHeight w:val="227"/>
          <w:jc w:val="center"/>
        </w:trPr>
        <w:tc>
          <w:tcPr>
            <w:tcW w:w="2258" w:type="dxa"/>
            <w:tcBorders>
              <w:top w:val="single" w:sz="4" w:space="0" w:color="auto"/>
              <w:left w:val="single" w:sz="4" w:space="0" w:color="auto"/>
              <w:bottom w:val="single" w:sz="4" w:space="0" w:color="auto"/>
              <w:right w:val="single" w:sz="4" w:space="0" w:color="auto"/>
            </w:tcBorders>
            <w:shd w:val="clear" w:color="auto" w:fill="auto"/>
            <w:vAlign w:val="center"/>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4to Trimestre</w:t>
            </w:r>
          </w:p>
        </w:tc>
        <w:tc>
          <w:tcPr>
            <w:tcW w:w="2611" w:type="dxa"/>
            <w:tcBorders>
              <w:top w:val="single" w:sz="4" w:space="0" w:color="auto"/>
              <w:left w:val="single" w:sz="8" w:space="0" w:color="auto"/>
              <w:bottom w:val="single" w:sz="4" w:space="0" w:color="auto"/>
              <w:right w:val="single" w:sz="8" w:space="0" w:color="auto"/>
            </w:tcBorders>
            <w:shd w:val="clear" w:color="auto" w:fill="auto"/>
            <w:vAlign w:val="center"/>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10</w:t>
            </w:r>
          </w:p>
        </w:tc>
        <w:tc>
          <w:tcPr>
            <w:tcW w:w="2209" w:type="dxa"/>
            <w:tcBorders>
              <w:top w:val="single" w:sz="4" w:space="0" w:color="auto"/>
              <w:left w:val="nil"/>
              <w:bottom w:val="single" w:sz="4" w:space="0" w:color="auto"/>
              <w:right w:val="single" w:sz="8" w:space="0" w:color="auto"/>
            </w:tcBorders>
            <w:shd w:val="clear" w:color="auto" w:fill="auto"/>
            <w:vAlign w:val="center"/>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11</w:t>
            </w:r>
          </w:p>
        </w:tc>
        <w:tc>
          <w:tcPr>
            <w:tcW w:w="1134" w:type="dxa"/>
            <w:tcBorders>
              <w:top w:val="single" w:sz="4" w:space="0" w:color="auto"/>
              <w:left w:val="nil"/>
              <w:bottom w:val="single" w:sz="4" w:space="0" w:color="auto"/>
              <w:right w:val="single" w:sz="8" w:space="0" w:color="auto"/>
            </w:tcBorders>
            <w:shd w:val="clear" w:color="auto" w:fill="auto"/>
            <w:vAlign w:val="center"/>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91%</w:t>
            </w:r>
          </w:p>
        </w:tc>
      </w:tr>
    </w:tbl>
    <w:p w:rsidR="00CD5EEF" w:rsidRPr="00CD5EEF" w:rsidRDefault="00CD5EEF" w:rsidP="00CD5EEF">
      <w:pPr>
        <w:widowControl w:val="0"/>
        <w:autoSpaceDE w:val="0"/>
        <w:autoSpaceDN w:val="0"/>
        <w:adjustRightInd w:val="0"/>
        <w:spacing w:after="0" w:line="240" w:lineRule="auto"/>
        <w:ind w:left="720"/>
        <w:jc w:val="center"/>
        <w:rPr>
          <w:rFonts w:ascii="Arial" w:eastAsia="Calibri" w:hAnsi="Arial" w:cs="Arial"/>
          <w:sz w:val="16"/>
          <w:szCs w:val="16"/>
        </w:rPr>
      </w:pPr>
      <w:r w:rsidRPr="00CD5EEF">
        <w:rPr>
          <w:rFonts w:ascii="Arial" w:eastAsia="Calibri" w:hAnsi="Arial" w:cs="Arial"/>
          <w:b/>
          <w:bCs/>
          <w:sz w:val="16"/>
          <w:szCs w:val="16"/>
        </w:rPr>
        <w:t xml:space="preserve">Fuente. </w:t>
      </w:r>
      <w:r w:rsidRPr="00CD5EEF">
        <w:rPr>
          <w:rFonts w:ascii="Arial" w:eastAsia="Calibri" w:hAnsi="Arial" w:cs="Arial"/>
          <w:sz w:val="16"/>
          <w:szCs w:val="16"/>
        </w:rPr>
        <w:t>Reporte de Indicadores del 4to. Trimestre de 2020 – UAERMV.</w:t>
      </w:r>
    </w:p>
    <w:p w:rsidR="00CD5EEF" w:rsidRPr="00CD5EEF" w:rsidRDefault="00CD5EEF" w:rsidP="00CD5EEF">
      <w:pPr>
        <w:widowControl w:val="0"/>
        <w:autoSpaceDE w:val="0"/>
        <w:autoSpaceDN w:val="0"/>
        <w:adjustRightInd w:val="0"/>
        <w:spacing w:after="0" w:line="240" w:lineRule="auto"/>
        <w:ind w:left="720"/>
        <w:jc w:val="center"/>
        <w:rPr>
          <w:rFonts w:ascii="Arial" w:eastAsia="Calibri" w:hAnsi="Arial" w:cs="Arial"/>
          <w:b/>
          <w:bCs/>
          <w:sz w:val="16"/>
          <w:szCs w:val="16"/>
        </w:rPr>
      </w:pPr>
    </w:p>
    <w:p w:rsidR="00CD5EEF" w:rsidRPr="00CD5EEF" w:rsidRDefault="00CD5EEF" w:rsidP="00CD5EEF">
      <w:pPr>
        <w:widowControl w:val="0"/>
        <w:spacing w:after="0" w:line="240" w:lineRule="auto"/>
        <w:jc w:val="both"/>
        <w:rPr>
          <w:rFonts w:ascii="Arial" w:eastAsia="Arial" w:hAnsi="Arial" w:cs="Arial"/>
        </w:rPr>
      </w:pPr>
      <w:r w:rsidRPr="00CD5EEF">
        <w:rPr>
          <w:rFonts w:ascii="Arial" w:eastAsia="Arial" w:hAnsi="Arial" w:cs="Arial"/>
        </w:rPr>
        <w:t xml:space="preserve">En el plan Anual de Adquisiciones para el primer trimestre del año se programaron 17 procesos contractuales, los cuales se iniciaron en el mismo período de tiempo, es decir fueron publicados en la plataforma SECOP en su totalidad, con la suscripción de 10, entre los que se incluyen las bolsas de personal de prestación de servicios profesionales y de apoyo a la gestión o el paquete de seguros de la Entidad para salvaguardar los bienes, las actuaciones de los servidores y la integridad de los trabajadores oficiales. </w:t>
      </w:r>
    </w:p>
    <w:p w:rsidR="00CD5EEF" w:rsidRPr="00CD5EEF" w:rsidRDefault="00CD5EEF" w:rsidP="00CD5EEF">
      <w:pPr>
        <w:widowControl w:val="0"/>
        <w:spacing w:after="0" w:line="240" w:lineRule="auto"/>
        <w:jc w:val="both"/>
        <w:rPr>
          <w:rFonts w:ascii="Arial" w:eastAsia="Arial" w:hAnsi="Arial" w:cs="Arial"/>
        </w:rPr>
      </w:pPr>
    </w:p>
    <w:p w:rsidR="00CD5EEF" w:rsidRPr="00CD5EEF" w:rsidRDefault="00CD5EEF" w:rsidP="00CD5EEF">
      <w:pPr>
        <w:widowControl w:val="0"/>
        <w:spacing w:after="0" w:line="240" w:lineRule="auto"/>
        <w:jc w:val="both"/>
        <w:rPr>
          <w:rFonts w:ascii="Arial" w:eastAsia="Arial" w:hAnsi="Arial" w:cs="Arial"/>
        </w:rPr>
      </w:pPr>
      <w:r w:rsidRPr="00CD5EEF">
        <w:rPr>
          <w:rFonts w:ascii="Arial" w:eastAsia="Arial" w:hAnsi="Arial" w:cs="Arial"/>
        </w:rPr>
        <w:t>Así mismo, se evidencia que 7 procesos contractuales se encuentran en proceso de suscrición para iniciar en el segundo trimestre de 2020.</w:t>
      </w:r>
    </w:p>
    <w:p w:rsidR="00CD5EEF" w:rsidRPr="00CD5EEF" w:rsidRDefault="00CD5EEF" w:rsidP="00CD5EEF">
      <w:pPr>
        <w:widowControl w:val="0"/>
        <w:spacing w:after="0" w:line="240" w:lineRule="auto"/>
        <w:jc w:val="both"/>
        <w:rPr>
          <w:rFonts w:ascii="Arial" w:eastAsia="Arial" w:hAnsi="Arial" w:cs="Arial"/>
        </w:rPr>
      </w:pPr>
    </w:p>
    <w:p w:rsidR="00CD5EEF" w:rsidRPr="00CD5EEF" w:rsidRDefault="00CD5EEF" w:rsidP="00CD5EEF">
      <w:pPr>
        <w:widowControl w:val="0"/>
        <w:spacing w:after="0" w:line="240" w:lineRule="auto"/>
        <w:jc w:val="both"/>
        <w:rPr>
          <w:rFonts w:ascii="Arial" w:eastAsia="Arial" w:hAnsi="Arial" w:cs="Arial"/>
        </w:rPr>
      </w:pPr>
      <w:r w:rsidRPr="00CD5EEF">
        <w:rPr>
          <w:rFonts w:ascii="Arial" w:eastAsia="Arial" w:hAnsi="Arial" w:cs="Arial"/>
        </w:rPr>
        <w:t>Para el segundo trimestre de 2020, en el Plan Anual de Adquisiciones estaban previstos 29 procesos contractuales, los cuales fueron publicados en su totalidad en la plataforma de Secop II, suscribiendo así 25 contratos, quedando en estado de publicación: suministro de productos y materiales asfalticos; implementación de señalización horizontal; interventoría técnica, administrativa , financiera, contable y jurídica al contrato cuyo objeto consiste en implementación de señalización horizontal; diseño conceptual y básico de un sistema de detección, alarma y extinción contra incendios en la sede de producción.</w:t>
      </w:r>
    </w:p>
    <w:p w:rsidR="00CD5EEF" w:rsidRPr="00CD5EEF" w:rsidRDefault="00CD5EEF" w:rsidP="00CD5EEF">
      <w:pPr>
        <w:widowControl w:val="0"/>
        <w:spacing w:after="0" w:line="240" w:lineRule="auto"/>
        <w:jc w:val="both"/>
        <w:rPr>
          <w:rFonts w:ascii="Arial" w:eastAsia="Arial" w:hAnsi="Arial" w:cs="Arial"/>
        </w:rPr>
      </w:pPr>
    </w:p>
    <w:p w:rsidR="00CD5EEF" w:rsidRPr="00CD5EEF" w:rsidRDefault="00CD5EEF" w:rsidP="00CD5EEF">
      <w:pPr>
        <w:widowControl w:val="0"/>
        <w:spacing w:after="0" w:line="240" w:lineRule="auto"/>
        <w:jc w:val="both"/>
        <w:rPr>
          <w:rFonts w:ascii="Arial" w:eastAsia="Arial" w:hAnsi="Arial" w:cs="Arial"/>
        </w:rPr>
      </w:pPr>
      <w:r w:rsidRPr="00CD5EEF">
        <w:rPr>
          <w:rFonts w:ascii="Arial" w:eastAsia="Arial" w:hAnsi="Arial" w:cs="Arial"/>
        </w:rPr>
        <w:t>Para el tercer trimestre de 2020, en el Plan Anual de Adquisiciones estaban previstos 33 procesos contractuales, de los cuales quedaron en estado de publicación 8 procesos en la plataforma de Secop II, se suscribieron 14 procesos y en estructuración por partes de las áreas 11 procesos. No obstante, los 11 procesos que no fueron adelantados serán ajustados para dar inicio en el cuarto trimestre de 2020. Es de anotar que el proceso requirió de ajustes adicionales en los inicios del período de planeación a raíz de la adecuación del nuevo plan de desarrollo realizado en el mes de Julio 2020.</w:t>
      </w:r>
    </w:p>
    <w:p w:rsidR="00CD5EEF" w:rsidRPr="00CD5EEF" w:rsidRDefault="00CD5EEF" w:rsidP="00CD5EEF">
      <w:pPr>
        <w:widowControl w:val="0"/>
        <w:spacing w:after="0" w:line="240" w:lineRule="auto"/>
        <w:jc w:val="both"/>
        <w:rPr>
          <w:rFonts w:ascii="Arial" w:eastAsia="Arial" w:hAnsi="Arial" w:cs="Arial"/>
        </w:rPr>
      </w:pPr>
    </w:p>
    <w:p w:rsidR="00CD5EEF" w:rsidRPr="00CD5EEF" w:rsidRDefault="00CD5EEF" w:rsidP="00CD5EEF">
      <w:pPr>
        <w:widowControl w:val="0"/>
        <w:spacing w:after="0" w:line="240" w:lineRule="auto"/>
        <w:jc w:val="both"/>
        <w:rPr>
          <w:rFonts w:ascii="Arial" w:eastAsia="Arial" w:hAnsi="Arial" w:cs="Arial"/>
        </w:rPr>
      </w:pPr>
      <w:r w:rsidRPr="00CD5EEF">
        <w:rPr>
          <w:rFonts w:ascii="Arial" w:eastAsia="Arial" w:hAnsi="Arial" w:cs="Arial"/>
        </w:rPr>
        <w:t>En el último trimestre de 2020, se tenían previstos para adelantar un total de 11 procesos los cuales se publicaron en la plataforma SECOP II, de los cuales 1 se declaró desierto y 10 fueron suscritos.</w:t>
      </w:r>
    </w:p>
    <w:p w:rsidR="00CD5EEF" w:rsidRPr="00CD5EEF" w:rsidRDefault="00CD5EEF" w:rsidP="00CD5EEF">
      <w:pPr>
        <w:widowControl w:val="0"/>
        <w:spacing w:after="0" w:line="240" w:lineRule="auto"/>
        <w:jc w:val="both"/>
        <w:rPr>
          <w:rFonts w:ascii="Arial" w:eastAsia="Arial" w:hAnsi="Arial" w:cs="Arial"/>
        </w:rPr>
      </w:pPr>
    </w:p>
    <w:p w:rsidR="00CD5EEF" w:rsidRPr="00CD5EEF" w:rsidRDefault="00CD5EEF" w:rsidP="00CD5EEF">
      <w:pPr>
        <w:widowControl w:val="0"/>
        <w:spacing w:after="0" w:line="240" w:lineRule="auto"/>
        <w:jc w:val="both"/>
        <w:rPr>
          <w:rFonts w:ascii="Arial" w:eastAsia="Arial" w:hAnsi="Arial" w:cs="Arial"/>
        </w:rPr>
      </w:pPr>
      <w:r w:rsidRPr="00CD5EEF">
        <w:rPr>
          <w:rFonts w:ascii="Arial" w:eastAsia="Arial" w:hAnsi="Arial" w:cs="Arial"/>
        </w:rPr>
        <w:t>Del total de 33 procesos previstos para iniciar en el tercer trimestre de 2020, el proceso reporta haber publicado 22 procesos en plataforma SECOP, dado lo anterior no se logró la meta establecida, ubicado el indicador en un rango de gestión deficiente.</w:t>
      </w:r>
    </w:p>
    <w:p w:rsidR="00CD5EEF" w:rsidRPr="00CD5EEF" w:rsidRDefault="00CD5EEF" w:rsidP="00CD5EEF">
      <w:pPr>
        <w:widowControl w:val="0"/>
        <w:spacing w:after="0" w:line="240" w:lineRule="auto"/>
        <w:jc w:val="both"/>
        <w:rPr>
          <w:rFonts w:ascii="Arial" w:eastAsia="Arial" w:hAnsi="Arial" w:cs="Arial"/>
        </w:rPr>
      </w:pPr>
    </w:p>
    <w:p w:rsidR="00CD5EEF" w:rsidRPr="00CD5EEF" w:rsidRDefault="00CD5EEF" w:rsidP="00CD5EEF">
      <w:pPr>
        <w:widowControl w:val="0"/>
        <w:spacing w:after="0" w:line="240" w:lineRule="auto"/>
        <w:jc w:val="both"/>
        <w:rPr>
          <w:rFonts w:ascii="Arial" w:eastAsia="Arial" w:hAnsi="Arial" w:cs="Arial"/>
        </w:rPr>
      </w:pPr>
      <w:r w:rsidRPr="00CD5EEF">
        <w:rPr>
          <w:rFonts w:ascii="Arial" w:eastAsia="Arial" w:hAnsi="Arial" w:cs="Arial"/>
        </w:rPr>
        <w:t>Para el cuarto trimestre, se ubicó en un rango de gestión mejorable, no se cumplieron todos los procesos contractuales programados en el PAA para este periodo declarándose uno desierto.</w:t>
      </w:r>
    </w:p>
    <w:p w:rsidR="00CD5EEF" w:rsidRPr="00CD5EEF" w:rsidRDefault="00CD5EEF" w:rsidP="00CD5EEF">
      <w:bookmarkStart w:id="101" w:name="_Toc32311991"/>
      <w:bookmarkStart w:id="102" w:name="_Toc62469147"/>
    </w:p>
    <w:p w:rsidR="00CD5EEF" w:rsidRPr="00CD5EEF" w:rsidRDefault="00CD5EEF" w:rsidP="00CD5EEF">
      <w:pPr>
        <w:keepNext/>
        <w:keepLines/>
        <w:numPr>
          <w:ilvl w:val="2"/>
          <w:numId w:val="12"/>
        </w:numPr>
        <w:spacing w:before="40" w:after="0"/>
        <w:outlineLvl w:val="2"/>
        <w:rPr>
          <w:rFonts w:ascii="Arial" w:eastAsia="Times New Roman" w:hAnsi="Arial" w:cstheme="majorBidi"/>
          <w:b/>
          <w:szCs w:val="24"/>
        </w:rPr>
      </w:pPr>
      <w:bookmarkStart w:id="103" w:name="_Toc63454158"/>
      <w:bookmarkStart w:id="104" w:name="_Toc63962933"/>
      <w:r w:rsidRPr="00CD5EEF">
        <w:rPr>
          <w:rFonts w:ascii="Arial" w:eastAsia="Times New Roman" w:hAnsi="Arial" w:cstheme="majorBidi"/>
          <w:b/>
          <w:szCs w:val="24"/>
        </w:rPr>
        <w:t>Gestión Financiera</w:t>
      </w:r>
      <w:bookmarkEnd w:id="101"/>
      <w:bookmarkEnd w:id="102"/>
      <w:bookmarkEnd w:id="103"/>
      <w:bookmarkEnd w:id="104"/>
      <w:r w:rsidRPr="00CD5EEF">
        <w:rPr>
          <w:rFonts w:ascii="Arial" w:eastAsia="Times New Roman" w:hAnsi="Arial" w:cstheme="majorBidi"/>
          <w:b/>
          <w:szCs w:val="24"/>
        </w:rPr>
        <w:t xml:space="preserve"> </w:t>
      </w:r>
    </w:p>
    <w:p w:rsidR="00CD5EEF" w:rsidRPr="00CD5EEF" w:rsidRDefault="00CD5EEF" w:rsidP="00CD5EEF">
      <w:pPr>
        <w:widowControl w:val="0"/>
        <w:spacing w:after="0" w:line="240" w:lineRule="auto"/>
        <w:jc w:val="both"/>
        <w:rPr>
          <w:rFonts w:ascii="Arial" w:eastAsia="Calibri" w:hAnsi="Arial" w:cs="Times New Roman"/>
          <w:lang w:val="x-none" w:eastAsia="x-none"/>
        </w:rPr>
      </w:pPr>
    </w:p>
    <w:p w:rsidR="00CD5EEF" w:rsidRPr="00CD5EEF" w:rsidRDefault="00CD5EEF" w:rsidP="00CD5EEF">
      <w:pPr>
        <w:widowControl w:val="0"/>
        <w:spacing w:after="0" w:line="240" w:lineRule="auto"/>
        <w:jc w:val="both"/>
        <w:rPr>
          <w:rFonts w:ascii="Arial" w:eastAsia="Calibri" w:hAnsi="Arial" w:cs="Times New Roman"/>
          <w:lang w:val="x-none" w:eastAsia="x-none"/>
        </w:rPr>
      </w:pPr>
      <w:r w:rsidRPr="00CD5EEF">
        <w:rPr>
          <w:rFonts w:ascii="Arial" w:eastAsia="Calibri" w:hAnsi="Arial" w:cs="Times New Roman"/>
          <w:noProof/>
          <w:lang w:eastAsia="es-CO"/>
        </w:rPr>
        <w:drawing>
          <wp:inline distT="0" distB="0" distL="0" distR="0" wp14:anchorId="1721E9CC" wp14:editId="0B12E5B8">
            <wp:extent cx="6006465" cy="774834"/>
            <wp:effectExtent l="0" t="0" r="0" b="6350"/>
            <wp:docPr id="20" name="Imagen 20" descr="https://www.umv.gov.co/sisgestion2019/images/img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www.umv.gov.co/sisgestion2019/images/img10.jp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006465" cy="774834"/>
                    </a:xfrm>
                    <a:prstGeom prst="rect">
                      <a:avLst/>
                    </a:prstGeom>
                    <a:noFill/>
                    <a:ln>
                      <a:noFill/>
                    </a:ln>
                  </pic:spPr>
                </pic:pic>
              </a:graphicData>
            </a:graphic>
          </wp:inline>
        </w:drawing>
      </w:r>
    </w:p>
    <w:p w:rsidR="00CD5EEF" w:rsidRPr="00CD5EEF" w:rsidRDefault="00CD5EEF" w:rsidP="00CD5EEF">
      <w:pPr>
        <w:widowControl w:val="0"/>
        <w:spacing w:after="0" w:line="240" w:lineRule="auto"/>
        <w:jc w:val="both"/>
        <w:rPr>
          <w:rFonts w:ascii="Arial" w:eastAsia="Calibri" w:hAnsi="Arial" w:cs="Arial"/>
          <w:b/>
          <w:lang w:eastAsia="es-ES"/>
        </w:rPr>
      </w:pPr>
    </w:p>
    <w:p w:rsidR="00CD5EEF" w:rsidRPr="00CD5EEF" w:rsidRDefault="00CD5EEF" w:rsidP="00CD5EEF">
      <w:pPr>
        <w:widowControl w:val="0"/>
        <w:spacing w:after="0" w:line="240" w:lineRule="auto"/>
        <w:jc w:val="both"/>
        <w:rPr>
          <w:rFonts w:ascii="Arial" w:eastAsia="Calibri" w:hAnsi="Arial" w:cs="Arial"/>
          <w:b/>
          <w:lang w:eastAsia="es-ES"/>
        </w:rPr>
      </w:pPr>
      <w:r w:rsidRPr="00CD5EEF">
        <w:rPr>
          <w:rFonts w:ascii="Arial" w:eastAsia="Calibri" w:hAnsi="Arial" w:cs="Arial"/>
          <w:b/>
          <w:lang w:val="es-ES_tradnl" w:eastAsia="es-ES"/>
        </w:rPr>
        <w:t>GEFI-IND-002</w:t>
      </w:r>
      <w:r w:rsidRPr="00CD5EEF">
        <w:rPr>
          <w:rFonts w:ascii="Arial" w:eastAsia="Calibri" w:hAnsi="Arial" w:cs="Times New Roman"/>
        </w:rPr>
        <w:t xml:space="preserve"> </w:t>
      </w:r>
      <w:r w:rsidRPr="00CD5EEF">
        <w:rPr>
          <w:rFonts w:ascii="Arial" w:eastAsia="Calibri" w:hAnsi="Arial" w:cs="Arial"/>
          <w:u w:val="single"/>
          <w:lang w:val="es-ES_tradnl" w:eastAsia="es-ES"/>
        </w:rPr>
        <w:t>EJECUCIÓN PRESUPUESTAL</w:t>
      </w:r>
      <w:r w:rsidRPr="00CD5EEF">
        <w:rPr>
          <w:rFonts w:ascii="Arial" w:eastAsia="Calibri" w:hAnsi="Arial" w:cs="Arial"/>
          <w:b/>
          <w:lang w:eastAsia="es-ES"/>
        </w:rPr>
        <w:tab/>
      </w:r>
      <w:r w:rsidRPr="00CD5EEF">
        <w:rPr>
          <w:rFonts w:ascii="Arial" w:eastAsia="Calibri" w:hAnsi="Arial" w:cs="Arial"/>
          <w:b/>
          <w:lang w:eastAsia="es-ES"/>
        </w:rPr>
        <w:tab/>
      </w:r>
      <w:r w:rsidRPr="00CD5EEF">
        <w:rPr>
          <w:rFonts w:ascii="Arial" w:eastAsia="Calibri" w:hAnsi="Arial" w:cs="Arial"/>
          <w:b/>
          <w:lang w:eastAsia="es-ES"/>
        </w:rPr>
        <w:tab/>
      </w:r>
      <w:r w:rsidRPr="00CD5EEF">
        <w:rPr>
          <w:rFonts w:ascii="Arial" w:eastAsia="Calibri" w:hAnsi="Arial" w:cs="Arial"/>
          <w:b/>
          <w:lang w:eastAsia="es-ES"/>
        </w:rPr>
        <w:tab/>
      </w:r>
      <w:r w:rsidRPr="00CD5EEF">
        <w:rPr>
          <w:rFonts w:ascii="Arial" w:eastAsia="Calibri" w:hAnsi="Arial" w:cs="Arial"/>
          <w:b/>
          <w:lang w:eastAsia="es-ES"/>
        </w:rPr>
        <w:tab/>
      </w:r>
      <w:r w:rsidRPr="00CD5EEF">
        <w:rPr>
          <w:rFonts w:ascii="Arial" w:eastAsia="Calibri" w:hAnsi="Arial" w:cs="Arial"/>
          <w:b/>
          <w:lang w:eastAsia="es-ES"/>
        </w:rPr>
        <w:tab/>
      </w:r>
      <w:r w:rsidRPr="00CD5EEF">
        <w:rPr>
          <w:rFonts w:ascii="Arial" w:eastAsia="Calibri" w:hAnsi="Arial" w:cs="Arial"/>
          <w:b/>
          <w:lang w:eastAsia="es-ES"/>
        </w:rPr>
        <w:tab/>
      </w:r>
      <w:r w:rsidRPr="00CD5EEF">
        <w:rPr>
          <w:rFonts w:ascii="Arial" w:eastAsia="Calibri" w:hAnsi="Arial" w:cs="Arial"/>
          <w:b/>
          <w:lang w:eastAsia="es-ES"/>
        </w:rPr>
        <w:tab/>
      </w:r>
      <w:r w:rsidRPr="00CD5EEF">
        <w:rPr>
          <w:rFonts w:ascii="Arial" w:eastAsia="Calibri" w:hAnsi="Arial" w:cs="Arial"/>
          <w:b/>
          <w:lang w:eastAsia="es-ES"/>
        </w:rPr>
        <w:tab/>
      </w:r>
      <w:r w:rsidRPr="00CD5EEF">
        <w:rPr>
          <w:rFonts w:ascii="Arial" w:eastAsia="Calibri" w:hAnsi="Arial" w:cs="Arial"/>
          <w:b/>
          <w:lang w:eastAsia="es-ES"/>
        </w:rPr>
        <w:tab/>
      </w:r>
      <w:r w:rsidRPr="00CD5EEF">
        <w:rPr>
          <w:rFonts w:ascii="Arial" w:eastAsia="Calibri" w:hAnsi="Arial" w:cs="Arial"/>
          <w:b/>
          <w:lang w:eastAsia="es-ES"/>
        </w:rPr>
        <w:tab/>
      </w:r>
      <w:r w:rsidRPr="00CD5EEF">
        <w:rPr>
          <w:rFonts w:ascii="Arial" w:eastAsia="Calibri" w:hAnsi="Arial" w:cs="Arial"/>
          <w:b/>
          <w:lang w:eastAsia="es-ES"/>
        </w:rPr>
        <w:tab/>
      </w:r>
    </w:p>
    <w:p w:rsidR="00CD5EEF" w:rsidRPr="00CD5EEF" w:rsidRDefault="00CD5EEF" w:rsidP="00CD5EEF">
      <w:pPr>
        <w:keepNext/>
        <w:spacing w:after="0" w:line="240" w:lineRule="auto"/>
        <w:jc w:val="center"/>
        <w:rPr>
          <w:rFonts w:ascii="Arial" w:eastAsia="Calibri" w:hAnsi="Arial" w:cs="Times New Roman"/>
          <w:bCs/>
          <w:sz w:val="16"/>
          <w:szCs w:val="16"/>
        </w:rPr>
      </w:pPr>
      <w:bookmarkStart w:id="105" w:name="_Toc62392820"/>
      <w:r w:rsidRPr="00CD5EEF">
        <w:rPr>
          <w:rFonts w:ascii="Arial" w:eastAsia="Calibri" w:hAnsi="Arial" w:cs="Times New Roman"/>
          <w:b/>
          <w:bCs/>
          <w:sz w:val="16"/>
          <w:szCs w:val="16"/>
        </w:rPr>
        <w:t xml:space="preserve">Tabla </w:t>
      </w:r>
      <w:r w:rsidRPr="00CD5EEF">
        <w:rPr>
          <w:rFonts w:ascii="Arial" w:eastAsia="Calibri" w:hAnsi="Arial" w:cs="Times New Roman"/>
          <w:b/>
          <w:bCs/>
          <w:sz w:val="16"/>
          <w:szCs w:val="16"/>
        </w:rPr>
        <w:fldChar w:fldCharType="begin"/>
      </w:r>
      <w:r w:rsidRPr="00CD5EEF">
        <w:rPr>
          <w:rFonts w:ascii="Arial" w:eastAsia="Calibri" w:hAnsi="Arial" w:cs="Times New Roman"/>
          <w:b/>
          <w:bCs/>
          <w:sz w:val="16"/>
          <w:szCs w:val="16"/>
        </w:rPr>
        <w:instrText xml:space="preserve"> SEQ Tabla \* ARABIC </w:instrText>
      </w:r>
      <w:r w:rsidRPr="00CD5EEF">
        <w:rPr>
          <w:rFonts w:ascii="Arial" w:eastAsia="Calibri" w:hAnsi="Arial" w:cs="Times New Roman"/>
          <w:b/>
          <w:bCs/>
          <w:sz w:val="16"/>
          <w:szCs w:val="16"/>
        </w:rPr>
        <w:fldChar w:fldCharType="separate"/>
      </w:r>
      <w:r w:rsidR="00B55512">
        <w:rPr>
          <w:rFonts w:ascii="Arial" w:eastAsia="Calibri" w:hAnsi="Arial" w:cs="Times New Roman"/>
          <w:b/>
          <w:bCs/>
          <w:noProof/>
          <w:sz w:val="16"/>
          <w:szCs w:val="16"/>
        </w:rPr>
        <w:t>24</w:t>
      </w:r>
      <w:r w:rsidRPr="00CD5EEF">
        <w:rPr>
          <w:rFonts w:ascii="Arial" w:eastAsia="Calibri" w:hAnsi="Arial" w:cs="Times New Roman"/>
          <w:b/>
          <w:bCs/>
          <w:sz w:val="16"/>
          <w:szCs w:val="16"/>
        </w:rPr>
        <w:fldChar w:fldCharType="end"/>
      </w:r>
      <w:r w:rsidRPr="00CD5EEF">
        <w:rPr>
          <w:rFonts w:ascii="Arial" w:eastAsia="Calibri" w:hAnsi="Arial" w:cs="Times New Roman"/>
          <w:b/>
          <w:bCs/>
          <w:sz w:val="16"/>
          <w:szCs w:val="16"/>
        </w:rPr>
        <w:t xml:space="preserve">. </w:t>
      </w:r>
      <w:r w:rsidRPr="00CD5EEF">
        <w:rPr>
          <w:rFonts w:ascii="Arial" w:eastAsia="Calibri" w:hAnsi="Arial" w:cs="Times New Roman"/>
          <w:bCs/>
          <w:sz w:val="16"/>
          <w:szCs w:val="16"/>
        </w:rPr>
        <w:t>Ejecución Presupuestal</w:t>
      </w:r>
      <w:bookmarkEnd w:id="105"/>
    </w:p>
    <w:tbl>
      <w:tblPr>
        <w:tblW w:w="6653" w:type="dxa"/>
        <w:jc w:val="center"/>
        <w:tblCellMar>
          <w:left w:w="70" w:type="dxa"/>
          <w:right w:w="70" w:type="dxa"/>
        </w:tblCellMar>
        <w:tblLook w:val="04A0" w:firstRow="1" w:lastRow="0" w:firstColumn="1" w:lastColumn="0" w:noHBand="0" w:noVBand="1"/>
      </w:tblPr>
      <w:tblGrid>
        <w:gridCol w:w="1181"/>
        <w:gridCol w:w="1376"/>
        <w:gridCol w:w="1969"/>
        <w:gridCol w:w="2127"/>
      </w:tblGrid>
      <w:tr w:rsidR="00CD5EEF" w:rsidRPr="00CD5EEF" w:rsidTr="00CD5EEF">
        <w:trPr>
          <w:trHeight w:val="273"/>
          <w:jc w:val="center"/>
        </w:trPr>
        <w:tc>
          <w:tcPr>
            <w:tcW w:w="6653" w:type="dxa"/>
            <w:gridSpan w:val="4"/>
            <w:tcBorders>
              <w:top w:val="single" w:sz="8" w:space="0" w:color="auto"/>
              <w:left w:val="single" w:sz="8" w:space="0" w:color="auto"/>
              <w:bottom w:val="single" w:sz="4" w:space="0" w:color="auto"/>
              <w:right w:val="single" w:sz="8" w:space="0" w:color="auto"/>
            </w:tcBorders>
            <w:shd w:val="clear" w:color="000000" w:fill="E7E6E6"/>
            <w:vAlign w:val="center"/>
          </w:tcPr>
          <w:p w:rsidR="00CD5EEF" w:rsidRPr="00CD5EEF" w:rsidRDefault="00CD5EEF" w:rsidP="00CD5EEF">
            <w:pPr>
              <w:widowControl w:val="0"/>
              <w:spacing w:after="0" w:line="240" w:lineRule="auto"/>
              <w:jc w:val="center"/>
              <w:rPr>
                <w:rFonts w:ascii="Arial" w:eastAsia="Calibri" w:hAnsi="Arial" w:cs="Times New Roman"/>
                <w:b/>
                <w:sz w:val="16"/>
                <w:szCs w:val="16"/>
              </w:rPr>
            </w:pPr>
            <w:r w:rsidRPr="00CD5EEF">
              <w:rPr>
                <w:rFonts w:ascii="Arial" w:eastAsia="Calibri" w:hAnsi="Arial" w:cs="Times New Roman"/>
                <w:b/>
                <w:sz w:val="16"/>
                <w:szCs w:val="16"/>
              </w:rPr>
              <w:t>CUADRO DE SEGUIMIENTO</w:t>
            </w:r>
          </w:p>
        </w:tc>
      </w:tr>
      <w:tr w:rsidR="00CD5EEF" w:rsidRPr="00CD5EEF" w:rsidTr="00CD5EEF">
        <w:trPr>
          <w:trHeight w:val="575"/>
          <w:jc w:val="center"/>
        </w:trPr>
        <w:tc>
          <w:tcPr>
            <w:tcW w:w="1181" w:type="dxa"/>
            <w:tcBorders>
              <w:top w:val="single" w:sz="8" w:space="0" w:color="auto"/>
              <w:left w:val="single" w:sz="8" w:space="0" w:color="auto"/>
              <w:bottom w:val="single" w:sz="4" w:space="0" w:color="auto"/>
              <w:right w:val="single" w:sz="8" w:space="0" w:color="000000"/>
            </w:tcBorders>
            <w:shd w:val="clear" w:color="000000" w:fill="E7E6E6"/>
            <w:vAlign w:val="center"/>
            <w:hideMark/>
          </w:tcPr>
          <w:p w:rsidR="00CD5EEF" w:rsidRPr="00CD5EEF" w:rsidRDefault="00CD5EEF" w:rsidP="00CD5EEF">
            <w:pPr>
              <w:widowControl w:val="0"/>
              <w:spacing w:after="0" w:line="240" w:lineRule="auto"/>
              <w:jc w:val="center"/>
              <w:rPr>
                <w:rFonts w:ascii="Arial" w:eastAsia="Calibri" w:hAnsi="Arial" w:cs="Arial"/>
                <w:b/>
                <w:bCs/>
                <w:sz w:val="16"/>
                <w:szCs w:val="16"/>
              </w:rPr>
            </w:pPr>
            <w:r w:rsidRPr="00CD5EEF">
              <w:rPr>
                <w:rFonts w:ascii="Arial" w:eastAsia="Calibri" w:hAnsi="Arial" w:cs="Arial"/>
                <w:b/>
                <w:bCs/>
                <w:sz w:val="16"/>
                <w:szCs w:val="16"/>
              </w:rPr>
              <w:t>PERIODO DE MEDICIÓN</w:t>
            </w:r>
          </w:p>
        </w:tc>
        <w:tc>
          <w:tcPr>
            <w:tcW w:w="1376" w:type="dxa"/>
            <w:tcBorders>
              <w:top w:val="single" w:sz="8" w:space="0" w:color="auto"/>
              <w:left w:val="nil"/>
              <w:bottom w:val="single" w:sz="4" w:space="0" w:color="auto"/>
              <w:right w:val="single" w:sz="8" w:space="0" w:color="auto"/>
            </w:tcBorders>
            <w:shd w:val="clear" w:color="000000" w:fill="E7E6E6"/>
            <w:vAlign w:val="center"/>
            <w:hideMark/>
          </w:tcPr>
          <w:p w:rsidR="00CD5EEF" w:rsidRPr="00CD5EEF" w:rsidRDefault="00CD5EEF" w:rsidP="00CD5EEF">
            <w:pPr>
              <w:widowControl w:val="0"/>
              <w:spacing w:after="0" w:line="240" w:lineRule="auto"/>
              <w:jc w:val="center"/>
              <w:rPr>
                <w:rFonts w:ascii="Arial" w:eastAsia="Calibri" w:hAnsi="Arial" w:cs="Arial"/>
                <w:b/>
                <w:bCs/>
                <w:sz w:val="16"/>
                <w:szCs w:val="16"/>
              </w:rPr>
            </w:pPr>
            <w:r w:rsidRPr="00CD5EEF">
              <w:rPr>
                <w:rFonts w:ascii="Arial" w:eastAsia="Calibri" w:hAnsi="Arial" w:cs="Arial"/>
                <w:b/>
                <w:bCs/>
                <w:sz w:val="16"/>
                <w:szCs w:val="16"/>
              </w:rPr>
              <w:t>VALOR COMPROMISOS</w:t>
            </w:r>
          </w:p>
        </w:tc>
        <w:tc>
          <w:tcPr>
            <w:tcW w:w="1969" w:type="dxa"/>
            <w:tcBorders>
              <w:top w:val="single" w:sz="8" w:space="0" w:color="auto"/>
              <w:left w:val="nil"/>
              <w:bottom w:val="single" w:sz="4" w:space="0" w:color="auto"/>
              <w:right w:val="single" w:sz="8" w:space="0" w:color="auto"/>
            </w:tcBorders>
            <w:shd w:val="clear" w:color="000000" w:fill="E7E6E6"/>
            <w:hideMark/>
          </w:tcPr>
          <w:p w:rsidR="00CD5EEF" w:rsidRPr="00CD5EEF" w:rsidRDefault="00CD5EEF" w:rsidP="00CD5EEF">
            <w:pPr>
              <w:widowControl w:val="0"/>
              <w:spacing w:after="0" w:line="240" w:lineRule="auto"/>
              <w:jc w:val="center"/>
              <w:rPr>
                <w:rFonts w:ascii="Arial" w:eastAsia="Calibri" w:hAnsi="Arial" w:cs="Arial"/>
                <w:b/>
                <w:bCs/>
                <w:sz w:val="16"/>
                <w:szCs w:val="16"/>
              </w:rPr>
            </w:pPr>
          </w:p>
          <w:p w:rsidR="00CD5EEF" w:rsidRPr="00CD5EEF" w:rsidRDefault="00CD5EEF" w:rsidP="00CD5EEF">
            <w:pPr>
              <w:widowControl w:val="0"/>
              <w:spacing w:after="0" w:line="240" w:lineRule="auto"/>
              <w:jc w:val="center"/>
              <w:rPr>
                <w:rFonts w:ascii="Arial" w:eastAsia="Calibri" w:hAnsi="Arial" w:cs="Arial"/>
                <w:b/>
                <w:bCs/>
                <w:sz w:val="16"/>
                <w:szCs w:val="16"/>
              </w:rPr>
            </w:pPr>
            <w:r w:rsidRPr="00CD5EEF">
              <w:rPr>
                <w:rFonts w:ascii="Arial" w:eastAsia="Calibri" w:hAnsi="Arial" w:cs="Arial"/>
                <w:b/>
                <w:bCs/>
                <w:sz w:val="16"/>
                <w:szCs w:val="16"/>
              </w:rPr>
              <w:t>VALOR PRESUPUESTO VIGENCIA</w:t>
            </w:r>
          </w:p>
        </w:tc>
        <w:tc>
          <w:tcPr>
            <w:tcW w:w="2127" w:type="dxa"/>
            <w:tcBorders>
              <w:top w:val="single" w:sz="8" w:space="0" w:color="auto"/>
              <w:left w:val="nil"/>
              <w:bottom w:val="single" w:sz="4" w:space="0" w:color="auto"/>
              <w:right w:val="single" w:sz="8" w:space="0" w:color="auto"/>
            </w:tcBorders>
            <w:shd w:val="clear" w:color="000000" w:fill="E7E6E6"/>
            <w:hideMark/>
          </w:tcPr>
          <w:p w:rsidR="00CD5EEF" w:rsidRPr="00CD5EEF" w:rsidRDefault="00CD5EEF" w:rsidP="00CD5EEF">
            <w:pPr>
              <w:widowControl w:val="0"/>
              <w:spacing w:after="0" w:line="240" w:lineRule="auto"/>
              <w:jc w:val="center"/>
              <w:rPr>
                <w:rFonts w:ascii="Arial" w:eastAsia="Calibri" w:hAnsi="Arial" w:cs="Times New Roman"/>
                <w:sz w:val="16"/>
                <w:szCs w:val="16"/>
              </w:rPr>
            </w:pPr>
          </w:p>
          <w:p w:rsidR="00CD5EEF" w:rsidRPr="00CD5EEF" w:rsidRDefault="00CD5EEF" w:rsidP="00CD5EEF">
            <w:pPr>
              <w:widowControl w:val="0"/>
              <w:spacing w:after="0" w:line="240" w:lineRule="auto"/>
              <w:jc w:val="center"/>
              <w:rPr>
                <w:rFonts w:ascii="Arial" w:eastAsia="Calibri" w:hAnsi="Arial" w:cs="Arial"/>
                <w:b/>
                <w:bCs/>
                <w:sz w:val="16"/>
                <w:szCs w:val="16"/>
              </w:rPr>
            </w:pPr>
            <w:r w:rsidRPr="00CD5EEF">
              <w:rPr>
                <w:rFonts w:ascii="Arial" w:eastAsia="Calibri" w:hAnsi="Arial" w:cs="Times New Roman"/>
                <w:b/>
                <w:sz w:val="16"/>
                <w:szCs w:val="16"/>
              </w:rPr>
              <w:t>VALOR PRESUPUESTO VIGENCIA</w:t>
            </w:r>
          </w:p>
        </w:tc>
      </w:tr>
      <w:tr w:rsidR="00CD5EEF" w:rsidRPr="00CD5EEF" w:rsidTr="00CD5EEF">
        <w:trPr>
          <w:trHeight w:val="227"/>
          <w:jc w:val="center"/>
        </w:trPr>
        <w:tc>
          <w:tcPr>
            <w:tcW w:w="11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1er Trimestre</w:t>
            </w: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 xml:space="preserve">   16.980.677.218 </w:t>
            </w:r>
          </w:p>
        </w:tc>
        <w:tc>
          <w:tcPr>
            <w:tcW w:w="19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 xml:space="preserve"> 182.639.589.000 </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9%</w:t>
            </w:r>
          </w:p>
        </w:tc>
      </w:tr>
      <w:tr w:rsidR="00CD5EEF" w:rsidRPr="00CD5EEF" w:rsidTr="00CD5EEF">
        <w:trPr>
          <w:trHeight w:val="227"/>
          <w:jc w:val="center"/>
        </w:trPr>
        <w:tc>
          <w:tcPr>
            <w:tcW w:w="11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2do Trimestre</w:t>
            </w: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color w:val="000000"/>
                <w:sz w:val="16"/>
                <w:szCs w:val="16"/>
              </w:rPr>
              <w:t xml:space="preserve">   64.489.437.963 </w:t>
            </w:r>
          </w:p>
        </w:tc>
        <w:tc>
          <w:tcPr>
            <w:tcW w:w="19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 xml:space="preserve"> 179.528.109.000 </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36%</w:t>
            </w:r>
          </w:p>
        </w:tc>
      </w:tr>
      <w:tr w:rsidR="00CD5EEF" w:rsidRPr="00CD5EEF" w:rsidTr="00CD5EEF">
        <w:trPr>
          <w:trHeight w:val="227"/>
          <w:jc w:val="center"/>
        </w:trPr>
        <w:tc>
          <w:tcPr>
            <w:tcW w:w="1181" w:type="dxa"/>
            <w:tcBorders>
              <w:top w:val="single" w:sz="4" w:space="0" w:color="auto"/>
              <w:left w:val="single" w:sz="4" w:space="0" w:color="auto"/>
              <w:bottom w:val="single" w:sz="4" w:space="0" w:color="auto"/>
              <w:right w:val="single" w:sz="4" w:space="0" w:color="auto"/>
            </w:tcBorders>
            <w:shd w:val="clear" w:color="auto" w:fill="auto"/>
            <w:vAlign w:val="center"/>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3er Trimestre</w:t>
            </w:r>
          </w:p>
        </w:tc>
        <w:tc>
          <w:tcPr>
            <w:tcW w:w="1376" w:type="dxa"/>
            <w:tcBorders>
              <w:top w:val="single" w:sz="4" w:space="0" w:color="auto"/>
              <w:left w:val="nil"/>
              <w:bottom w:val="single" w:sz="4" w:space="0" w:color="auto"/>
              <w:right w:val="single" w:sz="8" w:space="0" w:color="auto"/>
            </w:tcBorders>
            <w:shd w:val="clear" w:color="auto" w:fill="auto"/>
            <w:vAlign w:val="center"/>
          </w:tcPr>
          <w:p w:rsidR="00CD5EEF" w:rsidRPr="00CD5EEF" w:rsidRDefault="00CD5EEF" w:rsidP="00CD5EEF">
            <w:pPr>
              <w:widowControl w:val="0"/>
              <w:spacing w:after="0" w:line="240" w:lineRule="auto"/>
              <w:jc w:val="center"/>
              <w:rPr>
                <w:rFonts w:ascii="Arial" w:eastAsia="Calibri" w:hAnsi="Arial" w:cs="Arial"/>
                <w:color w:val="000000"/>
                <w:sz w:val="16"/>
                <w:szCs w:val="16"/>
              </w:rPr>
            </w:pPr>
            <w:r w:rsidRPr="00CD5EEF">
              <w:rPr>
                <w:rFonts w:ascii="Arial" w:eastAsia="Calibri" w:hAnsi="Arial" w:cs="Arial"/>
                <w:color w:val="000000"/>
                <w:sz w:val="16"/>
                <w:szCs w:val="16"/>
              </w:rPr>
              <w:t>103731858903</w:t>
            </w:r>
          </w:p>
        </w:tc>
        <w:tc>
          <w:tcPr>
            <w:tcW w:w="1969" w:type="dxa"/>
            <w:tcBorders>
              <w:top w:val="single" w:sz="4" w:space="0" w:color="auto"/>
              <w:left w:val="nil"/>
              <w:bottom w:val="single" w:sz="4" w:space="0" w:color="auto"/>
              <w:right w:val="single" w:sz="8" w:space="0" w:color="auto"/>
            </w:tcBorders>
            <w:shd w:val="clear" w:color="auto" w:fill="auto"/>
            <w:vAlign w:val="center"/>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179528109000</w:t>
            </w:r>
          </w:p>
        </w:tc>
        <w:tc>
          <w:tcPr>
            <w:tcW w:w="2127" w:type="dxa"/>
            <w:tcBorders>
              <w:top w:val="single" w:sz="4" w:space="0" w:color="auto"/>
              <w:left w:val="nil"/>
              <w:bottom w:val="single" w:sz="4" w:space="0" w:color="auto"/>
              <w:right w:val="single" w:sz="8" w:space="0" w:color="auto"/>
            </w:tcBorders>
            <w:shd w:val="clear" w:color="auto" w:fill="auto"/>
            <w:vAlign w:val="center"/>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58%</w:t>
            </w:r>
          </w:p>
        </w:tc>
      </w:tr>
      <w:tr w:rsidR="00CD5EEF" w:rsidRPr="00CD5EEF" w:rsidTr="00CD5EEF">
        <w:trPr>
          <w:trHeight w:val="227"/>
          <w:jc w:val="center"/>
        </w:trPr>
        <w:tc>
          <w:tcPr>
            <w:tcW w:w="1181" w:type="dxa"/>
            <w:tcBorders>
              <w:top w:val="single" w:sz="4" w:space="0" w:color="auto"/>
              <w:left w:val="single" w:sz="4" w:space="0" w:color="auto"/>
              <w:bottom w:val="single" w:sz="4" w:space="0" w:color="auto"/>
              <w:right w:val="single" w:sz="4" w:space="0" w:color="auto"/>
            </w:tcBorders>
            <w:shd w:val="clear" w:color="auto" w:fill="auto"/>
            <w:vAlign w:val="center"/>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4to Trimestre</w:t>
            </w:r>
          </w:p>
        </w:tc>
        <w:tc>
          <w:tcPr>
            <w:tcW w:w="1376" w:type="dxa"/>
            <w:tcBorders>
              <w:top w:val="single" w:sz="4" w:space="0" w:color="auto"/>
              <w:left w:val="nil"/>
              <w:bottom w:val="single" w:sz="4" w:space="0" w:color="auto"/>
              <w:right w:val="single" w:sz="8" w:space="0" w:color="auto"/>
            </w:tcBorders>
            <w:shd w:val="clear" w:color="auto" w:fill="auto"/>
            <w:vAlign w:val="center"/>
          </w:tcPr>
          <w:p w:rsidR="00CD5EEF" w:rsidRPr="00CD5EEF" w:rsidRDefault="00CD5EEF" w:rsidP="00CD5EEF">
            <w:pPr>
              <w:widowControl w:val="0"/>
              <w:spacing w:after="0" w:line="240" w:lineRule="auto"/>
              <w:jc w:val="center"/>
              <w:rPr>
                <w:rFonts w:ascii="Arial" w:eastAsia="Calibri" w:hAnsi="Arial" w:cs="Arial"/>
                <w:color w:val="000000"/>
                <w:sz w:val="16"/>
                <w:szCs w:val="16"/>
              </w:rPr>
            </w:pPr>
            <w:r w:rsidRPr="00CD5EEF">
              <w:rPr>
                <w:rFonts w:ascii="Arial" w:eastAsia="Calibri" w:hAnsi="Arial" w:cs="Arial"/>
                <w:color w:val="000000"/>
                <w:sz w:val="16"/>
                <w:szCs w:val="16"/>
              </w:rPr>
              <w:t>122.173.471.832</w:t>
            </w:r>
          </w:p>
        </w:tc>
        <w:tc>
          <w:tcPr>
            <w:tcW w:w="1969" w:type="dxa"/>
            <w:tcBorders>
              <w:top w:val="single" w:sz="4" w:space="0" w:color="auto"/>
              <w:left w:val="nil"/>
              <w:bottom w:val="single" w:sz="4" w:space="0" w:color="auto"/>
              <w:right w:val="single" w:sz="8" w:space="0" w:color="auto"/>
            </w:tcBorders>
            <w:shd w:val="clear" w:color="auto" w:fill="auto"/>
            <w:vAlign w:val="center"/>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135.028.109.000</w:t>
            </w:r>
          </w:p>
        </w:tc>
        <w:tc>
          <w:tcPr>
            <w:tcW w:w="2127" w:type="dxa"/>
            <w:tcBorders>
              <w:top w:val="single" w:sz="4" w:space="0" w:color="auto"/>
              <w:left w:val="nil"/>
              <w:bottom w:val="single" w:sz="4" w:space="0" w:color="auto"/>
              <w:right w:val="single" w:sz="8" w:space="0" w:color="auto"/>
            </w:tcBorders>
            <w:shd w:val="clear" w:color="auto" w:fill="auto"/>
            <w:vAlign w:val="center"/>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90%</w:t>
            </w:r>
          </w:p>
        </w:tc>
      </w:tr>
    </w:tbl>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b/>
          <w:bCs/>
          <w:sz w:val="16"/>
          <w:szCs w:val="16"/>
        </w:rPr>
        <w:t xml:space="preserve">Fuente. </w:t>
      </w:r>
      <w:r w:rsidRPr="00CD5EEF">
        <w:rPr>
          <w:rFonts w:ascii="Arial" w:eastAsia="Calibri" w:hAnsi="Arial" w:cs="Arial"/>
          <w:sz w:val="16"/>
          <w:szCs w:val="16"/>
        </w:rPr>
        <w:t>Reporte de Indicadores del 4to. Trimestre de 2020 – UAERMV</w:t>
      </w:r>
    </w:p>
    <w:p w:rsidR="00CD5EEF" w:rsidRPr="00CD5EEF" w:rsidRDefault="00CD5EEF" w:rsidP="00CD5EEF">
      <w:pPr>
        <w:widowControl w:val="0"/>
        <w:spacing w:after="0" w:line="240" w:lineRule="auto"/>
        <w:jc w:val="both"/>
        <w:rPr>
          <w:rFonts w:ascii="Arial" w:eastAsia="Calibri" w:hAnsi="Arial" w:cs="Arial"/>
          <w:sz w:val="16"/>
          <w:szCs w:val="16"/>
        </w:rPr>
      </w:pPr>
    </w:p>
    <w:p w:rsidR="00CD5EEF" w:rsidRPr="00CD5EEF" w:rsidRDefault="00CD5EEF" w:rsidP="00CD5EEF">
      <w:pPr>
        <w:widowControl w:val="0"/>
        <w:spacing w:after="0" w:line="240" w:lineRule="auto"/>
        <w:jc w:val="both"/>
        <w:rPr>
          <w:rFonts w:ascii="Arial" w:eastAsia="Calibri" w:hAnsi="Arial" w:cs="Arial"/>
        </w:rPr>
      </w:pPr>
      <w:r w:rsidRPr="00CD5EEF">
        <w:rPr>
          <w:rFonts w:ascii="Arial" w:eastAsia="Calibri" w:hAnsi="Arial" w:cs="Arial"/>
        </w:rPr>
        <w:t>A corte 31 de marzo de 2020, se presenta una ejecución presupuestal del 9,3% con respecto al total del presupuesto asignado para la vigencia 2020, con una ejecución del 16,4% de los gastos de funcionamiento y del 7,9% del presupuesto de inversión.</w:t>
      </w:r>
      <w:r w:rsidRPr="00CD5EEF">
        <w:rPr>
          <w:rFonts w:ascii="Arial" w:eastAsia="Calibri" w:hAnsi="Arial" w:cs="Arial"/>
        </w:rPr>
        <w:br/>
        <w:t>Dentro de los gastos de funcionamiento la ejecución más representativa se encuentra en los rubros de gastos de personal, los cuales presentan una ejecución del 15,9% y la adquisición de bienes y servicios con un porcentaje de ejecución del 16,3% sobre el total del presupuesto aprobado.</w:t>
      </w:r>
      <w:r w:rsidRPr="00CD5EEF">
        <w:rPr>
          <w:rFonts w:ascii="Arial" w:eastAsia="Calibri" w:hAnsi="Arial" w:cs="Arial"/>
        </w:rPr>
        <w:br/>
      </w:r>
    </w:p>
    <w:p w:rsidR="00CD5EEF" w:rsidRPr="00CD5EEF" w:rsidRDefault="00CD5EEF" w:rsidP="00CD5EEF">
      <w:pPr>
        <w:widowControl w:val="0"/>
        <w:spacing w:after="0" w:line="240" w:lineRule="auto"/>
        <w:jc w:val="both"/>
        <w:rPr>
          <w:rFonts w:ascii="Arial" w:eastAsia="Calibri" w:hAnsi="Arial" w:cs="Arial"/>
        </w:rPr>
      </w:pPr>
      <w:r w:rsidRPr="00CD5EEF">
        <w:rPr>
          <w:rFonts w:ascii="Arial" w:eastAsia="Calibri" w:hAnsi="Arial" w:cs="Arial"/>
        </w:rPr>
        <w:t>Para el caso de los proyectos de inversión el rubro con mayor ejecución a la fecha corte es el de Transparencia, gestión pública y atención a partes interesadas en la UAERMV con un porcentaje del 28,1% y el proyecto con menor ejecución Recuperación, rehabilitación y mantenimiento de la malla vial con un porcentaje del 7,4%. De lo anterior a la fecha se realiza un seguimiento detallado de los cronogramas de contratación definidos en el plan de adquisiciones de la vigencia 2020, con el fin de optimizar la ejecución de los recursos para el segundo trimestre del año.</w:t>
      </w:r>
    </w:p>
    <w:p w:rsidR="00CD5EEF" w:rsidRPr="00CD5EEF" w:rsidRDefault="00CD5EEF" w:rsidP="00CD5EEF">
      <w:pPr>
        <w:widowControl w:val="0"/>
        <w:spacing w:after="0" w:line="240" w:lineRule="auto"/>
        <w:jc w:val="both"/>
        <w:rPr>
          <w:rFonts w:ascii="Arial" w:eastAsia="Calibri" w:hAnsi="Arial" w:cs="Arial"/>
        </w:rPr>
      </w:pPr>
    </w:p>
    <w:p w:rsidR="00CD5EEF" w:rsidRPr="00CD5EEF" w:rsidRDefault="00CD5EEF" w:rsidP="00CD5EEF">
      <w:pPr>
        <w:widowControl w:val="0"/>
        <w:spacing w:after="0" w:line="240" w:lineRule="auto"/>
        <w:jc w:val="both"/>
        <w:rPr>
          <w:rFonts w:ascii="Arial" w:eastAsia="Calibri" w:hAnsi="Arial" w:cs="Arial"/>
        </w:rPr>
      </w:pPr>
      <w:r w:rsidRPr="00CD5EEF">
        <w:rPr>
          <w:rFonts w:ascii="Arial" w:eastAsia="Calibri" w:hAnsi="Arial" w:cs="Arial"/>
        </w:rPr>
        <w:t>A corte 30 de junio de 2020, se presenta una ejecución presupuestal del 36% con respecto al total del presupuesto asignado para la vigencia 2020, con una ejecución del 60,7% de los gastos de funcionamiento y del 57,2% del presupuesto de inversión.</w:t>
      </w:r>
      <w:r w:rsidRPr="00CD5EEF">
        <w:rPr>
          <w:rFonts w:ascii="Arial" w:eastAsia="Calibri" w:hAnsi="Arial" w:cs="Arial"/>
        </w:rPr>
        <w:br/>
        <w:t>Dentro de los gastos de funcionamiento la ejecución se encuentra en los rubros de gastos de personal, los cuales presentan una ejecución del 53,1% y la adquisición de bienes y servicios con un porcentaje de ejecución del 83,3% sobre el total del presupuesto aprobado.</w:t>
      </w:r>
      <w:r w:rsidRPr="00CD5EEF">
        <w:rPr>
          <w:rFonts w:ascii="Arial" w:eastAsia="Calibri" w:hAnsi="Arial" w:cs="Arial"/>
        </w:rPr>
        <w:br/>
      </w:r>
    </w:p>
    <w:p w:rsidR="00CD5EEF" w:rsidRPr="00CD5EEF" w:rsidRDefault="00CD5EEF" w:rsidP="00CD5EEF">
      <w:pPr>
        <w:widowControl w:val="0"/>
        <w:spacing w:after="0" w:line="240" w:lineRule="auto"/>
        <w:jc w:val="both"/>
        <w:rPr>
          <w:rFonts w:ascii="Arial" w:eastAsia="Calibri" w:hAnsi="Arial" w:cs="Arial"/>
        </w:rPr>
      </w:pPr>
      <w:r w:rsidRPr="00CD5EEF">
        <w:rPr>
          <w:rFonts w:ascii="Arial" w:eastAsia="Calibri" w:hAnsi="Arial" w:cs="Arial"/>
        </w:rPr>
        <w:t>Para el caso de los proyectos de inversión la ejecución a la fecha corte es el proyecto de Conservación de la Malla Vial Distrital y Cicloinfraestructura de Bogotá con un porcentaje del 32,7% Fortalecimiento Institucional con un porcentaje del 50,4%. y Fortalecimiento de los componentes de TI para la transformación digital con un porcentaje del 53,06%, de lo anterior a la fecha se realiza un seguimiento detallado de los cronogramas de contratación definidos en el plan de adquisiciones de la vigencia 2020, con el fin de optimizar la ejecución de los recursos para el último trimestre del año.</w:t>
      </w:r>
    </w:p>
    <w:p w:rsidR="00CD5EEF" w:rsidRPr="00CD5EEF" w:rsidRDefault="00CD5EEF" w:rsidP="00CD5EEF">
      <w:pPr>
        <w:widowControl w:val="0"/>
        <w:spacing w:after="0" w:line="240" w:lineRule="auto"/>
        <w:jc w:val="both"/>
        <w:rPr>
          <w:rFonts w:ascii="Arial" w:eastAsia="Calibri" w:hAnsi="Arial" w:cs="Arial"/>
        </w:rPr>
      </w:pPr>
    </w:p>
    <w:p w:rsidR="00CD5EEF" w:rsidRPr="00CD5EEF" w:rsidRDefault="00CD5EEF" w:rsidP="00CD5EEF">
      <w:pPr>
        <w:widowControl w:val="0"/>
        <w:spacing w:after="0" w:line="240" w:lineRule="auto"/>
        <w:jc w:val="both"/>
        <w:rPr>
          <w:rFonts w:ascii="Arial" w:eastAsia="Calibri" w:hAnsi="Arial" w:cs="Arial"/>
        </w:rPr>
      </w:pPr>
      <w:r w:rsidRPr="00CD5EEF">
        <w:rPr>
          <w:rFonts w:ascii="Arial" w:eastAsia="Calibri" w:hAnsi="Arial" w:cs="Arial"/>
        </w:rPr>
        <w:t>A corte 30 de septiembre de 2020, se presenta una ejecución presupuestal del 58% con respecto al total del presupuesto asignado para la vigencia 2020, con una ejecución del 40,5% de los gastos de funcionamiento y del 35% del presupuesto de inversión.</w:t>
      </w:r>
    </w:p>
    <w:p w:rsidR="00CD5EEF" w:rsidRPr="00CD5EEF" w:rsidRDefault="00CD5EEF" w:rsidP="00CD5EEF">
      <w:pPr>
        <w:widowControl w:val="0"/>
        <w:spacing w:after="0" w:line="240" w:lineRule="auto"/>
        <w:jc w:val="both"/>
        <w:rPr>
          <w:rFonts w:ascii="Arial" w:eastAsia="Calibri" w:hAnsi="Arial" w:cs="Arial"/>
        </w:rPr>
      </w:pPr>
      <w:r w:rsidRPr="00CD5EEF">
        <w:rPr>
          <w:rFonts w:ascii="Arial" w:eastAsia="Calibri" w:hAnsi="Arial" w:cs="Arial"/>
        </w:rPr>
        <w:t>Dentro de los gastos de funcionamiento la ejecución se encuentra en los rubros de gastos de personal, los cuales presentan una ejecución del 36,2% y la adquisición de bienes y servicios con un porcentaje de ejecución del 53,5% sobre el total del presupuesto aprobado.</w:t>
      </w:r>
    </w:p>
    <w:p w:rsidR="00CD5EEF" w:rsidRPr="00CD5EEF" w:rsidRDefault="00CD5EEF" w:rsidP="00CD5EEF">
      <w:pPr>
        <w:widowControl w:val="0"/>
        <w:spacing w:after="0" w:line="240" w:lineRule="auto"/>
        <w:jc w:val="both"/>
        <w:rPr>
          <w:rFonts w:ascii="Arial" w:eastAsia="Calibri" w:hAnsi="Arial" w:cs="Arial"/>
        </w:rPr>
      </w:pPr>
    </w:p>
    <w:p w:rsidR="00CD5EEF" w:rsidRPr="00CD5EEF" w:rsidRDefault="00CD5EEF" w:rsidP="00CD5EEF">
      <w:pPr>
        <w:widowControl w:val="0"/>
        <w:spacing w:after="0" w:line="240" w:lineRule="auto"/>
        <w:jc w:val="both"/>
        <w:rPr>
          <w:rFonts w:ascii="Arial" w:eastAsia="Calibri" w:hAnsi="Arial" w:cs="Arial"/>
        </w:rPr>
      </w:pPr>
      <w:r w:rsidRPr="00CD5EEF">
        <w:rPr>
          <w:rFonts w:ascii="Arial" w:eastAsia="Calibri" w:hAnsi="Arial" w:cs="Arial"/>
        </w:rPr>
        <w:t>Para el caso de los proyectos de inversión la ejecución a la fecha corte es el proyecto de Transparencia, gestión pública y atención a partes interesadas en la UAERMV con un porcentaje del 68,1% Recuperación, rehabilitación y mantenimiento de la malla vial con un porcentaje del 30,5%. De lo anterior a la fecha se realiza un seguimiento detallado de los cronogramas de contratación definidos en el plan de adquisiciones de la vigencia 2020, con el fin de optimizar la ejecución de los recursos para el tercer trimestre del año.</w:t>
      </w:r>
    </w:p>
    <w:p w:rsidR="00CD5EEF" w:rsidRPr="00CD5EEF" w:rsidRDefault="00CD5EEF" w:rsidP="00CD5EEF">
      <w:pPr>
        <w:widowControl w:val="0"/>
        <w:spacing w:after="0" w:line="240" w:lineRule="auto"/>
        <w:jc w:val="both"/>
        <w:rPr>
          <w:rFonts w:ascii="Arial" w:eastAsia="Calibri" w:hAnsi="Arial" w:cs="Arial"/>
          <w:u w:val="single"/>
          <w:lang w:val="es-ES_tradnl" w:eastAsia="es-ES"/>
        </w:rPr>
      </w:pPr>
    </w:p>
    <w:p w:rsidR="00CD5EEF" w:rsidRPr="00CD5EEF" w:rsidRDefault="00CD5EEF" w:rsidP="00CD5EEF">
      <w:pPr>
        <w:widowControl w:val="0"/>
        <w:spacing w:after="0" w:line="240" w:lineRule="auto"/>
        <w:jc w:val="both"/>
        <w:rPr>
          <w:rFonts w:ascii="Arial" w:eastAsia="Calibri" w:hAnsi="Arial" w:cs="Arial"/>
        </w:rPr>
      </w:pPr>
      <w:r w:rsidRPr="00CD5EEF">
        <w:rPr>
          <w:rFonts w:ascii="Arial" w:eastAsia="Calibri" w:hAnsi="Arial" w:cs="Arial"/>
        </w:rPr>
        <w:t>A corte 31 de diciembre de 2020, se presenta una ejecución presupuestal del 90% con respecto al total del presupuesto definitivo para la vigencia 2020, con una ejecución del 81% de los gastos de funcionamiento y del 93% del presupuesto de inversión.</w:t>
      </w:r>
    </w:p>
    <w:p w:rsidR="00CD5EEF" w:rsidRPr="00CD5EEF" w:rsidRDefault="00CD5EEF" w:rsidP="00CD5EEF">
      <w:pPr>
        <w:widowControl w:val="0"/>
        <w:spacing w:after="0" w:line="240" w:lineRule="auto"/>
        <w:jc w:val="both"/>
        <w:rPr>
          <w:rFonts w:ascii="Arial" w:eastAsia="Calibri" w:hAnsi="Arial" w:cs="Arial"/>
        </w:rPr>
      </w:pPr>
      <w:r w:rsidRPr="00CD5EEF">
        <w:rPr>
          <w:rFonts w:ascii="Arial" w:eastAsia="Calibri" w:hAnsi="Arial" w:cs="Arial"/>
        </w:rPr>
        <w:t>Dentro de los gastos de funcionamiento la ejecución se encuentra en los rubros de gastos de personal, los cuales presentan una ejecución del 79% y la adquisición de bienes y servicios con un porcentaje de ejecución del 89% sobre el total del presupuesto aprobado.</w:t>
      </w:r>
    </w:p>
    <w:p w:rsidR="00CD5EEF" w:rsidRPr="00CD5EEF" w:rsidRDefault="00CD5EEF" w:rsidP="00CD5EEF">
      <w:pPr>
        <w:widowControl w:val="0"/>
        <w:spacing w:after="0" w:line="240" w:lineRule="auto"/>
        <w:jc w:val="both"/>
        <w:rPr>
          <w:rFonts w:ascii="Arial" w:eastAsia="Calibri" w:hAnsi="Arial" w:cs="Arial"/>
        </w:rPr>
      </w:pPr>
    </w:p>
    <w:p w:rsidR="00CD5EEF" w:rsidRPr="00CD5EEF" w:rsidRDefault="00CD5EEF" w:rsidP="00CD5EEF">
      <w:pPr>
        <w:widowControl w:val="0"/>
        <w:spacing w:after="0" w:line="240" w:lineRule="auto"/>
        <w:jc w:val="both"/>
        <w:rPr>
          <w:rFonts w:ascii="Arial" w:eastAsia="Calibri" w:hAnsi="Arial" w:cs="Arial"/>
        </w:rPr>
      </w:pPr>
      <w:r w:rsidRPr="00CD5EEF">
        <w:rPr>
          <w:rFonts w:ascii="Arial" w:eastAsia="Calibri" w:hAnsi="Arial" w:cs="Arial"/>
        </w:rPr>
        <w:t>Para el caso de los proyectos de inversión la ejecución a la fecha corte es el proyecto de fortalecimiento institucional con un porcentaje del 94% Conservación de la Malla Vial Distrital y Cicloinfraestructura de Bogotá con un porcentaje del 93%.</w:t>
      </w:r>
    </w:p>
    <w:p w:rsidR="00CD5EEF" w:rsidRPr="00CD5EEF" w:rsidRDefault="00CD5EEF" w:rsidP="00CD5EEF">
      <w:pPr>
        <w:widowControl w:val="0"/>
        <w:spacing w:after="0" w:line="240" w:lineRule="auto"/>
        <w:jc w:val="both"/>
        <w:rPr>
          <w:rFonts w:ascii="Arial" w:eastAsia="Calibri" w:hAnsi="Arial" w:cs="Arial"/>
        </w:rPr>
      </w:pPr>
    </w:p>
    <w:p w:rsidR="00CD5EEF" w:rsidRPr="00CD5EEF" w:rsidRDefault="00CD5EEF" w:rsidP="00CD5EEF">
      <w:pPr>
        <w:widowControl w:val="0"/>
        <w:spacing w:after="0" w:line="240" w:lineRule="auto"/>
        <w:jc w:val="both"/>
        <w:rPr>
          <w:rFonts w:ascii="Arial" w:eastAsia="Calibri" w:hAnsi="Arial" w:cs="Arial"/>
          <w:u w:val="single"/>
          <w:lang w:val="es-ES_tradnl" w:eastAsia="es-ES"/>
        </w:rPr>
      </w:pPr>
      <w:r w:rsidRPr="00CD5EEF">
        <w:rPr>
          <w:rFonts w:ascii="Arial" w:eastAsia="Calibri" w:hAnsi="Arial" w:cs="Arial"/>
        </w:rPr>
        <w:t>De lo anterior a la fecha se realiza un seguimiento detallado de los cronogramas de contratación definidos en el plan de adquisiciones de la vigencia 2020.</w:t>
      </w:r>
    </w:p>
    <w:p w:rsidR="00CD5EEF" w:rsidRPr="00CD5EEF" w:rsidRDefault="00CD5EEF" w:rsidP="00CD5EEF">
      <w:pPr>
        <w:widowControl w:val="0"/>
        <w:spacing w:after="0" w:line="240" w:lineRule="auto"/>
        <w:jc w:val="both"/>
        <w:rPr>
          <w:rFonts w:ascii="Arial" w:eastAsia="Calibri" w:hAnsi="Arial" w:cs="Times New Roman"/>
          <w:lang w:val="es-ES_tradnl" w:eastAsia="es-ES"/>
        </w:rPr>
      </w:pPr>
    </w:p>
    <w:p w:rsidR="00CD5EEF" w:rsidRPr="00CD5EEF" w:rsidRDefault="00CD5EEF" w:rsidP="00CD5EEF">
      <w:pPr>
        <w:widowControl w:val="0"/>
        <w:spacing w:after="0" w:line="240" w:lineRule="auto"/>
        <w:jc w:val="both"/>
        <w:rPr>
          <w:rFonts w:ascii="Arial" w:eastAsia="Calibri" w:hAnsi="Arial" w:cs="Times New Roman"/>
          <w:color w:val="000000"/>
          <w:shd w:val="clear" w:color="auto" w:fill="FFFFFF"/>
        </w:rPr>
      </w:pPr>
      <w:r w:rsidRPr="00CD5EEF">
        <w:rPr>
          <w:rFonts w:ascii="Arial" w:eastAsia="Calibri" w:hAnsi="Arial" w:cs="Times New Roman"/>
          <w:lang w:val="es-ES_tradnl" w:eastAsia="es-ES"/>
        </w:rPr>
        <w:t>Para el cuarto trimestre, este indicador</w:t>
      </w:r>
      <w:r w:rsidRPr="00CD5EEF">
        <w:rPr>
          <w:rFonts w:ascii="Arial" w:eastAsia="Calibri" w:hAnsi="Arial" w:cs="Times New Roman"/>
          <w:color w:val="000000"/>
          <w:shd w:val="clear" w:color="auto" w:fill="FFFFFF"/>
        </w:rPr>
        <w:t xml:space="preserve"> se encuentra en un rango de gestión Apropiado. Logro la meta en el sentido de comprometer los recursos del presupuesto de gastos en un porcentaje igual o superior al 90% respecto al presupuesto asignado.</w:t>
      </w:r>
    </w:p>
    <w:p w:rsidR="00CD5EEF" w:rsidRPr="00CD5EEF" w:rsidRDefault="00CD5EEF" w:rsidP="00CD5EEF">
      <w:pPr>
        <w:widowControl w:val="0"/>
        <w:spacing w:after="0" w:line="240" w:lineRule="auto"/>
        <w:jc w:val="both"/>
        <w:rPr>
          <w:rFonts w:ascii="Arial" w:eastAsia="Calibri" w:hAnsi="Arial" w:cs="Times New Roman"/>
          <w:color w:val="000000"/>
          <w:shd w:val="clear" w:color="auto" w:fill="FFFFFF"/>
        </w:rPr>
      </w:pPr>
    </w:p>
    <w:p w:rsidR="00CD5EEF" w:rsidRPr="00CD5EEF" w:rsidRDefault="00CD5EEF" w:rsidP="00CD5EEF">
      <w:pPr>
        <w:widowControl w:val="0"/>
        <w:spacing w:after="0" w:line="240" w:lineRule="auto"/>
        <w:jc w:val="both"/>
        <w:rPr>
          <w:rFonts w:ascii="Arial" w:eastAsia="Calibri" w:hAnsi="Arial" w:cs="Arial"/>
          <w:lang w:val="es-ES_tradnl" w:eastAsia="es-ES"/>
        </w:rPr>
      </w:pPr>
      <w:r w:rsidRPr="00CD5EEF">
        <w:rPr>
          <w:rFonts w:ascii="Arial" w:eastAsia="Calibri" w:hAnsi="Arial" w:cs="Arial"/>
          <w:b/>
          <w:lang w:val="es-ES_tradnl" w:eastAsia="es-ES"/>
        </w:rPr>
        <w:t xml:space="preserve">GEFI-IND-003 </w:t>
      </w:r>
      <w:r w:rsidRPr="00CD5EEF">
        <w:rPr>
          <w:rFonts w:ascii="Arial" w:eastAsia="Calibri" w:hAnsi="Arial" w:cs="Arial"/>
          <w:u w:val="single"/>
          <w:lang w:val="es-ES_tradnl" w:eastAsia="es-ES"/>
        </w:rPr>
        <w:t xml:space="preserve">EJECUCIÓN DEL PAC (PLAN ANUALIZADO DE CAJA): </w:t>
      </w:r>
      <w:r w:rsidRPr="00CD5EEF">
        <w:rPr>
          <w:rFonts w:ascii="Arial" w:eastAsia="Calibri" w:hAnsi="Arial" w:cs="Arial"/>
          <w:lang w:val="es-ES_tradnl" w:eastAsia="es-ES"/>
        </w:rPr>
        <w:t xml:space="preserve"> </w:t>
      </w:r>
    </w:p>
    <w:p w:rsidR="00CD5EEF" w:rsidRPr="00CD5EEF" w:rsidRDefault="00CD5EEF" w:rsidP="00CD5EEF">
      <w:pPr>
        <w:widowControl w:val="0"/>
        <w:spacing w:after="0" w:line="240" w:lineRule="auto"/>
        <w:jc w:val="both"/>
        <w:rPr>
          <w:rFonts w:ascii="Arial" w:eastAsia="Calibri" w:hAnsi="Arial" w:cs="Arial"/>
          <w:lang w:val="es-ES_tradnl" w:eastAsia="es-ES"/>
        </w:rPr>
      </w:pPr>
    </w:p>
    <w:p w:rsidR="00CD5EEF" w:rsidRPr="00CD5EEF" w:rsidRDefault="00CD5EEF" w:rsidP="00CD5EEF">
      <w:pPr>
        <w:spacing w:after="0" w:line="240" w:lineRule="auto"/>
        <w:jc w:val="center"/>
        <w:rPr>
          <w:rFonts w:ascii="Arial" w:eastAsia="Calibri" w:hAnsi="Arial" w:cs="Arial"/>
          <w:bCs/>
          <w:sz w:val="16"/>
          <w:szCs w:val="16"/>
          <w:lang w:val="es-ES" w:eastAsia="es-ES"/>
        </w:rPr>
      </w:pPr>
      <w:bookmarkStart w:id="106" w:name="_Toc32243377"/>
      <w:r w:rsidRPr="00CD5EEF">
        <w:rPr>
          <w:rFonts w:ascii="Arial" w:eastAsia="Calibri" w:hAnsi="Arial" w:cs="Times New Roman"/>
          <w:b/>
          <w:bCs/>
          <w:sz w:val="16"/>
          <w:szCs w:val="16"/>
        </w:rPr>
        <w:t xml:space="preserve">Tabla </w:t>
      </w:r>
      <w:r w:rsidRPr="00CD5EEF">
        <w:rPr>
          <w:rFonts w:ascii="Arial" w:eastAsia="Calibri" w:hAnsi="Arial" w:cs="Times New Roman"/>
          <w:b/>
          <w:bCs/>
          <w:sz w:val="16"/>
          <w:szCs w:val="16"/>
        </w:rPr>
        <w:fldChar w:fldCharType="begin"/>
      </w:r>
      <w:r w:rsidRPr="00CD5EEF">
        <w:rPr>
          <w:rFonts w:ascii="Arial" w:eastAsia="Calibri" w:hAnsi="Arial" w:cs="Times New Roman"/>
          <w:b/>
          <w:bCs/>
          <w:sz w:val="16"/>
          <w:szCs w:val="16"/>
        </w:rPr>
        <w:instrText xml:space="preserve"> SEQ Tabla \* ARABIC </w:instrText>
      </w:r>
      <w:r w:rsidRPr="00CD5EEF">
        <w:rPr>
          <w:rFonts w:ascii="Arial" w:eastAsia="Calibri" w:hAnsi="Arial" w:cs="Times New Roman"/>
          <w:b/>
          <w:bCs/>
          <w:sz w:val="16"/>
          <w:szCs w:val="16"/>
        </w:rPr>
        <w:fldChar w:fldCharType="separate"/>
      </w:r>
      <w:r w:rsidR="00B55512">
        <w:rPr>
          <w:rFonts w:ascii="Arial" w:eastAsia="Calibri" w:hAnsi="Arial" w:cs="Times New Roman"/>
          <w:b/>
          <w:bCs/>
          <w:noProof/>
          <w:sz w:val="16"/>
          <w:szCs w:val="16"/>
        </w:rPr>
        <w:t>25</w:t>
      </w:r>
      <w:r w:rsidRPr="00CD5EEF">
        <w:rPr>
          <w:rFonts w:ascii="Arial" w:eastAsia="Calibri" w:hAnsi="Arial" w:cs="Times New Roman"/>
          <w:b/>
          <w:bCs/>
          <w:sz w:val="16"/>
          <w:szCs w:val="16"/>
        </w:rPr>
        <w:fldChar w:fldCharType="end"/>
      </w:r>
      <w:r w:rsidRPr="00CD5EEF">
        <w:rPr>
          <w:rFonts w:ascii="Arial" w:eastAsia="Calibri" w:hAnsi="Arial" w:cs="Times New Roman"/>
          <w:b/>
          <w:bCs/>
          <w:sz w:val="16"/>
          <w:szCs w:val="16"/>
        </w:rPr>
        <w:t xml:space="preserve">. </w:t>
      </w:r>
      <w:r w:rsidRPr="00CD5EEF">
        <w:rPr>
          <w:rFonts w:ascii="Arial" w:eastAsia="Calibri" w:hAnsi="Arial" w:cs="Arial"/>
          <w:sz w:val="16"/>
          <w:szCs w:val="16"/>
          <w:lang w:val="es-ES_tradnl" w:eastAsia="es-ES"/>
        </w:rPr>
        <w:t xml:space="preserve"> </w:t>
      </w:r>
      <w:r w:rsidRPr="00CD5EEF">
        <w:rPr>
          <w:rFonts w:ascii="Arial" w:eastAsia="Calibri" w:hAnsi="Arial" w:cs="Times New Roman"/>
          <w:bCs/>
          <w:sz w:val="16"/>
          <w:szCs w:val="16"/>
        </w:rPr>
        <w:t>Ejecución n del PAC (Plan Anualizado De Caja)</w:t>
      </w:r>
    </w:p>
    <w:tbl>
      <w:tblPr>
        <w:tblW w:w="9006" w:type="dxa"/>
        <w:tblCellMar>
          <w:left w:w="70" w:type="dxa"/>
          <w:right w:w="70" w:type="dxa"/>
        </w:tblCellMar>
        <w:tblLook w:val="04A0" w:firstRow="1" w:lastRow="0" w:firstColumn="1" w:lastColumn="0" w:noHBand="0" w:noVBand="1"/>
      </w:tblPr>
      <w:tblGrid>
        <w:gridCol w:w="1003"/>
        <w:gridCol w:w="1253"/>
        <w:gridCol w:w="1332"/>
        <w:gridCol w:w="1136"/>
        <w:gridCol w:w="4282"/>
      </w:tblGrid>
      <w:tr w:rsidR="00CD5EEF" w:rsidRPr="00CD5EEF" w:rsidTr="00CD5EEF">
        <w:trPr>
          <w:trHeight w:val="281"/>
        </w:trPr>
        <w:tc>
          <w:tcPr>
            <w:tcW w:w="9006" w:type="dxa"/>
            <w:gridSpan w:val="5"/>
            <w:tcBorders>
              <w:top w:val="single" w:sz="8" w:space="0" w:color="auto"/>
              <w:left w:val="single" w:sz="8" w:space="0" w:color="auto"/>
              <w:bottom w:val="single" w:sz="4" w:space="0" w:color="auto"/>
              <w:right w:val="single" w:sz="8" w:space="0" w:color="000000"/>
            </w:tcBorders>
            <w:shd w:val="clear" w:color="000000" w:fill="E7E6E6"/>
            <w:vAlign w:val="center"/>
            <w:hideMark/>
          </w:tcPr>
          <w:p w:rsidR="00CD5EEF" w:rsidRPr="00CD5EEF" w:rsidRDefault="00CD5EEF" w:rsidP="00CD5EEF">
            <w:pPr>
              <w:widowControl w:val="0"/>
              <w:spacing w:after="0" w:line="240" w:lineRule="auto"/>
              <w:jc w:val="center"/>
              <w:rPr>
                <w:rFonts w:ascii="Arial" w:eastAsia="Calibri" w:hAnsi="Arial" w:cs="Arial"/>
                <w:b/>
                <w:bCs/>
                <w:sz w:val="16"/>
                <w:szCs w:val="16"/>
              </w:rPr>
            </w:pPr>
            <w:r w:rsidRPr="00CD5EEF">
              <w:rPr>
                <w:rFonts w:ascii="Arial" w:eastAsia="Calibri" w:hAnsi="Arial" w:cs="Arial"/>
                <w:b/>
                <w:bCs/>
                <w:sz w:val="16"/>
                <w:szCs w:val="16"/>
              </w:rPr>
              <w:t>CUADRO DE SEGUIMIENTO</w:t>
            </w:r>
          </w:p>
        </w:tc>
      </w:tr>
      <w:tr w:rsidR="00CD5EEF" w:rsidRPr="00CD5EEF" w:rsidTr="00CD5EEF">
        <w:trPr>
          <w:trHeight w:val="575"/>
        </w:trPr>
        <w:tc>
          <w:tcPr>
            <w:tcW w:w="1003" w:type="dxa"/>
            <w:tcBorders>
              <w:top w:val="single" w:sz="8" w:space="0" w:color="auto"/>
              <w:left w:val="single" w:sz="8" w:space="0" w:color="auto"/>
              <w:bottom w:val="single" w:sz="4" w:space="0" w:color="auto"/>
              <w:right w:val="single" w:sz="8" w:space="0" w:color="000000"/>
            </w:tcBorders>
            <w:shd w:val="clear" w:color="000000" w:fill="E7E6E6"/>
            <w:vAlign w:val="center"/>
            <w:hideMark/>
          </w:tcPr>
          <w:p w:rsidR="00CD5EEF" w:rsidRPr="00CD5EEF" w:rsidRDefault="00CD5EEF" w:rsidP="00CD5EEF">
            <w:pPr>
              <w:widowControl w:val="0"/>
              <w:spacing w:after="0" w:line="240" w:lineRule="auto"/>
              <w:jc w:val="center"/>
              <w:rPr>
                <w:rFonts w:ascii="Arial" w:eastAsia="Calibri" w:hAnsi="Arial" w:cs="Arial"/>
                <w:b/>
                <w:bCs/>
                <w:sz w:val="16"/>
                <w:szCs w:val="16"/>
              </w:rPr>
            </w:pPr>
            <w:r w:rsidRPr="00CD5EEF">
              <w:rPr>
                <w:rFonts w:ascii="Arial" w:eastAsia="Calibri" w:hAnsi="Arial" w:cs="Arial"/>
                <w:b/>
                <w:bCs/>
                <w:sz w:val="16"/>
                <w:szCs w:val="16"/>
              </w:rPr>
              <w:t>PERIODO DE MEDICIÓN</w:t>
            </w:r>
          </w:p>
        </w:tc>
        <w:tc>
          <w:tcPr>
            <w:tcW w:w="1253" w:type="dxa"/>
            <w:tcBorders>
              <w:top w:val="single" w:sz="8" w:space="0" w:color="auto"/>
              <w:left w:val="nil"/>
              <w:bottom w:val="single" w:sz="4" w:space="0" w:color="auto"/>
              <w:right w:val="single" w:sz="8" w:space="0" w:color="auto"/>
            </w:tcBorders>
            <w:shd w:val="clear" w:color="000000" w:fill="E7E6E6"/>
            <w:vAlign w:val="center"/>
            <w:hideMark/>
          </w:tcPr>
          <w:p w:rsidR="00CD5EEF" w:rsidRPr="00CD5EEF" w:rsidRDefault="00CD5EEF" w:rsidP="00CD5EEF">
            <w:pPr>
              <w:widowControl w:val="0"/>
              <w:spacing w:after="0" w:line="240" w:lineRule="auto"/>
              <w:jc w:val="center"/>
              <w:rPr>
                <w:rFonts w:ascii="Arial" w:eastAsia="Calibri" w:hAnsi="Arial" w:cs="Arial"/>
                <w:b/>
                <w:bCs/>
                <w:sz w:val="16"/>
                <w:szCs w:val="16"/>
              </w:rPr>
            </w:pPr>
            <w:r w:rsidRPr="00CD5EEF">
              <w:rPr>
                <w:rFonts w:ascii="Arial" w:eastAsia="Calibri" w:hAnsi="Arial" w:cs="Arial"/>
                <w:b/>
                <w:bCs/>
                <w:sz w:val="16"/>
                <w:szCs w:val="16"/>
              </w:rPr>
              <w:t>PAC EJECUTADO</w:t>
            </w:r>
          </w:p>
        </w:tc>
        <w:tc>
          <w:tcPr>
            <w:tcW w:w="1332" w:type="dxa"/>
            <w:tcBorders>
              <w:top w:val="single" w:sz="8" w:space="0" w:color="auto"/>
              <w:left w:val="nil"/>
              <w:bottom w:val="single" w:sz="4" w:space="0" w:color="auto"/>
              <w:right w:val="single" w:sz="8" w:space="0" w:color="auto"/>
            </w:tcBorders>
            <w:shd w:val="clear" w:color="000000" w:fill="E7E6E6"/>
            <w:vAlign w:val="center"/>
            <w:hideMark/>
          </w:tcPr>
          <w:p w:rsidR="00CD5EEF" w:rsidRPr="00CD5EEF" w:rsidRDefault="00CD5EEF" w:rsidP="00CD5EEF">
            <w:pPr>
              <w:widowControl w:val="0"/>
              <w:spacing w:after="0" w:line="240" w:lineRule="auto"/>
              <w:jc w:val="center"/>
              <w:rPr>
                <w:rFonts w:ascii="Arial" w:eastAsia="Calibri" w:hAnsi="Arial" w:cs="Arial"/>
                <w:b/>
                <w:bCs/>
                <w:sz w:val="16"/>
                <w:szCs w:val="16"/>
              </w:rPr>
            </w:pPr>
            <w:r w:rsidRPr="00CD5EEF">
              <w:rPr>
                <w:rFonts w:ascii="Arial" w:eastAsia="Calibri" w:hAnsi="Arial" w:cs="Arial"/>
                <w:b/>
                <w:bCs/>
                <w:sz w:val="16"/>
                <w:szCs w:val="16"/>
              </w:rPr>
              <w:t>PAC PROGRAMADO</w:t>
            </w:r>
          </w:p>
        </w:tc>
        <w:tc>
          <w:tcPr>
            <w:tcW w:w="1136" w:type="dxa"/>
            <w:tcBorders>
              <w:top w:val="single" w:sz="8" w:space="0" w:color="auto"/>
              <w:left w:val="nil"/>
              <w:bottom w:val="single" w:sz="4" w:space="0" w:color="auto"/>
              <w:right w:val="single" w:sz="8" w:space="0" w:color="auto"/>
            </w:tcBorders>
            <w:shd w:val="clear" w:color="000000" w:fill="E7E6E6"/>
            <w:vAlign w:val="center"/>
            <w:hideMark/>
          </w:tcPr>
          <w:p w:rsidR="00CD5EEF" w:rsidRPr="00CD5EEF" w:rsidRDefault="00CD5EEF" w:rsidP="00CD5EEF">
            <w:pPr>
              <w:widowControl w:val="0"/>
              <w:spacing w:after="0" w:line="240" w:lineRule="auto"/>
              <w:jc w:val="center"/>
              <w:rPr>
                <w:rFonts w:ascii="Arial" w:eastAsia="Calibri" w:hAnsi="Arial" w:cs="Arial"/>
                <w:b/>
                <w:bCs/>
                <w:sz w:val="16"/>
                <w:szCs w:val="16"/>
              </w:rPr>
            </w:pPr>
            <w:r w:rsidRPr="00CD5EEF">
              <w:rPr>
                <w:rFonts w:ascii="Arial" w:eastAsia="Calibri" w:hAnsi="Arial" w:cs="Arial"/>
                <w:b/>
                <w:bCs/>
                <w:sz w:val="16"/>
                <w:szCs w:val="16"/>
              </w:rPr>
              <w:t>RESULTADO</w:t>
            </w:r>
          </w:p>
        </w:tc>
        <w:tc>
          <w:tcPr>
            <w:tcW w:w="4282" w:type="dxa"/>
            <w:tcBorders>
              <w:top w:val="single" w:sz="8" w:space="0" w:color="auto"/>
              <w:left w:val="nil"/>
              <w:bottom w:val="single" w:sz="8" w:space="0" w:color="auto"/>
              <w:right w:val="single" w:sz="8" w:space="0" w:color="000000"/>
            </w:tcBorders>
            <w:shd w:val="clear" w:color="000000" w:fill="E7E6E6"/>
            <w:vAlign w:val="center"/>
            <w:hideMark/>
          </w:tcPr>
          <w:p w:rsidR="00CD5EEF" w:rsidRPr="00CD5EEF" w:rsidRDefault="00CD5EEF" w:rsidP="00CD5EEF">
            <w:pPr>
              <w:widowControl w:val="0"/>
              <w:spacing w:after="0" w:line="240" w:lineRule="auto"/>
              <w:jc w:val="center"/>
              <w:rPr>
                <w:rFonts w:ascii="Arial" w:eastAsia="Calibri" w:hAnsi="Arial" w:cs="Arial"/>
                <w:b/>
                <w:bCs/>
                <w:sz w:val="16"/>
                <w:szCs w:val="16"/>
              </w:rPr>
            </w:pPr>
            <w:r w:rsidRPr="00CD5EEF">
              <w:rPr>
                <w:rFonts w:ascii="Arial" w:eastAsia="Calibri" w:hAnsi="Arial" w:cs="Arial"/>
                <w:b/>
                <w:bCs/>
                <w:sz w:val="16"/>
                <w:szCs w:val="16"/>
              </w:rPr>
              <w:t xml:space="preserve">EVALUACIÓN CUALITATIVA </w:t>
            </w:r>
          </w:p>
        </w:tc>
      </w:tr>
      <w:tr w:rsidR="00CD5EEF" w:rsidRPr="00CD5EEF" w:rsidTr="00CD5EEF">
        <w:trPr>
          <w:trHeight w:val="1271"/>
        </w:trPr>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5EEF" w:rsidRPr="00CD5EEF" w:rsidRDefault="00CD5EEF" w:rsidP="00CD5EEF">
            <w:pPr>
              <w:widowControl w:val="0"/>
              <w:spacing w:after="0" w:line="240" w:lineRule="auto"/>
              <w:jc w:val="both"/>
              <w:rPr>
                <w:rFonts w:ascii="Arial" w:eastAsia="Calibri" w:hAnsi="Arial" w:cs="Arial"/>
                <w:sz w:val="16"/>
                <w:szCs w:val="16"/>
              </w:rPr>
            </w:pPr>
            <w:r w:rsidRPr="00CD5EEF">
              <w:rPr>
                <w:rFonts w:ascii="Arial" w:eastAsia="Calibri" w:hAnsi="Arial" w:cs="Arial"/>
                <w:sz w:val="16"/>
                <w:szCs w:val="16"/>
              </w:rPr>
              <w:t>1er Bimestre</w:t>
            </w:r>
          </w:p>
        </w:tc>
        <w:tc>
          <w:tcPr>
            <w:tcW w:w="1253" w:type="dxa"/>
            <w:tcBorders>
              <w:top w:val="nil"/>
              <w:left w:val="nil"/>
              <w:bottom w:val="single" w:sz="4" w:space="0" w:color="auto"/>
              <w:right w:val="single" w:sz="8" w:space="0" w:color="auto"/>
            </w:tcBorders>
            <w:shd w:val="clear" w:color="auto" w:fill="auto"/>
            <w:vAlign w:val="center"/>
            <w:hideMark/>
          </w:tcPr>
          <w:p w:rsidR="00CD5EEF" w:rsidRPr="00CD5EEF" w:rsidRDefault="00CD5EEF" w:rsidP="00CD5EEF">
            <w:pPr>
              <w:widowControl w:val="0"/>
              <w:spacing w:after="0" w:line="240" w:lineRule="auto"/>
              <w:jc w:val="both"/>
              <w:rPr>
                <w:rFonts w:ascii="Arial" w:eastAsia="Calibri" w:hAnsi="Arial" w:cs="Arial"/>
                <w:sz w:val="16"/>
                <w:szCs w:val="16"/>
              </w:rPr>
            </w:pPr>
            <w:r w:rsidRPr="00CD5EEF">
              <w:rPr>
                <w:rFonts w:ascii="Arial" w:eastAsia="Calibri" w:hAnsi="Arial" w:cs="Arial"/>
                <w:sz w:val="16"/>
                <w:szCs w:val="16"/>
              </w:rPr>
              <w:t xml:space="preserve">  19.460.624.787 </w:t>
            </w:r>
          </w:p>
        </w:tc>
        <w:tc>
          <w:tcPr>
            <w:tcW w:w="1332" w:type="dxa"/>
            <w:tcBorders>
              <w:top w:val="nil"/>
              <w:left w:val="nil"/>
              <w:bottom w:val="single" w:sz="4" w:space="0" w:color="auto"/>
              <w:right w:val="single" w:sz="8" w:space="0" w:color="auto"/>
            </w:tcBorders>
            <w:shd w:val="clear" w:color="auto" w:fill="auto"/>
            <w:vAlign w:val="center"/>
            <w:hideMark/>
          </w:tcPr>
          <w:p w:rsidR="00CD5EEF" w:rsidRPr="00CD5EEF" w:rsidRDefault="00CD5EEF" w:rsidP="00CD5EEF">
            <w:pPr>
              <w:widowControl w:val="0"/>
              <w:spacing w:after="0" w:line="240" w:lineRule="auto"/>
              <w:jc w:val="both"/>
              <w:rPr>
                <w:rFonts w:ascii="Arial" w:eastAsia="Calibri" w:hAnsi="Arial" w:cs="Arial"/>
                <w:sz w:val="16"/>
                <w:szCs w:val="16"/>
              </w:rPr>
            </w:pPr>
            <w:r w:rsidRPr="00CD5EEF">
              <w:rPr>
                <w:rFonts w:ascii="Arial" w:eastAsia="Calibri" w:hAnsi="Arial" w:cs="Arial"/>
                <w:sz w:val="16"/>
                <w:szCs w:val="16"/>
              </w:rPr>
              <w:t xml:space="preserve">   27.520.721.196 </w:t>
            </w:r>
          </w:p>
        </w:tc>
        <w:tc>
          <w:tcPr>
            <w:tcW w:w="1136" w:type="dxa"/>
            <w:tcBorders>
              <w:top w:val="nil"/>
              <w:left w:val="nil"/>
              <w:bottom w:val="single" w:sz="4" w:space="0" w:color="auto"/>
              <w:right w:val="single" w:sz="8" w:space="0" w:color="auto"/>
            </w:tcBorders>
            <w:shd w:val="clear" w:color="auto" w:fill="auto"/>
            <w:vAlign w:val="center"/>
            <w:hideMark/>
          </w:tcPr>
          <w:p w:rsidR="00CD5EEF" w:rsidRPr="00CD5EEF" w:rsidRDefault="00CD5EEF" w:rsidP="00CD5EEF">
            <w:pPr>
              <w:widowControl w:val="0"/>
              <w:spacing w:after="0" w:line="240" w:lineRule="auto"/>
              <w:jc w:val="both"/>
              <w:rPr>
                <w:rFonts w:ascii="Arial" w:eastAsia="Calibri" w:hAnsi="Arial" w:cs="Arial"/>
                <w:sz w:val="16"/>
                <w:szCs w:val="16"/>
              </w:rPr>
            </w:pPr>
            <w:r w:rsidRPr="00CD5EEF">
              <w:rPr>
                <w:rFonts w:ascii="Arial" w:eastAsia="Calibri" w:hAnsi="Arial" w:cs="Arial"/>
                <w:sz w:val="16"/>
                <w:szCs w:val="16"/>
              </w:rPr>
              <w:t>71%</w:t>
            </w:r>
          </w:p>
        </w:tc>
        <w:tc>
          <w:tcPr>
            <w:tcW w:w="4282" w:type="dxa"/>
            <w:tcBorders>
              <w:top w:val="nil"/>
              <w:left w:val="nil"/>
              <w:bottom w:val="single" w:sz="4" w:space="0" w:color="auto"/>
              <w:right w:val="single" w:sz="8" w:space="0" w:color="000000"/>
            </w:tcBorders>
            <w:shd w:val="clear" w:color="auto" w:fill="auto"/>
            <w:vAlign w:val="center"/>
            <w:hideMark/>
          </w:tcPr>
          <w:p w:rsidR="00CD5EEF" w:rsidRPr="00CD5EEF" w:rsidRDefault="00CD5EEF" w:rsidP="00CD5EEF">
            <w:pPr>
              <w:widowControl w:val="0"/>
              <w:spacing w:after="0" w:line="240" w:lineRule="auto"/>
              <w:jc w:val="both"/>
              <w:rPr>
                <w:rFonts w:ascii="Arial" w:eastAsia="Calibri" w:hAnsi="Arial" w:cs="Arial"/>
                <w:sz w:val="16"/>
                <w:szCs w:val="16"/>
              </w:rPr>
            </w:pPr>
            <w:r w:rsidRPr="00CD5EEF">
              <w:rPr>
                <w:rFonts w:ascii="Arial" w:eastAsia="Calibri" w:hAnsi="Arial" w:cs="Arial"/>
                <w:sz w:val="16"/>
                <w:szCs w:val="16"/>
              </w:rPr>
              <w:t>En el primer bimestre(enero-febrero) de 2020 se ejecutaron el 70,71% de los pagos programados para realizar en el período evaluado, evidenciando una  ejecución baja en el presupuesto de reserva,  No obstante, frente a la ejecución de reservas se evidencia que la misma fue el 68% del PAC programado, por lo cual se requiere que los proyectos de inversión y las áreas realicen los ajustes pertinentes en cuanto a programación y radicación de pagos, con el fin de ejecutar la totalidad de la reserva y disminuir la constitución de pasivos exigibles.</w:t>
            </w:r>
          </w:p>
        </w:tc>
      </w:tr>
      <w:tr w:rsidR="00CD5EEF" w:rsidRPr="00CD5EEF" w:rsidTr="00CD5EEF">
        <w:trPr>
          <w:trHeight w:val="763"/>
        </w:trPr>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5EEF" w:rsidRPr="00CD5EEF" w:rsidRDefault="00CD5EEF" w:rsidP="00CD5EEF">
            <w:pPr>
              <w:widowControl w:val="0"/>
              <w:spacing w:after="0" w:line="240" w:lineRule="auto"/>
              <w:jc w:val="both"/>
              <w:rPr>
                <w:rFonts w:ascii="Arial" w:eastAsia="Calibri" w:hAnsi="Arial" w:cs="Arial"/>
                <w:sz w:val="16"/>
                <w:szCs w:val="16"/>
              </w:rPr>
            </w:pPr>
            <w:r w:rsidRPr="00CD5EEF">
              <w:rPr>
                <w:rFonts w:ascii="Arial" w:eastAsia="Calibri" w:hAnsi="Arial" w:cs="Arial"/>
                <w:sz w:val="16"/>
                <w:szCs w:val="16"/>
              </w:rPr>
              <w:t>2do Bimestre</w:t>
            </w:r>
          </w:p>
        </w:tc>
        <w:tc>
          <w:tcPr>
            <w:tcW w:w="12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5EEF" w:rsidRPr="00CD5EEF" w:rsidRDefault="00CD5EEF" w:rsidP="00CD5EEF">
            <w:pPr>
              <w:widowControl w:val="0"/>
              <w:spacing w:after="0" w:line="240" w:lineRule="auto"/>
              <w:jc w:val="both"/>
              <w:rPr>
                <w:rFonts w:ascii="Arial" w:eastAsia="Calibri" w:hAnsi="Arial" w:cs="Arial"/>
                <w:sz w:val="16"/>
                <w:szCs w:val="16"/>
              </w:rPr>
            </w:pPr>
            <w:r w:rsidRPr="00CD5EEF">
              <w:rPr>
                <w:rFonts w:ascii="Arial" w:eastAsia="Calibri" w:hAnsi="Arial" w:cs="Arial"/>
                <w:sz w:val="16"/>
                <w:szCs w:val="16"/>
              </w:rPr>
              <w:t xml:space="preserve">  21.876.542.285 </w:t>
            </w: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5EEF" w:rsidRPr="00CD5EEF" w:rsidRDefault="00CD5EEF" w:rsidP="00CD5EEF">
            <w:pPr>
              <w:widowControl w:val="0"/>
              <w:spacing w:after="0" w:line="240" w:lineRule="auto"/>
              <w:jc w:val="both"/>
              <w:rPr>
                <w:rFonts w:ascii="Arial" w:eastAsia="Calibri" w:hAnsi="Arial" w:cs="Arial"/>
                <w:sz w:val="16"/>
                <w:szCs w:val="16"/>
              </w:rPr>
            </w:pPr>
            <w:r w:rsidRPr="00CD5EEF">
              <w:rPr>
                <w:rFonts w:ascii="Arial" w:eastAsia="Calibri" w:hAnsi="Arial" w:cs="Arial"/>
                <w:sz w:val="16"/>
                <w:szCs w:val="16"/>
              </w:rPr>
              <w:t xml:space="preserve">   27.500.687.180 </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5EEF" w:rsidRPr="00CD5EEF" w:rsidRDefault="00CD5EEF" w:rsidP="00CD5EEF">
            <w:pPr>
              <w:widowControl w:val="0"/>
              <w:spacing w:after="0" w:line="240" w:lineRule="auto"/>
              <w:jc w:val="both"/>
              <w:rPr>
                <w:rFonts w:ascii="Arial" w:eastAsia="Calibri" w:hAnsi="Arial" w:cs="Arial"/>
                <w:sz w:val="16"/>
                <w:szCs w:val="16"/>
              </w:rPr>
            </w:pPr>
            <w:r w:rsidRPr="00CD5EEF">
              <w:rPr>
                <w:rFonts w:ascii="Arial" w:eastAsia="Calibri" w:hAnsi="Arial" w:cs="Arial"/>
                <w:sz w:val="16"/>
                <w:szCs w:val="16"/>
              </w:rPr>
              <w:t>80%</w:t>
            </w:r>
          </w:p>
        </w:tc>
        <w:tc>
          <w:tcPr>
            <w:tcW w:w="42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5EEF" w:rsidRPr="00CD5EEF" w:rsidRDefault="00CD5EEF" w:rsidP="00CD5EEF">
            <w:pPr>
              <w:widowControl w:val="0"/>
              <w:spacing w:after="0" w:line="240" w:lineRule="auto"/>
              <w:jc w:val="both"/>
              <w:rPr>
                <w:rFonts w:ascii="Arial" w:eastAsia="Calibri" w:hAnsi="Arial" w:cs="Arial"/>
                <w:sz w:val="16"/>
                <w:szCs w:val="16"/>
              </w:rPr>
            </w:pPr>
            <w:r w:rsidRPr="00CD5EEF">
              <w:rPr>
                <w:rFonts w:ascii="Arial" w:eastAsia="Calibri" w:hAnsi="Arial" w:cs="Arial"/>
                <w:sz w:val="16"/>
                <w:szCs w:val="16"/>
              </w:rPr>
              <w:t xml:space="preserve">En el segundo bimestre de la vigencia 2020 se observa que hay un aumento en la ejecución de los pagos programados, sin embargo, queda un porcentaje significativo que se va al PAC no ejecutado, es de resaltar el esfuerzo en la ejecución de los pagos debió a la situación y la emergencia sanitaria por la que atraviesa el país, así como el ajuste en los procedimientos de pago acorde con la circular 12 de 2020, con el fin de procurar el pago de las obligaciones de la Entidad. </w:t>
            </w:r>
          </w:p>
        </w:tc>
      </w:tr>
      <w:tr w:rsidR="00CD5EEF" w:rsidRPr="00CD5EEF" w:rsidTr="00CD5EEF">
        <w:trPr>
          <w:trHeight w:val="1097"/>
        </w:trPr>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5EEF" w:rsidRPr="00CD5EEF" w:rsidRDefault="00CD5EEF" w:rsidP="00CD5EEF">
            <w:pPr>
              <w:widowControl w:val="0"/>
              <w:spacing w:after="0" w:line="240" w:lineRule="auto"/>
              <w:jc w:val="both"/>
              <w:rPr>
                <w:rFonts w:ascii="Arial" w:eastAsia="Calibri" w:hAnsi="Arial" w:cs="Arial"/>
                <w:sz w:val="16"/>
                <w:szCs w:val="16"/>
              </w:rPr>
            </w:pPr>
            <w:r w:rsidRPr="00CD5EEF">
              <w:rPr>
                <w:rFonts w:ascii="Arial" w:eastAsia="Calibri" w:hAnsi="Arial" w:cs="Arial"/>
                <w:sz w:val="16"/>
                <w:szCs w:val="16"/>
              </w:rPr>
              <w:t>3er Bimestre</w:t>
            </w:r>
          </w:p>
        </w:tc>
        <w:tc>
          <w:tcPr>
            <w:tcW w:w="1253" w:type="dxa"/>
            <w:tcBorders>
              <w:top w:val="single" w:sz="4" w:space="0" w:color="auto"/>
              <w:left w:val="nil"/>
              <w:bottom w:val="single" w:sz="4" w:space="0" w:color="auto"/>
              <w:right w:val="single" w:sz="4" w:space="0" w:color="auto"/>
            </w:tcBorders>
            <w:shd w:val="clear" w:color="auto" w:fill="auto"/>
            <w:vAlign w:val="center"/>
            <w:hideMark/>
          </w:tcPr>
          <w:p w:rsidR="00CD5EEF" w:rsidRPr="00CD5EEF" w:rsidRDefault="00CD5EEF" w:rsidP="00CD5EEF">
            <w:pPr>
              <w:widowControl w:val="0"/>
              <w:spacing w:after="0" w:line="240" w:lineRule="auto"/>
              <w:jc w:val="both"/>
              <w:rPr>
                <w:rFonts w:ascii="Arial" w:eastAsia="Calibri" w:hAnsi="Arial" w:cs="Arial"/>
                <w:sz w:val="16"/>
                <w:szCs w:val="16"/>
              </w:rPr>
            </w:pPr>
            <w:r w:rsidRPr="00CD5EEF">
              <w:rPr>
                <w:rFonts w:ascii="Arial" w:eastAsia="Calibri" w:hAnsi="Arial" w:cs="Arial"/>
                <w:sz w:val="16"/>
                <w:szCs w:val="16"/>
              </w:rPr>
              <w:t>18.957.734.956</w:t>
            </w: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5EEF" w:rsidRPr="00CD5EEF" w:rsidRDefault="00CD5EEF" w:rsidP="00CD5EEF">
            <w:pPr>
              <w:widowControl w:val="0"/>
              <w:spacing w:after="0" w:line="240" w:lineRule="auto"/>
              <w:jc w:val="both"/>
              <w:rPr>
                <w:rFonts w:ascii="Arial" w:eastAsia="Calibri" w:hAnsi="Arial" w:cs="Arial"/>
                <w:sz w:val="16"/>
                <w:szCs w:val="16"/>
              </w:rPr>
            </w:pPr>
            <w:r w:rsidRPr="00CD5EEF">
              <w:rPr>
                <w:rFonts w:ascii="Arial" w:eastAsia="Calibri" w:hAnsi="Arial" w:cs="Arial"/>
                <w:sz w:val="16"/>
                <w:szCs w:val="16"/>
              </w:rPr>
              <w:t>23.018.640.535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5EEF" w:rsidRPr="00CD5EEF" w:rsidRDefault="00CD5EEF" w:rsidP="00CD5EEF">
            <w:pPr>
              <w:widowControl w:val="0"/>
              <w:spacing w:after="0" w:line="240" w:lineRule="auto"/>
              <w:jc w:val="both"/>
              <w:rPr>
                <w:rFonts w:ascii="Arial" w:eastAsia="Calibri" w:hAnsi="Arial" w:cs="Arial"/>
                <w:sz w:val="16"/>
                <w:szCs w:val="16"/>
              </w:rPr>
            </w:pPr>
            <w:r w:rsidRPr="00CD5EEF">
              <w:rPr>
                <w:rFonts w:ascii="Arial" w:eastAsia="Calibri" w:hAnsi="Arial" w:cs="Arial"/>
                <w:sz w:val="16"/>
                <w:szCs w:val="16"/>
              </w:rPr>
              <w:t>82%</w:t>
            </w:r>
          </w:p>
        </w:tc>
        <w:tc>
          <w:tcPr>
            <w:tcW w:w="42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5EEF" w:rsidRPr="00CD5EEF" w:rsidRDefault="00CD5EEF" w:rsidP="00CD5EEF">
            <w:pPr>
              <w:widowControl w:val="0"/>
              <w:spacing w:after="0" w:line="240" w:lineRule="auto"/>
              <w:jc w:val="both"/>
              <w:rPr>
                <w:rFonts w:ascii="Arial" w:eastAsia="Calibri" w:hAnsi="Arial" w:cs="Arial"/>
                <w:sz w:val="16"/>
                <w:szCs w:val="16"/>
              </w:rPr>
            </w:pPr>
            <w:r w:rsidRPr="00CD5EEF">
              <w:rPr>
                <w:rFonts w:ascii="Arial" w:eastAsia="Calibri" w:hAnsi="Arial" w:cs="Arial"/>
                <w:sz w:val="16"/>
                <w:szCs w:val="16"/>
              </w:rPr>
              <w:t>En el tercer bimestre de la vigencia 2020 se observa que aumento la ejecución de los pagos programados, sin embargo, queda un porcentaje significativo que se va al PAC no ejecutado, correspondiente a $4.060.905.579 cifra significativa ya que son recursos que el distrito no gestiono para otras labores. La ejecución en cifras frente al bimestre anterior disminuyo considerablemente a pesar de que ya se apertura las obras viales.</w:t>
            </w:r>
          </w:p>
        </w:tc>
      </w:tr>
      <w:tr w:rsidR="00CD5EEF" w:rsidRPr="00CD5EEF" w:rsidTr="00CD5EEF">
        <w:trPr>
          <w:trHeight w:val="1097"/>
        </w:trPr>
        <w:tc>
          <w:tcPr>
            <w:tcW w:w="1003" w:type="dxa"/>
            <w:tcBorders>
              <w:top w:val="single" w:sz="4" w:space="0" w:color="auto"/>
              <w:left w:val="single" w:sz="4" w:space="0" w:color="auto"/>
              <w:bottom w:val="single" w:sz="4" w:space="0" w:color="auto"/>
              <w:right w:val="single" w:sz="4" w:space="0" w:color="auto"/>
            </w:tcBorders>
            <w:shd w:val="clear" w:color="auto" w:fill="auto"/>
            <w:vAlign w:val="center"/>
          </w:tcPr>
          <w:p w:rsidR="00CD5EEF" w:rsidRPr="00CD5EEF" w:rsidRDefault="00CD5EEF" w:rsidP="00CD5EEF">
            <w:pPr>
              <w:widowControl w:val="0"/>
              <w:spacing w:after="0" w:line="240" w:lineRule="auto"/>
              <w:jc w:val="both"/>
              <w:rPr>
                <w:rFonts w:ascii="Arial" w:eastAsia="Calibri" w:hAnsi="Arial" w:cs="Arial"/>
                <w:sz w:val="16"/>
                <w:szCs w:val="16"/>
              </w:rPr>
            </w:pPr>
            <w:r w:rsidRPr="00CD5EEF">
              <w:rPr>
                <w:rFonts w:ascii="Arial" w:eastAsia="Calibri" w:hAnsi="Arial" w:cs="Arial"/>
                <w:sz w:val="16"/>
                <w:szCs w:val="16"/>
              </w:rPr>
              <w:t>4to Bimestre</w:t>
            </w:r>
          </w:p>
        </w:tc>
        <w:tc>
          <w:tcPr>
            <w:tcW w:w="1253" w:type="dxa"/>
            <w:tcBorders>
              <w:top w:val="single" w:sz="4" w:space="0" w:color="auto"/>
              <w:left w:val="nil"/>
              <w:bottom w:val="single" w:sz="4" w:space="0" w:color="auto"/>
              <w:right w:val="single" w:sz="4" w:space="0" w:color="auto"/>
            </w:tcBorders>
            <w:shd w:val="clear" w:color="auto" w:fill="auto"/>
            <w:vAlign w:val="center"/>
          </w:tcPr>
          <w:p w:rsidR="00CD5EEF" w:rsidRPr="00CD5EEF" w:rsidRDefault="00CD5EEF" w:rsidP="00CD5EEF">
            <w:pPr>
              <w:widowControl w:val="0"/>
              <w:spacing w:after="0" w:line="240" w:lineRule="auto"/>
              <w:jc w:val="both"/>
              <w:rPr>
                <w:rFonts w:ascii="Arial" w:eastAsia="Calibri" w:hAnsi="Arial" w:cs="Arial"/>
                <w:sz w:val="16"/>
                <w:szCs w:val="16"/>
              </w:rPr>
            </w:pPr>
            <w:r w:rsidRPr="00CD5EEF">
              <w:rPr>
                <w:rFonts w:ascii="Arial" w:eastAsia="Calibri" w:hAnsi="Arial" w:cs="Arial"/>
                <w:sz w:val="16"/>
                <w:szCs w:val="16"/>
              </w:rPr>
              <w:t>20.934.965.794</w:t>
            </w: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CD5EEF" w:rsidRPr="00CD5EEF" w:rsidRDefault="00CD5EEF" w:rsidP="00CD5EEF">
            <w:pPr>
              <w:widowControl w:val="0"/>
              <w:spacing w:after="0" w:line="240" w:lineRule="auto"/>
              <w:jc w:val="both"/>
              <w:rPr>
                <w:rFonts w:ascii="Arial" w:eastAsia="Calibri" w:hAnsi="Arial" w:cs="Arial"/>
                <w:sz w:val="16"/>
                <w:szCs w:val="16"/>
              </w:rPr>
            </w:pPr>
            <w:r w:rsidRPr="00CD5EEF">
              <w:rPr>
                <w:rFonts w:ascii="Arial" w:eastAsia="Calibri" w:hAnsi="Arial" w:cs="Arial"/>
                <w:sz w:val="16"/>
                <w:szCs w:val="16"/>
              </w:rPr>
              <w:t>21610436953</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CD5EEF" w:rsidRPr="00CD5EEF" w:rsidRDefault="00CD5EEF" w:rsidP="00CD5EEF">
            <w:pPr>
              <w:widowControl w:val="0"/>
              <w:spacing w:after="0" w:line="240" w:lineRule="auto"/>
              <w:jc w:val="both"/>
              <w:rPr>
                <w:rFonts w:ascii="Arial" w:eastAsia="Calibri" w:hAnsi="Arial" w:cs="Arial"/>
                <w:sz w:val="16"/>
                <w:szCs w:val="16"/>
              </w:rPr>
            </w:pPr>
            <w:r w:rsidRPr="00CD5EEF">
              <w:rPr>
                <w:rFonts w:ascii="Arial" w:eastAsia="Calibri" w:hAnsi="Arial" w:cs="Arial"/>
                <w:sz w:val="16"/>
                <w:szCs w:val="16"/>
              </w:rPr>
              <w:t>97%</w:t>
            </w:r>
          </w:p>
        </w:tc>
        <w:tc>
          <w:tcPr>
            <w:tcW w:w="4282" w:type="dxa"/>
            <w:tcBorders>
              <w:top w:val="single" w:sz="4" w:space="0" w:color="auto"/>
              <w:left w:val="single" w:sz="4" w:space="0" w:color="auto"/>
              <w:bottom w:val="single" w:sz="4" w:space="0" w:color="auto"/>
              <w:right w:val="single" w:sz="4" w:space="0" w:color="auto"/>
            </w:tcBorders>
            <w:shd w:val="clear" w:color="auto" w:fill="auto"/>
            <w:vAlign w:val="center"/>
          </w:tcPr>
          <w:p w:rsidR="00CD5EEF" w:rsidRPr="00CD5EEF" w:rsidRDefault="00CD5EEF" w:rsidP="00CD5EEF">
            <w:pPr>
              <w:widowControl w:val="0"/>
              <w:spacing w:after="0" w:line="240" w:lineRule="auto"/>
              <w:jc w:val="both"/>
              <w:rPr>
                <w:rFonts w:ascii="Arial" w:eastAsia="Calibri" w:hAnsi="Arial" w:cs="Arial"/>
                <w:sz w:val="16"/>
                <w:szCs w:val="16"/>
              </w:rPr>
            </w:pPr>
            <w:r w:rsidRPr="00CD5EEF">
              <w:rPr>
                <w:rFonts w:ascii="Arial" w:eastAsia="Calibri" w:hAnsi="Arial" w:cs="Arial"/>
                <w:sz w:val="16"/>
                <w:szCs w:val="16"/>
              </w:rPr>
              <w:t>En el cuarto bimestre se ejecutó el 96.87 del presupuesto de vigencia y reserva discriminado de la siguiente forma (RESERVA Programado $ 5.943.204.662 Vs Ejecutado $5.435.365.828 se dejó de ejecutar $597.838.834) (VIGENCIA programado $15.667.232.291, Ejecutado $ 15.499.599.966 se dejó de ejecutar $167.632.325)</w:t>
            </w:r>
          </w:p>
        </w:tc>
      </w:tr>
      <w:tr w:rsidR="00CD5EEF" w:rsidRPr="00CD5EEF" w:rsidTr="00CD5EEF">
        <w:trPr>
          <w:trHeight w:val="1097"/>
        </w:trPr>
        <w:tc>
          <w:tcPr>
            <w:tcW w:w="1003" w:type="dxa"/>
            <w:tcBorders>
              <w:top w:val="single" w:sz="4" w:space="0" w:color="auto"/>
              <w:left w:val="single" w:sz="4" w:space="0" w:color="auto"/>
              <w:bottom w:val="single" w:sz="4" w:space="0" w:color="auto"/>
              <w:right w:val="single" w:sz="4" w:space="0" w:color="auto"/>
            </w:tcBorders>
            <w:shd w:val="clear" w:color="auto" w:fill="auto"/>
            <w:vAlign w:val="center"/>
          </w:tcPr>
          <w:p w:rsidR="00CD5EEF" w:rsidRPr="00CD5EEF" w:rsidRDefault="00CD5EEF" w:rsidP="00CD5EEF">
            <w:pPr>
              <w:widowControl w:val="0"/>
              <w:spacing w:after="0" w:line="240" w:lineRule="auto"/>
              <w:jc w:val="both"/>
              <w:rPr>
                <w:rFonts w:ascii="Arial" w:eastAsia="Calibri" w:hAnsi="Arial" w:cs="Arial"/>
                <w:sz w:val="16"/>
                <w:szCs w:val="16"/>
              </w:rPr>
            </w:pPr>
            <w:r w:rsidRPr="00CD5EEF">
              <w:rPr>
                <w:rFonts w:ascii="Arial" w:eastAsia="Calibri" w:hAnsi="Arial" w:cs="Arial"/>
                <w:sz w:val="16"/>
                <w:szCs w:val="16"/>
              </w:rPr>
              <w:t>5to Bimestre</w:t>
            </w:r>
          </w:p>
        </w:tc>
        <w:tc>
          <w:tcPr>
            <w:tcW w:w="1253" w:type="dxa"/>
            <w:tcBorders>
              <w:top w:val="single" w:sz="4" w:space="0" w:color="auto"/>
              <w:left w:val="single" w:sz="4" w:space="0" w:color="auto"/>
              <w:bottom w:val="single" w:sz="4" w:space="0" w:color="auto"/>
              <w:right w:val="single" w:sz="4" w:space="0" w:color="auto"/>
            </w:tcBorders>
            <w:shd w:val="clear" w:color="auto" w:fill="auto"/>
            <w:vAlign w:val="center"/>
          </w:tcPr>
          <w:p w:rsidR="00CD5EEF" w:rsidRPr="00CD5EEF" w:rsidRDefault="00CD5EEF" w:rsidP="00CD5EEF">
            <w:pPr>
              <w:widowControl w:val="0"/>
              <w:spacing w:after="0" w:line="240" w:lineRule="auto"/>
              <w:jc w:val="both"/>
              <w:rPr>
                <w:rFonts w:ascii="Arial" w:eastAsia="Calibri" w:hAnsi="Arial" w:cs="Arial"/>
                <w:sz w:val="16"/>
                <w:szCs w:val="16"/>
              </w:rPr>
            </w:pPr>
            <w:r w:rsidRPr="00CD5EEF">
              <w:rPr>
                <w:rFonts w:ascii="Arial" w:eastAsia="Calibri" w:hAnsi="Arial" w:cs="Arial"/>
                <w:sz w:val="16"/>
                <w:szCs w:val="16"/>
              </w:rPr>
              <w:t>19.407.428.445</w:t>
            </w: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CD5EEF" w:rsidRPr="00CD5EEF" w:rsidRDefault="00CD5EEF" w:rsidP="00CD5EEF">
            <w:pPr>
              <w:widowControl w:val="0"/>
              <w:spacing w:after="0" w:line="240" w:lineRule="auto"/>
              <w:jc w:val="both"/>
              <w:rPr>
                <w:rFonts w:ascii="Arial" w:eastAsia="Calibri" w:hAnsi="Arial" w:cs="Arial"/>
                <w:sz w:val="16"/>
                <w:szCs w:val="16"/>
              </w:rPr>
            </w:pPr>
            <w:r w:rsidRPr="00CD5EEF">
              <w:rPr>
                <w:rFonts w:ascii="Arial" w:eastAsia="Calibri" w:hAnsi="Arial" w:cs="Arial"/>
                <w:sz w:val="16"/>
                <w:szCs w:val="16"/>
              </w:rPr>
              <w:t>19.609.550.568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CD5EEF" w:rsidRPr="00CD5EEF" w:rsidRDefault="00CD5EEF" w:rsidP="00CD5EEF">
            <w:pPr>
              <w:widowControl w:val="0"/>
              <w:spacing w:after="0" w:line="240" w:lineRule="auto"/>
              <w:jc w:val="both"/>
              <w:rPr>
                <w:rFonts w:ascii="Arial" w:eastAsia="Calibri" w:hAnsi="Arial" w:cs="Arial"/>
                <w:sz w:val="16"/>
                <w:szCs w:val="16"/>
              </w:rPr>
            </w:pPr>
            <w:r w:rsidRPr="00CD5EEF">
              <w:rPr>
                <w:rFonts w:ascii="Arial" w:eastAsia="Calibri" w:hAnsi="Arial" w:cs="Arial"/>
                <w:sz w:val="16"/>
                <w:szCs w:val="16"/>
              </w:rPr>
              <w:t>99%</w:t>
            </w:r>
          </w:p>
        </w:tc>
        <w:tc>
          <w:tcPr>
            <w:tcW w:w="4282" w:type="dxa"/>
            <w:tcBorders>
              <w:top w:val="single" w:sz="4" w:space="0" w:color="auto"/>
              <w:left w:val="single" w:sz="4" w:space="0" w:color="auto"/>
              <w:bottom w:val="single" w:sz="4" w:space="0" w:color="auto"/>
              <w:right w:val="single" w:sz="4" w:space="0" w:color="auto"/>
            </w:tcBorders>
            <w:shd w:val="clear" w:color="auto" w:fill="auto"/>
            <w:vAlign w:val="center"/>
          </w:tcPr>
          <w:p w:rsidR="00CD5EEF" w:rsidRPr="00CD5EEF" w:rsidRDefault="00CD5EEF" w:rsidP="00CD5EEF">
            <w:pPr>
              <w:widowControl w:val="0"/>
              <w:spacing w:after="0" w:line="240" w:lineRule="auto"/>
              <w:jc w:val="both"/>
              <w:rPr>
                <w:rFonts w:ascii="Arial" w:eastAsia="Calibri" w:hAnsi="Arial" w:cs="Arial"/>
                <w:sz w:val="16"/>
                <w:szCs w:val="16"/>
              </w:rPr>
            </w:pPr>
            <w:r w:rsidRPr="00CD5EEF">
              <w:rPr>
                <w:rFonts w:ascii="Arial" w:eastAsia="Calibri" w:hAnsi="Arial" w:cs="Arial"/>
                <w:sz w:val="16"/>
                <w:szCs w:val="16"/>
              </w:rPr>
              <w:t>En el quinto bimestre se ejecutó el 98.97 del presupuesto de vigencia y reserva discriminado de la siguiente forma (RESERVA Programado $ 3.163.935.404 Vs Ejecutado $3.019.692.672 se dejó de ejecutar $144.242.732) (VIGENCIA programado $16.445.615.164, Ejecutado $ 16.387.735.773 se dejó de ejecutar $57.879.391)</w:t>
            </w:r>
          </w:p>
        </w:tc>
      </w:tr>
      <w:tr w:rsidR="00CD5EEF" w:rsidRPr="00CD5EEF" w:rsidTr="00CD5EEF">
        <w:trPr>
          <w:trHeight w:val="1097"/>
        </w:trPr>
        <w:tc>
          <w:tcPr>
            <w:tcW w:w="1003" w:type="dxa"/>
            <w:tcBorders>
              <w:top w:val="single" w:sz="4" w:space="0" w:color="auto"/>
              <w:left w:val="single" w:sz="4" w:space="0" w:color="auto"/>
              <w:bottom w:val="single" w:sz="4" w:space="0" w:color="auto"/>
              <w:right w:val="single" w:sz="4" w:space="0" w:color="auto"/>
            </w:tcBorders>
            <w:shd w:val="clear" w:color="auto" w:fill="auto"/>
            <w:vAlign w:val="center"/>
          </w:tcPr>
          <w:p w:rsidR="00CD5EEF" w:rsidRPr="00CD5EEF" w:rsidRDefault="00CD5EEF" w:rsidP="00CD5EEF">
            <w:pPr>
              <w:widowControl w:val="0"/>
              <w:spacing w:after="0" w:line="240" w:lineRule="auto"/>
              <w:jc w:val="both"/>
              <w:rPr>
                <w:rFonts w:ascii="Arial" w:eastAsia="Calibri" w:hAnsi="Arial" w:cs="Arial"/>
                <w:sz w:val="16"/>
                <w:szCs w:val="16"/>
              </w:rPr>
            </w:pPr>
            <w:r w:rsidRPr="00CD5EEF">
              <w:rPr>
                <w:rFonts w:ascii="Arial" w:eastAsia="Calibri" w:hAnsi="Arial" w:cs="Arial"/>
                <w:sz w:val="16"/>
                <w:szCs w:val="16"/>
              </w:rPr>
              <w:t>6to Bimestre</w:t>
            </w:r>
          </w:p>
        </w:tc>
        <w:tc>
          <w:tcPr>
            <w:tcW w:w="1253" w:type="dxa"/>
            <w:tcBorders>
              <w:top w:val="single" w:sz="4" w:space="0" w:color="auto"/>
              <w:left w:val="nil"/>
              <w:bottom w:val="single" w:sz="4" w:space="0" w:color="auto"/>
              <w:right w:val="single" w:sz="8" w:space="0" w:color="auto"/>
            </w:tcBorders>
            <w:shd w:val="clear" w:color="auto" w:fill="auto"/>
            <w:vAlign w:val="center"/>
          </w:tcPr>
          <w:p w:rsidR="00CD5EEF" w:rsidRPr="00CD5EEF" w:rsidRDefault="00CD5EEF" w:rsidP="00CD5EEF">
            <w:pPr>
              <w:widowControl w:val="0"/>
              <w:spacing w:after="0" w:line="240" w:lineRule="auto"/>
              <w:jc w:val="both"/>
              <w:rPr>
                <w:rFonts w:ascii="Arial" w:eastAsia="Calibri" w:hAnsi="Arial" w:cs="Arial"/>
                <w:sz w:val="16"/>
                <w:szCs w:val="16"/>
              </w:rPr>
            </w:pPr>
            <w:r w:rsidRPr="00CD5EEF">
              <w:rPr>
                <w:rFonts w:ascii="Arial" w:eastAsia="Calibri" w:hAnsi="Arial" w:cs="Arial"/>
                <w:sz w:val="16"/>
                <w:szCs w:val="16"/>
              </w:rPr>
              <w:t>32.787.806.956</w:t>
            </w:r>
          </w:p>
        </w:tc>
        <w:tc>
          <w:tcPr>
            <w:tcW w:w="1332" w:type="dxa"/>
            <w:tcBorders>
              <w:top w:val="single" w:sz="4" w:space="0" w:color="auto"/>
              <w:left w:val="nil"/>
              <w:bottom w:val="single" w:sz="4" w:space="0" w:color="auto"/>
              <w:right w:val="single" w:sz="8" w:space="0" w:color="auto"/>
            </w:tcBorders>
            <w:shd w:val="clear" w:color="auto" w:fill="auto"/>
            <w:vAlign w:val="center"/>
          </w:tcPr>
          <w:p w:rsidR="00CD5EEF" w:rsidRPr="00CD5EEF" w:rsidRDefault="00CD5EEF" w:rsidP="00CD5EEF">
            <w:pPr>
              <w:widowControl w:val="0"/>
              <w:spacing w:after="0" w:line="240" w:lineRule="auto"/>
              <w:jc w:val="both"/>
              <w:rPr>
                <w:rFonts w:ascii="Arial" w:eastAsia="Calibri" w:hAnsi="Arial" w:cs="Arial"/>
                <w:sz w:val="16"/>
                <w:szCs w:val="16"/>
              </w:rPr>
            </w:pPr>
            <w:r w:rsidRPr="00CD5EEF">
              <w:rPr>
                <w:rFonts w:ascii="Arial" w:eastAsia="Calibri" w:hAnsi="Arial" w:cs="Arial"/>
                <w:sz w:val="16"/>
                <w:szCs w:val="16"/>
              </w:rPr>
              <w:t>32787806956</w:t>
            </w:r>
          </w:p>
        </w:tc>
        <w:tc>
          <w:tcPr>
            <w:tcW w:w="1136" w:type="dxa"/>
            <w:tcBorders>
              <w:top w:val="single" w:sz="4" w:space="0" w:color="auto"/>
              <w:left w:val="nil"/>
              <w:bottom w:val="single" w:sz="4" w:space="0" w:color="auto"/>
              <w:right w:val="single" w:sz="8" w:space="0" w:color="auto"/>
            </w:tcBorders>
            <w:shd w:val="clear" w:color="auto" w:fill="auto"/>
            <w:vAlign w:val="center"/>
          </w:tcPr>
          <w:p w:rsidR="00CD5EEF" w:rsidRPr="00CD5EEF" w:rsidRDefault="00CD5EEF" w:rsidP="00CD5EEF">
            <w:pPr>
              <w:widowControl w:val="0"/>
              <w:spacing w:after="0" w:line="240" w:lineRule="auto"/>
              <w:jc w:val="both"/>
              <w:rPr>
                <w:rFonts w:ascii="Arial" w:eastAsia="Calibri" w:hAnsi="Arial" w:cs="Arial"/>
                <w:sz w:val="16"/>
                <w:szCs w:val="16"/>
              </w:rPr>
            </w:pPr>
            <w:r w:rsidRPr="00CD5EEF">
              <w:rPr>
                <w:rFonts w:ascii="Arial" w:eastAsia="Calibri" w:hAnsi="Arial" w:cs="Arial"/>
                <w:sz w:val="16"/>
                <w:szCs w:val="16"/>
              </w:rPr>
              <w:t>100%</w:t>
            </w:r>
          </w:p>
        </w:tc>
        <w:tc>
          <w:tcPr>
            <w:tcW w:w="4282" w:type="dxa"/>
            <w:tcBorders>
              <w:top w:val="single" w:sz="4" w:space="0" w:color="auto"/>
              <w:left w:val="nil"/>
              <w:bottom w:val="single" w:sz="4" w:space="0" w:color="auto"/>
              <w:right w:val="single" w:sz="8" w:space="0" w:color="000000"/>
            </w:tcBorders>
            <w:shd w:val="clear" w:color="auto" w:fill="auto"/>
            <w:vAlign w:val="center"/>
          </w:tcPr>
          <w:p w:rsidR="00CD5EEF" w:rsidRPr="00CD5EEF" w:rsidRDefault="00CD5EEF" w:rsidP="00CD5EEF">
            <w:pPr>
              <w:widowControl w:val="0"/>
              <w:spacing w:after="0" w:line="240" w:lineRule="auto"/>
              <w:jc w:val="both"/>
              <w:rPr>
                <w:rFonts w:ascii="Arial" w:eastAsia="Calibri" w:hAnsi="Arial" w:cs="Arial"/>
                <w:sz w:val="16"/>
                <w:szCs w:val="16"/>
              </w:rPr>
            </w:pPr>
            <w:r w:rsidRPr="00CD5EEF">
              <w:rPr>
                <w:rFonts w:ascii="Arial" w:eastAsia="Calibri" w:hAnsi="Arial" w:cs="Arial"/>
                <w:sz w:val="16"/>
                <w:szCs w:val="16"/>
              </w:rPr>
              <w:t>En el sexto bimestre se ejecutó el 100% del presupuesto de vigencia y reserva en este periodo se incluyen las cuentas por pagar ya que estas quedan constituidas a 31 de diciembre y afectan PAC y Presupuesto.</w:t>
            </w:r>
          </w:p>
        </w:tc>
      </w:tr>
    </w:tbl>
    <w:bookmarkEnd w:id="106"/>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b/>
          <w:bCs/>
          <w:sz w:val="16"/>
          <w:szCs w:val="16"/>
        </w:rPr>
        <w:t xml:space="preserve">Fuente. </w:t>
      </w:r>
      <w:r w:rsidRPr="00CD5EEF">
        <w:rPr>
          <w:rFonts w:ascii="Arial" w:eastAsia="Calibri" w:hAnsi="Arial" w:cs="Arial"/>
          <w:sz w:val="16"/>
          <w:szCs w:val="16"/>
        </w:rPr>
        <w:t>Reporte de Indicadores del 4to. Trimestre de 2020 – UAERMV</w:t>
      </w:r>
    </w:p>
    <w:p w:rsidR="00CD5EEF" w:rsidRPr="00CD5EEF" w:rsidRDefault="00CD5EEF" w:rsidP="00CD5EEF">
      <w:pPr>
        <w:widowControl w:val="0"/>
        <w:spacing w:after="0" w:line="240" w:lineRule="auto"/>
        <w:jc w:val="both"/>
        <w:rPr>
          <w:rFonts w:ascii="Arial" w:eastAsia="Calibri" w:hAnsi="Arial" w:cs="Arial"/>
          <w:color w:val="000000"/>
        </w:rPr>
      </w:pPr>
    </w:p>
    <w:p w:rsidR="00CD5EEF" w:rsidRPr="00CD5EEF" w:rsidRDefault="00CD5EEF" w:rsidP="00CD5EEF">
      <w:pPr>
        <w:widowControl w:val="0"/>
        <w:spacing w:after="0" w:line="240" w:lineRule="auto"/>
        <w:jc w:val="both"/>
        <w:rPr>
          <w:rFonts w:ascii="Arial" w:eastAsia="Calibri" w:hAnsi="Arial" w:cs="Arial"/>
          <w:color w:val="000000"/>
        </w:rPr>
      </w:pPr>
      <w:r w:rsidRPr="00CD5EEF">
        <w:rPr>
          <w:rFonts w:ascii="Arial" w:eastAsia="Calibri" w:hAnsi="Arial" w:cs="Arial"/>
          <w:color w:val="000000"/>
        </w:rPr>
        <w:t>Durante el 1er semestre de la vigencia 2020, se realizó pago de las obligaciones programadas en el PAC del 77% en promedio, quedando por debajo de la meta establecida para este indicador (90%), ubicado el indicador en un rango de gestión deficiente, por lo tanto, se sugiere implementar acciones que permitan alcanzar las metas establecidas.</w:t>
      </w:r>
    </w:p>
    <w:p w:rsidR="00CD5EEF" w:rsidRPr="00CD5EEF" w:rsidRDefault="00CD5EEF" w:rsidP="00CD5EEF">
      <w:pPr>
        <w:widowControl w:val="0"/>
        <w:spacing w:after="0" w:line="240" w:lineRule="auto"/>
        <w:jc w:val="both"/>
        <w:rPr>
          <w:rFonts w:ascii="Arial" w:eastAsia="Calibri" w:hAnsi="Arial" w:cs="Arial"/>
          <w:color w:val="000000"/>
        </w:rPr>
      </w:pPr>
    </w:p>
    <w:p w:rsidR="00CD5EEF" w:rsidRPr="00CD5EEF" w:rsidRDefault="00CD5EEF" w:rsidP="00CD5EEF">
      <w:pPr>
        <w:widowControl w:val="0"/>
        <w:spacing w:after="0" w:line="240" w:lineRule="auto"/>
        <w:jc w:val="both"/>
        <w:rPr>
          <w:rFonts w:ascii="Arial" w:eastAsia="Calibri" w:hAnsi="Arial" w:cs="Arial"/>
          <w:color w:val="000000"/>
        </w:rPr>
      </w:pPr>
      <w:r w:rsidRPr="00CD5EEF">
        <w:rPr>
          <w:rFonts w:ascii="Arial" w:eastAsia="Calibri" w:hAnsi="Arial" w:cs="Arial"/>
          <w:color w:val="000000"/>
        </w:rPr>
        <w:t xml:space="preserve">Se dio cumplimiento a la meta establecida, tanto para el bimestre 5 como para el bimestre 6 se encuentra en un rango Apropiado. </w:t>
      </w:r>
    </w:p>
    <w:p w:rsidR="00CD5EEF" w:rsidRPr="00CD5EEF" w:rsidRDefault="00CD5EEF" w:rsidP="00CD5EEF">
      <w:pPr>
        <w:widowControl w:val="0"/>
        <w:spacing w:after="0" w:line="240" w:lineRule="auto"/>
        <w:jc w:val="both"/>
        <w:rPr>
          <w:rFonts w:ascii="Arial" w:eastAsia="Calibri" w:hAnsi="Arial" w:cs="Arial"/>
          <w:color w:val="000000"/>
        </w:rPr>
      </w:pPr>
    </w:p>
    <w:p w:rsidR="00CD5EEF" w:rsidRPr="00CD5EEF" w:rsidRDefault="00CD5EEF" w:rsidP="00CD5EEF">
      <w:pPr>
        <w:widowControl w:val="0"/>
        <w:spacing w:after="0" w:line="240" w:lineRule="auto"/>
        <w:jc w:val="both"/>
        <w:rPr>
          <w:rFonts w:ascii="Arial" w:eastAsia="Calibri" w:hAnsi="Arial" w:cs="Arial"/>
          <w:color w:val="000000"/>
        </w:rPr>
      </w:pPr>
      <w:r w:rsidRPr="00CD5EEF">
        <w:rPr>
          <w:rFonts w:ascii="Arial" w:eastAsia="Calibri" w:hAnsi="Arial" w:cs="Arial"/>
          <w:color w:val="000000"/>
        </w:rPr>
        <w:t>Se evidenció que los valores de los bimestres anteriores no concuerdan con los datos históricos que se reflejan en el reporte de estos bimestres.</w:t>
      </w:r>
    </w:p>
    <w:p w:rsidR="00CD5EEF" w:rsidRPr="00CD5EEF" w:rsidRDefault="00CD5EEF" w:rsidP="00CD5EEF">
      <w:pPr>
        <w:widowControl w:val="0"/>
        <w:spacing w:after="0" w:line="240" w:lineRule="auto"/>
        <w:jc w:val="both"/>
        <w:rPr>
          <w:rFonts w:ascii="Arial" w:eastAsia="Calibri" w:hAnsi="Arial" w:cs="Arial"/>
          <w:color w:val="000000"/>
        </w:rPr>
      </w:pPr>
    </w:p>
    <w:p w:rsidR="00CD5EEF" w:rsidRPr="00CD5EEF" w:rsidRDefault="00CD5EEF" w:rsidP="00CD5EEF">
      <w:pPr>
        <w:widowControl w:val="0"/>
        <w:spacing w:after="0" w:line="240" w:lineRule="auto"/>
        <w:jc w:val="both"/>
        <w:rPr>
          <w:rFonts w:ascii="Arial" w:eastAsia="Calibri" w:hAnsi="Arial" w:cs="Arial"/>
        </w:rPr>
      </w:pPr>
      <w:r w:rsidRPr="00CD5EEF">
        <w:rPr>
          <w:rFonts w:ascii="Arial" w:eastAsia="Calibri" w:hAnsi="Arial" w:cs="Arial"/>
        </w:rPr>
        <w:t>En el cuarto bimestre se ejecutó el 96.87 del presupuesto de vigencia y reserva discriminado de la siguiente forma (RESERVA Programado $ 5.943.204.662 Vs Ejecutado $5.435.365.828 se dejó de ejecutar $597.838.834) (VIGENCIA programado $15.667.232.291, Ejecutado $ 15.499.599.966 se dejó de ejecutar $167.632.325)</w:t>
      </w:r>
    </w:p>
    <w:p w:rsidR="00CD5EEF" w:rsidRPr="00CD5EEF" w:rsidRDefault="00CD5EEF" w:rsidP="00CD5EEF">
      <w:pPr>
        <w:widowControl w:val="0"/>
        <w:spacing w:after="0" w:line="240" w:lineRule="auto"/>
        <w:jc w:val="both"/>
        <w:rPr>
          <w:rFonts w:ascii="Arial" w:eastAsia="Calibri" w:hAnsi="Arial" w:cs="Arial"/>
        </w:rPr>
      </w:pPr>
    </w:p>
    <w:p w:rsidR="00CD5EEF" w:rsidRPr="00CD5EEF" w:rsidRDefault="00CD5EEF" w:rsidP="00CD5EEF">
      <w:pPr>
        <w:widowControl w:val="0"/>
        <w:spacing w:after="0" w:line="240" w:lineRule="auto"/>
        <w:jc w:val="both"/>
        <w:rPr>
          <w:rFonts w:ascii="Arial" w:eastAsia="Calibri" w:hAnsi="Arial" w:cs="Arial"/>
          <w:color w:val="000000"/>
        </w:rPr>
      </w:pPr>
      <w:r w:rsidRPr="00CD5EEF">
        <w:rPr>
          <w:rFonts w:ascii="Arial" w:eastAsia="Calibri" w:hAnsi="Arial" w:cs="Arial"/>
          <w:color w:val="000000"/>
        </w:rPr>
        <w:t>En el quinto bimestre se ejecutó el 98.97 del presupuesto de vigencia y reserva discriminado de la siguiente forma (RESERVA Programado $ 3.163.935.404 Vs Ejecutado $3.019.692.672 se dejó de ejecutar $144.242.732) (VIGENCIA programado $16.445.615.164, Ejecutado $ 16.387.735.773 se dejó de ejecutar $57.879.391)</w:t>
      </w:r>
    </w:p>
    <w:p w:rsidR="00CD5EEF" w:rsidRPr="00CD5EEF" w:rsidRDefault="00CD5EEF" w:rsidP="00CD5EEF">
      <w:pPr>
        <w:widowControl w:val="0"/>
        <w:spacing w:after="0" w:line="240" w:lineRule="auto"/>
        <w:jc w:val="both"/>
        <w:rPr>
          <w:rFonts w:ascii="Arial" w:eastAsia="Calibri" w:hAnsi="Arial" w:cs="Arial"/>
          <w:color w:val="000000"/>
        </w:rPr>
      </w:pPr>
    </w:p>
    <w:p w:rsidR="00CD5EEF" w:rsidRPr="00CD5EEF" w:rsidRDefault="00CD5EEF" w:rsidP="00CD5EEF">
      <w:pPr>
        <w:widowControl w:val="0"/>
        <w:spacing w:after="0" w:line="240" w:lineRule="auto"/>
        <w:jc w:val="both"/>
        <w:rPr>
          <w:rFonts w:ascii="Arial" w:eastAsia="Calibri" w:hAnsi="Arial" w:cs="Arial"/>
          <w:color w:val="000000"/>
        </w:rPr>
      </w:pPr>
      <w:r w:rsidRPr="00CD5EEF">
        <w:rPr>
          <w:rFonts w:ascii="Arial" w:eastAsia="Calibri" w:hAnsi="Arial" w:cs="Arial"/>
          <w:color w:val="000000"/>
        </w:rPr>
        <w:t>En el sexto bimestre se ejecutó el 100% del presupuesto de vigencia y reserva en este periodo se incluyen las cuentas por pagar ya que estas quedan constituidas a 31 de diciembre y afectan PAC y Presupuesto.</w:t>
      </w:r>
    </w:p>
    <w:p w:rsidR="00CD5EEF" w:rsidRPr="00CD5EEF" w:rsidRDefault="00CD5EEF" w:rsidP="00CD5EEF">
      <w:pPr>
        <w:widowControl w:val="0"/>
        <w:spacing w:after="0" w:line="240" w:lineRule="auto"/>
        <w:jc w:val="both"/>
        <w:rPr>
          <w:rFonts w:ascii="Arial" w:eastAsia="Calibri" w:hAnsi="Arial" w:cs="Arial"/>
          <w:color w:val="000000"/>
        </w:rPr>
      </w:pPr>
    </w:p>
    <w:p w:rsidR="00CD5EEF" w:rsidRPr="00CD5EEF" w:rsidRDefault="00CD5EEF" w:rsidP="00CD5EEF">
      <w:pPr>
        <w:widowControl w:val="0"/>
        <w:spacing w:after="0" w:line="240" w:lineRule="auto"/>
        <w:jc w:val="both"/>
        <w:rPr>
          <w:rFonts w:ascii="Arial" w:eastAsia="Calibri" w:hAnsi="Arial" w:cs="Arial"/>
          <w:color w:val="000000"/>
        </w:rPr>
      </w:pPr>
      <w:r w:rsidRPr="00CD5EEF">
        <w:rPr>
          <w:rFonts w:ascii="Arial" w:eastAsia="Calibri" w:hAnsi="Arial" w:cs="Arial"/>
          <w:color w:val="000000"/>
        </w:rPr>
        <w:t>El indicador se encuentra en un rango de gestión apropiado, cumpliéndose con la meta propuesta de realizar el pago de por lo menos el 90% las obligaciones programadas en el PAC.</w:t>
      </w:r>
    </w:p>
    <w:p w:rsidR="00CD5EEF" w:rsidRPr="00CD5EEF" w:rsidRDefault="00CD5EEF" w:rsidP="00CD5EEF">
      <w:pPr>
        <w:widowControl w:val="0"/>
        <w:spacing w:after="0" w:line="240" w:lineRule="auto"/>
        <w:jc w:val="both"/>
        <w:rPr>
          <w:rFonts w:ascii="Arial" w:eastAsia="Calibri" w:hAnsi="Arial" w:cs="Arial"/>
          <w:lang w:val="es-ES_tradnl" w:eastAsia="es-ES"/>
        </w:rPr>
      </w:pPr>
    </w:p>
    <w:p w:rsidR="00CD5EEF" w:rsidRPr="00CD5EEF" w:rsidRDefault="00CD5EEF" w:rsidP="00CD5EEF">
      <w:pPr>
        <w:widowControl w:val="0"/>
        <w:spacing w:after="0" w:line="240" w:lineRule="auto"/>
        <w:jc w:val="both"/>
        <w:rPr>
          <w:rFonts w:ascii="Arial" w:eastAsia="Calibri" w:hAnsi="Arial" w:cs="Arial"/>
          <w:u w:val="single"/>
          <w:lang w:val="es-ES_tradnl" w:eastAsia="es-ES"/>
        </w:rPr>
      </w:pPr>
      <w:r w:rsidRPr="00CD5EEF">
        <w:rPr>
          <w:rFonts w:ascii="Arial" w:eastAsia="Calibri" w:hAnsi="Arial" w:cs="Arial"/>
          <w:b/>
          <w:lang w:val="es-ES_tradnl" w:eastAsia="es-ES"/>
        </w:rPr>
        <w:t>GEFI-IND-004</w:t>
      </w:r>
      <w:r w:rsidRPr="00CD5EEF">
        <w:rPr>
          <w:rFonts w:ascii="Arial" w:eastAsia="Calibri" w:hAnsi="Arial" w:cs="Times New Roman"/>
        </w:rPr>
        <w:t xml:space="preserve"> </w:t>
      </w:r>
      <w:r w:rsidRPr="00CD5EEF">
        <w:rPr>
          <w:rFonts w:ascii="Arial" w:eastAsia="Calibri" w:hAnsi="Arial" w:cs="Arial"/>
          <w:u w:val="single"/>
          <w:lang w:val="es-ES_tradnl" w:eastAsia="es-ES"/>
        </w:rPr>
        <w:t>EJECUCIÓN PRESUPUESTAL PASIVOS EXIGIBLES</w:t>
      </w:r>
    </w:p>
    <w:p w:rsidR="00CD5EEF" w:rsidRPr="00CD5EEF" w:rsidRDefault="00CD5EEF" w:rsidP="00CD5EEF">
      <w:pPr>
        <w:widowControl w:val="0"/>
        <w:spacing w:after="0" w:line="240" w:lineRule="auto"/>
        <w:jc w:val="both"/>
        <w:rPr>
          <w:rFonts w:ascii="Arial" w:eastAsia="Calibri" w:hAnsi="Arial" w:cs="Arial"/>
          <w:u w:val="single"/>
          <w:lang w:val="es-ES_tradnl" w:eastAsia="es-ES"/>
        </w:rPr>
      </w:pPr>
    </w:p>
    <w:p w:rsidR="00CD5EEF" w:rsidRPr="00CD5EEF" w:rsidRDefault="00CD5EEF" w:rsidP="00CD5EEF">
      <w:pPr>
        <w:spacing w:after="0" w:line="240" w:lineRule="auto"/>
        <w:jc w:val="center"/>
        <w:rPr>
          <w:rFonts w:ascii="Arial" w:eastAsia="Calibri" w:hAnsi="Arial" w:cs="Arial"/>
          <w:b/>
          <w:bCs/>
          <w:sz w:val="16"/>
          <w:szCs w:val="16"/>
          <w:lang w:val="es-ES" w:eastAsia="es-ES"/>
        </w:rPr>
      </w:pPr>
      <w:r w:rsidRPr="00CD5EEF">
        <w:rPr>
          <w:rFonts w:ascii="Arial" w:eastAsia="Calibri" w:hAnsi="Arial" w:cs="Times New Roman"/>
          <w:bCs/>
          <w:sz w:val="16"/>
          <w:szCs w:val="16"/>
        </w:rPr>
        <w:t xml:space="preserve">Tabla </w:t>
      </w:r>
      <w:r w:rsidRPr="00CD5EEF">
        <w:rPr>
          <w:rFonts w:ascii="Arial" w:eastAsia="Calibri" w:hAnsi="Arial" w:cs="Times New Roman"/>
          <w:bCs/>
          <w:sz w:val="16"/>
          <w:szCs w:val="16"/>
        </w:rPr>
        <w:fldChar w:fldCharType="begin"/>
      </w:r>
      <w:r w:rsidRPr="00CD5EEF">
        <w:rPr>
          <w:rFonts w:ascii="Arial" w:eastAsia="Calibri" w:hAnsi="Arial" w:cs="Times New Roman"/>
          <w:bCs/>
          <w:sz w:val="16"/>
          <w:szCs w:val="16"/>
        </w:rPr>
        <w:instrText xml:space="preserve"> SEQ Tabla \* ARABIC </w:instrText>
      </w:r>
      <w:r w:rsidRPr="00CD5EEF">
        <w:rPr>
          <w:rFonts w:ascii="Arial" w:eastAsia="Calibri" w:hAnsi="Arial" w:cs="Times New Roman"/>
          <w:bCs/>
          <w:sz w:val="16"/>
          <w:szCs w:val="16"/>
        </w:rPr>
        <w:fldChar w:fldCharType="separate"/>
      </w:r>
      <w:r w:rsidR="00B55512">
        <w:rPr>
          <w:rFonts w:ascii="Arial" w:eastAsia="Calibri" w:hAnsi="Arial" w:cs="Times New Roman"/>
          <w:bCs/>
          <w:noProof/>
          <w:sz w:val="16"/>
          <w:szCs w:val="16"/>
        </w:rPr>
        <w:t>26</w:t>
      </w:r>
      <w:r w:rsidRPr="00CD5EEF">
        <w:rPr>
          <w:rFonts w:ascii="Arial" w:eastAsia="Calibri" w:hAnsi="Arial" w:cs="Times New Roman"/>
          <w:bCs/>
          <w:sz w:val="16"/>
          <w:szCs w:val="16"/>
        </w:rPr>
        <w:fldChar w:fldCharType="end"/>
      </w:r>
      <w:r w:rsidRPr="00CD5EEF">
        <w:rPr>
          <w:rFonts w:ascii="Arial" w:eastAsia="Calibri" w:hAnsi="Arial" w:cs="Times New Roman"/>
          <w:bCs/>
          <w:sz w:val="16"/>
          <w:szCs w:val="16"/>
        </w:rPr>
        <w:t>. Ejecución</w:t>
      </w:r>
      <w:r w:rsidRPr="00CD5EEF">
        <w:rPr>
          <w:rFonts w:ascii="Arial" w:eastAsia="Calibri" w:hAnsi="Arial" w:cs="Times New Roman"/>
          <w:b/>
          <w:bCs/>
          <w:sz w:val="16"/>
          <w:szCs w:val="16"/>
        </w:rPr>
        <w:t xml:space="preserve"> Presupuestal Pasivos Exigibles</w:t>
      </w:r>
    </w:p>
    <w:tbl>
      <w:tblPr>
        <w:tblW w:w="6794" w:type="dxa"/>
        <w:jc w:val="center"/>
        <w:tblCellMar>
          <w:left w:w="70" w:type="dxa"/>
          <w:right w:w="70" w:type="dxa"/>
        </w:tblCellMar>
        <w:tblLook w:val="04A0" w:firstRow="1" w:lastRow="0" w:firstColumn="1" w:lastColumn="0" w:noHBand="0" w:noVBand="1"/>
      </w:tblPr>
      <w:tblGrid>
        <w:gridCol w:w="1408"/>
        <w:gridCol w:w="1843"/>
        <w:gridCol w:w="2268"/>
        <w:gridCol w:w="1275"/>
      </w:tblGrid>
      <w:tr w:rsidR="00CD5EEF" w:rsidRPr="00CD5EEF" w:rsidTr="00CD5EEF">
        <w:trPr>
          <w:trHeight w:val="257"/>
          <w:jc w:val="center"/>
        </w:trPr>
        <w:tc>
          <w:tcPr>
            <w:tcW w:w="6794" w:type="dxa"/>
            <w:gridSpan w:val="4"/>
            <w:tcBorders>
              <w:top w:val="single" w:sz="8" w:space="0" w:color="auto"/>
              <w:left w:val="single" w:sz="8" w:space="0" w:color="auto"/>
              <w:bottom w:val="single" w:sz="4" w:space="0" w:color="auto"/>
              <w:right w:val="single" w:sz="8" w:space="0" w:color="auto"/>
            </w:tcBorders>
            <w:shd w:val="clear" w:color="000000" w:fill="E7E6E6"/>
            <w:vAlign w:val="center"/>
          </w:tcPr>
          <w:p w:rsidR="00CD5EEF" w:rsidRPr="00CD5EEF" w:rsidRDefault="00CD5EEF" w:rsidP="00CD5EEF">
            <w:pPr>
              <w:widowControl w:val="0"/>
              <w:spacing w:after="0" w:line="240" w:lineRule="auto"/>
              <w:jc w:val="center"/>
              <w:rPr>
                <w:rFonts w:ascii="Arial" w:eastAsia="Calibri" w:hAnsi="Arial" w:cs="Arial"/>
                <w:b/>
                <w:bCs/>
                <w:sz w:val="16"/>
                <w:szCs w:val="16"/>
              </w:rPr>
            </w:pPr>
            <w:r w:rsidRPr="00CD5EEF">
              <w:rPr>
                <w:rFonts w:ascii="Arial" w:eastAsia="Calibri" w:hAnsi="Arial" w:cs="Arial"/>
                <w:b/>
                <w:bCs/>
                <w:sz w:val="16"/>
                <w:szCs w:val="16"/>
              </w:rPr>
              <w:t>CUADRO DE SEGUIMIENTO</w:t>
            </w:r>
          </w:p>
        </w:tc>
      </w:tr>
      <w:tr w:rsidR="00CD5EEF" w:rsidRPr="00CD5EEF" w:rsidTr="00CD5EEF">
        <w:trPr>
          <w:trHeight w:val="575"/>
          <w:jc w:val="center"/>
        </w:trPr>
        <w:tc>
          <w:tcPr>
            <w:tcW w:w="1408" w:type="dxa"/>
            <w:tcBorders>
              <w:top w:val="single" w:sz="8" w:space="0" w:color="auto"/>
              <w:left w:val="single" w:sz="8" w:space="0" w:color="auto"/>
              <w:bottom w:val="single" w:sz="4" w:space="0" w:color="auto"/>
              <w:right w:val="single" w:sz="8" w:space="0" w:color="000000"/>
            </w:tcBorders>
            <w:shd w:val="clear" w:color="000000" w:fill="E7E6E6"/>
            <w:vAlign w:val="center"/>
            <w:hideMark/>
          </w:tcPr>
          <w:p w:rsidR="00CD5EEF" w:rsidRPr="00CD5EEF" w:rsidRDefault="00CD5EEF" w:rsidP="00CD5EEF">
            <w:pPr>
              <w:widowControl w:val="0"/>
              <w:spacing w:after="0" w:line="240" w:lineRule="auto"/>
              <w:jc w:val="center"/>
              <w:rPr>
                <w:rFonts w:ascii="Arial" w:eastAsia="Calibri" w:hAnsi="Arial" w:cs="Arial"/>
                <w:b/>
                <w:bCs/>
                <w:sz w:val="16"/>
                <w:szCs w:val="16"/>
              </w:rPr>
            </w:pPr>
            <w:r w:rsidRPr="00CD5EEF">
              <w:rPr>
                <w:rFonts w:ascii="Arial" w:eastAsia="Calibri" w:hAnsi="Arial" w:cs="Arial"/>
                <w:b/>
                <w:bCs/>
                <w:sz w:val="16"/>
                <w:szCs w:val="16"/>
              </w:rPr>
              <w:t>PERIODO DE MEDICIÓN</w:t>
            </w:r>
          </w:p>
        </w:tc>
        <w:tc>
          <w:tcPr>
            <w:tcW w:w="1843" w:type="dxa"/>
            <w:tcBorders>
              <w:top w:val="single" w:sz="8" w:space="0" w:color="auto"/>
              <w:left w:val="nil"/>
              <w:bottom w:val="single" w:sz="4" w:space="0" w:color="auto"/>
              <w:right w:val="single" w:sz="8" w:space="0" w:color="auto"/>
            </w:tcBorders>
            <w:shd w:val="clear" w:color="000000" w:fill="E7E6E6"/>
            <w:vAlign w:val="center"/>
            <w:hideMark/>
          </w:tcPr>
          <w:p w:rsidR="00CD5EEF" w:rsidRPr="00CD5EEF" w:rsidRDefault="00CD5EEF" w:rsidP="00CD5EEF">
            <w:pPr>
              <w:widowControl w:val="0"/>
              <w:spacing w:after="0" w:line="240" w:lineRule="auto"/>
              <w:jc w:val="center"/>
              <w:rPr>
                <w:rFonts w:ascii="Arial" w:eastAsia="Calibri" w:hAnsi="Arial" w:cs="Arial"/>
                <w:b/>
                <w:bCs/>
                <w:sz w:val="16"/>
                <w:szCs w:val="16"/>
              </w:rPr>
            </w:pPr>
            <w:r w:rsidRPr="00CD5EEF">
              <w:rPr>
                <w:rFonts w:ascii="Arial" w:eastAsia="Calibri" w:hAnsi="Arial" w:cs="Arial"/>
                <w:b/>
                <w:bCs/>
                <w:sz w:val="16"/>
                <w:szCs w:val="16"/>
              </w:rPr>
              <w:t>VALOR EJECUCIÓN PASIVOS EXIGIBLES</w:t>
            </w:r>
          </w:p>
        </w:tc>
        <w:tc>
          <w:tcPr>
            <w:tcW w:w="2268" w:type="dxa"/>
            <w:tcBorders>
              <w:top w:val="single" w:sz="8" w:space="0" w:color="auto"/>
              <w:left w:val="nil"/>
              <w:bottom w:val="single" w:sz="4" w:space="0" w:color="auto"/>
              <w:right w:val="single" w:sz="8" w:space="0" w:color="auto"/>
            </w:tcBorders>
            <w:shd w:val="clear" w:color="000000" w:fill="E7E6E6"/>
            <w:vAlign w:val="center"/>
            <w:hideMark/>
          </w:tcPr>
          <w:p w:rsidR="00CD5EEF" w:rsidRPr="00CD5EEF" w:rsidRDefault="00CD5EEF" w:rsidP="00CD5EEF">
            <w:pPr>
              <w:widowControl w:val="0"/>
              <w:spacing w:after="0" w:line="240" w:lineRule="auto"/>
              <w:jc w:val="center"/>
              <w:rPr>
                <w:rFonts w:ascii="Arial" w:eastAsia="Calibri" w:hAnsi="Arial" w:cs="Arial"/>
                <w:b/>
                <w:bCs/>
                <w:sz w:val="16"/>
                <w:szCs w:val="16"/>
              </w:rPr>
            </w:pPr>
            <w:r w:rsidRPr="00CD5EEF">
              <w:rPr>
                <w:rFonts w:ascii="Arial" w:eastAsia="Calibri" w:hAnsi="Arial" w:cs="Arial"/>
                <w:b/>
                <w:bCs/>
                <w:sz w:val="16"/>
                <w:szCs w:val="16"/>
              </w:rPr>
              <w:t>PASIVOS EXIGIBLES CONSTITUIDOS</w:t>
            </w:r>
          </w:p>
        </w:tc>
        <w:tc>
          <w:tcPr>
            <w:tcW w:w="1275" w:type="dxa"/>
            <w:tcBorders>
              <w:top w:val="single" w:sz="8" w:space="0" w:color="auto"/>
              <w:left w:val="nil"/>
              <w:bottom w:val="single" w:sz="4" w:space="0" w:color="auto"/>
              <w:right w:val="single" w:sz="8" w:space="0" w:color="auto"/>
            </w:tcBorders>
            <w:shd w:val="clear" w:color="000000" w:fill="E7E6E6"/>
            <w:vAlign w:val="center"/>
            <w:hideMark/>
          </w:tcPr>
          <w:p w:rsidR="00CD5EEF" w:rsidRPr="00CD5EEF" w:rsidRDefault="00CD5EEF" w:rsidP="00CD5EEF">
            <w:pPr>
              <w:widowControl w:val="0"/>
              <w:spacing w:after="0" w:line="240" w:lineRule="auto"/>
              <w:jc w:val="center"/>
              <w:rPr>
                <w:rFonts w:ascii="Arial" w:eastAsia="Calibri" w:hAnsi="Arial" w:cs="Arial"/>
                <w:b/>
                <w:bCs/>
                <w:sz w:val="16"/>
                <w:szCs w:val="16"/>
              </w:rPr>
            </w:pPr>
            <w:r w:rsidRPr="00CD5EEF">
              <w:rPr>
                <w:rFonts w:ascii="Arial" w:eastAsia="Calibri" w:hAnsi="Arial" w:cs="Arial"/>
                <w:b/>
                <w:bCs/>
                <w:sz w:val="16"/>
                <w:szCs w:val="16"/>
              </w:rPr>
              <w:t>RESULTADO</w:t>
            </w:r>
          </w:p>
        </w:tc>
      </w:tr>
      <w:tr w:rsidR="00CD5EEF" w:rsidRPr="00CD5EEF" w:rsidTr="00CD5EEF">
        <w:trPr>
          <w:trHeight w:val="227"/>
          <w:jc w:val="center"/>
        </w:trPr>
        <w:tc>
          <w:tcPr>
            <w:tcW w:w="14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1er Trimestre</w:t>
            </w:r>
          </w:p>
        </w:tc>
        <w:tc>
          <w:tcPr>
            <w:tcW w:w="1843" w:type="dxa"/>
            <w:tcBorders>
              <w:top w:val="nil"/>
              <w:left w:val="nil"/>
              <w:bottom w:val="single" w:sz="4" w:space="0" w:color="auto"/>
              <w:right w:val="single" w:sz="8" w:space="0" w:color="auto"/>
            </w:tcBorders>
            <w:shd w:val="clear" w:color="auto" w:fill="auto"/>
            <w:vAlign w:val="center"/>
            <w:hideMark/>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131.880.678</w:t>
            </w:r>
          </w:p>
        </w:tc>
        <w:tc>
          <w:tcPr>
            <w:tcW w:w="2268" w:type="dxa"/>
            <w:tcBorders>
              <w:top w:val="nil"/>
              <w:left w:val="nil"/>
              <w:bottom w:val="single" w:sz="4" w:space="0" w:color="auto"/>
              <w:right w:val="single" w:sz="8" w:space="0" w:color="auto"/>
            </w:tcBorders>
            <w:shd w:val="clear" w:color="auto" w:fill="auto"/>
            <w:vAlign w:val="center"/>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545.3734.371</w:t>
            </w:r>
          </w:p>
        </w:tc>
        <w:tc>
          <w:tcPr>
            <w:tcW w:w="1275" w:type="dxa"/>
            <w:tcBorders>
              <w:top w:val="nil"/>
              <w:left w:val="nil"/>
              <w:bottom w:val="single" w:sz="4" w:space="0" w:color="auto"/>
              <w:right w:val="single" w:sz="8" w:space="0" w:color="auto"/>
            </w:tcBorders>
            <w:shd w:val="clear" w:color="auto" w:fill="auto"/>
            <w:vAlign w:val="center"/>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2%</w:t>
            </w:r>
          </w:p>
        </w:tc>
      </w:tr>
      <w:tr w:rsidR="00CD5EEF" w:rsidRPr="00CD5EEF" w:rsidTr="00CD5EEF">
        <w:trPr>
          <w:trHeight w:val="227"/>
          <w:jc w:val="center"/>
        </w:trPr>
        <w:tc>
          <w:tcPr>
            <w:tcW w:w="14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2do Trimestre</w:t>
            </w:r>
          </w:p>
        </w:tc>
        <w:tc>
          <w:tcPr>
            <w:tcW w:w="1843" w:type="dxa"/>
            <w:tcBorders>
              <w:top w:val="nil"/>
              <w:left w:val="nil"/>
              <w:bottom w:val="single" w:sz="4" w:space="0" w:color="auto"/>
              <w:right w:val="single" w:sz="8" w:space="0" w:color="auto"/>
            </w:tcBorders>
            <w:shd w:val="clear" w:color="auto" w:fill="auto"/>
            <w:vAlign w:val="center"/>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688.518.834</w:t>
            </w:r>
          </w:p>
        </w:tc>
        <w:tc>
          <w:tcPr>
            <w:tcW w:w="2268" w:type="dxa"/>
            <w:tcBorders>
              <w:top w:val="nil"/>
              <w:left w:val="nil"/>
              <w:bottom w:val="single" w:sz="4" w:space="0" w:color="auto"/>
              <w:right w:val="single" w:sz="8" w:space="0" w:color="auto"/>
            </w:tcBorders>
            <w:shd w:val="clear" w:color="auto" w:fill="auto"/>
            <w:vAlign w:val="center"/>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5.453.734.371</w:t>
            </w:r>
          </w:p>
        </w:tc>
        <w:tc>
          <w:tcPr>
            <w:tcW w:w="1275" w:type="dxa"/>
            <w:tcBorders>
              <w:top w:val="nil"/>
              <w:left w:val="nil"/>
              <w:bottom w:val="single" w:sz="4" w:space="0" w:color="auto"/>
              <w:right w:val="single" w:sz="8" w:space="0" w:color="auto"/>
            </w:tcBorders>
            <w:shd w:val="clear" w:color="auto" w:fill="auto"/>
            <w:vAlign w:val="center"/>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13%</w:t>
            </w:r>
          </w:p>
        </w:tc>
      </w:tr>
      <w:tr w:rsidR="00CD5EEF" w:rsidRPr="00CD5EEF" w:rsidTr="00CD5EEF">
        <w:trPr>
          <w:trHeight w:val="227"/>
          <w:jc w:val="center"/>
        </w:trPr>
        <w:tc>
          <w:tcPr>
            <w:tcW w:w="14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3er Trimestre</w:t>
            </w:r>
          </w:p>
        </w:tc>
        <w:tc>
          <w:tcPr>
            <w:tcW w:w="1843" w:type="dxa"/>
            <w:tcBorders>
              <w:top w:val="single" w:sz="4" w:space="0" w:color="auto"/>
              <w:left w:val="nil"/>
              <w:bottom w:val="single" w:sz="4" w:space="0" w:color="auto"/>
              <w:right w:val="single" w:sz="4" w:space="0" w:color="auto"/>
            </w:tcBorders>
            <w:shd w:val="clear" w:color="auto" w:fill="auto"/>
            <w:vAlign w:val="center"/>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943.010.389</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5.453.734.371</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17%</w:t>
            </w:r>
          </w:p>
        </w:tc>
      </w:tr>
      <w:tr w:rsidR="00CD5EEF" w:rsidRPr="00CD5EEF" w:rsidTr="00CD5EEF">
        <w:trPr>
          <w:trHeight w:val="227"/>
          <w:jc w:val="center"/>
        </w:trPr>
        <w:tc>
          <w:tcPr>
            <w:tcW w:w="1408" w:type="dxa"/>
            <w:tcBorders>
              <w:top w:val="single" w:sz="4" w:space="0" w:color="auto"/>
              <w:left w:val="single" w:sz="4" w:space="0" w:color="auto"/>
              <w:bottom w:val="single" w:sz="4" w:space="0" w:color="auto"/>
              <w:right w:val="single" w:sz="4" w:space="0" w:color="auto"/>
            </w:tcBorders>
            <w:shd w:val="clear" w:color="auto" w:fill="auto"/>
            <w:vAlign w:val="center"/>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4to Trimestre</w:t>
            </w:r>
          </w:p>
        </w:tc>
        <w:tc>
          <w:tcPr>
            <w:tcW w:w="1843" w:type="dxa"/>
            <w:tcBorders>
              <w:top w:val="single" w:sz="4" w:space="0" w:color="auto"/>
              <w:left w:val="nil"/>
              <w:bottom w:val="single" w:sz="4" w:space="0" w:color="auto"/>
              <w:right w:val="single" w:sz="4" w:space="0" w:color="auto"/>
            </w:tcBorders>
            <w:shd w:val="clear" w:color="auto" w:fill="auto"/>
            <w:vAlign w:val="center"/>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1.205.380.851</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5.453.734.371</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22%</w:t>
            </w:r>
          </w:p>
        </w:tc>
      </w:tr>
    </w:tbl>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b/>
          <w:bCs/>
          <w:sz w:val="16"/>
          <w:szCs w:val="16"/>
        </w:rPr>
        <w:t xml:space="preserve">Fuente. </w:t>
      </w:r>
      <w:r w:rsidRPr="00CD5EEF">
        <w:rPr>
          <w:rFonts w:ascii="Arial" w:eastAsia="Calibri" w:hAnsi="Arial" w:cs="Arial"/>
          <w:sz w:val="16"/>
          <w:szCs w:val="16"/>
        </w:rPr>
        <w:t>Reporte de Indicadores del 4to. Trimestre de 2020 – UAERMV</w:t>
      </w:r>
    </w:p>
    <w:p w:rsidR="00CD5EEF" w:rsidRPr="00CD5EEF" w:rsidRDefault="00CD5EEF" w:rsidP="00CD5EEF">
      <w:pPr>
        <w:widowControl w:val="0"/>
        <w:spacing w:after="0" w:line="240" w:lineRule="auto"/>
        <w:jc w:val="center"/>
        <w:rPr>
          <w:rFonts w:ascii="Arial" w:eastAsia="Calibri" w:hAnsi="Arial" w:cs="Arial"/>
          <w:sz w:val="16"/>
          <w:szCs w:val="16"/>
        </w:rPr>
      </w:pPr>
    </w:p>
    <w:p w:rsidR="00CD5EEF" w:rsidRPr="00CD5EEF" w:rsidRDefault="00CD5EEF" w:rsidP="00CD5EEF">
      <w:pPr>
        <w:widowControl w:val="0"/>
        <w:spacing w:after="0" w:line="240" w:lineRule="auto"/>
        <w:jc w:val="both"/>
        <w:rPr>
          <w:rFonts w:ascii="Arial" w:eastAsia="Calibri" w:hAnsi="Arial" w:cs="Times New Roman"/>
        </w:rPr>
      </w:pPr>
      <w:r w:rsidRPr="00CD5EEF">
        <w:rPr>
          <w:rFonts w:ascii="Arial" w:eastAsia="Calibri" w:hAnsi="Arial" w:cs="Times New Roman"/>
        </w:rPr>
        <w:t>En el primer trimestre se realizaron giros por valor de $58.105.017 y liberaciones por valor de $73.775.661, de lo anterior se resalta que del total de los pasivos exigibles para la vigencia 2020 $1.877.011.942 corresponden a compromisos que se encuentran en instancia judicial lo cual no es posible adelantar por el momento ni giros ni liberaciones.</w:t>
      </w:r>
    </w:p>
    <w:p w:rsidR="00CD5EEF" w:rsidRPr="00CD5EEF" w:rsidRDefault="00CD5EEF" w:rsidP="00CD5EEF">
      <w:pPr>
        <w:widowControl w:val="0"/>
        <w:spacing w:after="0" w:line="240" w:lineRule="auto"/>
        <w:jc w:val="both"/>
        <w:rPr>
          <w:rFonts w:ascii="Arial" w:eastAsia="Calibri" w:hAnsi="Arial" w:cs="Times New Roman"/>
        </w:rPr>
      </w:pPr>
      <w:r w:rsidRPr="00CD5EEF">
        <w:rPr>
          <w:rFonts w:ascii="Arial" w:eastAsia="Calibri" w:hAnsi="Arial" w:cs="Times New Roman"/>
        </w:rPr>
        <w:t>En el segundo trimestre se realizaron giros por valor de $ 436.448.593 y liberaciones por valor de $252.070.241, de lo anterior se resalta que del total de los pasivos exigibles para la vigencia 2020 existe un valor de $1.877.011.942 correspondiente a compromisos que se encuentran en instancia judicial lo cual no es posible adelantar por el momento ni giros ni liberaciones.</w:t>
      </w:r>
    </w:p>
    <w:p w:rsidR="00CD5EEF" w:rsidRPr="00CD5EEF" w:rsidRDefault="00CD5EEF" w:rsidP="00CD5EEF">
      <w:pPr>
        <w:widowControl w:val="0"/>
        <w:spacing w:after="0" w:line="240" w:lineRule="auto"/>
        <w:jc w:val="both"/>
        <w:rPr>
          <w:rFonts w:ascii="Arial" w:eastAsia="Calibri" w:hAnsi="Arial" w:cs="Times New Roman"/>
        </w:rPr>
      </w:pPr>
    </w:p>
    <w:p w:rsidR="00CD5EEF" w:rsidRPr="00CD5EEF" w:rsidRDefault="00CD5EEF" w:rsidP="00CD5EEF">
      <w:pPr>
        <w:widowControl w:val="0"/>
        <w:spacing w:after="0" w:line="240" w:lineRule="auto"/>
        <w:jc w:val="both"/>
        <w:rPr>
          <w:rFonts w:ascii="Arial" w:eastAsia="Calibri" w:hAnsi="Arial" w:cs="Times New Roman"/>
        </w:rPr>
      </w:pPr>
      <w:r w:rsidRPr="00CD5EEF">
        <w:rPr>
          <w:rFonts w:ascii="Arial" w:eastAsia="Calibri" w:hAnsi="Arial" w:cs="Times New Roman"/>
        </w:rPr>
        <w:t>En el tercer trimestre se realizaron giros por valor de $ 688.748.593 y liberaciones por valor de $254.261.796, de lo anterior se resalta que del total de los pasivos exigibles para la vigencia 2020 existe un valor de $1.877.011.942 correspondiente a compromisos que se encuentran en instancia judicial lo cual no es posible adelantar por el momento ni giros ni liberaciones.</w:t>
      </w:r>
    </w:p>
    <w:p w:rsidR="00CD5EEF" w:rsidRPr="00CD5EEF" w:rsidRDefault="00CD5EEF" w:rsidP="00CD5EEF">
      <w:pPr>
        <w:widowControl w:val="0"/>
        <w:spacing w:after="0" w:line="240" w:lineRule="auto"/>
        <w:jc w:val="both"/>
        <w:rPr>
          <w:rFonts w:ascii="Arial" w:eastAsia="Calibri" w:hAnsi="Arial" w:cs="Times New Roman"/>
        </w:rPr>
      </w:pPr>
    </w:p>
    <w:p w:rsidR="00CD5EEF" w:rsidRPr="00CD5EEF" w:rsidRDefault="00CD5EEF" w:rsidP="00CD5EEF">
      <w:pPr>
        <w:widowControl w:val="0"/>
        <w:spacing w:after="0" w:line="240" w:lineRule="auto"/>
        <w:jc w:val="both"/>
        <w:rPr>
          <w:rFonts w:ascii="Arial" w:eastAsia="Calibri" w:hAnsi="Arial" w:cs="Times New Roman"/>
        </w:rPr>
      </w:pPr>
      <w:r w:rsidRPr="00CD5EEF">
        <w:rPr>
          <w:rFonts w:ascii="Arial" w:eastAsia="Calibri" w:hAnsi="Arial" w:cs="Times New Roman"/>
        </w:rPr>
        <w:t>En el cuarto trimestre se realizaron giros y anulaciones por valor de $ 1,205,380,851, de lo anterior se resalta que del total de los pasivos exigibles para la vigencia 2020 existe un valor de $ 2.779.399.624 correspondiente a compromisos que se encuentran en instancia judicial lo cual no es posible adelantar por el momento ni giros ni liberaciones.</w:t>
      </w:r>
    </w:p>
    <w:p w:rsidR="00CD5EEF" w:rsidRPr="00CD5EEF" w:rsidRDefault="00CD5EEF" w:rsidP="00CD5EEF">
      <w:pPr>
        <w:widowControl w:val="0"/>
        <w:spacing w:after="0" w:line="240" w:lineRule="auto"/>
        <w:jc w:val="both"/>
        <w:rPr>
          <w:rFonts w:ascii="Arial" w:eastAsia="Calibri" w:hAnsi="Arial" w:cs="Times New Roman"/>
        </w:rPr>
      </w:pPr>
    </w:p>
    <w:p w:rsidR="00CD5EEF" w:rsidRPr="00CD5EEF" w:rsidRDefault="00CD5EEF" w:rsidP="00CD5EEF">
      <w:pPr>
        <w:widowControl w:val="0"/>
        <w:spacing w:after="0" w:line="240" w:lineRule="auto"/>
        <w:jc w:val="both"/>
        <w:rPr>
          <w:rFonts w:ascii="Arial" w:eastAsia="Calibri" w:hAnsi="Arial" w:cs="Times New Roman"/>
          <w:color w:val="000000"/>
          <w:shd w:val="clear" w:color="auto" w:fill="FFFFFF"/>
        </w:rPr>
      </w:pPr>
      <w:r w:rsidRPr="00CD5EEF">
        <w:rPr>
          <w:rFonts w:ascii="Arial" w:eastAsia="Calibri" w:hAnsi="Arial" w:cs="Times New Roman"/>
        </w:rPr>
        <w:t xml:space="preserve">Para el cuarto trimestre, este indicador </w:t>
      </w:r>
      <w:r w:rsidRPr="00CD5EEF">
        <w:rPr>
          <w:rFonts w:ascii="Arial" w:eastAsia="Calibri" w:hAnsi="Arial" w:cs="Times New Roman"/>
          <w:color w:val="000000"/>
          <w:shd w:val="clear" w:color="auto" w:fill="FFFFFF"/>
        </w:rPr>
        <w:t>se encuentra en un rango de gestión deficiente: No se cumplió con la meta establecida que era ejecutar los pasivos exigibles en un porcentaje superior al 55%.</w:t>
      </w:r>
    </w:p>
    <w:p w:rsidR="00CD5EEF" w:rsidRPr="00CD5EEF" w:rsidRDefault="00CD5EEF" w:rsidP="00CD5EEF">
      <w:pPr>
        <w:widowControl w:val="0"/>
        <w:spacing w:after="0" w:line="240" w:lineRule="auto"/>
        <w:jc w:val="both"/>
        <w:rPr>
          <w:rFonts w:ascii="Arial" w:eastAsia="Calibri" w:hAnsi="Arial" w:cs="Arial"/>
          <w:b/>
          <w:lang w:val="es-ES_tradnl" w:eastAsia="es-ES"/>
        </w:rPr>
      </w:pPr>
    </w:p>
    <w:p w:rsidR="00CD5EEF" w:rsidRPr="00CD5EEF" w:rsidRDefault="00CD5EEF" w:rsidP="00CD5EEF">
      <w:pPr>
        <w:widowControl w:val="0"/>
        <w:spacing w:after="0" w:line="240" w:lineRule="auto"/>
        <w:jc w:val="both"/>
        <w:rPr>
          <w:rFonts w:ascii="Arial" w:eastAsia="Calibri" w:hAnsi="Arial" w:cs="Arial"/>
          <w:lang w:val="es-ES_tradnl" w:eastAsia="es-ES"/>
        </w:rPr>
      </w:pPr>
      <w:r w:rsidRPr="00CD5EEF">
        <w:rPr>
          <w:rFonts w:ascii="Arial" w:eastAsia="Calibri" w:hAnsi="Arial" w:cs="Arial"/>
          <w:b/>
          <w:lang w:val="es-ES_tradnl" w:eastAsia="es-ES"/>
        </w:rPr>
        <w:t>GEFI-IND-005</w:t>
      </w:r>
      <w:r w:rsidRPr="00CD5EEF">
        <w:rPr>
          <w:rFonts w:ascii="Arial" w:eastAsia="Calibri" w:hAnsi="Arial" w:cs="Arial"/>
          <w:lang w:val="es-ES_tradnl" w:eastAsia="es-ES"/>
        </w:rPr>
        <w:t xml:space="preserve"> E</w:t>
      </w:r>
      <w:r w:rsidRPr="00CD5EEF">
        <w:rPr>
          <w:rFonts w:ascii="Arial" w:eastAsia="Calibri" w:hAnsi="Arial" w:cs="Arial"/>
          <w:u w:val="single"/>
          <w:lang w:val="es-ES_tradnl" w:eastAsia="es-ES"/>
        </w:rPr>
        <w:t xml:space="preserve">JECUCIÓN DE RESERVAS PRESUPUESTALES: </w:t>
      </w:r>
      <w:r w:rsidRPr="00CD5EEF">
        <w:rPr>
          <w:rFonts w:ascii="Arial" w:eastAsia="Calibri" w:hAnsi="Arial" w:cs="Arial"/>
          <w:lang w:val="es-ES_tradnl" w:eastAsia="es-ES"/>
        </w:rPr>
        <w:t xml:space="preserve"> </w:t>
      </w:r>
    </w:p>
    <w:p w:rsidR="00CD5EEF" w:rsidRPr="00CD5EEF" w:rsidRDefault="00CD5EEF" w:rsidP="00CD5EEF">
      <w:pPr>
        <w:widowControl w:val="0"/>
        <w:spacing w:after="0" w:line="240" w:lineRule="auto"/>
        <w:jc w:val="both"/>
        <w:rPr>
          <w:rFonts w:ascii="Arial" w:eastAsia="Calibri" w:hAnsi="Arial" w:cs="Arial"/>
          <w:lang w:val="es-ES_tradnl" w:eastAsia="es-ES"/>
        </w:rPr>
      </w:pPr>
    </w:p>
    <w:p w:rsidR="00CD5EEF" w:rsidRPr="00CD5EEF" w:rsidRDefault="00CD5EEF" w:rsidP="00CD5EEF">
      <w:pPr>
        <w:widowControl w:val="0"/>
        <w:spacing w:after="0" w:line="240" w:lineRule="auto"/>
        <w:jc w:val="both"/>
        <w:rPr>
          <w:rFonts w:ascii="Arial" w:eastAsia="Calibri" w:hAnsi="Arial" w:cs="Arial"/>
          <w:lang w:val="es-ES_tradnl" w:eastAsia="es-ES"/>
        </w:rPr>
      </w:pPr>
      <w:r w:rsidRPr="00CD5EEF">
        <w:rPr>
          <w:rFonts w:ascii="Arial" w:eastAsia="Calibri" w:hAnsi="Arial" w:cs="Arial"/>
          <w:lang w:val="es-ES" w:eastAsia="es-ES"/>
        </w:rPr>
        <w:t>En el acumulado de la vigencia, la entidad presenta una ejecución del 79%, es importante destacar que en nivel de ejecución en el segundo semestre es superior al del mismo periodo de la vigencia anterior el cual era de 73%.</w:t>
      </w:r>
    </w:p>
    <w:p w:rsidR="00CD5EEF" w:rsidRPr="00CD5EEF" w:rsidRDefault="00CD5EEF" w:rsidP="00CD5EEF">
      <w:pPr>
        <w:widowControl w:val="0"/>
        <w:spacing w:after="0" w:line="240" w:lineRule="auto"/>
        <w:jc w:val="both"/>
        <w:rPr>
          <w:rFonts w:ascii="Arial" w:eastAsia="Calibri" w:hAnsi="Arial" w:cs="Arial"/>
          <w:lang w:val="es-ES_tradnl" w:eastAsia="es-ES"/>
        </w:rPr>
      </w:pPr>
    </w:p>
    <w:p w:rsidR="00CD5EEF" w:rsidRPr="00CD5EEF" w:rsidRDefault="00CD5EEF" w:rsidP="00CD5EEF">
      <w:pPr>
        <w:spacing w:after="0" w:line="240" w:lineRule="auto"/>
        <w:jc w:val="center"/>
        <w:rPr>
          <w:rFonts w:ascii="Arial" w:eastAsia="Calibri" w:hAnsi="Arial" w:cs="Arial"/>
          <w:bCs/>
          <w:sz w:val="16"/>
          <w:szCs w:val="16"/>
          <w:lang w:val="es-ES_tradnl" w:eastAsia="es-ES"/>
        </w:rPr>
      </w:pPr>
      <w:bookmarkStart w:id="107" w:name="_Toc32243378"/>
      <w:bookmarkStart w:id="108" w:name="_Toc62392821"/>
      <w:r w:rsidRPr="00CD5EEF">
        <w:rPr>
          <w:rFonts w:ascii="Arial" w:eastAsia="Calibri" w:hAnsi="Arial" w:cs="Times New Roman"/>
          <w:b/>
          <w:bCs/>
          <w:sz w:val="16"/>
          <w:szCs w:val="16"/>
        </w:rPr>
        <w:t xml:space="preserve">Tabla </w:t>
      </w:r>
      <w:r w:rsidRPr="00CD5EEF">
        <w:rPr>
          <w:rFonts w:ascii="Arial" w:eastAsia="Calibri" w:hAnsi="Arial" w:cs="Times New Roman"/>
          <w:b/>
          <w:bCs/>
          <w:sz w:val="16"/>
          <w:szCs w:val="16"/>
        </w:rPr>
        <w:fldChar w:fldCharType="begin"/>
      </w:r>
      <w:r w:rsidRPr="00CD5EEF">
        <w:rPr>
          <w:rFonts w:ascii="Arial" w:eastAsia="Calibri" w:hAnsi="Arial" w:cs="Times New Roman"/>
          <w:b/>
          <w:bCs/>
          <w:sz w:val="16"/>
          <w:szCs w:val="16"/>
        </w:rPr>
        <w:instrText xml:space="preserve"> SEQ Tabla \* ARABIC </w:instrText>
      </w:r>
      <w:r w:rsidRPr="00CD5EEF">
        <w:rPr>
          <w:rFonts w:ascii="Arial" w:eastAsia="Calibri" w:hAnsi="Arial" w:cs="Times New Roman"/>
          <w:b/>
          <w:bCs/>
          <w:sz w:val="16"/>
          <w:szCs w:val="16"/>
        </w:rPr>
        <w:fldChar w:fldCharType="separate"/>
      </w:r>
      <w:r w:rsidR="00B55512">
        <w:rPr>
          <w:rFonts w:ascii="Arial" w:eastAsia="Calibri" w:hAnsi="Arial" w:cs="Times New Roman"/>
          <w:b/>
          <w:bCs/>
          <w:noProof/>
          <w:sz w:val="16"/>
          <w:szCs w:val="16"/>
        </w:rPr>
        <w:t>27</w:t>
      </w:r>
      <w:r w:rsidRPr="00CD5EEF">
        <w:rPr>
          <w:rFonts w:ascii="Arial" w:eastAsia="Calibri" w:hAnsi="Arial" w:cs="Times New Roman"/>
          <w:b/>
          <w:bCs/>
          <w:sz w:val="16"/>
          <w:szCs w:val="16"/>
        </w:rPr>
        <w:fldChar w:fldCharType="end"/>
      </w:r>
      <w:r w:rsidRPr="00CD5EEF">
        <w:rPr>
          <w:rFonts w:ascii="Arial" w:eastAsia="Calibri" w:hAnsi="Arial" w:cs="Times New Roman"/>
          <w:sz w:val="16"/>
          <w:szCs w:val="16"/>
        </w:rPr>
        <w:t>.</w:t>
      </w:r>
      <w:r w:rsidRPr="00CD5EEF">
        <w:rPr>
          <w:rFonts w:ascii="Arial" w:eastAsia="Calibri" w:hAnsi="Arial" w:cs="Arial"/>
          <w:sz w:val="16"/>
          <w:szCs w:val="16"/>
          <w:lang w:val="es-ES_tradnl" w:eastAsia="es-ES"/>
        </w:rPr>
        <w:t xml:space="preserve"> </w:t>
      </w:r>
      <w:r w:rsidRPr="00CD5EEF">
        <w:rPr>
          <w:rFonts w:ascii="Arial" w:eastAsia="Calibri" w:hAnsi="Arial" w:cs="Times New Roman"/>
          <w:bCs/>
          <w:sz w:val="16"/>
          <w:szCs w:val="16"/>
        </w:rPr>
        <w:t>Ejecución de reservas presupuestales</w:t>
      </w:r>
      <w:bookmarkEnd w:id="107"/>
      <w:bookmarkEnd w:id="108"/>
    </w:p>
    <w:tbl>
      <w:tblPr>
        <w:tblW w:w="56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85"/>
        <w:gridCol w:w="1452"/>
        <w:gridCol w:w="1438"/>
        <w:gridCol w:w="1296"/>
      </w:tblGrid>
      <w:tr w:rsidR="00CD5EEF" w:rsidRPr="00CD5EEF" w:rsidTr="00CD5EEF">
        <w:trPr>
          <w:trHeight w:val="227"/>
          <w:jc w:val="center"/>
        </w:trPr>
        <w:tc>
          <w:tcPr>
            <w:tcW w:w="5671" w:type="dxa"/>
            <w:gridSpan w:val="4"/>
            <w:shd w:val="clear" w:color="auto" w:fill="BFBFBF"/>
            <w:vAlign w:val="center"/>
          </w:tcPr>
          <w:p w:rsidR="00CD5EEF" w:rsidRPr="00CD5EEF" w:rsidRDefault="00CD5EEF" w:rsidP="00CD5EEF">
            <w:pPr>
              <w:widowControl w:val="0"/>
              <w:spacing w:after="0" w:line="240" w:lineRule="auto"/>
              <w:jc w:val="center"/>
              <w:rPr>
                <w:rFonts w:ascii="Arial" w:eastAsia="Calibri" w:hAnsi="Arial" w:cs="Arial"/>
                <w:b/>
                <w:bCs/>
                <w:sz w:val="16"/>
                <w:szCs w:val="16"/>
              </w:rPr>
            </w:pPr>
            <w:r w:rsidRPr="00CD5EEF">
              <w:rPr>
                <w:rFonts w:ascii="Arial" w:eastAsia="Calibri" w:hAnsi="Arial" w:cs="Arial"/>
                <w:b/>
                <w:bCs/>
                <w:sz w:val="16"/>
                <w:szCs w:val="16"/>
              </w:rPr>
              <w:t>CUADRO DE SEGUIMIENTO</w:t>
            </w:r>
          </w:p>
        </w:tc>
      </w:tr>
      <w:tr w:rsidR="00CD5EEF" w:rsidRPr="00CD5EEF" w:rsidTr="00CD5EEF">
        <w:trPr>
          <w:trHeight w:val="253"/>
          <w:jc w:val="center"/>
        </w:trPr>
        <w:tc>
          <w:tcPr>
            <w:tcW w:w="1501" w:type="dxa"/>
            <w:vMerge w:val="restart"/>
            <w:shd w:val="clear" w:color="auto" w:fill="BFBFBF"/>
            <w:vAlign w:val="center"/>
            <w:hideMark/>
          </w:tcPr>
          <w:p w:rsidR="00CD5EEF" w:rsidRPr="00CD5EEF" w:rsidRDefault="00CD5EEF" w:rsidP="00CD5EEF">
            <w:pPr>
              <w:widowControl w:val="0"/>
              <w:spacing w:after="0" w:line="240" w:lineRule="auto"/>
              <w:jc w:val="center"/>
              <w:rPr>
                <w:rFonts w:ascii="Arial" w:eastAsia="Calibri" w:hAnsi="Arial" w:cs="Arial"/>
                <w:b/>
                <w:bCs/>
                <w:sz w:val="16"/>
                <w:szCs w:val="16"/>
              </w:rPr>
            </w:pPr>
            <w:r w:rsidRPr="00CD5EEF">
              <w:rPr>
                <w:rFonts w:ascii="Arial" w:eastAsia="Calibri" w:hAnsi="Arial" w:cs="Arial"/>
                <w:b/>
                <w:bCs/>
                <w:sz w:val="16"/>
                <w:szCs w:val="16"/>
              </w:rPr>
              <w:t>PERIODO DE MEDICIÓN</w:t>
            </w:r>
          </w:p>
        </w:tc>
        <w:tc>
          <w:tcPr>
            <w:tcW w:w="1452" w:type="dxa"/>
            <w:vMerge w:val="restart"/>
            <w:shd w:val="clear" w:color="auto" w:fill="BFBFBF"/>
            <w:vAlign w:val="center"/>
            <w:hideMark/>
          </w:tcPr>
          <w:p w:rsidR="00CD5EEF" w:rsidRPr="00CD5EEF" w:rsidRDefault="00CD5EEF" w:rsidP="00CD5EEF">
            <w:pPr>
              <w:widowControl w:val="0"/>
              <w:spacing w:after="0" w:line="240" w:lineRule="auto"/>
              <w:jc w:val="center"/>
              <w:rPr>
                <w:rFonts w:ascii="Arial" w:eastAsia="Calibri" w:hAnsi="Arial" w:cs="Arial"/>
                <w:b/>
                <w:bCs/>
                <w:sz w:val="16"/>
                <w:szCs w:val="16"/>
              </w:rPr>
            </w:pPr>
            <w:r w:rsidRPr="00CD5EEF">
              <w:rPr>
                <w:rFonts w:ascii="Arial" w:eastAsia="Calibri" w:hAnsi="Arial" w:cs="Arial"/>
                <w:b/>
                <w:bCs/>
                <w:sz w:val="16"/>
                <w:szCs w:val="16"/>
              </w:rPr>
              <w:t>EJECUCIÓN DE RESERVA PRESUPUESTAL</w:t>
            </w:r>
          </w:p>
        </w:tc>
        <w:tc>
          <w:tcPr>
            <w:tcW w:w="1417" w:type="dxa"/>
            <w:vMerge w:val="restart"/>
            <w:shd w:val="clear" w:color="auto" w:fill="BFBFBF"/>
            <w:vAlign w:val="center"/>
            <w:hideMark/>
          </w:tcPr>
          <w:p w:rsidR="00CD5EEF" w:rsidRPr="00CD5EEF" w:rsidRDefault="00CD5EEF" w:rsidP="00CD5EEF">
            <w:pPr>
              <w:widowControl w:val="0"/>
              <w:spacing w:after="0" w:line="240" w:lineRule="auto"/>
              <w:jc w:val="center"/>
              <w:rPr>
                <w:rFonts w:ascii="Arial" w:eastAsia="Calibri" w:hAnsi="Arial" w:cs="Arial"/>
                <w:b/>
                <w:bCs/>
                <w:sz w:val="16"/>
                <w:szCs w:val="16"/>
              </w:rPr>
            </w:pPr>
            <w:r w:rsidRPr="00CD5EEF">
              <w:rPr>
                <w:rFonts w:ascii="Arial" w:eastAsia="Calibri" w:hAnsi="Arial" w:cs="Arial"/>
                <w:b/>
                <w:bCs/>
                <w:sz w:val="16"/>
                <w:szCs w:val="16"/>
              </w:rPr>
              <w:t>RESERVA PRESUPUESTAL CONSTITUIDA</w:t>
            </w:r>
          </w:p>
        </w:tc>
        <w:tc>
          <w:tcPr>
            <w:tcW w:w="1301" w:type="dxa"/>
            <w:vMerge w:val="restart"/>
            <w:shd w:val="clear" w:color="auto" w:fill="BFBFBF"/>
            <w:vAlign w:val="center"/>
            <w:hideMark/>
          </w:tcPr>
          <w:p w:rsidR="00CD5EEF" w:rsidRPr="00CD5EEF" w:rsidRDefault="00CD5EEF" w:rsidP="00CD5EEF">
            <w:pPr>
              <w:widowControl w:val="0"/>
              <w:spacing w:after="0" w:line="240" w:lineRule="auto"/>
              <w:jc w:val="center"/>
              <w:rPr>
                <w:rFonts w:ascii="Arial" w:eastAsia="Calibri" w:hAnsi="Arial" w:cs="Arial"/>
                <w:b/>
                <w:bCs/>
                <w:sz w:val="16"/>
                <w:szCs w:val="16"/>
              </w:rPr>
            </w:pPr>
            <w:r w:rsidRPr="00CD5EEF">
              <w:rPr>
                <w:rFonts w:ascii="Arial" w:eastAsia="Calibri" w:hAnsi="Arial" w:cs="Arial"/>
                <w:b/>
                <w:bCs/>
                <w:sz w:val="16"/>
                <w:szCs w:val="16"/>
              </w:rPr>
              <w:t>RESULTADO</w:t>
            </w:r>
          </w:p>
        </w:tc>
      </w:tr>
      <w:tr w:rsidR="00CD5EEF" w:rsidRPr="00CD5EEF" w:rsidTr="00CD5EEF">
        <w:trPr>
          <w:trHeight w:val="253"/>
          <w:jc w:val="center"/>
        </w:trPr>
        <w:tc>
          <w:tcPr>
            <w:tcW w:w="1501" w:type="dxa"/>
            <w:vMerge/>
            <w:shd w:val="clear" w:color="auto" w:fill="BFBFBF"/>
            <w:vAlign w:val="center"/>
            <w:hideMark/>
          </w:tcPr>
          <w:p w:rsidR="00CD5EEF" w:rsidRPr="00CD5EEF" w:rsidRDefault="00CD5EEF" w:rsidP="00CD5EEF">
            <w:pPr>
              <w:widowControl w:val="0"/>
              <w:spacing w:after="0" w:line="240" w:lineRule="auto"/>
              <w:jc w:val="both"/>
              <w:rPr>
                <w:rFonts w:ascii="Arial" w:eastAsia="Calibri" w:hAnsi="Arial" w:cs="Arial"/>
                <w:b/>
                <w:bCs/>
                <w:sz w:val="16"/>
                <w:szCs w:val="16"/>
              </w:rPr>
            </w:pPr>
          </w:p>
        </w:tc>
        <w:tc>
          <w:tcPr>
            <w:tcW w:w="1452" w:type="dxa"/>
            <w:vMerge/>
            <w:shd w:val="clear" w:color="auto" w:fill="BFBFBF"/>
            <w:vAlign w:val="center"/>
            <w:hideMark/>
          </w:tcPr>
          <w:p w:rsidR="00CD5EEF" w:rsidRPr="00CD5EEF" w:rsidRDefault="00CD5EEF" w:rsidP="00CD5EEF">
            <w:pPr>
              <w:widowControl w:val="0"/>
              <w:spacing w:after="0" w:line="240" w:lineRule="auto"/>
              <w:jc w:val="both"/>
              <w:rPr>
                <w:rFonts w:ascii="Arial" w:eastAsia="Calibri" w:hAnsi="Arial" w:cs="Arial"/>
                <w:b/>
                <w:bCs/>
                <w:sz w:val="16"/>
                <w:szCs w:val="16"/>
              </w:rPr>
            </w:pPr>
          </w:p>
        </w:tc>
        <w:tc>
          <w:tcPr>
            <w:tcW w:w="1417" w:type="dxa"/>
            <w:vMerge/>
            <w:shd w:val="clear" w:color="auto" w:fill="BFBFBF"/>
            <w:vAlign w:val="center"/>
            <w:hideMark/>
          </w:tcPr>
          <w:p w:rsidR="00CD5EEF" w:rsidRPr="00CD5EEF" w:rsidRDefault="00CD5EEF" w:rsidP="00CD5EEF">
            <w:pPr>
              <w:widowControl w:val="0"/>
              <w:spacing w:after="0" w:line="240" w:lineRule="auto"/>
              <w:jc w:val="both"/>
              <w:rPr>
                <w:rFonts w:ascii="Arial" w:eastAsia="Calibri" w:hAnsi="Arial" w:cs="Arial"/>
                <w:b/>
                <w:bCs/>
                <w:sz w:val="16"/>
                <w:szCs w:val="16"/>
              </w:rPr>
            </w:pPr>
          </w:p>
        </w:tc>
        <w:tc>
          <w:tcPr>
            <w:tcW w:w="1301" w:type="dxa"/>
            <w:vMerge/>
            <w:shd w:val="clear" w:color="auto" w:fill="BFBFBF"/>
            <w:vAlign w:val="center"/>
            <w:hideMark/>
          </w:tcPr>
          <w:p w:rsidR="00CD5EEF" w:rsidRPr="00CD5EEF" w:rsidRDefault="00CD5EEF" w:rsidP="00CD5EEF">
            <w:pPr>
              <w:widowControl w:val="0"/>
              <w:spacing w:after="0" w:line="240" w:lineRule="auto"/>
              <w:jc w:val="both"/>
              <w:rPr>
                <w:rFonts w:ascii="Arial" w:eastAsia="Calibri" w:hAnsi="Arial" w:cs="Arial"/>
                <w:b/>
                <w:bCs/>
                <w:sz w:val="16"/>
                <w:szCs w:val="16"/>
              </w:rPr>
            </w:pPr>
          </w:p>
        </w:tc>
      </w:tr>
      <w:tr w:rsidR="00CD5EEF" w:rsidRPr="00CD5EEF" w:rsidTr="00CD5EEF">
        <w:trPr>
          <w:trHeight w:val="227"/>
          <w:jc w:val="center"/>
        </w:trPr>
        <w:tc>
          <w:tcPr>
            <w:tcW w:w="1501" w:type="dxa"/>
            <w:shd w:val="clear" w:color="auto" w:fill="auto"/>
            <w:vAlign w:val="center"/>
            <w:hideMark/>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1er Trimestre</w:t>
            </w:r>
          </w:p>
        </w:tc>
        <w:tc>
          <w:tcPr>
            <w:tcW w:w="1452" w:type="dxa"/>
            <w:shd w:val="clear" w:color="auto" w:fill="auto"/>
            <w:vAlign w:val="center"/>
            <w:hideMark/>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 xml:space="preserve">    27.602.470.177 </w:t>
            </w:r>
          </w:p>
        </w:tc>
        <w:tc>
          <w:tcPr>
            <w:tcW w:w="1417" w:type="dxa"/>
            <w:shd w:val="clear" w:color="auto" w:fill="auto"/>
            <w:vAlign w:val="center"/>
            <w:hideMark/>
          </w:tcPr>
          <w:p w:rsidR="00CD5EEF" w:rsidRPr="00CD5EEF" w:rsidRDefault="00CD5EEF" w:rsidP="00CD5EEF">
            <w:pPr>
              <w:widowControl w:val="0"/>
              <w:spacing w:after="0" w:line="240" w:lineRule="auto"/>
              <w:jc w:val="both"/>
              <w:rPr>
                <w:rFonts w:ascii="Arial" w:eastAsia="Calibri" w:hAnsi="Arial" w:cs="Arial"/>
                <w:sz w:val="16"/>
                <w:szCs w:val="16"/>
              </w:rPr>
            </w:pPr>
            <w:r w:rsidRPr="00CD5EEF">
              <w:rPr>
                <w:rFonts w:ascii="Arial" w:eastAsia="Calibri" w:hAnsi="Arial" w:cs="Arial"/>
                <w:sz w:val="16"/>
                <w:szCs w:val="16"/>
              </w:rPr>
              <w:t xml:space="preserve">54.505.494.817 </w:t>
            </w:r>
          </w:p>
        </w:tc>
        <w:tc>
          <w:tcPr>
            <w:tcW w:w="1301" w:type="dxa"/>
            <w:shd w:val="clear" w:color="auto" w:fill="auto"/>
            <w:vAlign w:val="center"/>
            <w:hideMark/>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51%</w:t>
            </w:r>
          </w:p>
        </w:tc>
      </w:tr>
      <w:tr w:rsidR="00CD5EEF" w:rsidRPr="00CD5EEF" w:rsidTr="00CD5EEF">
        <w:trPr>
          <w:trHeight w:val="227"/>
          <w:jc w:val="center"/>
        </w:trPr>
        <w:tc>
          <w:tcPr>
            <w:tcW w:w="1501" w:type="dxa"/>
            <w:shd w:val="clear" w:color="auto" w:fill="auto"/>
            <w:vAlign w:val="center"/>
            <w:hideMark/>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2do Trimestre</w:t>
            </w:r>
          </w:p>
        </w:tc>
        <w:tc>
          <w:tcPr>
            <w:tcW w:w="1452" w:type="dxa"/>
            <w:shd w:val="clear" w:color="auto" w:fill="auto"/>
            <w:vAlign w:val="center"/>
            <w:hideMark/>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 xml:space="preserve">    42.998.393.402 </w:t>
            </w:r>
          </w:p>
        </w:tc>
        <w:tc>
          <w:tcPr>
            <w:tcW w:w="1417" w:type="dxa"/>
            <w:shd w:val="clear" w:color="auto" w:fill="auto"/>
            <w:vAlign w:val="center"/>
            <w:hideMark/>
          </w:tcPr>
          <w:p w:rsidR="00CD5EEF" w:rsidRPr="00CD5EEF" w:rsidRDefault="00CD5EEF" w:rsidP="00CD5EEF">
            <w:pPr>
              <w:widowControl w:val="0"/>
              <w:spacing w:after="0" w:line="240" w:lineRule="auto"/>
              <w:jc w:val="both"/>
              <w:rPr>
                <w:rFonts w:ascii="Arial" w:eastAsia="Calibri" w:hAnsi="Arial" w:cs="Arial"/>
                <w:sz w:val="16"/>
                <w:szCs w:val="16"/>
              </w:rPr>
            </w:pPr>
            <w:r w:rsidRPr="00CD5EEF">
              <w:rPr>
                <w:rFonts w:ascii="Arial" w:eastAsia="Calibri" w:hAnsi="Arial" w:cs="Arial"/>
                <w:sz w:val="16"/>
                <w:szCs w:val="16"/>
              </w:rPr>
              <w:t>54.505.494.817</w:t>
            </w:r>
          </w:p>
        </w:tc>
        <w:tc>
          <w:tcPr>
            <w:tcW w:w="1301" w:type="dxa"/>
            <w:shd w:val="clear" w:color="auto" w:fill="auto"/>
            <w:vAlign w:val="center"/>
            <w:hideMark/>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79%</w:t>
            </w:r>
          </w:p>
        </w:tc>
      </w:tr>
      <w:tr w:rsidR="00CD5EEF" w:rsidRPr="00CD5EEF" w:rsidTr="00CD5EEF">
        <w:trPr>
          <w:trHeight w:val="227"/>
          <w:jc w:val="center"/>
        </w:trPr>
        <w:tc>
          <w:tcPr>
            <w:tcW w:w="1501" w:type="dxa"/>
            <w:shd w:val="clear" w:color="auto" w:fill="auto"/>
            <w:vAlign w:val="center"/>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3er Trimestre</w:t>
            </w:r>
          </w:p>
        </w:tc>
        <w:tc>
          <w:tcPr>
            <w:tcW w:w="1452" w:type="dxa"/>
            <w:shd w:val="clear" w:color="auto" w:fill="auto"/>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Times New Roman"/>
                <w:sz w:val="16"/>
                <w:szCs w:val="16"/>
              </w:rPr>
              <w:t xml:space="preserve"> 49.875.140.858 </w:t>
            </w:r>
          </w:p>
        </w:tc>
        <w:tc>
          <w:tcPr>
            <w:tcW w:w="1417" w:type="dxa"/>
            <w:shd w:val="clear" w:color="auto" w:fill="auto"/>
          </w:tcPr>
          <w:p w:rsidR="00CD5EEF" w:rsidRPr="00CD5EEF" w:rsidRDefault="00CD5EEF" w:rsidP="00CD5EEF">
            <w:pPr>
              <w:widowControl w:val="0"/>
              <w:spacing w:after="0" w:line="240" w:lineRule="auto"/>
              <w:jc w:val="both"/>
              <w:rPr>
                <w:rFonts w:ascii="Arial" w:eastAsia="Calibri" w:hAnsi="Arial" w:cs="Arial"/>
                <w:sz w:val="16"/>
                <w:szCs w:val="16"/>
              </w:rPr>
            </w:pPr>
            <w:r w:rsidRPr="00CD5EEF">
              <w:rPr>
                <w:rFonts w:ascii="Arial" w:eastAsia="Calibri" w:hAnsi="Arial" w:cs="Times New Roman"/>
                <w:sz w:val="16"/>
                <w:szCs w:val="16"/>
              </w:rPr>
              <w:t xml:space="preserve"> 54.505.494.817 </w:t>
            </w:r>
          </w:p>
        </w:tc>
        <w:tc>
          <w:tcPr>
            <w:tcW w:w="1301" w:type="dxa"/>
            <w:shd w:val="clear" w:color="auto" w:fill="auto"/>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Times New Roman"/>
                <w:sz w:val="16"/>
                <w:szCs w:val="16"/>
              </w:rPr>
              <w:t>92%</w:t>
            </w:r>
          </w:p>
        </w:tc>
      </w:tr>
      <w:tr w:rsidR="00CD5EEF" w:rsidRPr="00CD5EEF" w:rsidTr="00CD5EEF">
        <w:trPr>
          <w:trHeight w:val="227"/>
          <w:jc w:val="center"/>
        </w:trPr>
        <w:tc>
          <w:tcPr>
            <w:tcW w:w="1501" w:type="dxa"/>
            <w:shd w:val="clear" w:color="auto" w:fill="auto"/>
            <w:vAlign w:val="center"/>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4to Trimestre</w:t>
            </w:r>
          </w:p>
        </w:tc>
        <w:tc>
          <w:tcPr>
            <w:tcW w:w="1452" w:type="dxa"/>
            <w:shd w:val="clear" w:color="auto" w:fill="auto"/>
          </w:tcPr>
          <w:p w:rsidR="00CD5EEF" w:rsidRPr="00CD5EEF" w:rsidRDefault="00CD5EEF" w:rsidP="00CD5EEF">
            <w:pPr>
              <w:widowControl w:val="0"/>
              <w:spacing w:after="0" w:line="240" w:lineRule="auto"/>
              <w:jc w:val="center"/>
              <w:rPr>
                <w:rFonts w:ascii="Arial" w:eastAsia="Calibri" w:hAnsi="Arial" w:cs="Times New Roman"/>
                <w:sz w:val="16"/>
                <w:szCs w:val="16"/>
              </w:rPr>
            </w:pPr>
            <w:r w:rsidRPr="00CD5EEF">
              <w:rPr>
                <w:rFonts w:ascii="Arial" w:eastAsia="Calibri" w:hAnsi="Arial" w:cs="Times New Roman"/>
                <w:sz w:val="16"/>
                <w:szCs w:val="16"/>
              </w:rPr>
              <w:t>52.973.118.488</w:t>
            </w:r>
          </w:p>
        </w:tc>
        <w:tc>
          <w:tcPr>
            <w:tcW w:w="1417" w:type="dxa"/>
            <w:shd w:val="clear" w:color="auto" w:fill="auto"/>
          </w:tcPr>
          <w:p w:rsidR="00CD5EEF" w:rsidRPr="00CD5EEF" w:rsidRDefault="00CD5EEF" w:rsidP="00CD5EEF">
            <w:pPr>
              <w:widowControl w:val="0"/>
              <w:spacing w:after="0" w:line="240" w:lineRule="auto"/>
              <w:jc w:val="both"/>
              <w:rPr>
                <w:rFonts w:ascii="Arial" w:eastAsia="Calibri" w:hAnsi="Arial" w:cs="Times New Roman"/>
                <w:sz w:val="16"/>
                <w:szCs w:val="16"/>
              </w:rPr>
            </w:pPr>
            <w:r w:rsidRPr="00CD5EEF">
              <w:rPr>
                <w:rFonts w:ascii="Arial" w:eastAsia="Calibri" w:hAnsi="Arial" w:cs="Times New Roman"/>
                <w:sz w:val="16"/>
                <w:szCs w:val="16"/>
              </w:rPr>
              <w:t>54.505.494.817</w:t>
            </w:r>
          </w:p>
        </w:tc>
        <w:tc>
          <w:tcPr>
            <w:tcW w:w="1301" w:type="dxa"/>
            <w:shd w:val="clear" w:color="auto" w:fill="auto"/>
          </w:tcPr>
          <w:p w:rsidR="00CD5EEF" w:rsidRPr="00CD5EEF" w:rsidRDefault="00CD5EEF" w:rsidP="00CD5EEF">
            <w:pPr>
              <w:widowControl w:val="0"/>
              <w:spacing w:after="0" w:line="240" w:lineRule="auto"/>
              <w:jc w:val="center"/>
              <w:rPr>
                <w:rFonts w:ascii="Arial" w:eastAsia="Calibri" w:hAnsi="Arial" w:cs="Times New Roman"/>
                <w:sz w:val="16"/>
                <w:szCs w:val="16"/>
              </w:rPr>
            </w:pPr>
            <w:r w:rsidRPr="00CD5EEF">
              <w:rPr>
                <w:rFonts w:ascii="Arial" w:eastAsia="Calibri" w:hAnsi="Arial" w:cs="Times New Roman"/>
                <w:sz w:val="16"/>
                <w:szCs w:val="16"/>
              </w:rPr>
              <w:t>97%</w:t>
            </w:r>
          </w:p>
        </w:tc>
      </w:tr>
    </w:tbl>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b/>
          <w:bCs/>
          <w:sz w:val="16"/>
          <w:szCs w:val="16"/>
        </w:rPr>
        <w:t xml:space="preserve">Fuente. </w:t>
      </w:r>
      <w:r w:rsidRPr="00CD5EEF">
        <w:rPr>
          <w:rFonts w:ascii="Arial" w:eastAsia="Calibri" w:hAnsi="Arial" w:cs="Arial"/>
          <w:sz w:val="16"/>
          <w:szCs w:val="16"/>
        </w:rPr>
        <w:t>Reporte de Indicadores del 4to. Trimestre de 2020 – UAERMV</w:t>
      </w:r>
    </w:p>
    <w:p w:rsidR="00CD5EEF" w:rsidRPr="00CD5EEF" w:rsidRDefault="00CD5EEF" w:rsidP="00CD5EEF">
      <w:pPr>
        <w:widowControl w:val="0"/>
        <w:spacing w:after="0" w:line="240" w:lineRule="auto"/>
        <w:jc w:val="both"/>
        <w:rPr>
          <w:rFonts w:ascii="Arial" w:eastAsia="Calibri" w:hAnsi="Arial" w:cs="Arial"/>
          <w:u w:val="single"/>
          <w:lang w:val="es-ES_tradnl" w:eastAsia="es-ES"/>
        </w:rPr>
      </w:pPr>
    </w:p>
    <w:p w:rsidR="00CD5EEF" w:rsidRPr="00CD5EEF" w:rsidRDefault="00CD5EEF" w:rsidP="00CD5EEF">
      <w:pPr>
        <w:widowControl w:val="0"/>
        <w:spacing w:after="0" w:line="240" w:lineRule="auto"/>
        <w:jc w:val="both"/>
        <w:rPr>
          <w:rFonts w:ascii="Arial" w:eastAsia="Calibri" w:hAnsi="Arial" w:cs="Arial"/>
          <w:lang w:val="es-ES_tradnl" w:eastAsia="es-ES"/>
        </w:rPr>
      </w:pPr>
      <w:r w:rsidRPr="00CD5EEF">
        <w:rPr>
          <w:rFonts w:ascii="Arial" w:eastAsia="Calibri" w:hAnsi="Arial" w:cs="Arial"/>
          <w:lang w:val="es-ES_tradnl" w:eastAsia="es-ES"/>
        </w:rPr>
        <w:t>Al corte 31 de marzo se presenta una ejecución de la reserva presupuestal del 50,64% de los cuales $27,468,718,816. Corresponden a los giros realizados y $133,751,361 a las liberaciones gestionadas a la fecha.</w:t>
      </w:r>
    </w:p>
    <w:p w:rsidR="00CD5EEF" w:rsidRPr="00CD5EEF" w:rsidRDefault="00CD5EEF" w:rsidP="00CD5EEF">
      <w:pPr>
        <w:widowControl w:val="0"/>
        <w:spacing w:after="0" w:line="240" w:lineRule="auto"/>
        <w:jc w:val="both"/>
        <w:rPr>
          <w:rFonts w:ascii="Arial" w:eastAsia="Calibri" w:hAnsi="Arial" w:cs="Arial"/>
          <w:lang w:val="es-ES_tradnl" w:eastAsia="es-ES"/>
        </w:rPr>
      </w:pPr>
    </w:p>
    <w:p w:rsidR="00CD5EEF" w:rsidRPr="00CD5EEF" w:rsidRDefault="00CD5EEF" w:rsidP="00CD5EEF">
      <w:pPr>
        <w:widowControl w:val="0"/>
        <w:spacing w:after="0" w:line="240" w:lineRule="auto"/>
        <w:jc w:val="both"/>
        <w:rPr>
          <w:rFonts w:ascii="Arial" w:eastAsia="Calibri" w:hAnsi="Arial" w:cs="Arial"/>
          <w:lang w:val="es-ES_tradnl" w:eastAsia="es-ES"/>
        </w:rPr>
      </w:pPr>
      <w:r w:rsidRPr="00CD5EEF">
        <w:rPr>
          <w:rFonts w:ascii="Arial" w:eastAsia="Calibri" w:hAnsi="Arial" w:cs="Arial"/>
          <w:lang w:val="es-ES_tradnl" w:eastAsia="es-ES"/>
        </w:rPr>
        <w:t>Al corte 30 de junio se presenta una ejecución de la reserva presupuestal del 79% de los cuales $42.998.393.402 corresponden a los giros realizados y $181.112.220 a las liberaciones gestionadas a la fecha.</w:t>
      </w:r>
    </w:p>
    <w:p w:rsidR="00CD5EEF" w:rsidRPr="00CD5EEF" w:rsidRDefault="00CD5EEF" w:rsidP="00CD5EEF">
      <w:pPr>
        <w:widowControl w:val="0"/>
        <w:spacing w:after="0" w:line="240" w:lineRule="auto"/>
        <w:jc w:val="both"/>
        <w:rPr>
          <w:rFonts w:ascii="Arial" w:eastAsia="Calibri" w:hAnsi="Arial" w:cs="Arial"/>
          <w:lang w:val="es-ES_tradnl" w:eastAsia="es-ES"/>
        </w:rPr>
      </w:pPr>
    </w:p>
    <w:p w:rsidR="00CD5EEF" w:rsidRPr="00CD5EEF" w:rsidRDefault="00CD5EEF" w:rsidP="00CD5EEF">
      <w:pPr>
        <w:widowControl w:val="0"/>
        <w:spacing w:after="0" w:line="240" w:lineRule="auto"/>
        <w:jc w:val="both"/>
        <w:rPr>
          <w:rFonts w:ascii="Arial" w:eastAsia="Calibri" w:hAnsi="Arial" w:cs="Arial"/>
          <w:lang w:val="es-ES_tradnl" w:eastAsia="es-ES"/>
        </w:rPr>
      </w:pPr>
      <w:r w:rsidRPr="00CD5EEF">
        <w:rPr>
          <w:rFonts w:ascii="Arial" w:eastAsia="Calibri" w:hAnsi="Arial" w:cs="Arial"/>
          <w:lang w:val="es-ES_tradnl" w:eastAsia="es-ES"/>
        </w:rPr>
        <w:t>Al corte 30 de septiembre se presenta una ejecución de la reserva presupuestal del 92% de los cuales $49.598.142.364 corresponden a los giros realizados y $ 276.998.494 a las liberaciones gestionadas a la fecha.</w:t>
      </w:r>
    </w:p>
    <w:p w:rsidR="00CD5EEF" w:rsidRPr="00CD5EEF" w:rsidRDefault="00CD5EEF" w:rsidP="00CD5EEF">
      <w:pPr>
        <w:widowControl w:val="0"/>
        <w:spacing w:after="0" w:line="240" w:lineRule="auto"/>
        <w:jc w:val="both"/>
        <w:rPr>
          <w:rFonts w:ascii="Arial" w:eastAsia="Calibri" w:hAnsi="Arial" w:cs="Arial"/>
          <w:lang w:val="es-ES_tradnl" w:eastAsia="es-ES"/>
        </w:rPr>
      </w:pPr>
    </w:p>
    <w:p w:rsidR="00CD5EEF" w:rsidRPr="00CD5EEF" w:rsidRDefault="00CD5EEF" w:rsidP="00CD5EEF">
      <w:pPr>
        <w:widowControl w:val="0"/>
        <w:spacing w:after="0" w:line="240" w:lineRule="auto"/>
        <w:jc w:val="both"/>
        <w:rPr>
          <w:rFonts w:ascii="Arial" w:eastAsia="Calibri" w:hAnsi="Arial" w:cs="Arial"/>
          <w:lang w:val="es-ES_tradnl" w:eastAsia="es-ES"/>
        </w:rPr>
      </w:pPr>
      <w:r w:rsidRPr="00CD5EEF">
        <w:rPr>
          <w:rFonts w:ascii="Arial" w:eastAsia="Calibri" w:hAnsi="Arial" w:cs="Arial"/>
          <w:lang w:val="es-ES_tradnl" w:eastAsia="es-ES"/>
        </w:rPr>
        <w:t xml:space="preserve">Al corte 31 de diciembre se presenta una ejecución de la reserva presupuestal del 97% de los cuales $51.945.981.858 corresponden a los giros realizados </w:t>
      </w:r>
    </w:p>
    <w:p w:rsidR="00CD5EEF" w:rsidRPr="00CD5EEF" w:rsidRDefault="00CD5EEF" w:rsidP="00CD5EEF">
      <w:pPr>
        <w:widowControl w:val="0"/>
        <w:spacing w:after="0" w:line="240" w:lineRule="auto"/>
        <w:jc w:val="both"/>
        <w:rPr>
          <w:rFonts w:ascii="Arial" w:eastAsia="Calibri" w:hAnsi="Arial" w:cs="Arial"/>
          <w:lang w:val="es-ES_tradnl" w:eastAsia="es-ES"/>
        </w:rPr>
      </w:pPr>
      <w:r w:rsidRPr="00CD5EEF">
        <w:rPr>
          <w:rFonts w:ascii="Arial" w:eastAsia="Calibri" w:hAnsi="Arial" w:cs="Arial"/>
          <w:lang w:val="es-ES_tradnl" w:eastAsia="es-ES"/>
        </w:rPr>
        <w:t>El mayor valor pendiente de giro de la reserva se encuentra concentrado en el contrato 346 de 2019 el cual presenta un saldo a la fecha de 7.547 millones, seguido del contrato 416 de 2019 con una reserva pendiente de giro de 4.870 millones.</w:t>
      </w:r>
    </w:p>
    <w:p w:rsidR="00CD5EEF" w:rsidRPr="00CD5EEF" w:rsidRDefault="00CD5EEF" w:rsidP="00CD5EEF">
      <w:pPr>
        <w:widowControl w:val="0"/>
        <w:spacing w:after="0" w:line="240" w:lineRule="auto"/>
        <w:jc w:val="both"/>
        <w:rPr>
          <w:rFonts w:ascii="Arial" w:eastAsia="Calibri" w:hAnsi="Arial" w:cs="Arial"/>
          <w:lang w:val="es-ES_tradnl" w:eastAsia="es-ES"/>
        </w:rPr>
      </w:pPr>
    </w:p>
    <w:p w:rsidR="00CD5EEF" w:rsidRPr="00CD5EEF" w:rsidRDefault="00CD5EEF" w:rsidP="00CD5EEF">
      <w:pPr>
        <w:widowControl w:val="0"/>
        <w:spacing w:after="0" w:line="240" w:lineRule="auto"/>
        <w:jc w:val="both"/>
        <w:rPr>
          <w:rFonts w:ascii="Arial" w:eastAsia="Calibri" w:hAnsi="Arial" w:cs="Arial"/>
          <w:lang w:val="es-ES_tradnl" w:eastAsia="es-ES"/>
        </w:rPr>
      </w:pPr>
      <w:r w:rsidRPr="00CD5EEF">
        <w:rPr>
          <w:rFonts w:ascii="Arial" w:eastAsia="Calibri" w:hAnsi="Arial" w:cs="Arial"/>
          <w:lang w:val="es-ES_tradnl" w:eastAsia="es-ES"/>
        </w:rPr>
        <w:t>Este indicador se encuentra en un rango de gestión mejorable respecto a lo planteado en la meta; es importante tener en cuenta que el indicador es acumulativo, en tal sentido se deben reportar los valores correspondientes al periodo y totalizar con una sumatoria los valores de todos los periodos de medición.</w:t>
      </w:r>
    </w:p>
    <w:p w:rsidR="00CD5EEF" w:rsidRPr="00CD5EEF" w:rsidRDefault="00CD5EEF" w:rsidP="00CD5EEF">
      <w:pPr>
        <w:widowControl w:val="0"/>
        <w:spacing w:after="0" w:line="240" w:lineRule="auto"/>
        <w:jc w:val="both"/>
        <w:rPr>
          <w:rFonts w:ascii="Arial" w:eastAsia="Calibri" w:hAnsi="Arial" w:cs="Arial"/>
          <w:lang w:val="es-ES_tradnl" w:eastAsia="es-ES"/>
        </w:rPr>
      </w:pPr>
    </w:p>
    <w:p w:rsidR="00CD5EEF" w:rsidRPr="00CD5EEF" w:rsidRDefault="00CD5EEF" w:rsidP="00CD5EEF">
      <w:pPr>
        <w:keepNext/>
        <w:keepLines/>
        <w:numPr>
          <w:ilvl w:val="2"/>
          <w:numId w:val="12"/>
        </w:numPr>
        <w:spacing w:before="40" w:after="0"/>
        <w:outlineLvl w:val="2"/>
        <w:rPr>
          <w:rFonts w:ascii="Arial" w:eastAsia="Times New Roman" w:hAnsi="Arial" w:cstheme="majorBidi"/>
          <w:b/>
          <w:szCs w:val="24"/>
        </w:rPr>
      </w:pPr>
      <w:bookmarkStart w:id="109" w:name="_Toc32311992"/>
      <w:bookmarkStart w:id="110" w:name="_Toc62469148"/>
      <w:bookmarkStart w:id="111" w:name="_Toc63454159"/>
      <w:bookmarkStart w:id="112" w:name="_Toc63962934"/>
      <w:r w:rsidRPr="00CD5EEF">
        <w:rPr>
          <w:rFonts w:ascii="Arial" w:eastAsia="Times New Roman" w:hAnsi="Arial" w:cstheme="majorBidi"/>
          <w:b/>
          <w:szCs w:val="24"/>
        </w:rPr>
        <w:t>Gestión de Laboratorio</w:t>
      </w:r>
      <w:bookmarkEnd w:id="109"/>
      <w:bookmarkEnd w:id="110"/>
      <w:bookmarkEnd w:id="111"/>
      <w:bookmarkEnd w:id="112"/>
      <w:r w:rsidRPr="00CD5EEF">
        <w:rPr>
          <w:rFonts w:ascii="Arial" w:eastAsia="Times New Roman" w:hAnsi="Arial" w:cstheme="majorBidi"/>
          <w:b/>
          <w:szCs w:val="24"/>
        </w:rPr>
        <w:t xml:space="preserve"> </w:t>
      </w:r>
    </w:p>
    <w:p w:rsidR="00CD5EEF" w:rsidRPr="00CD5EEF" w:rsidRDefault="00CD5EEF" w:rsidP="00CD5EEF">
      <w:pPr>
        <w:spacing w:after="0" w:line="240" w:lineRule="auto"/>
        <w:jc w:val="both"/>
        <w:rPr>
          <w:rFonts w:ascii="Arial" w:eastAsia="Calibri" w:hAnsi="Arial" w:cs="Times New Roman"/>
          <w:b/>
          <w:bCs/>
          <w:sz w:val="16"/>
          <w:szCs w:val="16"/>
        </w:rPr>
      </w:pPr>
    </w:p>
    <w:p w:rsidR="00CD5EEF" w:rsidRPr="00CD5EEF" w:rsidRDefault="00CD5EEF" w:rsidP="00CD5EEF">
      <w:pPr>
        <w:widowControl w:val="0"/>
        <w:spacing w:after="0" w:line="240" w:lineRule="auto"/>
        <w:jc w:val="both"/>
        <w:rPr>
          <w:rFonts w:ascii="Arial" w:eastAsia="Calibri" w:hAnsi="Arial" w:cs="Times New Roman"/>
        </w:rPr>
      </w:pPr>
      <w:r w:rsidRPr="00CD5EEF">
        <w:rPr>
          <w:rFonts w:ascii="Arial" w:eastAsia="Calibri" w:hAnsi="Arial" w:cs="Times New Roman"/>
          <w:noProof/>
          <w:lang w:eastAsia="es-CO"/>
        </w:rPr>
        <w:drawing>
          <wp:inline distT="0" distB="0" distL="0" distR="0" wp14:anchorId="6F037691" wp14:editId="72E897C0">
            <wp:extent cx="6006465" cy="774834"/>
            <wp:effectExtent l="0" t="0" r="0" b="6350"/>
            <wp:docPr id="21" name="Imagen 21" descr="https://www.umv.gov.co/sisgestion2019/images/img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www.umv.gov.co/sisgestion2019/images/img11.jp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006465" cy="774834"/>
                    </a:xfrm>
                    <a:prstGeom prst="rect">
                      <a:avLst/>
                    </a:prstGeom>
                    <a:noFill/>
                    <a:ln>
                      <a:noFill/>
                    </a:ln>
                  </pic:spPr>
                </pic:pic>
              </a:graphicData>
            </a:graphic>
          </wp:inline>
        </w:drawing>
      </w:r>
    </w:p>
    <w:p w:rsidR="00CD5EEF" w:rsidRPr="00CD5EEF" w:rsidRDefault="00CD5EEF" w:rsidP="00CD5EEF">
      <w:pPr>
        <w:widowControl w:val="0"/>
        <w:spacing w:after="0" w:line="240" w:lineRule="auto"/>
        <w:jc w:val="both"/>
        <w:rPr>
          <w:rFonts w:ascii="Arial" w:eastAsia="Calibri" w:hAnsi="Arial" w:cs="Times New Roman"/>
        </w:rPr>
      </w:pPr>
    </w:p>
    <w:p w:rsidR="00CD5EEF" w:rsidRPr="00CD5EEF" w:rsidRDefault="00CD5EEF" w:rsidP="00CD5EEF">
      <w:pPr>
        <w:widowControl w:val="0"/>
        <w:spacing w:after="0" w:line="240" w:lineRule="auto"/>
        <w:jc w:val="both"/>
        <w:rPr>
          <w:rFonts w:ascii="Arial" w:eastAsia="Calibri" w:hAnsi="Arial" w:cs="Times New Roman"/>
          <w:u w:val="single"/>
        </w:rPr>
      </w:pPr>
      <w:r w:rsidRPr="00CD5EEF">
        <w:rPr>
          <w:rFonts w:ascii="Arial" w:eastAsia="Calibri" w:hAnsi="Arial" w:cs="Times New Roman"/>
          <w:b/>
          <w:bCs/>
        </w:rPr>
        <w:t xml:space="preserve">GLAB-IND-001 </w:t>
      </w:r>
      <w:r w:rsidRPr="00CD5EEF">
        <w:rPr>
          <w:rFonts w:ascii="Arial" w:eastAsia="Calibri" w:hAnsi="Arial" w:cs="Times New Roman"/>
          <w:u w:val="single"/>
        </w:rPr>
        <w:t>SEGUIMIENTO REALIZADO A LAS SOLICITUDES DE ENSAYOS A LAS MATERIAS PRIMAS</w:t>
      </w:r>
    </w:p>
    <w:p w:rsidR="00CD5EEF" w:rsidRPr="00CD5EEF" w:rsidRDefault="00CD5EEF" w:rsidP="00CD5EEF">
      <w:pPr>
        <w:spacing w:after="0" w:line="240" w:lineRule="auto"/>
        <w:jc w:val="center"/>
        <w:rPr>
          <w:rFonts w:ascii="Arial" w:eastAsia="Calibri" w:hAnsi="Arial" w:cs="Times New Roman"/>
          <w:b/>
          <w:bCs/>
          <w:sz w:val="16"/>
          <w:szCs w:val="16"/>
        </w:rPr>
      </w:pPr>
      <w:bookmarkStart w:id="113" w:name="_Toc32243379"/>
    </w:p>
    <w:p w:rsidR="00CD5EEF" w:rsidRPr="00CD5EEF" w:rsidRDefault="00CD5EEF" w:rsidP="00CD5EEF">
      <w:pPr>
        <w:spacing w:after="0" w:line="240" w:lineRule="auto"/>
        <w:jc w:val="center"/>
        <w:rPr>
          <w:rFonts w:ascii="Arial" w:eastAsia="Calibri" w:hAnsi="Arial" w:cs="Times New Roman"/>
          <w:b/>
          <w:bCs/>
          <w:sz w:val="16"/>
          <w:szCs w:val="16"/>
        </w:rPr>
      </w:pPr>
    </w:p>
    <w:p w:rsidR="00CD5EEF" w:rsidRPr="00CD5EEF" w:rsidRDefault="00CD5EEF" w:rsidP="00CD5EEF">
      <w:pPr>
        <w:spacing w:after="0" w:line="240" w:lineRule="auto"/>
        <w:jc w:val="center"/>
        <w:rPr>
          <w:rFonts w:ascii="Arial" w:eastAsia="Calibri" w:hAnsi="Arial" w:cs="Times New Roman"/>
          <w:bCs/>
          <w:sz w:val="16"/>
          <w:szCs w:val="16"/>
        </w:rPr>
      </w:pPr>
      <w:bookmarkStart w:id="114" w:name="_Toc62392822"/>
      <w:r w:rsidRPr="00CD5EEF">
        <w:rPr>
          <w:rFonts w:ascii="Arial" w:eastAsia="Calibri" w:hAnsi="Arial" w:cs="Times New Roman"/>
          <w:b/>
          <w:bCs/>
          <w:sz w:val="16"/>
          <w:szCs w:val="16"/>
        </w:rPr>
        <w:t xml:space="preserve">Tabla </w:t>
      </w:r>
      <w:r w:rsidRPr="00CD5EEF">
        <w:rPr>
          <w:rFonts w:ascii="Arial" w:eastAsia="Calibri" w:hAnsi="Arial" w:cs="Times New Roman"/>
          <w:b/>
          <w:bCs/>
          <w:sz w:val="16"/>
          <w:szCs w:val="16"/>
        </w:rPr>
        <w:fldChar w:fldCharType="begin"/>
      </w:r>
      <w:r w:rsidRPr="00CD5EEF">
        <w:rPr>
          <w:rFonts w:ascii="Arial" w:eastAsia="Calibri" w:hAnsi="Arial" w:cs="Times New Roman"/>
          <w:b/>
          <w:bCs/>
          <w:sz w:val="16"/>
          <w:szCs w:val="16"/>
        </w:rPr>
        <w:instrText xml:space="preserve"> SEQ Tabla \* ARABIC </w:instrText>
      </w:r>
      <w:r w:rsidRPr="00CD5EEF">
        <w:rPr>
          <w:rFonts w:ascii="Arial" w:eastAsia="Calibri" w:hAnsi="Arial" w:cs="Times New Roman"/>
          <w:b/>
          <w:bCs/>
          <w:sz w:val="16"/>
          <w:szCs w:val="16"/>
        </w:rPr>
        <w:fldChar w:fldCharType="separate"/>
      </w:r>
      <w:r w:rsidR="00B55512">
        <w:rPr>
          <w:rFonts w:ascii="Arial" w:eastAsia="Calibri" w:hAnsi="Arial" w:cs="Times New Roman"/>
          <w:b/>
          <w:bCs/>
          <w:noProof/>
          <w:sz w:val="16"/>
          <w:szCs w:val="16"/>
        </w:rPr>
        <w:t>28</w:t>
      </w:r>
      <w:r w:rsidRPr="00CD5EEF">
        <w:rPr>
          <w:rFonts w:ascii="Arial" w:eastAsia="Calibri" w:hAnsi="Arial" w:cs="Times New Roman"/>
          <w:b/>
          <w:bCs/>
          <w:sz w:val="16"/>
          <w:szCs w:val="16"/>
        </w:rPr>
        <w:fldChar w:fldCharType="end"/>
      </w:r>
      <w:r w:rsidRPr="00CD5EEF">
        <w:rPr>
          <w:rFonts w:ascii="Arial" w:eastAsia="Calibri" w:hAnsi="Arial" w:cs="Times New Roman"/>
          <w:b/>
          <w:bCs/>
          <w:sz w:val="16"/>
          <w:szCs w:val="16"/>
        </w:rPr>
        <w:t>.</w:t>
      </w:r>
      <w:r w:rsidRPr="00CD5EEF">
        <w:rPr>
          <w:rFonts w:ascii="Arial" w:eastAsia="Calibri" w:hAnsi="Arial" w:cs="Arial"/>
          <w:b/>
          <w:bCs/>
          <w:sz w:val="16"/>
          <w:szCs w:val="16"/>
          <w:lang w:val="es-ES_tradnl" w:eastAsia="es-ES"/>
        </w:rPr>
        <w:t xml:space="preserve"> </w:t>
      </w:r>
      <w:r w:rsidRPr="00CD5EEF">
        <w:rPr>
          <w:rFonts w:ascii="Arial" w:eastAsia="Calibri" w:hAnsi="Arial" w:cs="Times New Roman"/>
          <w:bCs/>
          <w:sz w:val="16"/>
          <w:szCs w:val="16"/>
        </w:rPr>
        <w:t>Seguimiento realizado a las solicitudes de ensayos a las materias primas</w:t>
      </w:r>
      <w:bookmarkEnd w:id="113"/>
      <w:bookmarkEnd w:id="114"/>
    </w:p>
    <w:tbl>
      <w:tblPr>
        <w:tblW w:w="9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63"/>
        <w:gridCol w:w="1417"/>
        <w:gridCol w:w="1234"/>
        <w:gridCol w:w="1456"/>
        <w:gridCol w:w="4208"/>
      </w:tblGrid>
      <w:tr w:rsidR="00CD5EEF" w:rsidRPr="00CD5EEF" w:rsidTr="00CD5EEF">
        <w:trPr>
          <w:trHeight w:val="285"/>
        </w:trPr>
        <w:tc>
          <w:tcPr>
            <w:tcW w:w="9578" w:type="dxa"/>
            <w:gridSpan w:val="5"/>
            <w:shd w:val="clear" w:color="000000" w:fill="E7E6E6"/>
            <w:vAlign w:val="center"/>
            <w:hideMark/>
          </w:tcPr>
          <w:p w:rsidR="00CD5EEF" w:rsidRPr="00CD5EEF" w:rsidRDefault="00CD5EEF" w:rsidP="00CD5EEF">
            <w:pPr>
              <w:widowControl w:val="0"/>
              <w:spacing w:after="0" w:line="240" w:lineRule="auto"/>
              <w:jc w:val="center"/>
              <w:rPr>
                <w:rFonts w:ascii="Arial" w:eastAsia="Calibri" w:hAnsi="Arial" w:cs="Arial"/>
                <w:b/>
                <w:bCs/>
                <w:sz w:val="16"/>
                <w:szCs w:val="16"/>
              </w:rPr>
            </w:pPr>
            <w:r w:rsidRPr="00CD5EEF">
              <w:rPr>
                <w:rFonts w:ascii="Arial" w:eastAsia="Calibri" w:hAnsi="Arial" w:cs="Arial"/>
                <w:b/>
                <w:bCs/>
                <w:sz w:val="16"/>
                <w:szCs w:val="16"/>
              </w:rPr>
              <w:t>CUADRO DE SEGUIMIENTO</w:t>
            </w:r>
          </w:p>
        </w:tc>
      </w:tr>
      <w:tr w:rsidR="00CD5EEF" w:rsidRPr="00CD5EEF" w:rsidTr="00CD5EEF">
        <w:trPr>
          <w:trHeight w:val="972"/>
        </w:trPr>
        <w:tc>
          <w:tcPr>
            <w:tcW w:w="1265" w:type="dxa"/>
            <w:shd w:val="clear" w:color="000000" w:fill="E7E6E6"/>
            <w:vAlign w:val="center"/>
            <w:hideMark/>
          </w:tcPr>
          <w:p w:rsidR="00CD5EEF" w:rsidRPr="00CD5EEF" w:rsidRDefault="00CD5EEF" w:rsidP="00CD5EEF">
            <w:pPr>
              <w:widowControl w:val="0"/>
              <w:spacing w:after="0" w:line="240" w:lineRule="auto"/>
              <w:jc w:val="center"/>
              <w:rPr>
                <w:rFonts w:ascii="Arial" w:eastAsia="Calibri" w:hAnsi="Arial" w:cs="Arial"/>
                <w:b/>
                <w:bCs/>
                <w:sz w:val="16"/>
                <w:szCs w:val="16"/>
              </w:rPr>
            </w:pPr>
            <w:r w:rsidRPr="00CD5EEF">
              <w:rPr>
                <w:rFonts w:ascii="Arial" w:eastAsia="Calibri" w:hAnsi="Arial" w:cs="Arial"/>
                <w:b/>
                <w:bCs/>
                <w:sz w:val="16"/>
                <w:szCs w:val="16"/>
              </w:rPr>
              <w:t>PERIODO DE MEDICIÓN</w:t>
            </w:r>
          </w:p>
        </w:tc>
        <w:tc>
          <w:tcPr>
            <w:tcW w:w="1417" w:type="dxa"/>
            <w:shd w:val="clear" w:color="000000" w:fill="E7E6E6"/>
            <w:vAlign w:val="center"/>
            <w:hideMark/>
          </w:tcPr>
          <w:p w:rsidR="00CD5EEF" w:rsidRPr="00CD5EEF" w:rsidRDefault="00CD5EEF" w:rsidP="00CD5EEF">
            <w:pPr>
              <w:widowControl w:val="0"/>
              <w:spacing w:after="0" w:line="240" w:lineRule="auto"/>
              <w:jc w:val="center"/>
              <w:rPr>
                <w:rFonts w:ascii="Arial" w:eastAsia="Calibri" w:hAnsi="Arial" w:cs="Arial"/>
                <w:b/>
                <w:bCs/>
                <w:sz w:val="16"/>
                <w:szCs w:val="16"/>
              </w:rPr>
            </w:pPr>
            <w:r w:rsidRPr="00CD5EEF">
              <w:rPr>
                <w:rFonts w:ascii="Arial" w:eastAsia="Calibri" w:hAnsi="Arial" w:cs="Arial"/>
                <w:b/>
                <w:bCs/>
                <w:sz w:val="16"/>
                <w:szCs w:val="16"/>
              </w:rPr>
              <w:t>N° TOTAL DE ENSAYOS REALIZADOS A LAS MATERIAS PRIMAS</w:t>
            </w:r>
          </w:p>
        </w:tc>
        <w:tc>
          <w:tcPr>
            <w:tcW w:w="1216" w:type="dxa"/>
            <w:shd w:val="clear" w:color="000000" w:fill="E7E6E6"/>
            <w:vAlign w:val="center"/>
            <w:hideMark/>
          </w:tcPr>
          <w:p w:rsidR="00CD5EEF" w:rsidRPr="00CD5EEF" w:rsidRDefault="00CD5EEF" w:rsidP="00CD5EEF">
            <w:pPr>
              <w:widowControl w:val="0"/>
              <w:spacing w:after="0" w:line="240" w:lineRule="auto"/>
              <w:jc w:val="center"/>
              <w:rPr>
                <w:rFonts w:ascii="Arial" w:eastAsia="Calibri" w:hAnsi="Arial" w:cs="Arial"/>
                <w:b/>
                <w:bCs/>
                <w:sz w:val="16"/>
                <w:szCs w:val="16"/>
              </w:rPr>
            </w:pPr>
            <w:r w:rsidRPr="00CD5EEF">
              <w:rPr>
                <w:rFonts w:ascii="Arial" w:eastAsia="Calibri" w:hAnsi="Arial" w:cs="Arial"/>
                <w:b/>
                <w:bCs/>
                <w:sz w:val="16"/>
                <w:szCs w:val="16"/>
              </w:rPr>
              <w:t>N° TOTAL DE ENSAYOS SOLICITADOS A LAS MATERIAS PRIMAS</w:t>
            </w:r>
          </w:p>
        </w:tc>
        <w:tc>
          <w:tcPr>
            <w:tcW w:w="1457" w:type="dxa"/>
            <w:shd w:val="clear" w:color="000000" w:fill="E7E6E6"/>
            <w:vAlign w:val="center"/>
            <w:hideMark/>
          </w:tcPr>
          <w:p w:rsidR="00CD5EEF" w:rsidRPr="00CD5EEF" w:rsidRDefault="00CD5EEF" w:rsidP="00CD5EEF">
            <w:pPr>
              <w:widowControl w:val="0"/>
              <w:spacing w:after="0" w:line="240" w:lineRule="auto"/>
              <w:jc w:val="center"/>
              <w:rPr>
                <w:rFonts w:ascii="Arial" w:eastAsia="Calibri" w:hAnsi="Arial" w:cs="Arial"/>
                <w:b/>
                <w:bCs/>
                <w:sz w:val="16"/>
                <w:szCs w:val="16"/>
              </w:rPr>
            </w:pPr>
            <w:r w:rsidRPr="00CD5EEF">
              <w:rPr>
                <w:rFonts w:ascii="Arial" w:eastAsia="Calibri" w:hAnsi="Arial" w:cs="Arial"/>
                <w:b/>
                <w:bCs/>
                <w:sz w:val="16"/>
                <w:szCs w:val="16"/>
              </w:rPr>
              <w:t>% DE ENSAYOS REALIZADOS DE ACUERDO CON LAS SOLICITUDES DE SERVICIOS</w:t>
            </w:r>
          </w:p>
        </w:tc>
        <w:tc>
          <w:tcPr>
            <w:tcW w:w="4223" w:type="dxa"/>
            <w:shd w:val="clear" w:color="000000" w:fill="E7E6E6"/>
            <w:vAlign w:val="center"/>
            <w:hideMark/>
          </w:tcPr>
          <w:p w:rsidR="00CD5EEF" w:rsidRPr="00CD5EEF" w:rsidRDefault="00CD5EEF" w:rsidP="00CD5EEF">
            <w:pPr>
              <w:widowControl w:val="0"/>
              <w:spacing w:after="0" w:line="240" w:lineRule="auto"/>
              <w:jc w:val="center"/>
              <w:rPr>
                <w:rFonts w:ascii="Arial" w:eastAsia="Calibri" w:hAnsi="Arial" w:cs="Arial"/>
                <w:b/>
                <w:bCs/>
                <w:sz w:val="16"/>
                <w:szCs w:val="16"/>
              </w:rPr>
            </w:pPr>
            <w:r w:rsidRPr="00CD5EEF">
              <w:rPr>
                <w:rFonts w:ascii="Arial" w:eastAsia="Calibri" w:hAnsi="Arial" w:cs="Arial"/>
                <w:b/>
                <w:bCs/>
                <w:sz w:val="16"/>
                <w:szCs w:val="16"/>
              </w:rPr>
              <w:t xml:space="preserve">EVALUACIÓN CUALITATIVA </w:t>
            </w:r>
          </w:p>
        </w:tc>
      </w:tr>
      <w:tr w:rsidR="00CD5EEF" w:rsidRPr="00CD5EEF" w:rsidTr="00CD5EEF">
        <w:trPr>
          <w:trHeight w:val="973"/>
        </w:trPr>
        <w:tc>
          <w:tcPr>
            <w:tcW w:w="1265" w:type="dxa"/>
            <w:shd w:val="clear" w:color="auto" w:fill="auto"/>
            <w:vAlign w:val="center"/>
            <w:hideMark/>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1er Bimestre</w:t>
            </w:r>
          </w:p>
        </w:tc>
        <w:tc>
          <w:tcPr>
            <w:tcW w:w="1417" w:type="dxa"/>
            <w:shd w:val="clear" w:color="auto" w:fill="auto"/>
            <w:vAlign w:val="center"/>
            <w:hideMark/>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1071</w:t>
            </w:r>
          </w:p>
        </w:tc>
        <w:tc>
          <w:tcPr>
            <w:tcW w:w="1216" w:type="dxa"/>
            <w:shd w:val="clear" w:color="auto" w:fill="auto"/>
            <w:vAlign w:val="center"/>
            <w:hideMark/>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1071</w:t>
            </w:r>
          </w:p>
        </w:tc>
        <w:tc>
          <w:tcPr>
            <w:tcW w:w="1457" w:type="dxa"/>
            <w:shd w:val="clear" w:color="auto" w:fill="auto"/>
            <w:vAlign w:val="center"/>
            <w:hideMark/>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100%</w:t>
            </w:r>
          </w:p>
        </w:tc>
        <w:tc>
          <w:tcPr>
            <w:tcW w:w="4223" w:type="dxa"/>
            <w:shd w:val="clear" w:color="auto" w:fill="auto"/>
            <w:hideMark/>
          </w:tcPr>
          <w:p w:rsidR="00CD5EEF" w:rsidRPr="00CD5EEF" w:rsidRDefault="00CD5EEF" w:rsidP="00CD5EEF">
            <w:pPr>
              <w:widowControl w:val="0"/>
              <w:spacing w:after="0" w:line="240" w:lineRule="auto"/>
              <w:jc w:val="both"/>
              <w:rPr>
                <w:rFonts w:ascii="Arial" w:eastAsia="Calibri" w:hAnsi="Arial" w:cs="Arial"/>
                <w:sz w:val="16"/>
                <w:szCs w:val="16"/>
              </w:rPr>
            </w:pPr>
            <w:r w:rsidRPr="00CD5EEF">
              <w:rPr>
                <w:rFonts w:ascii="Arial" w:eastAsia="Calibri" w:hAnsi="Arial" w:cs="Arial"/>
                <w:sz w:val="16"/>
                <w:szCs w:val="16"/>
              </w:rPr>
              <w:t>En los meses de enero y febrero se ensayaron 412 muestras de las materias primas recibidas para la ejecución de las intervenciones a las cuales se le realizaron 1071 ensayos de los 1071 solicitados, para un porcentaje de cumplimiento del 100% de los servicios solicitados.</w:t>
            </w:r>
          </w:p>
        </w:tc>
      </w:tr>
      <w:tr w:rsidR="00CD5EEF" w:rsidRPr="00CD5EEF" w:rsidTr="00CD5EEF">
        <w:trPr>
          <w:trHeight w:val="986"/>
        </w:trPr>
        <w:tc>
          <w:tcPr>
            <w:tcW w:w="1265" w:type="dxa"/>
            <w:shd w:val="clear" w:color="auto" w:fill="auto"/>
            <w:vAlign w:val="center"/>
            <w:hideMark/>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2do Bimestre</w:t>
            </w:r>
          </w:p>
        </w:tc>
        <w:tc>
          <w:tcPr>
            <w:tcW w:w="1417" w:type="dxa"/>
            <w:shd w:val="clear" w:color="auto" w:fill="auto"/>
            <w:noWrap/>
            <w:vAlign w:val="center"/>
            <w:hideMark/>
          </w:tcPr>
          <w:p w:rsidR="00CD5EEF" w:rsidRPr="00CD5EEF" w:rsidRDefault="00CD5EEF" w:rsidP="00CD5EEF">
            <w:pPr>
              <w:widowControl w:val="0"/>
              <w:spacing w:after="0" w:line="240" w:lineRule="auto"/>
              <w:jc w:val="center"/>
              <w:rPr>
                <w:rFonts w:ascii="Arial" w:eastAsia="Calibri" w:hAnsi="Arial" w:cs="Arial"/>
                <w:i/>
                <w:iCs/>
                <w:sz w:val="16"/>
                <w:szCs w:val="16"/>
              </w:rPr>
            </w:pPr>
            <w:r w:rsidRPr="00CD5EEF">
              <w:rPr>
                <w:rFonts w:ascii="Arial" w:eastAsia="Calibri" w:hAnsi="Arial" w:cs="Arial"/>
                <w:sz w:val="16"/>
                <w:szCs w:val="16"/>
              </w:rPr>
              <w:t>601</w:t>
            </w:r>
          </w:p>
        </w:tc>
        <w:tc>
          <w:tcPr>
            <w:tcW w:w="1216" w:type="dxa"/>
            <w:shd w:val="clear" w:color="auto" w:fill="auto"/>
            <w:vAlign w:val="center"/>
            <w:hideMark/>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601</w:t>
            </w:r>
          </w:p>
        </w:tc>
        <w:tc>
          <w:tcPr>
            <w:tcW w:w="1457" w:type="dxa"/>
            <w:shd w:val="clear" w:color="auto" w:fill="auto"/>
            <w:vAlign w:val="center"/>
            <w:hideMark/>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100%</w:t>
            </w:r>
          </w:p>
        </w:tc>
        <w:tc>
          <w:tcPr>
            <w:tcW w:w="4223" w:type="dxa"/>
            <w:shd w:val="clear" w:color="auto" w:fill="auto"/>
            <w:hideMark/>
          </w:tcPr>
          <w:p w:rsidR="00CD5EEF" w:rsidRPr="00CD5EEF" w:rsidRDefault="00CD5EEF" w:rsidP="00CD5EEF">
            <w:pPr>
              <w:widowControl w:val="0"/>
              <w:spacing w:after="0" w:line="240" w:lineRule="auto"/>
              <w:jc w:val="both"/>
              <w:rPr>
                <w:rFonts w:ascii="Arial" w:eastAsia="Calibri" w:hAnsi="Arial" w:cs="Arial"/>
                <w:sz w:val="16"/>
                <w:szCs w:val="16"/>
              </w:rPr>
            </w:pPr>
            <w:r w:rsidRPr="00CD5EEF">
              <w:rPr>
                <w:rFonts w:ascii="Arial" w:eastAsia="Calibri" w:hAnsi="Arial" w:cs="Arial"/>
                <w:sz w:val="16"/>
                <w:szCs w:val="16"/>
              </w:rPr>
              <w:t>En los meses de marzo y abril se ensayaron 202 muestras de las materias primas recibidas para la ejecución de las intervenciones a las cuales se le realizaron 601 ensayos de los 601 solicitados, para un porcentaje de cumplimiento del 100% de los servicios solicitados.</w:t>
            </w:r>
          </w:p>
        </w:tc>
      </w:tr>
      <w:tr w:rsidR="00CD5EEF" w:rsidRPr="00CD5EEF" w:rsidTr="00CD5EEF">
        <w:trPr>
          <w:trHeight w:val="986"/>
        </w:trPr>
        <w:tc>
          <w:tcPr>
            <w:tcW w:w="1265" w:type="dxa"/>
            <w:shd w:val="clear" w:color="auto" w:fill="auto"/>
            <w:vAlign w:val="center"/>
            <w:hideMark/>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3er Bimestre</w:t>
            </w:r>
          </w:p>
        </w:tc>
        <w:tc>
          <w:tcPr>
            <w:tcW w:w="1417" w:type="dxa"/>
            <w:shd w:val="clear" w:color="auto" w:fill="auto"/>
            <w:noWrap/>
            <w:vAlign w:val="center"/>
            <w:hideMark/>
          </w:tcPr>
          <w:p w:rsidR="00CD5EEF" w:rsidRPr="00CD5EEF" w:rsidRDefault="00CD5EEF" w:rsidP="00CD5EEF">
            <w:pPr>
              <w:widowControl w:val="0"/>
              <w:spacing w:after="0" w:line="240" w:lineRule="auto"/>
              <w:jc w:val="center"/>
              <w:rPr>
                <w:rFonts w:ascii="Arial" w:eastAsia="Calibri" w:hAnsi="Arial" w:cs="Arial"/>
                <w:iCs/>
                <w:sz w:val="16"/>
                <w:szCs w:val="16"/>
              </w:rPr>
            </w:pPr>
            <w:r w:rsidRPr="00CD5EEF">
              <w:rPr>
                <w:rFonts w:ascii="Arial" w:eastAsia="Calibri" w:hAnsi="Arial" w:cs="Arial"/>
                <w:iCs/>
                <w:sz w:val="16"/>
                <w:szCs w:val="16"/>
              </w:rPr>
              <w:t>817</w:t>
            </w:r>
          </w:p>
        </w:tc>
        <w:tc>
          <w:tcPr>
            <w:tcW w:w="1216" w:type="dxa"/>
            <w:shd w:val="clear" w:color="auto" w:fill="auto"/>
            <w:vAlign w:val="center"/>
            <w:hideMark/>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817</w:t>
            </w:r>
          </w:p>
        </w:tc>
        <w:tc>
          <w:tcPr>
            <w:tcW w:w="1457" w:type="dxa"/>
            <w:shd w:val="clear" w:color="auto" w:fill="auto"/>
            <w:vAlign w:val="center"/>
            <w:hideMark/>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100%</w:t>
            </w:r>
          </w:p>
        </w:tc>
        <w:tc>
          <w:tcPr>
            <w:tcW w:w="4223" w:type="dxa"/>
            <w:shd w:val="clear" w:color="auto" w:fill="auto"/>
            <w:hideMark/>
          </w:tcPr>
          <w:p w:rsidR="00CD5EEF" w:rsidRPr="00CD5EEF" w:rsidRDefault="00CD5EEF" w:rsidP="00CD5EEF">
            <w:pPr>
              <w:widowControl w:val="0"/>
              <w:spacing w:after="0" w:line="240" w:lineRule="auto"/>
              <w:jc w:val="both"/>
              <w:rPr>
                <w:rFonts w:ascii="Arial" w:eastAsia="Calibri" w:hAnsi="Arial" w:cs="Arial"/>
                <w:sz w:val="16"/>
                <w:szCs w:val="16"/>
              </w:rPr>
            </w:pPr>
            <w:r w:rsidRPr="00CD5EEF">
              <w:rPr>
                <w:rFonts w:ascii="Arial" w:eastAsia="Calibri" w:hAnsi="Arial" w:cs="Arial"/>
                <w:sz w:val="16"/>
                <w:szCs w:val="16"/>
              </w:rPr>
              <w:t>En los meses de mayo y junio se ensayaron 182 muestras de las materias primas recibidas para la ejecución de las intervenciones a las cuales se le realizaron 817 ensayos de los 817 solicitados, para un porcentaje de cumplimiento del 100% de los servicios solicitados.</w:t>
            </w:r>
          </w:p>
        </w:tc>
      </w:tr>
      <w:tr w:rsidR="00CD5EEF" w:rsidRPr="00CD5EEF" w:rsidTr="00CD5EEF">
        <w:trPr>
          <w:trHeight w:val="986"/>
        </w:trPr>
        <w:tc>
          <w:tcPr>
            <w:tcW w:w="1265" w:type="dxa"/>
            <w:shd w:val="clear" w:color="auto" w:fill="auto"/>
            <w:vAlign w:val="center"/>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4to Bimestre</w:t>
            </w:r>
          </w:p>
        </w:tc>
        <w:tc>
          <w:tcPr>
            <w:tcW w:w="1417" w:type="dxa"/>
            <w:shd w:val="clear" w:color="auto" w:fill="auto"/>
            <w:noWrap/>
            <w:vAlign w:val="center"/>
          </w:tcPr>
          <w:p w:rsidR="00CD5EEF" w:rsidRPr="00CD5EEF" w:rsidRDefault="00CD5EEF" w:rsidP="00CD5EEF">
            <w:pPr>
              <w:widowControl w:val="0"/>
              <w:spacing w:after="0" w:line="240" w:lineRule="auto"/>
              <w:jc w:val="center"/>
              <w:rPr>
                <w:rFonts w:ascii="Arial" w:eastAsia="Calibri" w:hAnsi="Arial" w:cs="Arial"/>
                <w:iCs/>
                <w:sz w:val="16"/>
                <w:szCs w:val="16"/>
              </w:rPr>
            </w:pPr>
            <w:r w:rsidRPr="00CD5EEF">
              <w:rPr>
                <w:rFonts w:ascii="Arial" w:eastAsia="Calibri" w:hAnsi="Arial" w:cs="Arial"/>
                <w:sz w:val="16"/>
                <w:szCs w:val="16"/>
              </w:rPr>
              <w:t>1289</w:t>
            </w:r>
          </w:p>
        </w:tc>
        <w:tc>
          <w:tcPr>
            <w:tcW w:w="1216" w:type="dxa"/>
            <w:shd w:val="clear" w:color="auto" w:fill="auto"/>
            <w:vAlign w:val="center"/>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1289</w:t>
            </w:r>
          </w:p>
        </w:tc>
        <w:tc>
          <w:tcPr>
            <w:tcW w:w="1457" w:type="dxa"/>
            <w:shd w:val="clear" w:color="auto" w:fill="auto"/>
            <w:vAlign w:val="center"/>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100%</w:t>
            </w:r>
          </w:p>
        </w:tc>
        <w:tc>
          <w:tcPr>
            <w:tcW w:w="4223" w:type="dxa"/>
            <w:shd w:val="clear" w:color="auto" w:fill="auto"/>
          </w:tcPr>
          <w:p w:rsidR="00CD5EEF" w:rsidRPr="00CD5EEF" w:rsidRDefault="00CD5EEF" w:rsidP="00CD5EEF">
            <w:pPr>
              <w:widowControl w:val="0"/>
              <w:spacing w:after="0" w:line="240" w:lineRule="auto"/>
              <w:jc w:val="both"/>
              <w:rPr>
                <w:rFonts w:ascii="Arial" w:eastAsia="Calibri" w:hAnsi="Arial" w:cs="Arial"/>
                <w:sz w:val="16"/>
                <w:szCs w:val="16"/>
              </w:rPr>
            </w:pPr>
            <w:r w:rsidRPr="00CD5EEF">
              <w:rPr>
                <w:rFonts w:ascii="Arial" w:eastAsia="Calibri" w:hAnsi="Arial" w:cs="Arial"/>
                <w:sz w:val="16"/>
                <w:szCs w:val="16"/>
              </w:rPr>
              <w:t>En los meses de julio y agosto se ensayaron 696 muestras de las materias primas recibidas para la ejecución de las intervenciones a las cuales se le realizaron 1289 ensayos de los 1289 solicitados, para un porcentaje de cumplimiento del 100% de los servicios solicitados.</w:t>
            </w:r>
          </w:p>
        </w:tc>
      </w:tr>
      <w:tr w:rsidR="00CD5EEF" w:rsidRPr="00CD5EEF" w:rsidTr="00CD5EEF">
        <w:trPr>
          <w:trHeight w:val="986"/>
        </w:trPr>
        <w:tc>
          <w:tcPr>
            <w:tcW w:w="1265" w:type="dxa"/>
            <w:shd w:val="clear" w:color="auto" w:fill="auto"/>
            <w:vAlign w:val="center"/>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5to Bimestre</w:t>
            </w:r>
          </w:p>
        </w:tc>
        <w:tc>
          <w:tcPr>
            <w:tcW w:w="1417" w:type="dxa"/>
            <w:shd w:val="clear" w:color="auto" w:fill="auto"/>
            <w:noWrap/>
            <w:vAlign w:val="center"/>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1956</w:t>
            </w:r>
          </w:p>
        </w:tc>
        <w:tc>
          <w:tcPr>
            <w:tcW w:w="1216" w:type="dxa"/>
            <w:shd w:val="clear" w:color="auto" w:fill="auto"/>
            <w:vAlign w:val="center"/>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1965</w:t>
            </w:r>
          </w:p>
        </w:tc>
        <w:tc>
          <w:tcPr>
            <w:tcW w:w="1457" w:type="dxa"/>
            <w:shd w:val="clear" w:color="auto" w:fill="auto"/>
            <w:vAlign w:val="center"/>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100%</w:t>
            </w:r>
          </w:p>
        </w:tc>
        <w:tc>
          <w:tcPr>
            <w:tcW w:w="4223" w:type="dxa"/>
            <w:shd w:val="clear" w:color="auto" w:fill="auto"/>
          </w:tcPr>
          <w:p w:rsidR="00CD5EEF" w:rsidRPr="00CD5EEF" w:rsidRDefault="00CD5EEF" w:rsidP="00CD5EEF">
            <w:pPr>
              <w:widowControl w:val="0"/>
              <w:spacing w:after="0" w:line="240" w:lineRule="auto"/>
              <w:jc w:val="both"/>
              <w:rPr>
                <w:rFonts w:ascii="Arial" w:eastAsia="Calibri" w:hAnsi="Arial" w:cs="Arial"/>
                <w:sz w:val="16"/>
                <w:szCs w:val="16"/>
              </w:rPr>
            </w:pPr>
            <w:r w:rsidRPr="00CD5EEF">
              <w:rPr>
                <w:rFonts w:ascii="Arial" w:eastAsia="Calibri" w:hAnsi="Arial" w:cs="Arial"/>
                <w:sz w:val="16"/>
                <w:szCs w:val="16"/>
              </w:rPr>
              <w:t>En los meses de septiembre y octubre se ensayaron 113 muestras de las materias primas recibidas para la ejecución de las intervenciones a las cuales se le realizaron 1956 ensayos de los 1956 solicitados, para un porcentaje de cumplimiento del 100% de los servicios solicitados.</w:t>
            </w:r>
          </w:p>
        </w:tc>
      </w:tr>
      <w:tr w:rsidR="00CD5EEF" w:rsidRPr="00CD5EEF" w:rsidTr="00CD5EEF">
        <w:trPr>
          <w:trHeight w:val="986"/>
        </w:trPr>
        <w:tc>
          <w:tcPr>
            <w:tcW w:w="1265" w:type="dxa"/>
            <w:shd w:val="clear" w:color="auto" w:fill="auto"/>
            <w:vAlign w:val="center"/>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6to Bimestre</w:t>
            </w:r>
          </w:p>
        </w:tc>
        <w:tc>
          <w:tcPr>
            <w:tcW w:w="1417" w:type="dxa"/>
            <w:shd w:val="clear" w:color="auto" w:fill="auto"/>
            <w:noWrap/>
            <w:vAlign w:val="center"/>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1075</w:t>
            </w:r>
          </w:p>
        </w:tc>
        <w:tc>
          <w:tcPr>
            <w:tcW w:w="1216" w:type="dxa"/>
            <w:shd w:val="clear" w:color="auto" w:fill="auto"/>
            <w:vAlign w:val="center"/>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1075</w:t>
            </w:r>
          </w:p>
        </w:tc>
        <w:tc>
          <w:tcPr>
            <w:tcW w:w="1457" w:type="dxa"/>
            <w:shd w:val="clear" w:color="auto" w:fill="auto"/>
            <w:vAlign w:val="center"/>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100%</w:t>
            </w:r>
          </w:p>
        </w:tc>
        <w:tc>
          <w:tcPr>
            <w:tcW w:w="4223" w:type="dxa"/>
            <w:shd w:val="clear" w:color="auto" w:fill="auto"/>
          </w:tcPr>
          <w:p w:rsidR="00CD5EEF" w:rsidRPr="00CD5EEF" w:rsidRDefault="00CD5EEF" w:rsidP="00CD5EEF">
            <w:pPr>
              <w:widowControl w:val="0"/>
              <w:spacing w:after="0" w:line="240" w:lineRule="auto"/>
              <w:jc w:val="both"/>
              <w:rPr>
                <w:rFonts w:ascii="Arial" w:eastAsia="Calibri" w:hAnsi="Arial" w:cs="Arial"/>
                <w:sz w:val="16"/>
                <w:szCs w:val="16"/>
              </w:rPr>
            </w:pPr>
            <w:r w:rsidRPr="00CD5EEF">
              <w:rPr>
                <w:rFonts w:ascii="Arial" w:eastAsia="Calibri" w:hAnsi="Arial" w:cs="Arial"/>
                <w:sz w:val="16"/>
                <w:szCs w:val="16"/>
              </w:rPr>
              <w:t>En los meses de noviembre y diciembre se ensayaron 645 muestras de las materias primas recibidas para la ejecución de las intervenciones a las cuales se le realizaron 1075 ensayos de los 1075 solicitados, para un porcentaje de cumplimiento del 100% de los servicios solicitados.</w:t>
            </w:r>
          </w:p>
        </w:tc>
      </w:tr>
    </w:tbl>
    <w:p w:rsidR="00CD5EEF" w:rsidRPr="00CD5EEF" w:rsidRDefault="00CD5EEF" w:rsidP="00CD5EEF">
      <w:pPr>
        <w:widowControl w:val="0"/>
        <w:spacing w:after="0" w:line="240" w:lineRule="auto"/>
        <w:jc w:val="center"/>
        <w:rPr>
          <w:rFonts w:ascii="Arial" w:eastAsia="Calibri" w:hAnsi="Arial" w:cs="Arial"/>
          <w:sz w:val="16"/>
          <w:szCs w:val="20"/>
        </w:rPr>
      </w:pPr>
      <w:r w:rsidRPr="00CD5EEF">
        <w:rPr>
          <w:rFonts w:ascii="Arial" w:eastAsia="Calibri" w:hAnsi="Arial" w:cs="Arial"/>
          <w:b/>
          <w:sz w:val="16"/>
          <w:szCs w:val="20"/>
        </w:rPr>
        <w:t xml:space="preserve">Fuente. </w:t>
      </w:r>
      <w:r w:rsidRPr="00CD5EEF">
        <w:rPr>
          <w:rFonts w:ascii="Arial" w:eastAsia="Calibri" w:hAnsi="Arial" w:cs="Arial"/>
          <w:sz w:val="16"/>
          <w:szCs w:val="20"/>
        </w:rPr>
        <w:t>Reporte de Indicadores del 4to. Trimestre de 2020 – UAERMV.</w:t>
      </w:r>
    </w:p>
    <w:p w:rsidR="00CD5EEF" w:rsidRPr="00CD5EEF" w:rsidRDefault="00CD5EEF" w:rsidP="00CD5EEF">
      <w:pPr>
        <w:widowControl w:val="0"/>
        <w:spacing w:after="0" w:line="240" w:lineRule="auto"/>
        <w:jc w:val="both"/>
        <w:rPr>
          <w:rFonts w:ascii="Arial" w:eastAsia="Calibri" w:hAnsi="Arial" w:cs="Arial"/>
          <w:sz w:val="16"/>
          <w:szCs w:val="20"/>
        </w:rPr>
      </w:pPr>
    </w:p>
    <w:p w:rsidR="00CD5EEF" w:rsidRDefault="00CD5EEF" w:rsidP="00CD5EEF">
      <w:pPr>
        <w:widowControl w:val="0"/>
        <w:spacing w:after="0" w:line="240" w:lineRule="auto"/>
        <w:jc w:val="both"/>
        <w:rPr>
          <w:rFonts w:ascii="Arial" w:eastAsia="Calibri" w:hAnsi="Arial" w:cs="Arial"/>
          <w:color w:val="000000"/>
          <w:shd w:val="clear" w:color="auto" w:fill="FFFFFF"/>
        </w:rPr>
      </w:pPr>
      <w:r w:rsidRPr="00CD5EEF">
        <w:rPr>
          <w:rFonts w:ascii="Arial" w:eastAsia="Calibri" w:hAnsi="Arial" w:cs="Arial"/>
          <w:color w:val="000000"/>
          <w:shd w:val="clear" w:color="auto" w:fill="FFFFFF"/>
        </w:rPr>
        <w:t>Se cumplió con el 100% de las solicitudes de servicios de ensayos de materias primas durante el periodo de medición ubicando el indicador en un rango de gestión apropiado.</w:t>
      </w:r>
    </w:p>
    <w:p w:rsidR="00534F28" w:rsidRDefault="00534F28" w:rsidP="00CD5EEF">
      <w:pPr>
        <w:widowControl w:val="0"/>
        <w:spacing w:after="0" w:line="240" w:lineRule="auto"/>
        <w:jc w:val="both"/>
        <w:rPr>
          <w:rFonts w:ascii="Arial" w:eastAsia="Calibri" w:hAnsi="Arial" w:cs="Arial"/>
          <w:color w:val="000000"/>
          <w:shd w:val="clear" w:color="auto" w:fill="FFFFFF"/>
        </w:rPr>
      </w:pPr>
    </w:p>
    <w:p w:rsidR="00534F28" w:rsidRDefault="00534F28" w:rsidP="00CD5EEF">
      <w:pPr>
        <w:widowControl w:val="0"/>
        <w:spacing w:after="0" w:line="240" w:lineRule="auto"/>
        <w:jc w:val="both"/>
        <w:rPr>
          <w:rFonts w:ascii="Arial" w:eastAsia="Calibri" w:hAnsi="Arial" w:cs="Arial"/>
          <w:color w:val="000000"/>
          <w:shd w:val="clear" w:color="auto" w:fill="FFFFFF"/>
        </w:rPr>
      </w:pPr>
    </w:p>
    <w:p w:rsidR="00534F28" w:rsidRDefault="00534F28" w:rsidP="00CD5EEF">
      <w:pPr>
        <w:widowControl w:val="0"/>
        <w:spacing w:after="0" w:line="240" w:lineRule="auto"/>
        <w:jc w:val="both"/>
        <w:rPr>
          <w:rFonts w:ascii="Arial" w:eastAsia="Calibri" w:hAnsi="Arial" w:cs="Arial"/>
          <w:color w:val="000000"/>
          <w:shd w:val="clear" w:color="auto" w:fill="FFFFFF"/>
        </w:rPr>
      </w:pPr>
    </w:p>
    <w:p w:rsidR="00534F28" w:rsidRPr="00CD5EEF" w:rsidRDefault="00534F28" w:rsidP="00CD5EEF">
      <w:pPr>
        <w:widowControl w:val="0"/>
        <w:spacing w:after="0" w:line="240" w:lineRule="auto"/>
        <w:jc w:val="both"/>
        <w:rPr>
          <w:rFonts w:ascii="Arial" w:eastAsia="Calibri" w:hAnsi="Arial" w:cs="Arial"/>
          <w:color w:val="000000"/>
          <w:shd w:val="clear" w:color="auto" w:fill="FFFFFF"/>
        </w:rPr>
      </w:pPr>
    </w:p>
    <w:p w:rsidR="00CD5EEF" w:rsidRPr="00CD5EEF" w:rsidRDefault="00CD5EEF" w:rsidP="00CD5EEF">
      <w:pPr>
        <w:widowControl w:val="0"/>
        <w:spacing w:after="0" w:line="240" w:lineRule="auto"/>
        <w:jc w:val="both"/>
        <w:rPr>
          <w:rFonts w:ascii="Arial" w:eastAsia="Calibri" w:hAnsi="Arial" w:cs="Times New Roman"/>
          <w:b/>
          <w:bCs/>
        </w:rPr>
      </w:pPr>
    </w:p>
    <w:p w:rsidR="00CD5EEF" w:rsidRPr="00CD5EEF" w:rsidRDefault="00CD5EEF" w:rsidP="00CD5EEF">
      <w:pPr>
        <w:widowControl w:val="0"/>
        <w:spacing w:after="0" w:line="240" w:lineRule="auto"/>
        <w:jc w:val="both"/>
        <w:rPr>
          <w:rFonts w:ascii="Arial" w:eastAsia="Calibri" w:hAnsi="Arial" w:cs="Times New Roman"/>
          <w:u w:val="single"/>
        </w:rPr>
      </w:pPr>
      <w:r w:rsidRPr="00CD5EEF">
        <w:rPr>
          <w:rFonts w:ascii="Arial" w:eastAsia="Calibri" w:hAnsi="Arial" w:cs="Times New Roman"/>
          <w:b/>
          <w:bCs/>
        </w:rPr>
        <w:t xml:space="preserve">GLAB-IND-002 </w:t>
      </w:r>
      <w:r w:rsidRPr="00CD5EEF">
        <w:rPr>
          <w:rFonts w:ascii="Arial" w:eastAsia="Calibri" w:hAnsi="Arial" w:cs="Times New Roman"/>
          <w:u w:val="single"/>
        </w:rPr>
        <w:t>SEGUIMIENTO REALIZADO A LAS SOLICITUDES DE ENSAYOS A LOS PRODUCTOS Y A LAS CAPAS DE LA ESTRUCTURA DE PAVIMENTO</w:t>
      </w:r>
    </w:p>
    <w:p w:rsidR="00CD5EEF" w:rsidRPr="00CD5EEF" w:rsidRDefault="00CD5EEF" w:rsidP="00CD5EEF">
      <w:pPr>
        <w:widowControl w:val="0"/>
        <w:spacing w:after="0" w:line="240" w:lineRule="auto"/>
        <w:jc w:val="both"/>
        <w:rPr>
          <w:rFonts w:ascii="Arial" w:eastAsia="Calibri" w:hAnsi="Arial" w:cs="Times New Roman"/>
          <w:u w:val="single"/>
        </w:rPr>
      </w:pPr>
    </w:p>
    <w:p w:rsidR="00CD5EEF" w:rsidRPr="00CD5EEF" w:rsidRDefault="00CD5EEF" w:rsidP="00CD5EEF">
      <w:pPr>
        <w:spacing w:after="0" w:line="240" w:lineRule="auto"/>
        <w:jc w:val="center"/>
        <w:rPr>
          <w:rFonts w:ascii="Arial" w:eastAsia="Calibri" w:hAnsi="Arial" w:cs="Times New Roman"/>
          <w:b/>
          <w:bCs/>
          <w:sz w:val="16"/>
          <w:szCs w:val="16"/>
          <w:u w:val="single"/>
        </w:rPr>
      </w:pPr>
      <w:bookmarkStart w:id="115" w:name="_Toc32243380"/>
      <w:bookmarkStart w:id="116" w:name="_Toc62392823"/>
      <w:r w:rsidRPr="00CD5EEF">
        <w:rPr>
          <w:rFonts w:ascii="Arial" w:eastAsia="Calibri" w:hAnsi="Arial" w:cs="Times New Roman"/>
          <w:b/>
          <w:bCs/>
          <w:sz w:val="16"/>
          <w:szCs w:val="16"/>
        </w:rPr>
        <w:t xml:space="preserve">Tabla </w:t>
      </w:r>
      <w:r w:rsidRPr="00CD5EEF">
        <w:rPr>
          <w:rFonts w:ascii="Arial" w:eastAsia="Calibri" w:hAnsi="Arial" w:cs="Times New Roman"/>
          <w:b/>
          <w:bCs/>
          <w:sz w:val="16"/>
          <w:szCs w:val="16"/>
        </w:rPr>
        <w:fldChar w:fldCharType="begin"/>
      </w:r>
      <w:r w:rsidRPr="00CD5EEF">
        <w:rPr>
          <w:rFonts w:ascii="Arial" w:eastAsia="Calibri" w:hAnsi="Arial" w:cs="Times New Roman"/>
          <w:b/>
          <w:bCs/>
          <w:sz w:val="16"/>
          <w:szCs w:val="16"/>
        </w:rPr>
        <w:instrText xml:space="preserve"> SEQ Tabla \* ARABIC </w:instrText>
      </w:r>
      <w:r w:rsidRPr="00CD5EEF">
        <w:rPr>
          <w:rFonts w:ascii="Arial" w:eastAsia="Calibri" w:hAnsi="Arial" w:cs="Times New Roman"/>
          <w:b/>
          <w:bCs/>
          <w:sz w:val="16"/>
          <w:szCs w:val="16"/>
        </w:rPr>
        <w:fldChar w:fldCharType="separate"/>
      </w:r>
      <w:r w:rsidR="00B55512">
        <w:rPr>
          <w:rFonts w:ascii="Arial" w:eastAsia="Calibri" w:hAnsi="Arial" w:cs="Times New Roman"/>
          <w:b/>
          <w:bCs/>
          <w:noProof/>
          <w:sz w:val="16"/>
          <w:szCs w:val="16"/>
        </w:rPr>
        <w:t>29</w:t>
      </w:r>
      <w:r w:rsidRPr="00CD5EEF">
        <w:rPr>
          <w:rFonts w:ascii="Arial" w:eastAsia="Calibri" w:hAnsi="Arial" w:cs="Times New Roman"/>
          <w:b/>
          <w:bCs/>
          <w:sz w:val="16"/>
          <w:szCs w:val="16"/>
        </w:rPr>
        <w:fldChar w:fldCharType="end"/>
      </w:r>
      <w:r w:rsidRPr="00CD5EEF">
        <w:rPr>
          <w:rFonts w:ascii="Arial" w:eastAsia="Calibri" w:hAnsi="Arial" w:cs="Times New Roman"/>
          <w:b/>
          <w:bCs/>
          <w:sz w:val="16"/>
          <w:szCs w:val="16"/>
        </w:rPr>
        <w:t>.</w:t>
      </w:r>
      <w:r w:rsidRPr="00CD5EEF">
        <w:rPr>
          <w:rFonts w:ascii="Arial" w:eastAsia="Calibri" w:hAnsi="Arial" w:cs="Arial"/>
          <w:b/>
          <w:bCs/>
          <w:sz w:val="16"/>
          <w:szCs w:val="16"/>
          <w:lang w:val="es-ES_tradnl" w:eastAsia="es-ES"/>
        </w:rPr>
        <w:t xml:space="preserve"> </w:t>
      </w:r>
      <w:r w:rsidRPr="00CD5EEF">
        <w:rPr>
          <w:rFonts w:ascii="Arial" w:eastAsia="Calibri" w:hAnsi="Arial" w:cs="Times New Roman"/>
          <w:sz w:val="16"/>
          <w:szCs w:val="16"/>
        </w:rPr>
        <w:t>Seguimiento realizado a las solicitudes de ensayos a los productos y a las capas de la estructura de pavimento</w:t>
      </w:r>
      <w:bookmarkEnd w:id="115"/>
      <w:bookmarkEnd w:id="116"/>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88"/>
        <w:gridCol w:w="1180"/>
        <w:gridCol w:w="1234"/>
        <w:gridCol w:w="1696"/>
        <w:gridCol w:w="4395"/>
      </w:tblGrid>
      <w:tr w:rsidR="00CD5EEF" w:rsidRPr="00CD5EEF" w:rsidTr="00CD5EEF">
        <w:trPr>
          <w:trHeight w:val="300"/>
        </w:trPr>
        <w:tc>
          <w:tcPr>
            <w:tcW w:w="9493" w:type="dxa"/>
            <w:gridSpan w:val="5"/>
            <w:shd w:val="clear" w:color="auto" w:fill="E7E6E6"/>
            <w:vAlign w:val="center"/>
            <w:hideMark/>
          </w:tcPr>
          <w:p w:rsidR="00CD5EEF" w:rsidRPr="00CD5EEF" w:rsidRDefault="00CD5EEF" w:rsidP="00CD5EEF">
            <w:pPr>
              <w:widowControl w:val="0"/>
              <w:spacing w:after="0" w:line="240" w:lineRule="auto"/>
              <w:jc w:val="center"/>
              <w:rPr>
                <w:rFonts w:ascii="Arial" w:eastAsia="Calibri" w:hAnsi="Arial" w:cs="Arial"/>
                <w:b/>
                <w:bCs/>
                <w:sz w:val="16"/>
                <w:szCs w:val="16"/>
              </w:rPr>
            </w:pPr>
            <w:r w:rsidRPr="00CD5EEF">
              <w:rPr>
                <w:rFonts w:ascii="Arial" w:eastAsia="Calibri" w:hAnsi="Arial" w:cs="Arial"/>
                <w:b/>
                <w:bCs/>
                <w:sz w:val="16"/>
                <w:szCs w:val="16"/>
              </w:rPr>
              <w:t>CUADRO DE SEGUIMIENTO</w:t>
            </w:r>
          </w:p>
        </w:tc>
      </w:tr>
      <w:tr w:rsidR="00CD5EEF" w:rsidRPr="00CD5EEF" w:rsidTr="00CD5EEF">
        <w:trPr>
          <w:trHeight w:val="936"/>
        </w:trPr>
        <w:tc>
          <w:tcPr>
            <w:tcW w:w="988" w:type="dxa"/>
            <w:shd w:val="clear" w:color="auto" w:fill="E7E6E6"/>
            <w:vAlign w:val="center"/>
            <w:hideMark/>
          </w:tcPr>
          <w:p w:rsidR="00CD5EEF" w:rsidRPr="00CD5EEF" w:rsidRDefault="00CD5EEF" w:rsidP="00CD5EEF">
            <w:pPr>
              <w:widowControl w:val="0"/>
              <w:spacing w:after="0" w:line="240" w:lineRule="auto"/>
              <w:jc w:val="center"/>
              <w:rPr>
                <w:rFonts w:ascii="Arial" w:eastAsia="Calibri" w:hAnsi="Arial" w:cs="Arial"/>
                <w:b/>
                <w:bCs/>
                <w:sz w:val="16"/>
                <w:szCs w:val="16"/>
              </w:rPr>
            </w:pPr>
            <w:r w:rsidRPr="00CD5EEF">
              <w:rPr>
                <w:rFonts w:ascii="Arial" w:eastAsia="Calibri" w:hAnsi="Arial" w:cs="Arial"/>
                <w:b/>
                <w:bCs/>
                <w:sz w:val="16"/>
                <w:szCs w:val="16"/>
              </w:rPr>
              <w:t>PERIODO DE MEDICIÓN</w:t>
            </w:r>
          </w:p>
        </w:tc>
        <w:tc>
          <w:tcPr>
            <w:tcW w:w="1180" w:type="dxa"/>
            <w:shd w:val="clear" w:color="auto" w:fill="E7E6E6"/>
            <w:vAlign w:val="center"/>
            <w:hideMark/>
          </w:tcPr>
          <w:p w:rsidR="00CD5EEF" w:rsidRPr="00CD5EEF" w:rsidRDefault="00CD5EEF" w:rsidP="00CD5EEF">
            <w:pPr>
              <w:widowControl w:val="0"/>
              <w:spacing w:after="0" w:line="240" w:lineRule="auto"/>
              <w:jc w:val="center"/>
              <w:rPr>
                <w:rFonts w:ascii="Arial" w:eastAsia="Calibri" w:hAnsi="Arial" w:cs="Arial"/>
                <w:b/>
                <w:bCs/>
                <w:sz w:val="16"/>
                <w:szCs w:val="16"/>
              </w:rPr>
            </w:pPr>
            <w:r w:rsidRPr="00CD5EEF">
              <w:rPr>
                <w:rFonts w:ascii="Arial" w:eastAsia="Calibri" w:hAnsi="Arial" w:cs="Arial"/>
                <w:b/>
                <w:bCs/>
                <w:sz w:val="16"/>
                <w:szCs w:val="16"/>
              </w:rPr>
              <w:t>N° TOTAL DE ENSAYOS REALIZADOS</w:t>
            </w:r>
          </w:p>
        </w:tc>
        <w:tc>
          <w:tcPr>
            <w:tcW w:w="1234" w:type="dxa"/>
            <w:shd w:val="clear" w:color="auto" w:fill="E7E6E6"/>
            <w:vAlign w:val="center"/>
            <w:hideMark/>
          </w:tcPr>
          <w:p w:rsidR="00CD5EEF" w:rsidRPr="00CD5EEF" w:rsidRDefault="00CD5EEF" w:rsidP="00CD5EEF">
            <w:pPr>
              <w:widowControl w:val="0"/>
              <w:spacing w:after="0" w:line="240" w:lineRule="auto"/>
              <w:jc w:val="center"/>
              <w:rPr>
                <w:rFonts w:ascii="Arial" w:eastAsia="Calibri" w:hAnsi="Arial" w:cs="Arial"/>
                <w:b/>
                <w:bCs/>
                <w:sz w:val="16"/>
                <w:szCs w:val="16"/>
              </w:rPr>
            </w:pPr>
            <w:r w:rsidRPr="00CD5EEF">
              <w:rPr>
                <w:rFonts w:ascii="Arial" w:eastAsia="Calibri" w:hAnsi="Arial" w:cs="Arial"/>
                <w:b/>
                <w:bCs/>
                <w:sz w:val="16"/>
                <w:szCs w:val="16"/>
              </w:rPr>
              <w:t xml:space="preserve">N° TOTAL DE ENSAYOS SOLICITADOS </w:t>
            </w:r>
          </w:p>
        </w:tc>
        <w:tc>
          <w:tcPr>
            <w:tcW w:w="1696" w:type="dxa"/>
            <w:shd w:val="clear" w:color="auto" w:fill="E7E6E6"/>
            <w:vAlign w:val="center"/>
            <w:hideMark/>
          </w:tcPr>
          <w:p w:rsidR="00CD5EEF" w:rsidRPr="00CD5EEF" w:rsidRDefault="00CD5EEF" w:rsidP="00CD5EEF">
            <w:pPr>
              <w:widowControl w:val="0"/>
              <w:spacing w:after="0" w:line="240" w:lineRule="auto"/>
              <w:jc w:val="center"/>
              <w:rPr>
                <w:rFonts w:ascii="Arial" w:eastAsia="Calibri" w:hAnsi="Arial" w:cs="Arial"/>
                <w:b/>
                <w:bCs/>
                <w:sz w:val="16"/>
                <w:szCs w:val="16"/>
              </w:rPr>
            </w:pPr>
            <w:r w:rsidRPr="00CD5EEF">
              <w:rPr>
                <w:rFonts w:ascii="Arial" w:eastAsia="Calibri" w:hAnsi="Arial" w:cs="Arial"/>
                <w:b/>
                <w:bCs/>
                <w:sz w:val="16"/>
                <w:szCs w:val="16"/>
              </w:rPr>
              <w:t>% DE ENSAYOS REALIZADOS DE ACUERDO CON LAS SOLICITUDES DE SERVICIO</w:t>
            </w:r>
          </w:p>
        </w:tc>
        <w:tc>
          <w:tcPr>
            <w:tcW w:w="4395" w:type="dxa"/>
            <w:shd w:val="clear" w:color="auto" w:fill="E7E6E6"/>
            <w:vAlign w:val="center"/>
            <w:hideMark/>
          </w:tcPr>
          <w:p w:rsidR="00CD5EEF" w:rsidRPr="00CD5EEF" w:rsidRDefault="00CD5EEF" w:rsidP="00CD5EEF">
            <w:pPr>
              <w:widowControl w:val="0"/>
              <w:spacing w:after="0" w:line="240" w:lineRule="auto"/>
              <w:jc w:val="center"/>
              <w:rPr>
                <w:rFonts w:ascii="Arial" w:eastAsia="Calibri" w:hAnsi="Arial" w:cs="Arial"/>
                <w:b/>
                <w:bCs/>
                <w:sz w:val="16"/>
                <w:szCs w:val="16"/>
              </w:rPr>
            </w:pPr>
            <w:r w:rsidRPr="00CD5EEF">
              <w:rPr>
                <w:rFonts w:ascii="Arial" w:eastAsia="Calibri" w:hAnsi="Arial" w:cs="Arial"/>
                <w:b/>
                <w:bCs/>
                <w:sz w:val="16"/>
                <w:szCs w:val="16"/>
              </w:rPr>
              <w:t xml:space="preserve">EVALUACIÓN CUALITATIVA </w:t>
            </w:r>
          </w:p>
        </w:tc>
      </w:tr>
      <w:tr w:rsidR="00CD5EEF" w:rsidRPr="00CD5EEF" w:rsidTr="00CD5EEF">
        <w:trPr>
          <w:trHeight w:val="832"/>
        </w:trPr>
        <w:tc>
          <w:tcPr>
            <w:tcW w:w="988" w:type="dxa"/>
            <w:tcBorders>
              <w:bottom w:val="single" w:sz="4" w:space="0" w:color="auto"/>
            </w:tcBorders>
            <w:shd w:val="clear" w:color="auto" w:fill="auto"/>
            <w:vAlign w:val="center"/>
            <w:hideMark/>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1er Bimestre</w:t>
            </w:r>
          </w:p>
        </w:tc>
        <w:tc>
          <w:tcPr>
            <w:tcW w:w="1180" w:type="dxa"/>
            <w:tcBorders>
              <w:top w:val="nil"/>
              <w:left w:val="single" w:sz="8" w:space="0" w:color="auto"/>
              <w:bottom w:val="single" w:sz="4" w:space="0" w:color="auto"/>
              <w:right w:val="single" w:sz="8" w:space="0" w:color="auto"/>
            </w:tcBorders>
            <w:shd w:val="clear" w:color="auto" w:fill="auto"/>
            <w:vAlign w:val="center"/>
            <w:hideMark/>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5786</w:t>
            </w:r>
          </w:p>
        </w:tc>
        <w:tc>
          <w:tcPr>
            <w:tcW w:w="1234" w:type="dxa"/>
            <w:tcBorders>
              <w:top w:val="nil"/>
              <w:left w:val="nil"/>
              <w:bottom w:val="single" w:sz="4" w:space="0" w:color="auto"/>
              <w:right w:val="single" w:sz="8" w:space="0" w:color="auto"/>
            </w:tcBorders>
            <w:shd w:val="clear" w:color="auto" w:fill="auto"/>
            <w:vAlign w:val="center"/>
            <w:hideMark/>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5792</w:t>
            </w:r>
          </w:p>
        </w:tc>
        <w:tc>
          <w:tcPr>
            <w:tcW w:w="1696" w:type="dxa"/>
            <w:tcBorders>
              <w:top w:val="nil"/>
              <w:left w:val="nil"/>
              <w:bottom w:val="single" w:sz="4" w:space="0" w:color="auto"/>
              <w:right w:val="single" w:sz="8" w:space="0" w:color="auto"/>
            </w:tcBorders>
            <w:shd w:val="clear" w:color="auto" w:fill="auto"/>
            <w:vAlign w:val="center"/>
            <w:hideMark/>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99,9%</w:t>
            </w:r>
          </w:p>
        </w:tc>
        <w:tc>
          <w:tcPr>
            <w:tcW w:w="4395" w:type="dxa"/>
            <w:shd w:val="clear" w:color="auto" w:fill="auto"/>
            <w:hideMark/>
          </w:tcPr>
          <w:p w:rsidR="00CD5EEF" w:rsidRPr="00CD5EEF" w:rsidRDefault="00CD5EEF" w:rsidP="00CD5EEF">
            <w:pPr>
              <w:widowControl w:val="0"/>
              <w:spacing w:after="0" w:line="240" w:lineRule="auto"/>
              <w:jc w:val="both"/>
              <w:rPr>
                <w:rFonts w:ascii="Arial" w:eastAsia="Calibri" w:hAnsi="Arial" w:cs="Arial"/>
                <w:sz w:val="16"/>
                <w:szCs w:val="16"/>
              </w:rPr>
            </w:pPr>
            <w:r w:rsidRPr="00CD5EEF">
              <w:rPr>
                <w:rFonts w:ascii="Arial" w:eastAsia="Calibri" w:hAnsi="Arial" w:cs="Arial"/>
                <w:sz w:val="16"/>
                <w:szCs w:val="16"/>
              </w:rPr>
              <w:t>En los meses de enero y febrero, se ensayaron 2076 muestras de las mezclas producidas y a las capas de la estructura de pavimento a las cuales se le realizaron 5786 ensayos de los 5792 solicitados, lo cual nos da un cumplimiento del 99,9 % de los servicios.</w:t>
            </w:r>
          </w:p>
        </w:tc>
      </w:tr>
      <w:tr w:rsidR="00CD5EEF" w:rsidRPr="00CD5EEF" w:rsidTr="00CD5EEF">
        <w:trPr>
          <w:trHeight w:val="928"/>
        </w:trPr>
        <w:tc>
          <w:tcPr>
            <w:tcW w:w="988" w:type="dxa"/>
            <w:tcBorders>
              <w:top w:val="single" w:sz="4" w:space="0" w:color="auto"/>
              <w:right w:val="single" w:sz="4" w:space="0" w:color="auto"/>
            </w:tcBorders>
            <w:shd w:val="clear" w:color="auto" w:fill="auto"/>
            <w:vAlign w:val="center"/>
            <w:hideMark/>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2do Bimestre</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2529</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2532</w:t>
            </w:r>
          </w:p>
        </w:tc>
        <w:tc>
          <w:tcPr>
            <w:tcW w:w="16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99,9%</w:t>
            </w:r>
          </w:p>
        </w:tc>
        <w:tc>
          <w:tcPr>
            <w:tcW w:w="4395" w:type="dxa"/>
            <w:tcBorders>
              <w:left w:val="single" w:sz="4" w:space="0" w:color="auto"/>
            </w:tcBorders>
            <w:shd w:val="clear" w:color="auto" w:fill="auto"/>
            <w:hideMark/>
          </w:tcPr>
          <w:p w:rsidR="00CD5EEF" w:rsidRPr="00CD5EEF" w:rsidRDefault="00CD5EEF" w:rsidP="00CD5EEF">
            <w:pPr>
              <w:widowControl w:val="0"/>
              <w:spacing w:after="0" w:line="240" w:lineRule="auto"/>
              <w:jc w:val="both"/>
              <w:rPr>
                <w:rFonts w:ascii="Arial" w:eastAsia="Calibri" w:hAnsi="Arial" w:cs="Arial"/>
                <w:sz w:val="16"/>
                <w:szCs w:val="16"/>
              </w:rPr>
            </w:pPr>
            <w:r w:rsidRPr="00CD5EEF">
              <w:rPr>
                <w:rFonts w:ascii="Arial" w:eastAsia="Calibri" w:hAnsi="Arial" w:cs="Arial"/>
                <w:sz w:val="16"/>
                <w:szCs w:val="16"/>
              </w:rPr>
              <w:t>En los meses de marzo y abril, se ensayaron 810 muestras de las mezclas producidas y a las capas de la estructura de pavimento a las cuales se le realizaron 5786 ensayos de los 5792 solicitados, lo cual nos da un cumplimiento del 99,9 % de los servicios.</w:t>
            </w:r>
          </w:p>
        </w:tc>
      </w:tr>
      <w:tr w:rsidR="00CD5EEF" w:rsidRPr="00CD5EEF" w:rsidTr="00CD5EEF">
        <w:trPr>
          <w:trHeight w:val="841"/>
        </w:trPr>
        <w:tc>
          <w:tcPr>
            <w:tcW w:w="988" w:type="dxa"/>
            <w:tcBorders>
              <w:right w:val="single" w:sz="4" w:space="0" w:color="auto"/>
            </w:tcBorders>
            <w:shd w:val="clear" w:color="auto" w:fill="auto"/>
            <w:vAlign w:val="center"/>
            <w:hideMark/>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3er Bimestre</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3885</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3885</w:t>
            </w:r>
          </w:p>
        </w:tc>
        <w:tc>
          <w:tcPr>
            <w:tcW w:w="16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100,0%</w:t>
            </w:r>
          </w:p>
        </w:tc>
        <w:tc>
          <w:tcPr>
            <w:tcW w:w="4395" w:type="dxa"/>
            <w:tcBorders>
              <w:left w:val="single" w:sz="4" w:space="0" w:color="auto"/>
            </w:tcBorders>
            <w:shd w:val="clear" w:color="auto" w:fill="auto"/>
            <w:hideMark/>
          </w:tcPr>
          <w:p w:rsidR="00CD5EEF" w:rsidRPr="00CD5EEF" w:rsidRDefault="00CD5EEF" w:rsidP="00CD5EEF">
            <w:pPr>
              <w:widowControl w:val="0"/>
              <w:spacing w:after="0" w:line="240" w:lineRule="auto"/>
              <w:jc w:val="both"/>
              <w:rPr>
                <w:rFonts w:ascii="Arial" w:eastAsia="Calibri" w:hAnsi="Arial" w:cs="Arial"/>
                <w:sz w:val="16"/>
                <w:szCs w:val="16"/>
              </w:rPr>
            </w:pPr>
            <w:r w:rsidRPr="00CD5EEF">
              <w:rPr>
                <w:rFonts w:ascii="Arial" w:eastAsia="Calibri" w:hAnsi="Arial" w:cs="Arial"/>
                <w:sz w:val="16"/>
                <w:szCs w:val="16"/>
              </w:rPr>
              <w:t>En los meses de mayo y junio, se ensayaron 1301 muestras de las mezclas producidas y a las capas de la estructura de pavimento a las cuales se le realizaron 3885 ensayos de los 3885 solicitados, lo cual nos da un cumplimiento del 100 % de los servicios.</w:t>
            </w:r>
          </w:p>
        </w:tc>
      </w:tr>
      <w:tr w:rsidR="00CD5EEF" w:rsidRPr="00CD5EEF" w:rsidTr="00CD5EEF">
        <w:trPr>
          <w:trHeight w:val="841"/>
        </w:trPr>
        <w:tc>
          <w:tcPr>
            <w:tcW w:w="988" w:type="dxa"/>
            <w:shd w:val="clear" w:color="auto" w:fill="auto"/>
            <w:vAlign w:val="center"/>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4to Bimestre</w:t>
            </w:r>
          </w:p>
        </w:tc>
        <w:tc>
          <w:tcPr>
            <w:tcW w:w="1180" w:type="dxa"/>
            <w:tcBorders>
              <w:top w:val="single" w:sz="4" w:space="0" w:color="auto"/>
              <w:left w:val="single" w:sz="8" w:space="0" w:color="auto"/>
              <w:bottom w:val="single" w:sz="4" w:space="0" w:color="auto"/>
              <w:right w:val="single" w:sz="8" w:space="0" w:color="auto"/>
            </w:tcBorders>
            <w:shd w:val="clear" w:color="auto" w:fill="auto"/>
            <w:vAlign w:val="center"/>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5320</w:t>
            </w:r>
          </w:p>
        </w:tc>
        <w:tc>
          <w:tcPr>
            <w:tcW w:w="1234" w:type="dxa"/>
            <w:tcBorders>
              <w:top w:val="single" w:sz="4" w:space="0" w:color="auto"/>
              <w:left w:val="nil"/>
              <w:bottom w:val="single" w:sz="4" w:space="0" w:color="auto"/>
              <w:right w:val="single" w:sz="8" w:space="0" w:color="auto"/>
            </w:tcBorders>
            <w:shd w:val="clear" w:color="auto" w:fill="auto"/>
            <w:vAlign w:val="center"/>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5323</w:t>
            </w:r>
          </w:p>
        </w:tc>
        <w:tc>
          <w:tcPr>
            <w:tcW w:w="1696" w:type="dxa"/>
            <w:tcBorders>
              <w:top w:val="single" w:sz="4" w:space="0" w:color="auto"/>
              <w:left w:val="nil"/>
              <w:bottom w:val="single" w:sz="4" w:space="0" w:color="auto"/>
              <w:right w:val="single" w:sz="8" w:space="0" w:color="auto"/>
            </w:tcBorders>
            <w:shd w:val="clear" w:color="auto" w:fill="auto"/>
            <w:noWrap/>
            <w:vAlign w:val="center"/>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99,9%</w:t>
            </w:r>
          </w:p>
        </w:tc>
        <w:tc>
          <w:tcPr>
            <w:tcW w:w="4395" w:type="dxa"/>
            <w:shd w:val="clear" w:color="auto" w:fill="auto"/>
          </w:tcPr>
          <w:p w:rsidR="00CD5EEF" w:rsidRPr="00CD5EEF" w:rsidRDefault="00CD5EEF" w:rsidP="00CD5EEF">
            <w:pPr>
              <w:widowControl w:val="0"/>
              <w:spacing w:after="0" w:line="240" w:lineRule="auto"/>
              <w:jc w:val="both"/>
              <w:rPr>
                <w:rFonts w:ascii="Arial" w:eastAsia="Calibri" w:hAnsi="Arial" w:cs="Arial"/>
                <w:sz w:val="16"/>
                <w:szCs w:val="16"/>
              </w:rPr>
            </w:pPr>
            <w:r w:rsidRPr="00CD5EEF">
              <w:rPr>
                <w:rFonts w:ascii="Arial" w:eastAsia="Calibri" w:hAnsi="Arial" w:cs="Arial"/>
                <w:sz w:val="16"/>
                <w:szCs w:val="16"/>
              </w:rPr>
              <w:t>En los meses de julio y agosto, se ensayaron 1361 muestras de las mezclas producidas y a las capas de la estructura de pavimento a las cuales se le realizaron 5320 ensayos de los 2323 solicitados, lo cual nos da un cumplimiento del 99,9 % de los servicios.</w:t>
            </w:r>
          </w:p>
        </w:tc>
      </w:tr>
      <w:tr w:rsidR="00CD5EEF" w:rsidRPr="00CD5EEF" w:rsidTr="00CD5EEF">
        <w:trPr>
          <w:trHeight w:val="841"/>
        </w:trPr>
        <w:tc>
          <w:tcPr>
            <w:tcW w:w="988" w:type="dxa"/>
            <w:shd w:val="clear" w:color="auto" w:fill="auto"/>
            <w:vAlign w:val="center"/>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5to Bimestre</w:t>
            </w:r>
          </w:p>
        </w:tc>
        <w:tc>
          <w:tcPr>
            <w:tcW w:w="1180" w:type="dxa"/>
            <w:tcBorders>
              <w:top w:val="single" w:sz="4" w:space="0" w:color="auto"/>
              <w:left w:val="single" w:sz="8" w:space="0" w:color="auto"/>
              <w:bottom w:val="single" w:sz="4" w:space="0" w:color="auto"/>
              <w:right w:val="single" w:sz="8" w:space="0" w:color="auto"/>
            </w:tcBorders>
            <w:shd w:val="clear" w:color="auto" w:fill="auto"/>
            <w:vAlign w:val="center"/>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5139</w:t>
            </w:r>
          </w:p>
        </w:tc>
        <w:tc>
          <w:tcPr>
            <w:tcW w:w="1234" w:type="dxa"/>
            <w:tcBorders>
              <w:top w:val="single" w:sz="4" w:space="0" w:color="auto"/>
              <w:left w:val="nil"/>
              <w:bottom w:val="single" w:sz="4" w:space="0" w:color="auto"/>
              <w:right w:val="single" w:sz="8" w:space="0" w:color="auto"/>
            </w:tcBorders>
            <w:shd w:val="clear" w:color="auto" w:fill="auto"/>
            <w:vAlign w:val="center"/>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5140</w:t>
            </w:r>
          </w:p>
        </w:tc>
        <w:tc>
          <w:tcPr>
            <w:tcW w:w="1696" w:type="dxa"/>
            <w:tcBorders>
              <w:top w:val="single" w:sz="4" w:space="0" w:color="auto"/>
              <w:left w:val="nil"/>
              <w:bottom w:val="single" w:sz="4" w:space="0" w:color="auto"/>
              <w:right w:val="single" w:sz="8" w:space="0" w:color="auto"/>
            </w:tcBorders>
            <w:shd w:val="clear" w:color="auto" w:fill="auto"/>
            <w:noWrap/>
            <w:vAlign w:val="center"/>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100,0%</w:t>
            </w:r>
          </w:p>
        </w:tc>
        <w:tc>
          <w:tcPr>
            <w:tcW w:w="4395" w:type="dxa"/>
            <w:shd w:val="clear" w:color="auto" w:fill="auto"/>
          </w:tcPr>
          <w:p w:rsidR="00CD5EEF" w:rsidRPr="00CD5EEF" w:rsidRDefault="00CD5EEF" w:rsidP="00CD5EEF">
            <w:pPr>
              <w:widowControl w:val="0"/>
              <w:spacing w:after="0" w:line="240" w:lineRule="auto"/>
              <w:jc w:val="both"/>
              <w:rPr>
                <w:rFonts w:ascii="Arial" w:eastAsia="Calibri" w:hAnsi="Arial" w:cs="Arial"/>
                <w:sz w:val="16"/>
                <w:szCs w:val="16"/>
              </w:rPr>
            </w:pPr>
            <w:r w:rsidRPr="00CD5EEF">
              <w:rPr>
                <w:rFonts w:ascii="Arial" w:eastAsia="Calibri" w:hAnsi="Arial" w:cs="Arial"/>
                <w:sz w:val="16"/>
                <w:szCs w:val="16"/>
              </w:rPr>
              <w:t>En los meses de septiembre y octubre, se ensayaron 1306 muestras de las mezclas producidas y a las capas de la estructura de pavimento a las cuales se le realizaron 5139 ensayos de los 5140 solicitados, lo cual nos da un cumplimiento del 100 % de los servicios.</w:t>
            </w:r>
          </w:p>
        </w:tc>
      </w:tr>
      <w:tr w:rsidR="00CD5EEF" w:rsidRPr="00CD5EEF" w:rsidTr="00CD5EEF">
        <w:trPr>
          <w:trHeight w:val="841"/>
        </w:trPr>
        <w:tc>
          <w:tcPr>
            <w:tcW w:w="988" w:type="dxa"/>
            <w:shd w:val="clear" w:color="auto" w:fill="auto"/>
            <w:vAlign w:val="center"/>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6to Bimestre</w:t>
            </w:r>
          </w:p>
        </w:tc>
        <w:tc>
          <w:tcPr>
            <w:tcW w:w="1180" w:type="dxa"/>
            <w:tcBorders>
              <w:top w:val="single" w:sz="4" w:space="0" w:color="auto"/>
              <w:left w:val="single" w:sz="8" w:space="0" w:color="auto"/>
              <w:bottom w:val="single" w:sz="4" w:space="0" w:color="auto"/>
              <w:right w:val="single" w:sz="8" w:space="0" w:color="auto"/>
            </w:tcBorders>
            <w:shd w:val="clear" w:color="auto" w:fill="auto"/>
            <w:vAlign w:val="center"/>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3653</w:t>
            </w:r>
          </w:p>
        </w:tc>
        <w:tc>
          <w:tcPr>
            <w:tcW w:w="1234" w:type="dxa"/>
            <w:tcBorders>
              <w:top w:val="single" w:sz="4" w:space="0" w:color="auto"/>
              <w:left w:val="nil"/>
              <w:bottom w:val="single" w:sz="4" w:space="0" w:color="auto"/>
              <w:right w:val="single" w:sz="8" w:space="0" w:color="auto"/>
            </w:tcBorders>
            <w:shd w:val="clear" w:color="auto" w:fill="auto"/>
            <w:vAlign w:val="center"/>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3654</w:t>
            </w:r>
          </w:p>
        </w:tc>
        <w:tc>
          <w:tcPr>
            <w:tcW w:w="1696" w:type="dxa"/>
            <w:tcBorders>
              <w:top w:val="single" w:sz="4" w:space="0" w:color="auto"/>
              <w:left w:val="nil"/>
              <w:bottom w:val="single" w:sz="4" w:space="0" w:color="auto"/>
              <w:right w:val="single" w:sz="8" w:space="0" w:color="auto"/>
            </w:tcBorders>
            <w:shd w:val="clear" w:color="auto" w:fill="auto"/>
            <w:noWrap/>
            <w:vAlign w:val="center"/>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100,0%</w:t>
            </w:r>
          </w:p>
        </w:tc>
        <w:tc>
          <w:tcPr>
            <w:tcW w:w="4395" w:type="dxa"/>
            <w:shd w:val="clear" w:color="auto" w:fill="auto"/>
          </w:tcPr>
          <w:p w:rsidR="00CD5EEF" w:rsidRPr="00CD5EEF" w:rsidRDefault="00CD5EEF" w:rsidP="00CD5EEF">
            <w:pPr>
              <w:widowControl w:val="0"/>
              <w:spacing w:after="0" w:line="240" w:lineRule="auto"/>
              <w:jc w:val="both"/>
              <w:rPr>
                <w:rFonts w:ascii="Arial" w:eastAsia="Calibri" w:hAnsi="Arial" w:cs="Arial"/>
                <w:sz w:val="16"/>
                <w:szCs w:val="16"/>
              </w:rPr>
            </w:pPr>
            <w:r w:rsidRPr="00CD5EEF">
              <w:rPr>
                <w:rFonts w:ascii="Arial" w:eastAsia="Calibri" w:hAnsi="Arial" w:cs="Arial"/>
                <w:sz w:val="16"/>
                <w:szCs w:val="16"/>
              </w:rPr>
              <w:t>En los meses de noviembre y diciembre, se ensayaron 1075 muestras de las mezclas producidas y a las capas de la estructura de pavimento a las cuales se le realizaron 3653 ensayos de los 3654 solicitados, lo cual nos da un cumplimiento del 100 % de los servicios.</w:t>
            </w:r>
          </w:p>
        </w:tc>
      </w:tr>
    </w:tbl>
    <w:p w:rsidR="00CD5EEF" w:rsidRPr="00CD5EEF" w:rsidRDefault="00CD5EEF" w:rsidP="00CD5EEF">
      <w:pPr>
        <w:widowControl w:val="0"/>
        <w:spacing w:after="0" w:line="240" w:lineRule="auto"/>
        <w:jc w:val="center"/>
        <w:rPr>
          <w:rFonts w:ascii="Arial" w:eastAsia="Calibri" w:hAnsi="Arial" w:cs="Arial"/>
          <w:sz w:val="16"/>
          <w:szCs w:val="20"/>
        </w:rPr>
      </w:pPr>
      <w:r w:rsidRPr="00CD5EEF">
        <w:rPr>
          <w:rFonts w:ascii="Arial" w:eastAsia="Calibri" w:hAnsi="Arial" w:cs="Arial"/>
          <w:b/>
          <w:sz w:val="16"/>
          <w:szCs w:val="20"/>
        </w:rPr>
        <w:t xml:space="preserve">Fuente. </w:t>
      </w:r>
      <w:r w:rsidRPr="00CD5EEF">
        <w:rPr>
          <w:rFonts w:ascii="Arial" w:eastAsia="Calibri" w:hAnsi="Arial" w:cs="Arial"/>
          <w:sz w:val="16"/>
          <w:szCs w:val="20"/>
        </w:rPr>
        <w:t>Reporte de Indicadores del 4to. Trimestre de 2020 – UAERMV.</w:t>
      </w:r>
    </w:p>
    <w:p w:rsidR="00CD5EEF" w:rsidRPr="00CD5EEF" w:rsidRDefault="00CD5EEF" w:rsidP="00CD5EEF">
      <w:pPr>
        <w:widowControl w:val="0"/>
        <w:spacing w:after="0" w:line="240" w:lineRule="auto"/>
        <w:jc w:val="center"/>
        <w:rPr>
          <w:rFonts w:ascii="Arial" w:eastAsia="Calibri" w:hAnsi="Arial" w:cs="Arial"/>
          <w:sz w:val="16"/>
          <w:szCs w:val="20"/>
        </w:rPr>
      </w:pPr>
    </w:p>
    <w:p w:rsidR="00CD5EEF" w:rsidRPr="00CD5EEF" w:rsidRDefault="00CD5EEF" w:rsidP="00CD5EEF">
      <w:pPr>
        <w:widowControl w:val="0"/>
        <w:spacing w:after="0" w:line="240" w:lineRule="auto"/>
        <w:jc w:val="both"/>
        <w:rPr>
          <w:rFonts w:ascii="Arial" w:eastAsia="Calibri" w:hAnsi="Arial" w:cs="Times New Roman"/>
        </w:rPr>
      </w:pPr>
      <w:r w:rsidRPr="00CD5EEF">
        <w:rPr>
          <w:rFonts w:ascii="Arial" w:eastAsia="Calibri" w:hAnsi="Arial" w:cs="Times New Roman"/>
        </w:rPr>
        <w:t>Se cumplió con el 99.9% las solicitudes de servicios de ensayos a los productos y capas de la estructura de pavimentos durante el periodo de medición ubicando el indicador en un rango de gestión apropiado.</w:t>
      </w:r>
    </w:p>
    <w:p w:rsidR="00CD5EEF" w:rsidRPr="00CD5EEF" w:rsidRDefault="00CD5EEF" w:rsidP="00CD5EEF">
      <w:pPr>
        <w:widowControl w:val="0"/>
        <w:spacing w:after="0" w:line="240" w:lineRule="auto"/>
        <w:jc w:val="both"/>
        <w:rPr>
          <w:rFonts w:ascii="Arial" w:eastAsia="Calibri" w:hAnsi="Arial" w:cs="Times New Roman"/>
        </w:rPr>
      </w:pPr>
    </w:p>
    <w:p w:rsidR="00CD5EEF" w:rsidRPr="00CD5EEF" w:rsidRDefault="00CD5EEF" w:rsidP="00CD5EEF">
      <w:pPr>
        <w:widowControl w:val="0"/>
        <w:spacing w:after="0" w:line="240" w:lineRule="auto"/>
        <w:jc w:val="both"/>
        <w:rPr>
          <w:rFonts w:ascii="Arial" w:eastAsia="Calibri" w:hAnsi="Arial" w:cs="Arial"/>
          <w:lang w:val="es-ES_tradnl" w:eastAsia="es-ES"/>
        </w:rPr>
      </w:pPr>
      <w:r w:rsidRPr="00CD5EEF">
        <w:rPr>
          <w:rFonts w:ascii="Arial" w:eastAsia="Calibri" w:hAnsi="Arial" w:cs="Arial"/>
          <w:lang w:val="es-ES_tradnl" w:eastAsia="es-ES"/>
        </w:rPr>
        <w:t>Se evidenció que los valores de los bimestres anteriores no concuerdan con los datos históricos que se reflejan en el reporte de estos bimestres.</w:t>
      </w:r>
    </w:p>
    <w:p w:rsidR="00CD5EEF" w:rsidRPr="00CD5EEF" w:rsidRDefault="00CD5EEF" w:rsidP="00CD5EEF">
      <w:pPr>
        <w:widowControl w:val="0"/>
        <w:spacing w:after="0" w:line="240" w:lineRule="auto"/>
        <w:jc w:val="both"/>
        <w:rPr>
          <w:rFonts w:ascii="Arial" w:eastAsia="Calibri" w:hAnsi="Arial" w:cs="Arial"/>
          <w:lang w:val="es-ES_tradnl" w:eastAsia="es-ES"/>
        </w:rPr>
      </w:pPr>
    </w:p>
    <w:p w:rsidR="00CD5EEF" w:rsidRPr="00CD5EEF" w:rsidRDefault="00CD5EEF" w:rsidP="00CD5EEF">
      <w:pPr>
        <w:widowControl w:val="0"/>
        <w:spacing w:after="0" w:line="240" w:lineRule="auto"/>
        <w:jc w:val="both"/>
        <w:rPr>
          <w:rFonts w:ascii="Arial" w:eastAsia="Calibri" w:hAnsi="Arial" w:cs="Times New Roman"/>
          <w:u w:val="single"/>
        </w:rPr>
      </w:pPr>
      <w:r w:rsidRPr="00CD5EEF">
        <w:rPr>
          <w:rFonts w:ascii="Arial" w:eastAsia="Calibri" w:hAnsi="Arial" w:cs="Times New Roman"/>
          <w:b/>
          <w:bCs/>
        </w:rPr>
        <w:t xml:space="preserve">GLAB-IND-003 </w:t>
      </w:r>
      <w:bookmarkStart w:id="117" w:name="_Hlk27399711"/>
      <w:r w:rsidRPr="00CD5EEF">
        <w:rPr>
          <w:rFonts w:ascii="Arial" w:eastAsia="Calibri" w:hAnsi="Arial" w:cs="Times New Roman"/>
        </w:rPr>
        <w:t>S</w:t>
      </w:r>
      <w:r w:rsidRPr="00CD5EEF">
        <w:rPr>
          <w:rFonts w:ascii="Arial" w:eastAsia="Calibri" w:hAnsi="Arial" w:cs="Times New Roman"/>
          <w:u w:val="single"/>
        </w:rPr>
        <w:t>EGUIMIENTO REALIZADO A LA EJECUCIÓN Y ENTREGA DE RESULTADOS DE APIQUES</w:t>
      </w:r>
      <w:bookmarkEnd w:id="117"/>
    </w:p>
    <w:p w:rsidR="00CD5EEF" w:rsidRPr="00CD5EEF" w:rsidRDefault="00CD5EEF" w:rsidP="00CD5EEF">
      <w:pPr>
        <w:widowControl w:val="0"/>
        <w:spacing w:after="0" w:line="240" w:lineRule="auto"/>
        <w:jc w:val="both"/>
        <w:rPr>
          <w:rFonts w:ascii="Arial" w:eastAsia="Calibri" w:hAnsi="Arial" w:cs="Times New Roman"/>
          <w:u w:val="single"/>
        </w:rPr>
      </w:pPr>
    </w:p>
    <w:p w:rsidR="00CD5EEF" w:rsidRPr="00CD5EEF" w:rsidRDefault="00CD5EEF" w:rsidP="00CD5EEF">
      <w:pPr>
        <w:spacing w:after="0" w:line="240" w:lineRule="auto"/>
        <w:jc w:val="center"/>
        <w:rPr>
          <w:rFonts w:ascii="Arial" w:eastAsia="Calibri" w:hAnsi="Arial" w:cs="Times New Roman"/>
          <w:b/>
          <w:bCs/>
          <w:sz w:val="16"/>
          <w:szCs w:val="16"/>
        </w:rPr>
      </w:pPr>
      <w:bookmarkStart w:id="118" w:name="_Toc32243381"/>
      <w:r w:rsidRPr="00CD5EEF">
        <w:rPr>
          <w:rFonts w:ascii="Arial" w:eastAsia="Calibri" w:hAnsi="Arial" w:cs="Times New Roman"/>
          <w:b/>
          <w:bCs/>
          <w:sz w:val="16"/>
          <w:szCs w:val="16"/>
        </w:rPr>
        <w:t xml:space="preserve">Tabla </w:t>
      </w:r>
      <w:r w:rsidRPr="00CD5EEF">
        <w:rPr>
          <w:rFonts w:ascii="Arial" w:eastAsia="Calibri" w:hAnsi="Arial" w:cs="Times New Roman"/>
          <w:b/>
          <w:bCs/>
          <w:sz w:val="16"/>
          <w:szCs w:val="16"/>
        </w:rPr>
        <w:fldChar w:fldCharType="begin"/>
      </w:r>
      <w:r w:rsidRPr="00CD5EEF">
        <w:rPr>
          <w:rFonts w:ascii="Arial" w:eastAsia="Calibri" w:hAnsi="Arial" w:cs="Times New Roman"/>
          <w:b/>
          <w:bCs/>
          <w:sz w:val="16"/>
          <w:szCs w:val="16"/>
        </w:rPr>
        <w:instrText xml:space="preserve"> SEQ Tabla \* ARABIC </w:instrText>
      </w:r>
      <w:r w:rsidRPr="00CD5EEF">
        <w:rPr>
          <w:rFonts w:ascii="Arial" w:eastAsia="Calibri" w:hAnsi="Arial" w:cs="Times New Roman"/>
          <w:b/>
          <w:bCs/>
          <w:sz w:val="16"/>
          <w:szCs w:val="16"/>
        </w:rPr>
        <w:fldChar w:fldCharType="separate"/>
      </w:r>
      <w:r w:rsidR="00B55512">
        <w:rPr>
          <w:rFonts w:ascii="Arial" w:eastAsia="Calibri" w:hAnsi="Arial" w:cs="Times New Roman"/>
          <w:b/>
          <w:bCs/>
          <w:noProof/>
          <w:sz w:val="16"/>
          <w:szCs w:val="16"/>
        </w:rPr>
        <w:t>30</w:t>
      </w:r>
      <w:r w:rsidRPr="00CD5EEF">
        <w:rPr>
          <w:rFonts w:ascii="Arial" w:eastAsia="Calibri" w:hAnsi="Arial" w:cs="Times New Roman"/>
          <w:b/>
          <w:bCs/>
          <w:sz w:val="16"/>
          <w:szCs w:val="16"/>
        </w:rPr>
        <w:fldChar w:fldCharType="end"/>
      </w:r>
      <w:r w:rsidRPr="00CD5EEF">
        <w:rPr>
          <w:rFonts w:ascii="Arial" w:eastAsia="Calibri" w:hAnsi="Arial" w:cs="Times New Roman"/>
          <w:b/>
          <w:bCs/>
          <w:sz w:val="16"/>
          <w:szCs w:val="16"/>
        </w:rPr>
        <w:t>. Seguimiento realizado a la ejecución y entrega de resultados de apiques</w:t>
      </w:r>
      <w:bookmarkEnd w:id="118"/>
    </w:p>
    <w:tbl>
      <w:tblPr>
        <w:tblW w:w="95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65"/>
        <w:gridCol w:w="1269"/>
        <w:gridCol w:w="1234"/>
        <w:gridCol w:w="1444"/>
        <w:gridCol w:w="4569"/>
      </w:tblGrid>
      <w:tr w:rsidR="00CD5EEF" w:rsidRPr="00CD5EEF" w:rsidTr="00CD5EEF">
        <w:trPr>
          <w:trHeight w:val="279"/>
          <w:jc w:val="center"/>
        </w:trPr>
        <w:tc>
          <w:tcPr>
            <w:tcW w:w="9581" w:type="dxa"/>
            <w:gridSpan w:val="5"/>
            <w:shd w:val="clear" w:color="000000" w:fill="E7E6E6"/>
            <w:vAlign w:val="center"/>
            <w:hideMark/>
          </w:tcPr>
          <w:p w:rsidR="00CD5EEF" w:rsidRPr="00CD5EEF" w:rsidRDefault="00CD5EEF" w:rsidP="00CD5EEF">
            <w:pPr>
              <w:widowControl w:val="0"/>
              <w:spacing w:after="0" w:line="240" w:lineRule="auto"/>
              <w:jc w:val="center"/>
              <w:rPr>
                <w:rFonts w:ascii="Arial" w:eastAsia="Calibri" w:hAnsi="Arial" w:cs="Arial"/>
                <w:b/>
                <w:bCs/>
                <w:sz w:val="16"/>
                <w:szCs w:val="16"/>
              </w:rPr>
            </w:pPr>
            <w:r w:rsidRPr="00CD5EEF">
              <w:rPr>
                <w:rFonts w:ascii="Arial" w:eastAsia="Calibri" w:hAnsi="Arial" w:cs="Arial"/>
                <w:b/>
                <w:bCs/>
                <w:sz w:val="16"/>
                <w:szCs w:val="16"/>
              </w:rPr>
              <w:t>CUADRO DE SEGUIMIENTO</w:t>
            </w:r>
          </w:p>
        </w:tc>
      </w:tr>
      <w:tr w:rsidR="00CD5EEF" w:rsidRPr="00CD5EEF" w:rsidTr="00CD5EEF">
        <w:trPr>
          <w:trHeight w:val="603"/>
          <w:jc w:val="center"/>
        </w:trPr>
        <w:tc>
          <w:tcPr>
            <w:tcW w:w="1065" w:type="dxa"/>
            <w:shd w:val="clear" w:color="000000" w:fill="E7E6E6"/>
            <w:vAlign w:val="center"/>
            <w:hideMark/>
          </w:tcPr>
          <w:p w:rsidR="00CD5EEF" w:rsidRPr="00CD5EEF" w:rsidRDefault="00CD5EEF" w:rsidP="00CD5EEF">
            <w:pPr>
              <w:widowControl w:val="0"/>
              <w:spacing w:after="0" w:line="240" w:lineRule="auto"/>
              <w:jc w:val="center"/>
              <w:rPr>
                <w:rFonts w:ascii="Arial" w:eastAsia="Calibri" w:hAnsi="Arial" w:cs="Arial"/>
                <w:b/>
                <w:bCs/>
                <w:sz w:val="16"/>
                <w:szCs w:val="16"/>
              </w:rPr>
            </w:pPr>
            <w:r w:rsidRPr="00CD5EEF">
              <w:rPr>
                <w:rFonts w:ascii="Arial" w:eastAsia="Calibri" w:hAnsi="Arial" w:cs="Arial"/>
                <w:b/>
                <w:bCs/>
                <w:sz w:val="16"/>
                <w:szCs w:val="16"/>
              </w:rPr>
              <w:t>PERIODO DE MEDICIÓN</w:t>
            </w:r>
          </w:p>
        </w:tc>
        <w:tc>
          <w:tcPr>
            <w:tcW w:w="1269" w:type="dxa"/>
            <w:shd w:val="clear" w:color="000000" w:fill="E7E6E6"/>
            <w:vAlign w:val="center"/>
            <w:hideMark/>
          </w:tcPr>
          <w:p w:rsidR="00CD5EEF" w:rsidRPr="00CD5EEF" w:rsidRDefault="00CD5EEF" w:rsidP="00CD5EEF">
            <w:pPr>
              <w:widowControl w:val="0"/>
              <w:spacing w:after="0" w:line="240" w:lineRule="auto"/>
              <w:jc w:val="center"/>
              <w:rPr>
                <w:rFonts w:ascii="Arial" w:eastAsia="Calibri" w:hAnsi="Arial" w:cs="Arial"/>
                <w:b/>
                <w:bCs/>
                <w:sz w:val="16"/>
                <w:szCs w:val="16"/>
              </w:rPr>
            </w:pPr>
            <w:r w:rsidRPr="00CD5EEF">
              <w:rPr>
                <w:rFonts w:ascii="Arial" w:eastAsia="Calibri" w:hAnsi="Arial" w:cs="Arial"/>
                <w:b/>
                <w:bCs/>
                <w:sz w:val="16"/>
                <w:szCs w:val="16"/>
              </w:rPr>
              <w:t xml:space="preserve">N° TOTAL DE INFORMES DE APIQUES ENTREGADOS </w:t>
            </w:r>
          </w:p>
        </w:tc>
        <w:tc>
          <w:tcPr>
            <w:tcW w:w="1234" w:type="dxa"/>
            <w:shd w:val="clear" w:color="000000" w:fill="E7E6E6"/>
            <w:vAlign w:val="center"/>
            <w:hideMark/>
          </w:tcPr>
          <w:p w:rsidR="00CD5EEF" w:rsidRPr="00CD5EEF" w:rsidRDefault="00CD5EEF" w:rsidP="00CD5EEF">
            <w:pPr>
              <w:widowControl w:val="0"/>
              <w:spacing w:after="0" w:line="240" w:lineRule="auto"/>
              <w:jc w:val="center"/>
              <w:rPr>
                <w:rFonts w:ascii="Arial" w:eastAsia="Calibri" w:hAnsi="Arial" w:cs="Arial"/>
                <w:b/>
                <w:bCs/>
                <w:sz w:val="16"/>
                <w:szCs w:val="16"/>
              </w:rPr>
            </w:pPr>
            <w:r w:rsidRPr="00CD5EEF">
              <w:rPr>
                <w:rFonts w:ascii="Arial" w:eastAsia="Calibri" w:hAnsi="Arial" w:cs="Arial"/>
                <w:b/>
                <w:bCs/>
                <w:sz w:val="16"/>
                <w:szCs w:val="16"/>
              </w:rPr>
              <w:t>N° TOTAL DE APIQUES SOLICITADOS</w:t>
            </w:r>
          </w:p>
        </w:tc>
        <w:tc>
          <w:tcPr>
            <w:tcW w:w="1444" w:type="dxa"/>
            <w:shd w:val="clear" w:color="000000" w:fill="E7E6E6"/>
            <w:vAlign w:val="center"/>
            <w:hideMark/>
          </w:tcPr>
          <w:p w:rsidR="00CD5EEF" w:rsidRPr="00CD5EEF" w:rsidRDefault="00CD5EEF" w:rsidP="00CD5EEF">
            <w:pPr>
              <w:widowControl w:val="0"/>
              <w:spacing w:after="0" w:line="240" w:lineRule="auto"/>
              <w:jc w:val="center"/>
              <w:rPr>
                <w:rFonts w:ascii="Arial" w:eastAsia="Calibri" w:hAnsi="Arial" w:cs="Arial"/>
                <w:b/>
                <w:bCs/>
                <w:sz w:val="16"/>
                <w:szCs w:val="16"/>
              </w:rPr>
            </w:pPr>
            <w:r w:rsidRPr="00CD5EEF">
              <w:rPr>
                <w:rFonts w:ascii="Arial" w:eastAsia="Calibri" w:hAnsi="Arial" w:cs="Arial"/>
                <w:b/>
                <w:bCs/>
                <w:sz w:val="16"/>
                <w:szCs w:val="16"/>
              </w:rPr>
              <w:t>% DE CUMPLIMIENTO DE LO EJECUTADOS VS LO SOLICITADO</w:t>
            </w:r>
          </w:p>
        </w:tc>
        <w:tc>
          <w:tcPr>
            <w:tcW w:w="4569" w:type="dxa"/>
            <w:shd w:val="clear" w:color="000000" w:fill="E7E6E6"/>
            <w:vAlign w:val="center"/>
            <w:hideMark/>
          </w:tcPr>
          <w:p w:rsidR="00CD5EEF" w:rsidRPr="00CD5EEF" w:rsidRDefault="00CD5EEF" w:rsidP="00CD5EEF">
            <w:pPr>
              <w:widowControl w:val="0"/>
              <w:spacing w:after="0" w:line="240" w:lineRule="auto"/>
              <w:jc w:val="center"/>
              <w:rPr>
                <w:rFonts w:ascii="Arial" w:eastAsia="Calibri" w:hAnsi="Arial" w:cs="Arial"/>
                <w:b/>
                <w:bCs/>
                <w:sz w:val="16"/>
                <w:szCs w:val="16"/>
              </w:rPr>
            </w:pPr>
            <w:r w:rsidRPr="00CD5EEF">
              <w:rPr>
                <w:rFonts w:ascii="Arial" w:eastAsia="Calibri" w:hAnsi="Arial" w:cs="Arial"/>
                <w:b/>
                <w:bCs/>
                <w:sz w:val="16"/>
                <w:szCs w:val="16"/>
              </w:rPr>
              <w:t xml:space="preserve">EVALUACIÓN CUALITATIVA </w:t>
            </w:r>
          </w:p>
        </w:tc>
      </w:tr>
      <w:tr w:rsidR="00CD5EEF" w:rsidRPr="00CD5EEF" w:rsidTr="00250C10">
        <w:trPr>
          <w:trHeight w:val="178"/>
          <w:jc w:val="center"/>
        </w:trPr>
        <w:tc>
          <w:tcPr>
            <w:tcW w:w="10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1er Trimestre</w:t>
            </w:r>
          </w:p>
        </w:tc>
        <w:tc>
          <w:tcPr>
            <w:tcW w:w="1269" w:type="dxa"/>
            <w:tcBorders>
              <w:top w:val="nil"/>
              <w:left w:val="single" w:sz="8" w:space="0" w:color="auto"/>
              <w:bottom w:val="single" w:sz="4" w:space="0" w:color="auto"/>
              <w:right w:val="single" w:sz="8" w:space="0" w:color="auto"/>
            </w:tcBorders>
            <w:shd w:val="clear" w:color="auto" w:fill="auto"/>
            <w:vAlign w:val="center"/>
            <w:hideMark/>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12</w:t>
            </w:r>
          </w:p>
        </w:tc>
        <w:tc>
          <w:tcPr>
            <w:tcW w:w="1234" w:type="dxa"/>
            <w:tcBorders>
              <w:top w:val="nil"/>
              <w:left w:val="nil"/>
              <w:bottom w:val="single" w:sz="4" w:space="0" w:color="auto"/>
              <w:right w:val="single" w:sz="8" w:space="0" w:color="auto"/>
            </w:tcBorders>
            <w:shd w:val="clear" w:color="auto" w:fill="auto"/>
            <w:vAlign w:val="center"/>
            <w:hideMark/>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12</w:t>
            </w:r>
          </w:p>
        </w:tc>
        <w:tc>
          <w:tcPr>
            <w:tcW w:w="1444" w:type="dxa"/>
            <w:tcBorders>
              <w:top w:val="nil"/>
              <w:left w:val="nil"/>
              <w:bottom w:val="single" w:sz="4" w:space="0" w:color="auto"/>
              <w:right w:val="single" w:sz="8" w:space="0" w:color="auto"/>
            </w:tcBorders>
            <w:shd w:val="clear" w:color="auto" w:fill="auto"/>
            <w:vAlign w:val="center"/>
            <w:hideMark/>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100%</w:t>
            </w:r>
          </w:p>
        </w:tc>
        <w:tc>
          <w:tcPr>
            <w:tcW w:w="4569" w:type="dxa"/>
            <w:shd w:val="clear" w:color="auto" w:fill="auto"/>
            <w:hideMark/>
          </w:tcPr>
          <w:p w:rsidR="00CD5EEF" w:rsidRPr="00CD5EEF" w:rsidRDefault="00CD5EEF" w:rsidP="00CD5EEF">
            <w:pPr>
              <w:widowControl w:val="0"/>
              <w:spacing w:after="0" w:line="240" w:lineRule="auto"/>
              <w:jc w:val="both"/>
              <w:rPr>
                <w:rFonts w:ascii="Arial" w:eastAsia="Calibri" w:hAnsi="Arial" w:cs="Arial"/>
                <w:sz w:val="16"/>
                <w:szCs w:val="16"/>
              </w:rPr>
            </w:pPr>
            <w:r w:rsidRPr="00CD5EEF">
              <w:rPr>
                <w:rFonts w:ascii="Arial" w:eastAsia="Calibri" w:hAnsi="Arial" w:cs="Arial"/>
                <w:sz w:val="16"/>
                <w:szCs w:val="16"/>
              </w:rPr>
              <w:t>En este trimestre realizaron apiques a 7 CIV, 12 apiques y 181 ensayos, la totalidad de apiques solicitados fueron realizados, lo que nos indica un porcentaje de cumplimiento del 100%.</w:t>
            </w:r>
          </w:p>
        </w:tc>
      </w:tr>
      <w:tr w:rsidR="00CD5EEF" w:rsidRPr="00CD5EEF" w:rsidTr="00250C10">
        <w:trPr>
          <w:trHeight w:val="185"/>
          <w:jc w:val="center"/>
        </w:trPr>
        <w:tc>
          <w:tcPr>
            <w:tcW w:w="10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2do Trimestre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132</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132</w:t>
            </w:r>
          </w:p>
        </w:tc>
        <w:tc>
          <w:tcPr>
            <w:tcW w:w="14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100%</w:t>
            </w:r>
          </w:p>
        </w:tc>
        <w:tc>
          <w:tcPr>
            <w:tcW w:w="4569" w:type="dxa"/>
            <w:tcBorders>
              <w:left w:val="single" w:sz="4" w:space="0" w:color="auto"/>
              <w:bottom w:val="single" w:sz="4" w:space="0" w:color="auto"/>
            </w:tcBorders>
            <w:shd w:val="clear" w:color="auto" w:fill="auto"/>
            <w:hideMark/>
          </w:tcPr>
          <w:p w:rsidR="00CD5EEF" w:rsidRPr="00CD5EEF" w:rsidRDefault="00CD5EEF" w:rsidP="00CD5EEF">
            <w:pPr>
              <w:widowControl w:val="0"/>
              <w:spacing w:after="0" w:line="240" w:lineRule="auto"/>
              <w:jc w:val="both"/>
              <w:rPr>
                <w:rFonts w:ascii="Arial" w:eastAsia="Calibri" w:hAnsi="Arial" w:cs="Arial"/>
                <w:sz w:val="16"/>
                <w:szCs w:val="16"/>
              </w:rPr>
            </w:pPr>
            <w:r w:rsidRPr="00CD5EEF">
              <w:rPr>
                <w:rFonts w:ascii="Arial" w:eastAsia="Calibri" w:hAnsi="Arial" w:cs="Arial"/>
                <w:sz w:val="16"/>
                <w:szCs w:val="16"/>
              </w:rPr>
              <w:t>En este trimestre realizaron apiques a 90 CIV, 132 apiques y 1942 ensayos, la totalidad de apiques solicitados fueron realizados, lo que nos indica un porcentaje de cumplimiento del 100%.</w:t>
            </w:r>
          </w:p>
        </w:tc>
      </w:tr>
      <w:tr w:rsidR="00CD5EEF" w:rsidRPr="00CD5EEF" w:rsidTr="00CD5EEF">
        <w:trPr>
          <w:trHeight w:val="185"/>
          <w:jc w:val="center"/>
        </w:trPr>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9A4A4B"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 xml:space="preserve">3er </w:t>
            </w:r>
          </w:p>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Trimestre</w:t>
            </w:r>
          </w:p>
        </w:tc>
        <w:tc>
          <w:tcPr>
            <w:tcW w:w="1269" w:type="dxa"/>
            <w:tcBorders>
              <w:top w:val="single" w:sz="4" w:space="0" w:color="auto"/>
              <w:left w:val="single" w:sz="8" w:space="0" w:color="auto"/>
              <w:bottom w:val="single" w:sz="4" w:space="0" w:color="auto"/>
              <w:right w:val="single" w:sz="8" w:space="0" w:color="auto"/>
            </w:tcBorders>
            <w:shd w:val="clear" w:color="auto" w:fill="auto"/>
            <w:vAlign w:val="center"/>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73</w:t>
            </w:r>
          </w:p>
        </w:tc>
        <w:tc>
          <w:tcPr>
            <w:tcW w:w="1234" w:type="dxa"/>
            <w:tcBorders>
              <w:top w:val="single" w:sz="4" w:space="0" w:color="auto"/>
              <w:left w:val="nil"/>
              <w:bottom w:val="single" w:sz="4" w:space="0" w:color="auto"/>
              <w:right w:val="single" w:sz="4" w:space="0" w:color="auto"/>
            </w:tcBorders>
            <w:shd w:val="clear" w:color="auto" w:fill="auto"/>
            <w:vAlign w:val="center"/>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73</w:t>
            </w:r>
          </w:p>
        </w:tc>
        <w:tc>
          <w:tcPr>
            <w:tcW w:w="1444" w:type="dxa"/>
            <w:tcBorders>
              <w:top w:val="single" w:sz="4" w:space="0" w:color="auto"/>
              <w:left w:val="single" w:sz="4" w:space="0" w:color="auto"/>
              <w:bottom w:val="single" w:sz="4" w:space="0" w:color="auto"/>
              <w:right w:val="single" w:sz="4" w:space="0" w:color="auto"/>
            </w:tcBorders>
            <w:shd w:val="clear" w:color="auto" w:fill="auto"/>
            <w:vAlign w:val="center"/>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100%</w:t>
            </w:r>
          </w:p>
        </w:tc>
        <w:tc>
          <w:tcPr>
            <w:tcW w:w="4569" w:type="dxa"/>
            <w:tcBorders>
              <w:top w:val="single" w:sz="4" w:space="0" w:color="auto"/>
              <w:left w:val="single" w:sz="4" w:space="0" w:color="auto"/>
              <w:bottom w:val="single" w:sz="4" w:space="0" w:color="auto"/>
            </w:tcBorders>
            <w:shd w:val="clear" w:color="auto" w:fill="auto"/>
          </w:tcPr>
          <w:p w:rsidR="00CD5EEF" w:rsidRPr="00CD5EEF" w:rsidRDefault="00CD5EEF" w:rsidP="00CD5EEF">
            <w:pPr>
              <w:widowControl w:val="0"/>
              <w:spacing w:after="0" w:line="240" w:lineRule="auto"/>
              <w:jc w:val="both"/>
              <w:rPr>
                <w:rFonts w:ascii="Arial" w:eastAsia="Calibri" w:hAnsi="Arial" w:cs="Arial"/>
                <w:sz w:val="16"/>
                <w:szCs w:val="16"/>
              </w:rPr>
            </w:pPr>
            <w:r w:rsidRPr="00CD5EEF">
              <w:rPr>
                <w:rFonts w:ascii="Arial" w:eastAsia="Calibri" w:hAnsi="Arial" w:cs="Arial"/>
                <w:sz w:val="16"/>
                <w:szCs w:val="16"/>
              </w:rPr>
              <w:t>En este trimestre realizaron apiques a 48 CIV, 73 apiques y 1178 ensayos, la totalidad de apiques solicitados fueron realizados, lo que nos indica un porcentaje de cumplimiento del 100%.</w:t>
            </w:r>
          </w:p>
        </w:tc>
      </w:tr>
      <w:tr w:rsidR="00CD5EEF" w:rsidRPr="00CD5EEF" w:rsidTr="00CD5EEF">
        <w:trPr>
          <w:trHeight w:val="185"/>
          <w:jc w:val="center"/>
        </w:trPr>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4to Trimestre</w:t>
            </w:r>
          </w:p>
        </w:tc>
        <w:tc>
          <w:tcPr>
            <w:tcW w:w="1269" w:type="dxa"/>
            <w:tcBorders>
              <w:top w:val="single" w:sz="4" w:space="0" w:color="auto"/>
              <w:left w:val="single" w:sz="8" w:space="0" w:color="auto"/>
              <w:bottom w:val="single" w:sz="4" w:space="0" w:color="auto"/>
              <w:right w:val="single" w:sz="8" w:space="0" w:color="auto"/>
            </w:tcBorders>
            <w:shd w:val="clear" w:color="auto" w:fill="auto"/>
            <w:vAlign w:val="center"/>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132</w:t>
            </w:r>
          </w:p>
        </w:tc>
        <w:tc>
          <w:tcPr>
            <w:tcW w:w="1234" w:type="dxa"/>
            <w:tcBorders>
              <w:top w:val="single" w:sz="4" w:space="0" w:color="auto"/>
              <w:left w:val="nil"/>
              <w:bottom w:val="single" w:sz="4" w:space="0" w:color="auto"/>
              <w:right w:val="single" w:sz="8" w:space="0" w:color="auto"/>
            </w:tcBorders>
            <w:shd w:val="clear" w:color="auto" w:fill="auto"/>
            <w:vAlign w:val="center"/>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138</w:t>
            </w:r>
          </w:p>
        </w:tc>
        <w:tc>
          <w:tcPr>
            <w:tcW w:w="1444" w:type="dxa"/>
            <w:tcBorders>
              <w:top w:val="single" w:sz="4" w:space="0" w:color="auto"/>
              <w:left w:val="nil"/>
              <w:bottom w:val="single" w:sz="4" w:space="0" w:color="auto"/>
              <w:right w:val="single" w:sz="8" w:space="0" w:color="auto"/>
            </w:tcBorders>
            <w:shd w:val="clear" w:color="auto" w:fill="auto"/>
            <w:vAlign w:val="center"/>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96%</w:t>
            </w:r>
          </w:p>
        </w:tc>
        <w:tc>
          <w:tcPr>
            <w:tcW w:w="4569" w:type="dxa"/>
            <w:tcBorders>
              <w:top w:val="single" w:sz="4" w:space="0" w:color="auto"/>
              <w:left w:val="single" w:sz="4" w:space="0" w:color="auto"/>
            </w:tcBorders>
            <w:shd w:val="clear" w:color="auto" w:fill="auto"/>
          </w:tcPr>
          <w:p w:rsidR="00CD5EEF" w:rsidRPr="00CD5EEF" w:rsidRDefault="00CD5EEF" w:rsidP="00CD5EEF">
            <w:pPr>
              <w:widowControl w:val="0"/>
              <w:spacing w:after="0" w:line="240" w:lineRule="auto"/>
              <w:jc w:val="both"/>
              <w:rPr>
                <w:rFonts w:ascii="Arial" w:eastAsia="Calibri" w:hAnsi="Arial" w:cs="Arial"/>
                <w:sz w:val="16"/>
                <w:szCs w:val="16"/>
              </w:rPr>
            </w:pPr>
            <w:r w:rsidRPr="00CD5EEF">
              <w:rPr>
                <w:rFonts w:ascii="Arial" w:eastAsia="Calibri" w:hAnsi="Arial" w:cs="Arial"/>
                <w:sz w:val="16"/>
                <w:szCs w:val="16"/>
              </w:rPr>
              <w:t>En este trimestre realizaron apiques a 25 CIV, 40 apiques y 600 ensayos, quedando un faltante de 6 apiques de acuerdo a lo solicitado, lo que nos indica un porcentaje de cumplimiento del 96%.</w:t>
            </w:r>
          </w:p>
        </w:tc>
      </w:tr>
    </w:tbl>
    <w:p w:rsidR="00CD5EEF" w:rsidRPr="00CD5EEF" w:rsidRDefault="00CD5EEF" w:rsidP="00CD5EEF">
      <w:pPr>
        <w:widowControl w:val="0"/>
        <w:spacing w:after="0" w:line="240" w:lineRule="auto"/>
        <w:jc w:val="center"/>
        <w:rPr>
          <w:rFonts w:ascii="Arial" w:eastAsia="Calibri" w:hAnsi="Arial" w:cs="Arial"/>
          <w:sz w:val="16"/>
          <w:szCs w:val="20"/>
        </w:rPr>
      </w:pPr>
      <w:bookmarkStart w:id="119" w:name="_Hlk32242562"/>
      <w:r w:rsidRPr="00CD5EEF">
        <w:rPr>
          <w:rFonts w:ascii="Arial" w:eastAsia="Calibri" w:hAnsi="Arial" w:cs="Arial"/>
          <w:b/>
          <w:sz w:val="16"/>
          <w:szCs w:val="20"/>
        </w:rPr>
        <w:t xml:space="preserve">Fuente. </w:t>
      </w:r>
      <w:r w:rsidRPr="00CD5EEF">
        <w:rPr>
          <w:rFonts w:ascii="Arial" w:eastAsia="Calibri" w:hAnsi="Arial" w:cs="Arial"/>
          <w:sz w:val="16"/>
          <w:szCs w:val="20"/>
        </w:rPr>
        <w:t>Reporte de Indicadores del 4to. Trimestre de 2020 – UAERMV</w:t>
      </w:r>
    </w:p>
    <w:bookmarkEnd w:id="119"/>
    <w:p w:rsidR="00CD5EEF" w:rsidRPr="00CD5EEF" w:rsidRDefault="00CD5EEF" w:rsidP="00CD5EEF">
      <w:pPr>
        <w:widowControl w:val="0"/>
        <w:spacing w:after="0" w:line="240" w:lineRule="auto"/>
        <w:jc w:val="both"/>
        <w:rPr>
          <w:rFonts w:ascii="Arial" w:eastAsia="Calibri" w:hAnsi="Arial" w:cs="Arial"/>
          <w:sz w:val="16"/>
          <w:szCs w:val="20"/>
        </w:rPr>
      </w:pPr>
    </w:p>
    <w:p w:rsidR="00CD5EEF" w:rsidRPr="00CD5EEF" w:rsidRDefault="00CD5EEF" w:rsidP="00CD5EEF">
      <w:pPr>
        <w:widowControl w:val="0"/>
        <w:spacing w:after="0" w:line="240" w:lineRule="auto"/>
        <w:jc w:val="both"/>
        <w:rPr>
          <w:rFonts w:ascii="Arial" w:eastAsia="Calibri" w:hAnsi="Arial" w:cs="Times New Roman"/>
        </w:rPr>
      </w:pPr>
      <w:r w:rsidRPr="00CD5EEF">
        <w:rPr>
          <w:rFonts w:ascii="Arial" w:eastAsia="Calibri" w:hAnsi="Arial" w:cs="Times New Roman"/>
        </w:rPr>
        <w:t>Para este periodo, el indicador cumplió con el 96% de la ejecución y entrega de los resultados de apiques solicitados durante el periodo de medición ubicando el indicador en un rango de gestión mejorable</w:t>
      </w:r>
    </w:p>
    <w:p w:rsidR="00CD5EEF" w:rsidRPr="00CD5EEF" w:rsidRDefault="00CD5EEF" w:rsidP="00CD5EEF">
      <w:pPr>
        <w:widowControl w:val="0"/>
        <w:spacing w:after="0" w:line="240" w:lineRule="auto"/>
        <w:jc w:val="both"/>
        <w:rPr>
          <w:rFonts w:ascii="Arial" w:eastAsia="Calibri" w:hAnsi="Arial" w:cs="Times New Roman"/>
        </w:rPr>
      </w:pPr>
    </w:p>
    <w:p w:rsidR="00CD5EEF" w:rsidRPr="00CD5EEF" w:rsidRDefault="00CD5EEF" w:rsidP="00CD5EEF">
      <w:pPr>
        <w:widowControl w:val="0"/>
        <w:spacing w:after="0" w:line="240" w:lineRule="auto"/>
        <w:jc w:val="both"/>
        <w:rPr>
          <w:rFonts w:ascii="Arial" w:eastAsia="Calibri" w:hAnsi="Arial" w:cs="Times New Roman"/>
          <w:u w:val="single"/>
        </w:rPr>
      </w:pPr>
      <w:r w:rsidRPr="00CD5EEF">
        <w:rPr>
          <w:rFonts w:ascii="Arial" w:eastAsia="Calibri" w:hAnsi="Arial" w:cs="Times New Roman"/>
          <w:b/>
          <w:bCs/>
        </w:rPr>
        <w:t xml:space="preserve">GLAB-IND-004 </w:t>
      </w:r>
      <w:r w:rsidRPr="00CD5EEF">
        <w:rPr>
          <w:rFonts w:ascii="Arial" w:eastAsia="Calibri" w:hAnsi="Arial" w:cs="Times New Roman"/>
          <w:u w:val="single"/>
        </w:rPr>
        <w:t>VERIFICACIÓN DE LA CALIDAD DE LA EJECUCIÓN DE LOS MÉTODOS DE ENSAYO</w:t>
      </w:r>
    </w:p>
    <w:p w:rsidR="00CD5EEF" w:rsidRPr="00CD5EEF" w:rsidRDefault="00CD5EEF" w:rsidP="00CD5EEF">
      <w:pPr>
        <w:widowControl w:val="0"/>
        <w:spacing w:after="0" w:line="240" w:lineRule="auto"/>
        <w:jc w:val="both"/>
        <w:rPr>
          <w:rFonts w:ascii="Arial" w:eastAsia="Calibri" w:hAnsi="Arial" w:cs="Times New Roman"/>
          <w:sz w:val="16"/>
          <w:szCs w:val="16"/>
          <w:u w:val="single"/>
        </w:rPr>
      </w:pPr>
    </w:p>
    <w:p w:rsidR="00CD5EEF" w:rsidRPr="00CD5EEF" w:rsidRDefault="00CD5EEF" w:rsidP="00CD5EEF">
      <w:pPr>
        <w:spacing w:after="0" w:line="240" w:lineRule="auto"/>
        <w:jc w:val="center"/>
        <w:rPr>
          <w:rFonts w:ascii="Arial" w:eastAsia="Calibri" w:hAnsi="Arial" w:cs="Times New Roman"/>
          <w:sz w:val="16"/>
          <w:szCs w:val="16"/>
          <w:u w:val="single"/>
        </w:rPr>
      </w:pPr>
      <w:bookmarkStart w:id="120" w:name="_Toc32243382"/>
      <w:r w:rsidRPr="00CD5EEF">
        <w:rPr>
          <w:rFonts w:ascii="Arial" w:eastAsia="Calibri" w:hAnsi="Arial" w:cs="Times New Roman"/>
          <w:b/>
          <w:bCs/>
          <w:sz w:val="16"/>
          <w:szCs w:val="16"/>
        </w:rPr>
        <w:t xml:space="preserve">Tabla </w:t>
      </w:r>
      <w:r w:rsidRPr="00CD5EEF">
        <w:rPr>
          <w:rFonts w:ascii="Arial" w:eastAsia="Calibri" w:hAnsi="Arial" w:cs="Times New Roman"/>
          <w:b/>
          <w:bCs/>
          <w:sz w:val="16"/>
          <w:szCs w:val="16"/>
        </w:rPr>
        <w:fldChar w:fldCharType="begin"/>
      </w:r>
      <w:r w:rsidRPr="00CD5EEF">
        <w:rPr>
          <w:rFonts w:ascii="Arial" w:eastAsia="Calibri" w:hAnsi="Arial" w:cs="Times New Roman"/>
          <w:b/>
          <w:bCs/>
          <w:sz w:val="16"/>
          <w:szCs w:val="16"/>
        </w:rPr>
        <w:instrText xml:space="preserve"> SEQ Tabla \* ARABIC </w:instrText>
      </w:r>
      <w:r w:rsidRPr="00CD5EEF">
        <w:rPr>
          <w:rFonts w:ascii="Arial" w:eastAsia="Calibri" w:hAnsi="Arial" w:cs="Times New Roman"/>
          <w:b/>
          <w:bCs/>
          <w:sz w:val="16"/>
          <w:szCs w:val="16"/>
        </w:rPr>
        <w:fldChar w:fldCharType="separate"/>
      </w:r>
      <w:r w:rsidR="00B55512">
        <w:rPr>
          <w:rFonts w:ascii="Arial" w:eastAsia="Calibri" w:hAnsi="Arial" w:cs="Times New Roman"/>
          <w:b/>
          <w:bCs/>
          <w:noProof/>
          <w:sz w:val="16"/>
          <w:szCs w:val="16"/>
        </w:rPr>
        <w:t>31</w:t>
      </w:r>
      <w:r w:rsidRPr="00CD5EEF">
        <w:rPr>
          <w:rFonts w:ascii="Arial" w:eastAsia="Calibri" w:hAnsi="Arial" w:cs="Times New Roman"/>
          <w:b/>
          <w:bCs/>
          <w:sz w:val="16"/>
          <w:szCs w:val="16"/>
        </w:rPr>
        <w:fldChar w:fldCharType="end"/>
      </w:r>
      <w:r w:rsidRPr="00CD5EEF">
        <w:rPr>
          <w:rFonts w:ascii="Arial" w:eastAsia="Calibri" w:hAnsi="Arial" w:cs="Times New Roman"/>
          <w:sz w:val="16"/>
          <w:szCs w:val="16"/>
        </w:rPr>
        <w:t xml:space="preserve">. </w:t>
      </w:r>
      <w:r w:rsidRPr="00CD5EEF">
        <w:rPr>
          <w:rFonts w:ascii="Arial" w:eastAsia="Calibri" w:hAnsi="Arial" w:cs="Times New Roman"/>
          <w:bCs/>
          <w:sz w:val="16"/>
          <w:szCs w:val="16"/>
        </w:rPr>
        <w:t>Verificación de la calidad de la ejecución de los métodos de ensayo</w:t>
      </w:r>
      <w:bookmarkEnd w:id="120"/>
    </w:p>
    <w:tbl>
      <w:tblPr>
        <w:tblW w:w="95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65"/>
        <w:gridCol w:w="1269"/>
        <w:gridCol w:w="1234"/>
        <w:gridCol w:w="1444"/>
        <w:gridCol w:w="4569"/>
      </w:tblGrid>
      <w:tr w:rsidR="00CD5EEF" w:rsidRPr="00CD5EEF" w:rsidTr="00CD5EEF">
        <w:trPr>
          <w:trHeight w:val="279"/>
          <w:jc w:val="center"/>
        </w:trPr>
        <w:tc>
          <w:tcPr>
            <w:tcW w:w="9581" w:type="dxa"/>
            <w:gridSpan w:val="5"/>
            <w:shd w:val="clear" w:color="000000" w:fill="E7E6E6"/>
            <w:vAlign w:val="center"/>
            <w:hideMark/>
          </w:tcPr>
          <w:p w:rsidR="00CD5EEF" w:rsidRPr="00CD5EEF" w:rsidRDefault="00CD5EEF" w:rsidP="00CD5EEF">
            <w:pPr>
              <w:widowControl w:val="0"/>
              <w:spacing w:after="0" w:line="240" w:lineRule="auto"/>
              <w:jc w:val="center"/>
              <w:rPr>
                <w:rFonts w:ascii="Arial" w:eastAsia="Calibri" w:hAnsi="Arial" w:cs="Arial"/>
                <w:b/>
                <w:bCs/>
                <w:sz w:val="16"/>
                <w:szCs w:val="16"/>
              </w:rPr>
            </w:pPr>
            <w:r w:rsidRPr="00CD5EEF">
              <w:rPr>
                <w:rFonts w:ascii="Arial" w:eastAsia="Calibri" w:hAnsi="Arial" w:cs="Arial"/>
                <w:b/>
                <w:bCs/>
                <w:sz w:val="16"/>
                <w:szCs w:val="16"/>
              </w:rPr>
              <w:t>CUADRO DE SEGUIMIENTO</w:t>
            </w:r>
          </w:p>
        </w:tc>
      </w:tr>
      <w:tr w:rsidR="00CD5EEF" w:rsidRPr="00CD5EEF" w:rsidTr="00CD5EEF">
        <w:trPr>
          <w:trHeight w:val="603"/>
          <w:jc w:val="center"/>
        </w:trPr>
        <w:tc>
          <w:tcPr>
            <w:tcW w:w="1065" w:type="dxa"/>
            <w:shd w:val="clear" w:color="000000" w:fill="E7E6E6"/>
            <w:vAlign w:val="center"/>
            <w:hideMark/>
          </w:tcPr>
          <w:p w:rsidR="00CD5EEF" w:rsidRPr="00CD5EEF" w:rsidRDefault="00CD5EEF" w:rsidP="00CD5EEF">
            <w:pPr>
              <w:widowControl w:val="0"/>
              <w:spacing w:after="0" w:line="240" w:lineRule="auto"/>
              <w:jc w:val="center"/>
              <w:rPr>
                <w:rFonts w:ascii="Arial" w:eastAsia="Calibri" w:hAnsi="Arial" w:cs="Arial"/>
                <w:b/>
                <w:bCs/>
                <w:sz w:val="12"/>
                <w:szCs w:val="12"/>
              </w:rPr>
            </w:pPr>
            <w:r w:rsidRPr="00CD5EEF">
              <w:rPr>
                <w:rFonts w:ascii="Arial" w:eastAsia="Calibri" w:hAnsi="Arial" w:cs="Arial"/>
                <w:b/>
                <w:bCs/>
                <w:sz w:val="12"/>
                <w:szCs w:val="12"/>
              </w:rPr>
              <w:t>PERIODO DE MEDICIÓN</w:t>
            </w:r>
          </w:p>
        </w:tc>
        <w:tc>
          <w:tcPr>
            <w:tcW w:w="1269" w:type="dxa"/>
            <w:shd w:val="clear" w:color="000000" w:fill="E7E6E6"/>
            <w:vAlign w:val="center"/>
            <w:hideMark/>
          </w:tcPr>
          <w:p w:rsidR="00CD5EEF" w:rsidRPr="00CD5EEF" w:rsidRDefault="00CD5EEF" w:rsidP="00CD5EEF">
            <w:pPr>
              <w:widowControl w:val="0"/>
              <w:spacing w:after="0" w:line="240" w:lineRule="auto"/>
              <w:jc w:val="center"/>
              <w:rPr>
                <w:rFonts w:ascii="Arial" w:eastAsia="Calibri" w:hAnsi="Arial" w:cs="Arial"/>
                <w:b/>
                <w:bCs/>
                <w:sz w:val="12"/>
                <w:szCs w:val="12"/>
              </w:rPr>
            </w:pPr>
            <w:r w:rsidRPr="00CD5EEF">
              <w:rPr>
                <w:rFonts w:ascii="Arial" w:eastAsia="Calibri" w:hAnsi="Arial" w:cs="Arial"/>
                <w:b/>
                <w:bCs/>
                <w:sz w:val="12"/>
                <w:szCs w:val="12"/>
              </w:rPr>
              <w:t>NUMERO DE METODOS DE ENSAYOS QUE CUMPLIERON CON LA PRECISION DE LA NORMA</w:t>
            </w:r>
          </w:p>
        </w:tc>
        <w:tc>
          <w:tcPr>
            <w:tcW w:w="1234" w:type="dxa"/>
            <w:shd w:val="clear" w:color="000000" w:fill="E7E6E6"/>
            <w:vAlign w:val="center"/>
            <w:hideMark/>
          </w:tcPr>
          <w:p w:rsidR="00CD5EEF" w:rsidRPr="00CD5EEF" w:rsidRDefault="00CD5EEF" w:rsidP="00CD5EEF">
            <w:pPr>
              <w:widowControl w:val="0"/>
              <w:spacing w:after="0" w:line="240" w:lineRule="auto"/>
              <w:jc w:val="center"/>
              <w:rPr>
                <w:rFonts w:ascii="Arial" w:eastAsia="Calibri" w:hAnsi="Arial" w:cs="Arial"/>
                <w:b/>
                <w:bCs/>
                <w:sz w:val="12"/>
                <w:szCs w:val="12"/>
              </w:rPr>
            </w:pPr>
            <w:r w:rsidRPr="00CD5EEF">
              <w:rPr>
                <w:rFonts w:ascii="Arial" w:eastAsia="Calibri" w:hAnsi="Arial" w:cs="Arial"/>
                <w:b/>
                <w:bCs/>
                <w:sz w:val="12"/>
                <w:szCs w:val="12"/>
              </w:rPr>
              <w:t>NUMERO TOTAL DE METODOS DE ENSAYO CON EVALUACIÓN DE LA PRECISIÓN DE LA NORMA</w:t>
            </w:r>
          </w:p>
        </w:tc>
        <w:tc>
          <w:tcPr>
            <w:tcW w:w="1444" w:type="dxa"/>
            <w:shd w:val="clear" w:color="000000" w:fill="E7E6E6"/>
            <w:vAlign w:val="center"/>
            <w:hideMark/>
          </w:tcPr>
          <w:p w:rsidR="00CD5EEF" w:rsidRPr="00CD5EEF" w:rsidRDefault="00CD5EEF" w:rsidP="00CD5EEF">
            <w:pPr>
              <w:widowControl w:val="0"/>
              <w:spacing w:after="0" w:line="240" w:lineRule="auto"/>
              <w:jc w:val="center"/>
              <w:rPr>
                <w:rFonts w:ascii="Arial" w:eastAsia="Calibri" w:hAnsi="Arial" w:cs="Arial"/>
                <w:b/>
                <w:bCs/>
                <w:sz w:val="12"/>
                <w:szCs w:val="12"/>
              </w:rPr>
            </w:pPr>
            <w:r w:rsidRPr="00CD5EEF">
              <w:rPr>
                <w:rFonts w:ascii="Arial" w:eastAsia="Calibri" w:hAnsi="Arial" w:cs="Arial"/>
                <w:b/>
                <w:bCs/>
                <w:sz w:val="12"/>
                <w:szCs w:val="12"/>
              </w:rPr>
              <w:t>% DE ENSAYOS QUE CUMPLEN LA PRECISIÓN DEL METODO</w:t>
            </w:r>
          </w:p>
        </w:tc>
        <w:tc>
          <w:tcPr>
            <w:tcW w:w="4569" w:type="dxa"/>
            <w:shd w:val="clear" w:color="000000" w:fill="E7E6E6"/>
            <w:vAlign w:val="center"/>
            <w:hideMark/>
          </w:tcPr>
          <w:p w:rsidR="00CD5EEF" w:rsidRPr="00CD5EEF" w:rsidRDefault="00CD5EEF" w:rsidP="00CD5EEF">
            <w:pPr>
              <w:widowControl w:val="0"/>
              <w:spacing w:after="0" w:line="240" w:lineRule="auto"/>
              <w:jc w:val="center"/>
              <w:rPr>
                <w:rFonts w:ascii="Arial" w:eastAsia="Calibri" w:hAnsi="Arial" w:cs="Arial"/>
                <w:b/>
                <w:bCs/>
                <w:sz w:val="12"/>
                <w:szCs w:val="12"/>
              </w:rPr>
            </w:pPr>
            <w:r w:rsidRPr="00CD5EEF">
              <w:rPr>
                <w:rFonts w:ascii="Arial" w:eastAsia="Calibri" w:hAnsi="Arial" w:cs="Arial"/>
                <w:b/>
                <w:bCs/>
                <w:sz w:val="12"/>
                <w:szCs w:val="12"/>
              </w:rPr>
              <w:t xml:space="preserve">EVALUACIÓN CUALITATIVA </w:t>
            </w:r>
          </w:p>
        </w:tc>
      </w:tr>
      <w:tr w:rsidR="00CD5EEF" w:rsidRPr="00CD5EEF" w:rsidTr="00CD5EEF">
        <w:trPr>
          <w:trHeight w:val="178"/>
          <w:jc w:val="center"/>
        </w:trPr>
        <w:tc>
          <w:tcPr>
            <w:tcW w:w="1065" w:type="dxa"/>
            <w:shd w:val="clear" w:color="auto" w:fill="auto"/>
            <w:vAlign w:val="center"/>
            <w:hideMark/>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1er Trimestre</w:t>
            </w:r>
          </w:p>
        </w:tc>
        <w:tc>
          <w:tcPr>
            <w:tcW w:w="1269" w:type="dxa"/>
            <w:shd w:val="clear" w:color="auto" w:fill="auto"/>
            <w:vAlign w:val="center"/>
            <w:hideMark/>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9</w:t>
            </w:r>
          </w:p>
        </w:tc>
        <w:tc>
          <w:tcPr>
            <w:tcW w:w="1234" w:type="dxa"/>
            <w:shd w:val="clear" w:color="auto" w:fill="auto"/>
            <w:vAlign w:val="center"/>
            <w:hideMark/>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9</w:t>
            </w:r>
          </w:p>
        </w:tc>
        <w:tc>
          <w:tcPr>
            <w:tcW w:w="1444" w:type="dxa"/>
            <w:shd w:val="clear" w:color="auto" w:fill="auto"/>
            <w:vAlign w:val="center"/>
            <w:hideMark/>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100%</w:t>
            </w:r>
          </w:p>
        </w:tc>
        <w:tc>
          <w:tcPr>
            <w:tcW w:w="4569" w:type="dxa"/>
            <w:shd w:val="clear" w:color="auto" w:fill="auto"/>
          </w:tcPr>
          <w:p w:rsidR="00CD5EEF" w:rsidRPr="00CD5EEF" w:rsidRDefault="00CD5EEF" w:rsidP="00CD5EEF">
            <w:pPr>
              <w:widowControl w:val="0"/>
              <w:spacing w:after="0" w:line="240" w:lineRule="auto"/>
              <w:jc w:val="both"/>
              <w:rPr>
                <w:rFonts w:ascii="Arial" w:eastAsia="Calibri" w:hAnsi="Arial" w:cs="Arial"/>
                <w:sz w:val="16"/>
                <w:szCs w:val="16"/>
              </w:rPr>
            </w:pPr>
            <w:r w:rsidRPr="00CD5EEF">
              <w:rPr>
                <w:rFonts w:ascii="Arial" w:eastAsia="Calibri" w:hAnsi="Arial" w:cs="Arial"/>
                <w:sz w:val="16"/>
                <w:szCs w:val="16"/>
              </w:rPr>
              <w:t>Se realiza la verificación de la precisión para los ensayos de acreditación encontrando que estos cumplen de acuerdo a el análisis de respetabilidad realizado, a continuación se muestran los datos obtenidos para los meses de enero, febrero y marzo de la precisión por cada norma de ensayo</w:t>
            </w:r>
          </w:p>
        </w:tc>
      </w:tr>
      <w:tr w:rsidR="00CD5EEF" w:rsidRPr="00CD5EEF" w:rsidTr="00CD5EEF">
        <w:trPr>
          <w:trHeight w:val="185"/>
          <w:jc w:val="center"/>
        </w:trPr>
        <w:tc>
          <w:tcPr>
            <w:tcW w:w="1065" w:type="dxa"/>
            <w:shd w:val="clear" w:color="auto" w:fill="auto"/>
            <w:vAlign w:val="center"/>
            <w:hideMark/>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2do Trimestre</w:t>
            </w:r>
          </w:p>
        </w:tc>
        <w:tc>
          <w:tcPr>
            <w:tcW w:w="1269" w:type="dxa"/>
            <w:tcBorders>
              <w:bottom w:val="single" w:sz="4" w:space="0" w:color="auto"/>
            </w:tcBorders>
            <w:shd w:val="clear" w:color="auto" w:fill="auto"/>
            <w:vAlign w:val="center"/>
            <w:hideMark/>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9</w:t>
            </w:r>
          </w:p>
        </w:tc>
        <w:tc>
          <w:tcPr>
            <w:tcW w:w="1234" w:type="dxa"/>
            <w:tcBorders>
              <w:bottom w:val="single" w:sz="4" w:space="0" w:color="auto"/>
            </w:tcBorders>
            <w:shd w:val="clear" w:color="auto" w:fill="auto"/>
            <w:vAlign w:val="center"/>
            <w:hideMark/>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9</w:t>
            </w:r>
          </w:p>
        </w:tc>
        <w:tc>
          <w:tcPr>
            <w:tcW w:w="1444" w:type="dxa"/>
            <w:tcBorders>
              <w:bottom w:val="single" w:sz="4" w:space="0" w:color="auto"/>
            </w:tcBorders>
            <w:shd w:val="clear" w:color="auto" w:fill="auto"/>
            <w:vAlign w:val="center"/>
            <w:hideMark/>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100%</w:t>
            </w:r>
          </w:p>
        </w:tc>
        <w:tc>
          <w:tcPr>
            <w:tcW w:w="4569" w:type="dxa"/>
            <w:shd w:val="clear" w:color="auto" w:fill="auto"/>
          </w:tcPr>
          <w:p w:rsidR="00CD5EEF" w:rsidRPr="00CD5EEF" w:rsidRDefault="00CD5EEF" w:rsidP="00CD5EEF">
            <w:pPr>
              <w:widowControl w:val="0"/>
              <w:spacing w:after="0" w:line="240" w:lineRule="auto"/>
              <w:jc w:val="both"/>
              <w:rPr>
                <w:rFonts w:ascii="Arial" w:eastAsia="Calibri" w:hAnsi="Arial" w:cs="Arial"/>
                <w:sz w:val="16"/>
                <w:szCs w:val="16"/>
              </w:rPr>
            </w:pPr>
            <w:r w:rsidRPr="00CD5EEF">
              <w:rPr>
                <w:rFonts w:ascii="Arial" w:eastAsia="Calibri" w:hAnsi="Arial" w:cs="Arial"/>
                <w:sz w:val="16"/>
                <w:szCs w:val="16"/>
              </w:rPr>
              <w:t>Se realiza la verificación de la precisión para los ensayos de acreditación encontrando que estos cumplen de acuerdo a el análisis de repetibilidad realizado, a continuación se muestran los datos obtenidos para los meses de abril, mayo y junio de la precisión por cada norma de ensayo</w:t>
            </w:r>
          </w:p>
        </w:tc>
      </w:tr>
      <w:tr w:rsidR="00CD5EEF" w:rsidRPr="00CD5EEF" w:rsidTr="00CD5EEF">
        <w:trPr>
          <w:trHeight w:val="185"/>
          <w:jc w:val="center"/>
        </w:trPr>
        <w:tc>
          <w:tcPr>
            <w:tcW w:w="1065" w:type="dxa"/>
            <w:tcBorders>
              <w:right w:val="single" w:sz="4" w:space="0" w:color="auto"/>
            </w:tcBorders>
            <w:shd w:val="clear" w:color="auto" w:fill="auto"/>
            <w:vAlign w:val="center"/>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3er Trimestre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9</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9</w:t>
            </w:r>
          </w:p>
        </w:tc>
        <w:tc>
          <w:tcPr>
            <w:tcW w:w="1444" w:type="dxa"/>
            <w:tcBorders>
              <w:top w:val="single" w:sz="4" w:space="0" w:color="auto"/>
              <w:left w:val="single" w:sz="4" w:space="0" w:color="auto"/>
              <w:bottom w:val="single" w:sz="4" w:space="0" w:color="auto"/>
              <w:right w:val="single" w:sz="4" w:space="0" w:color="auto"/>
            </w:tcBorders>
            <w:shd w:val="clear" w:color="auto" w:fill="auto"/>
            <w:vAlign w:val="center"/>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100%</w:t>
            </w:r>
          </w:p>
        </w:tc>
        <w:tc>
          <w:tcPr>
            <w:tcW w:w="4569" w:type="dxa"/>
            <w:tcBorders>
              <w:left w:val="single" w:sz="4" w:space="0" w:color="auto"/>
            </w:tcBorders>
            <w:shd w:val="clear" w:color="auto" w:fill="auto"/>
          </w:tcPr>
          <w:p w:rsidR="00CD5EEF" w:rsidRPr="00CD5EEF" w:rsidRDefault="00CD5EEF" w:rsidP="00CD5EEF">
            <w:pPr>
              <w:widowControl w:val="0"/>
              <w:spacing w:after="0" w:line="240" w:lineRule="auto"/>
              <w:jc w:val="both"/>
              <w:rPr>
                <w:rFonts w:ascii="Arial" w:eastAsia="Calibri" w:hAnsi="Arial" w:cs="Arial"/>
                <w:sz w:val="16"/>
                <w:szCs w:val="16"/>
              </w:rPr>
            </w:pPr>
            <w:r w:rsidRPr="00CD5EEF">
              <w:rPr>
                <w:rFonts w:ascii="Arial" w:eastAsia="Calibri" w:hAnsi="Arial" w:cs="Arial"/>
                <w:sz w:val="16"/>
                <w:szCs w:val="16"/>
              </w:rPr>
              <w:t>Se realiza la verificación de la precisión para los ensayos de acreditación encontrando que estos cumplen de acuerdo a el análisis de repetibilidad realizado, a continuación se muestran los datos obtenidos para los meses de julio, agosto y septiembre de la precisión por cada norma de ensayo:</w:t>
            </w:r>
          </w:p>
        </w:tc>
      </w:tr>
      <w:tr w:rsidR="00CD5EEF" w:rsidRPr="00CD5EEF" w:rsidTr="00CD5EEF">
        <w:trPr>
          <w:trHeight w:val="185"/>
          <w:jc w:val="center"/>
        </w:trPr>
        <w:tc>
          <w:tcPr>
            <w:tcW w:w="1065" w:type="dxa"/>
            <w:shd w:val="clear" w:color="auto" w:fill="auto"/>
            <w:vAlign w:val="center"/>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4to Trimestre</w:t>
            </w:r>
          </w:p>
        </w:tc>
        <w:tc>
          <w:tcPr>
            <w:tcW w:w="1269" w:type="dxa"/>
            <w:tcBorders>
              <w:top w:val="single" w:sz="4" w:space="0" w:color="auto"/>
              <w:left w:val="single" w:sz="8" w:space="0" w:color="auto"/>
              <w:bottom w:val="single" w:sz="4" w:space="0" w:color="auto"/>
              <w:right w:val="single" w:sz="4" w:space="0" w:color="auto"/>
            </w:tcBorders>
            <w:shd w:val="clear" w:color="auto" w:fill="auto"/>
            <w:vAlign w:val="center"/>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9</w:t>
            </w:r>
          </w:p>
        </w:tc>
        <w:tc>
          <w:tcPr>
            <w:tcW w:w="1234" w:type="dxa"/>
            <w:tcBorders>
              <w:top w:val="single" w:sz="4" w:space="0" w:color="auto"/>
              <w:left w:val="nil"/>
              <w:bottom w:val="single" w:sz="4" w:space="0" w:color="auto"/>
              <w:right w:val="single" w:sz="8" w:space="0" w:color="auto"/>
            </w:tcBorders>
            <w:shd w:val="clear" w:color="auto" w:fill="auto"/>
            <w:vAlign w:val="center"/>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9</w:t>
            </w:r>
          </w:p>
        </w:tc>
        <w:tc>
          <w:tcPr>
            <w:tcW w:w="1444" w:type="dxa"/>
            <w:tcBorders>
              <w:top w:val="single" w:sz="4" w:space="0" w:color="auto"/>
              <w:left w:val="nil"/>
              <w:bottom w:val="single" w:sz="4" w:space="0" w:color="auto"/>
              <w:right w:val="single" w:sz="8" w:space="0" w:color="auto"/>
            </w:tcBorders>
            <w:shd w:val="clear" w:color="auto" w:fill="auto"/>
            <w:vAlign w:val="center"/>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100%</w:t>
            </w:r>
          </w:p>
        </w:tc>
        <w:tc>
          <w:tcPr>
            <w:tcW w:w="4569" w:type="dxa"/>
            <w:shd w:val="clear" w:color="auto" w:fill="auto"/>
          </w:tcPr>
          <w:p w:rsidR="00CD5EEF" w:rsidRPr="00CD5EEF" w:rsidRDefault="00CD5EEF" w:rsidP="00CD5EEF">
            <w:pPr>
              <w:widowControl w:val="0"/>
              <w:spacing w:after="0" w:line="240" w:lineRule="auto"/>
              <w:jc w:val="both"/>
              <w:rPr>
                <w:rFonts w:ascii="Arial" w:eastAsia="Calibri" w:hAnsi="Arial" w:cs="Arial"/>
                <w:sz w:val="16"/>
                <w:szCs w:val="16"/>
              </w:rPr>
            </w:pPr>
            <w:r w:rsidRPr="00CD5EEF">
              <w:rPr>
                <w:rFonts w:ascii="Arial" w:eastAsia="Calibri" w:hAnsi="Arial" w:cs="Arial"/>
                <w:sz w:val="16"/>
                <w:szCs w:val="16"/>
              </w:rPr>
              <w:t>Se realiza la verificación de la precisión para los ensayos de acreditación encontrando que estos cumplen de acuerdo a el análisis de repetibilidad realizado, a continuación se muestran los datos obtenidos para los meses de octubre, noviembre y diciembre de la precisión por cada norma de ensayo</w:t>
            </w:r>
          </w:p>
        </w:tc>
      </w:tr>
    </w:tbl>
    <w:p w:rsidR="00CD5EEF" w:rsidRPr="00CD5EEF" w:rsidRDefault="00CD5EEF" w:rsidP="00CD5EEF">
      <w:pPr>
        <w:widowControl w:val="0"/>
        <w:spacing w:after="0" w:line="240" w:lineRule="auto"/>
        <w:jc w:val="center"/>
        <w:rPr>
          <w:rFonts w:ascii="Arial" w:eastAsia="Calibri" w:hAnsi="Arial" w:cs="Arial"/>
          <w:sz w:val="16"/>
          <w:szCs w:val="20"/>
        </w:rPr>
      </w:pPr>
      <w:r w:rsidRPr="00CD5EEF">
        <w:rPr>
          <w:rFonts w:ascii="Arial" w:eastAsia="Calibri" w:hAnsi="Arial" w:cs="Arial"/>
          <w:b/>
          <w:sz w:val="16"/>
          <w:szCs w:val="20"/>
        </w:rPr>
        <w:t xml:space="preserve">Fuente. </w:t>
      </w:r>
      <w:r w:rsidRPr="00CD5EEF">
        <w:rPr>
          <w:rFonts w:ascii="Arial" w:eastAsia="Calibri" w:hAnsi="Arial" w:cs="Arial"/>
          <w:sz w:val="16"/>
          <w:szCs w:val="20"/>
        </w:rPr>
        <w:t>Reporte de Indicadores del 4to. Trimestre de 2020 – UAERMV</w:t>
      </w:r>
    </w:p>
    <w:p w:rsidR="00CD5EEF" w:rsidRPr="00CD5EEF" w:rsidRDefault="00CD5EEF" w:rsidP="00CD5EEF">
      <w:pPr>
        <w:widowControl w:val="0"/>
        <w:spacing w:after="0" w:line="240" w:lineRule="auto"/>
        <w:jc w:val="both"/>
        <w:rPr>
          <w:rFonts w:ascii="Arial" w:eastAsia="Calibri" w:hAnsi="Arial" w:cs="Times New Roman"/>
          <w:u w:val="single"/>
        </w:rPr>
      </w:pPr>
    </w:p>
    <w:p w:rsidR="00CD5EEF" w:rsidRPr="00CD5EEF" w:rsidRDefault="00CD5EEF" w:rsidP="00CD5EEF">
      <w:pPr>
        <w:widowControl w:val="0"/>
        <w:spacing w:after="0" w:line="240" w:lineRule="auto"/>
        <w:jc w:val="both"/>
        <w:rPr>
          <w:rFonts w:ascii="Arial" w:eastAsia="Calibri" w:hAnsi="Arial" w:cs="Times New Roman"/>
        </w:rPr>
      </w:pPr>
      <w:r w:rsidRPr="00CD5EEF">
        <w:rPr>
          <w:rFonts w:ascii="Arial" w:eastAsia="Calibri" w:hAnsi="Arial" w:cs="Times New Roman"/>
        </w:rPr>
        <w:t>Se cumplió con la precisión de 9 métodos de ensayo durante la vigencia, ubicando el indicador en un rango de gestión apropiado.</w:t>
      </w:r>
    </w:p>
    <w:p w:rsidR="00CD5EEF" w:rsidRPr="00CD5EEF" w:rsidRDefault="00CD5EEF" w:rsidP="00CD5EEF">
      <w:pPr>
        <w:widowControl w:val="0"/>
        <w:spacing w:after="0" w:line="240" w:lineRule="auto"/>
        <w:jc w:val="both"/>
        <w:rPr>
          <w:rFonts w:ascii="Arial" w:eastAsia="Calibri" w:hAnsi="Arial" w:cs="Times New Roman"/>
        </w:rPr>
      </w:pPr>
    </w:p>
    <w:p w:rsidR="00CD5EEF" w:rsidRPr="00CD5EEF" w:rsidRDefault="00CD5EEF" w:rsidP="00CD5EEF">
      <w:pPr>
        <w:widowControl w:val="0"/>
        <w:spacing w:after="0" w:line="240" w:lineRule="auto"/>
        <w:jc w:val="both"/>
        <w:rPr>
          <w:rFonts w:ascii="Arial" w:eastAsia="Calibri" w:hAnsi="Arial" w:cs="Times New Roman"/>
          <w:bCs/>
          <w:u w:val="single"/>
        </w:rPr>
      </w:pPr>
      <w:r w:rsidRPr="00CD5EEF">
        <w:rPr>
          <w:rFonts w:ascii="Arial" w:eastAsia="Calibri" w:hAnsi="Arial" w:cs="Times New Roman"/>
          <w:b/>
          <w:bCs/>
        </w:rPr>
        <w:t xml:space="preserve">GLAB-IND-005 </w:t>
      </w:r>
      <w:r w:rsidRPr="00CD5EEF">
        <w:rPr>
          <w:rFonts w:ascii="Arial" w:eastAsia="Calibri" w:hAnsi="Arial" w:cs="Times New Roman"/>
          <w:bCs/>
          <w:u w:val="single"/>
        </w:rPr>
        <w:t>SEGUIMIENTO A LA ENTREGA OPORTUNA DE INFORMES DE ENSAYO</w:t>
      </w:r>
    </w:p>
    <w:p w:rsidR="00CD5EEF" w:rsidRPr="00CD5EEF" w:rsidRDefault="00CD5EEF" w:rsidP="00CD5EEF">
      <w:pPr>
        <w:widowControl w:val="0"/>
        <w:spacing w:after="0" w:line="240" w:lineRule="auto"/>
        <w:jc w:val="both"/>
        <w:rPr>
          <w:rFonts w:ascii="Arial" w:eastAsia="Calibri" w:hAnsi="Arial" w:cs="Times New Roman"/>
          <w:bCs/>
          <w:u w:val="single"/>
        </w:rPr>
      </w:pPr>
    </w:p>
    <w:p w:rsidR="00CD5EEF" w:rsidRPr="00CD5EEF" w:rsidRDefault="00CD5EEF" w:rsidP="00CD5EEF">
      <w:pPr>
        <w:spacing w:after="0" w:line="240" w:lineRule="auto"/>
        <w:jc w:val="center"/>
        <w:rPr>
          <w:rFonts w:ascii="Arial" w:eastAsia="Calibri" w:hAnsi="Arial" w:cs="Times New Roman"/>
          <w:bCs/>
          <w:sz w:val="20"/>
          <w:szCs w:val="20"/>
        </w:rPr>
      </w:pPr>
      <w:bookmarkStart w:id="121" w:name="_Toc62392824"/>
      <w:r w:rsidRPr="00CD5EEF">
        <w:rPr>
          <w:rFonts w:ascii="Arial" w:eastAsia="Calibri" w:hAnsi="Arial" w:cs="Times New Roman"/>
          <w:b/>
          <w:bCs/>
          <w:sz w:val="16"/>
          <w:szCs w:val="16"/>
        </w:rPr>
        <w:t xml:space="preserve">Tabla </w:t>
      </w:r>
      <w:r w:rsidRPr="00CD5EEF">
        <w:rPr>
          <w:rFonts w:ascii="Arial" w:eastAsia="Calibri" w:hAnsi="Arial" w:cs="Times New Roman"/>
          <w:b/>
          <w:bCs/>
          <w:sz w:val="16"/>
          <w:szCs w:val="16"/>
        </w:rPr>
        <w:fldChar w:fldCharType="begin"/>
      </w:r>
      <w:r w:rsidRPr="00CD5EEF">
        <w:rPr>
          <w:rFonts w:ascii="Arial" w:eastAsia="Calibri" w:hAnsi="Arial" w:cs="Times New Roman"/>
          <w:b/>
          <w:bCs/>
          <w:sz w:val="16"/>
          <w:szCs w:val="16"/>
        </w:rPr>
        <w:instrText xml:space="preserve"> SEQ Tabla \* ARABIC </w:instrText>
      </w:r>
      <w:r w:rsidRPr="00CD5EEF">
        <w:rPr>
          <w:rFonts w:ascii="Arial" w:eastAsia="Calibri" w:hAnsi="Arial" w:cs="Times New Roman"/>
          <w:b/>
          <w:bCs/>
          <w:sz w:val="16"/>
          <w:szCs w:val="16"/>
        </w:rPr>
        <w:fldChar w:fldCharType="separate"/>
      </w:r>
      <w:r w:rsidR="00B55512">
        <w:rPr>
          <w:rFonts w:ascii="Arial" w:eastAsia="Calibri" w:hAnsi="Arial" w:cs="Times New Roman"/>
          <w:b/>
          <w:bCs/>
          <w:noProof/>
          <w:sz w:val="16"/>
          <w:szCs w:val="16"/>
        </w:rPr>
        <w:t>32</w:t>
      </w:r>
      <w:r w:rsidRPr="00CD5EEF">
        <w:rPr>
          <w:rFonts w:ascii="Arial" w:eastAsia="Calibri" w:hAnsi="Arial" w:cs="Times New Roman"/>
          <w:b/>
          <w:bCs/>
          <w:noProof/>
          <w:sz w:val="16"/>
          <w:szCs w:val="16"/>
        </w:rPr>
        <w:fldChar w:fldCharType="end"/>
      </w:r>
      <w:r w:rsidRPr="00CD5EEF">
        <w:rPr>
          <w:rFonts w:ascii="Arial" w:eastAsia="Calibri" w:hAnsi="Arial" w:cs="Times New Roman"/>
          <w:b/>
          <w:bCs/>
          <w:sz w:val="20"/>
          <w:szCs w:val="20"/>
        </w:rPr>
        <w:t xml:space="preserve">. </w:t>
      </w:r>
      <w:r w:rsidRPr="00CD5EEF">
        <w:rPr>
          <w:rFonts w:ascii="Arial" w:eastAsia="Calibri" w:hAnsi="Arial" w:cs="Times New Roman"/>
          <w:bCs/>
          <w:sz w:val="20"/>
          <w:szCs w:val="20"/>
        </w:rPr>
        <w:t>Seguimiento a la entrega oportuna de informes de ensayo</w:t>
      </w:r>
      <w:bookmarkEnd w:id="121"/>
    </w:p>
    <w:tbl>
      <w:tblPr>
        <w:tblW w:w="95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65"/>
        <w:gridCol w:w="1616"/>
        <w:gridCol w:w="1425"/>
        <w:gridCol w:w="1559"/>
        <w:gridCol w:w="3916"/>
      </w:tblGrid>
      <w:tr w:rsidR="00CD5EEF" w:rsidRPr="00CD5EEF" w:rsidTr="00CD5EEF">
        <w:trPr>
          <w:trHeight w:val="279"/>
          <w:jc w:val="center"/>
        </w:trPr>
        <w:tc>
          <w:tcPr>
            <w:tcW w:w="9581" w:type="dxa"/>
            <w:gridSpan w:val="5"/>
            <w:shd w:val="clear" w:color="000000" w:fill="E7E6E6"/>
            <w:vAlign w:val="center"/>
            <w:hideMark/>
          </w:tcPr>
          <w:p w:rsidR="00CD5EEF" w:rsidRPr="00CD5EEF" w:rsidRDefault="00CD5EEF" w:rsidP="00CD5EEF">
            <w:pPr>
              <w:widowControl w:val="0"/>
              <w:spacing w:after="0" w:line="240" w:lineRule="auto"/>
              <w:jc w:val="center"/>
              <w:rPr>
                <w:rFonts w:ascii="Arial" w:eastAsia="Calibri" w:hAnsi="Arial" w:cs="Arial"/>
                <w:b/>
                <w:bCs/>
                <w:sz w:val="16"/>
                <w:szCs w:val="16"/>
              </w:rPr>
            </w:pPr>
            <w:r w:rsidRPr="00CD5EEF">
              <w:rPr>
                <w:rFonts w:ascii="Arial" w:eastAsia="Calibri" w:hAnsi="Arial" w:cs="Arial"/>
                <w:b/>
                <w:bCs/>
                <w:sz w:val="16"/>
                <w:szCs w:val="16"/>
              </w:rPr>
              <w:t>CUADRO DE SEGUIMIENTO</w:t>
            </w:r>
          </w:p>
        </w:tc>
      </w:tr>
      <w:tr w:rsidR="00CD5EEF" w:rsidRPr="00CD5EEF" w:rsidTr="00415A88">
        <w:trPr>
          <w:trHeight w:val="603"/>
          <w:jc w:val="center"/>
        </w:trPr>
        <w:tc>
          <w:tcPr>
            <w:tcW w:w="1065" w:type="dxa"/>
            <w:tcBorders>
              <w:bottom w:val="single" w:sz="4" w:space="0" w:color="auto"/>
            </w:tcBorders>
            <w:shd w:val="clear" w:color="000000" w:fill="E7E6E6"/>
            <w:vAlign w:val="center"/>
            <w:hideMark/>
          </w:tcPr>
          <w:p w:rsidR="00CD5EEF" w:rsidRPr="00CD5EEF" w:rsidRDefault="00CD5EEF" w:rsidP="00CD5EEF">
            <w:pPr>
              <w:widowControl w:val="0"/>
              <w:spacing w:after="0" w:line="240" w:lineRule="auto"/>
              <w:jc w:val="center"/>
              <w:rPr>
                <w:rFonts w:ascii="Arial" w:eastAsia="Calibri" w:hAnsi="Arial" w:cs="Arial"/>
                <w:b/>
                <w:bCs/>
                <w:sz w:val="14"/>
                <w:szCs w:val="16"/>
              </w:rPr>
            </w:pPr>
            <w:r w:rsidRPr="00CD5EEF">
              <w:rPr>
                <w:rFonts w:ascii="Arial" w:eastAsia="Calibri" w:hAnsi="Arial" w:cs="Arial"/>
                <w:b/>
                <w:bCs/>
                <w:sz w:val="14"/>
                <w:szCs w:val="16"/>
              </w:rPr>
              <w:t>PERIODO DE MEDICIÓN</w:t>
            </w:r>
          </w:p>
        </w:tc>
        <w:tc>
          <w:tcPr>
            <w:tcW w:w="1616" w:type="dxa"/>
            <w:tcBorders>
              <w:bottom w:val="single" w:sz="4" w:space="0" w:color="auto"/>
            </w:tcBorders>
            <w:shd w:val="clear" w:color="000000" w:fill="E7E6E6"/>
            <w:vAlign w:val="center"/>
            <w:hideMark/>
          </w:tcPr>
          <w:p w:rsidR="00CD5EEF" w:rsidRPr="00CD5EEF" w:rsidRDefault="00CD5EEF" w:rsidP="00CD5EEF">
            <w:pPr>
              <w:widowControl w:val="0"/>
              <w:spacing w:after="0" w:line="240" w:lineRule="auto"/>
              <w:jc w:val="center"/>
              <w:rPr>
                <w:rFonts w:ascii="Arial" w:eastAsia="Calibri" w:hAnsi="Arial" w:cs="Arial"/>
                <w:b/>
                <w:bCs/>
                <w:sz w:val="14"/>
                <w:szCs w:val="16"/>
              </w:rPr>
            </w:pPr>
            <w:r w:rsidRPr="00CD5EEF">
              <w:rPr>
                <w:rFonts w:ascii="Arial" w:eastAsia="Calibri" w:hAnsi="Arial" w:cs="Arial"/>
                <w:b/>
                <w:bCs/>
                <w:sz w:val="14"/>
                <w:szCs w:val="16"/>
              </w:rPr>
              <w:t xml:space="preserve">N° TOTAL DE INFORMES ENTREGADOS OPORTUNAMENTE </w:t>
            </w:r>
          </w:p>
        </w:tc>
        <w:tc>
          <w:tcPr>
            <w:tcW w:w="1425" w:type="dxa"/>
            <w:tcBorders>
              <w:bottom w:val="single" w:sz="4" w:space="0" w:color="auto"/>
            </w:tcBorders>
            <w:shd w:val="clear" w:color="000000" w:fill="E7E6E6"/>
            <w:vAlign w:val="center"/>
            <w:hideMark/>
          </w:tcPr>
          <w:p w:rsidR="00CD5EEF" w:rsidRPr="00CD5EEF" w:rsidRDefault="00CD5EEF" w:rsidP="00CD5EEF">
            <w:pPr>
              <w:widowControl w:val="0"/>
              <w:spacing w:after="0" w:line="240" w:lineRule="auto"/>
              <w:jc w:val="center"/>
              <w:rPr>
                <w:rFonts w:ascii="Arial" w:eastAsia="Calibri" w:hAnsi="Arial" w:cs="Arial"/>
                <w:b/>
                <w:bCs/>
                <w:sz w:val="14"/>
                <w:szCs w:val="16"/>
              </w:rPr>
            </w:pPr>
            <w:r w:rsidRPr="00CD5EEF">
              <w:rPr>
                <w:rFonts w:ascii="Arial" w:eastAsia="Calibri" w:hAnsi="Arial" w:cs="Arial"/>
                <w:b/>
                <w:bCs/>
                <w:sz w:val="14"/>
                <w:szCs w:val="16"/>
              </w:rPr>
              <w:t>N° TOTAL DE INFORMES ENTREGADOS</w:t>
            </w:r>
          </w:p>
        </w:tc>
        <w:tc>
          <w:tcPr>
            <w:tcW w:w="1559" w:type="dxa"/>
            <w:tcBorders>
              <w:bottom w:val="single" w:sz="4" w:space="0" w:color="auto"/>
            </w:tcBorders>
            <w:shd w:val="clear" w:color="000000" w:fill="E7E6E6"/>
            <w:vAlign w:val="center"/>
            <w:hideMark/>
          </w:tcPr>
          <w:p w:rsidR="00CD5EEF" w:rsidRPr="00CD5EEF" w:rsidRDefault="00CD5EEF" w:rsidP="00CD5EEF">
            <w:pPr>
              <w:widowControl w:val="0"/>
              <w:spacing w:after="0" w:line="240" w:lineRule="auto"/>
              <w:jc w:val="center"/>
              <w:rPr>
                <w:rFonts w:ascii="Arial" w:eastAsia="Calibri" w:hAnsi="Arial" w:cs="Arial"/>
                <w:b/>
                <w:bCs/>
                <w:sz w:val="14"/>
                <w:szCs w:val="16"/>
              </w:rPr>
            </w:pPr>
            <w:r w:rsidRPr="00CD5EEF">
              <w:rPr>
                <w:rFonts w:ascii="Arial" w:eastAsia="Calibri" w:hAnsi="Arial" w:cs="Arial"/>
                <w:b/>
                <w:bCs/>
                <w:sz w:val="14"/>
                <w:szCs w:val="16"/>
              </w:rPr>
              <w:t>% DE CUMPLIMIENTO DE LA ENTREGA DE LOS INFORMES</w:t>
            </w:r>
          </w:p>
        </w:tc>
        <w:tc>
          <w:tcPr>
            <w:tcW w:w="3916" w:type="dxa"/>
            <w:tcBorders>
              <w:bottom w:val="single" w:sz="4" w:space="0" w:color="auto"/>
            </w:tcBorders>
            <w:shd w:val="clear" w:color="000000" w:fill="E7E6E6"/>
            <w:vAlign w:val="center"/>
            <w:hideMark/>
          </w:tcPr>
          <w:p w:rsidR="00CD5EEF" w:rsidRPr="00CD5EEF" w:rsidRDefault="00CD5EEF" w:rsidP="00CD5EEF">
            <w:pPr>
              <w:widowControl w:val="0"/>
              <w:spacing w:after="0" w:line="240" w:lineRule="auto"/>
              <w:jc w:val="center"/>
              <w:rPr>
                <w:rFonts w:ascii="Arial" w:eastAsia="Calibri" w:hAnsi="Arial" w:cs="Arial"/>
                <w:b/>
                <w:bCs/>
                <w:sz w:val="14"/>
                <w:szCs w:val="16"/>
              </w:rPr>
            </w:pPr>
            <w:r w:rsidRPr="00CD5EEF">
              <w:rPr>
                <w:rFonts w:ascii="Arial" w:eastAsia="Calibri" w:hAnsi="Arial" w:cs="Arial"/>
                <w:b/>
                <w:bCs/>
                <w:sz w:val="14"/>
                <w:szCs w:val="16"/>
              </w:rPr>
              <w:t xml:space="preserve">EVALUACIÓN CUALITATIVA </w:t>
            </w:r>
          </w:p>
        </w:tc>
      </w:tr>
      <w:tr w:rsidR="00CD5EEF" w:rsidRPr="00CD5EEF" w:rsidTr="00415A88">
        <w:trPr>
          <w:trHeight w:val="178"/>
          <w:jc w:val="center"/>
        </w:trPr>
        <w:tc>
          <w:tcPr>
            <w:tcW w:w="1065" w:type="dxa"/>
            <w:tcBorders>
              <w:top w:val="single" w:sz="4" w:space="0" w:color="auto"/>
              <w:bottom w:val="single" w:sz="4" w:space="0" w:color="auto"/>
              <w:right w:val="single" w:sz="4" w:space="0" w:color="auto"/>
            </w:tcBorders>
            <w:shd w:val="clear" w:color="auto" w:fill="auto"/>
            <w:vAlign w:val="center"/>
            <w:hideMark/>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1er Trimestre</w:t>
            </w:r>
          </w:p>
        </w:tc>
        <w:tc>
          <w:tcPr>
            <w:tcW w:w="16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2426</w:t>
            </w:r>
          </w:p>
        </w:tc>
        <w:tc>
          <w:tcPr>
            <w:tcW w:w="1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2614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92,8%</w:t>
            </w:r>
          </w:p>
        </w:tc>
        <w:tc>
          <w:tcPr>
            <w:tcW w:w="3916" w:type="dxa"/>
            <w:tcBorders>
              <w:top w:val="single" w:sz="4" w:space="0" w:color="auto"/>
              <w:left w:val="single" w:sz="4" w:space="0" w:color="auto"/>
              <w:bottom w:val="single" w:sz="4" w:space="0" w:color="auto"/>
            </w:tcBorders>
            <w:shd w:val="clear" w:color="auto" w:fill="auto"/>
          </w:tcPr>
          <w:p w:rsidR="00CD5EEF" w:rsidRPr="00CD5EEF" w:rsidRDefault="00CD5EEF" w:rsidP="00CD5EEF">
            <w:pPr>
              <w:widowControl w:val="0"/>
              <w:spacing w:after="0" w:line="240" w:lineRule="auto"/>
              <w:jc w:val="both"/>
              <w:rPr>
                <w:rFonts w:ascii="Arial" w:eastAsia="Calibri" w:hAnsi="Arial" w:cs="Arial"/>
                <w:sz w:val="16"/>
                <w:szCs w:val="16"/>
              </w:rPr>
            </w:pPr>
            <w:r w:rsidRPr="00CD5EEF">
              <w:rPr>
                <w:rFonts w:ascii="Arial" w:eastAsia="Calibri" w:hAnsi="Arial" w:cs="Arial"/>
                <w:sz w:val="16"/>
                <w:szCs w:val="16"/>
              </w:rPr>
              <w:t>En los meses de enero, febrero y marzo se entregaron un total de 2426 informes de ensayo de los cuales 2614 se entregaron oportunamente lo que da un porcentaje de cumplimiento del 92,8 %.</w:t>
            </w:r>
          </w:p>
        </w:tc>
      </w:tr>
      <w:tr w:rsidR="00CD5EEF" w:rsidRPr="00CD5EEF" w:rsidTr="009A4A4B">
        <w:trPr>
          <w:trHeight w:val="185"/>
          <w:jc w:val="center"/>
        </w:trPr>
        <w:tc>
          <w:tcPr>
            <w:tcW w:w="1065" w:type="dxa"/>
            <w:tcBorders>
              <w:top w:val="single" w:sz="4" w:space="0" w:color="auto"/>
              <w:right w:val="single" w:sz="4" w:space="0" w:color="auto"/>
            </w:tcBorders>
            <w:shd w:val="clear" w:color="auto" w:fill="auto"/>
            <w:vAlign w:val="center"/>
            <w:hideMark/>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2do Trimestre</w:t>
            </w:r>
          </w:p>
        </w:tc>
        <w:tc>
          <w:tcPr>
            <w:tcW w:w="16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1523</w:t>
            </w:r>
          </w:p>
        </w:tc>
        <w:tc>
          <w:tcPr>
            <w:tcW w:w="1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1530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99,5%</w:t>
            </w:r>
          </w:p>
        </w:tc>
        <w:tc>
          <w:tcPr>
            <w:tcW w:w="3916" w:type="dxa"/>
            <w:tcBorders>
              <w:top w:val="single" w:sz="4" w:space="0" w:color="auto"/>
              <w:left w:val="single" w:sz="4" w:space="0" w:color="auto"/>
            </w:tcBorders>
            <w:shd w:val="clear" w:color="auto" w:fill="auto"/>
          </w:tcPr>
          <w:p w:rsidR="00CD5EEF" w:rsidRPr="00CD5EEF" w:rsidRDefault="00CD5EEF" w:rsidP="00CD5EEF">
            <w:pPr>
              <w:widowControl w:val="0"/>
              <w:spacing w:after="0" w:line="240" w:lineRule="auto"/>
              <w:jc w:val="both"/>
              <w:rPr>
                <w:rFonts w:ascii="Arial" w:eastAsia="Calibri" w:hAnsi="Arial" w:cs="Arial"/>
                <w:sz w:val="16"/>
                <w:szCs w:val="16"/>
              </w:rPr>
            </w:pPr>
            <w:r w:rsidRPr="00CD5EEF">
              <w:rPr>
                <w:rFonts w:ascii="Arial" w:eastAsia="Calibri" w:hAnsi="Arial" w:cs="Arial"/>
                <w:sz w:val="16"/>
                <w:szCs w:val="16"/>
              </w:rPr>
              <w:t>En los meses de abril, mayo y junio se entregaron un total de 1530 informes de ensayo de los cuales 1523 se entregaron oportunamente lo que da un porcentaje de cumplimiento del 99,5 %.</w:t>
            </w:r>
          </w:p>
        </w:tc>
      </w:tr>
      <w:tr w:rsidR="00CD5EEF" w:rsidRPr="00CD5EEF" w:rsidTr="00CD5EEF">
        <w:trPr>
          <w:trHeight w:val="185"/>
          <w:jc w:val="center"/>
        </w:trPr>
        <w:tc>
          <w:tcPr>
            <w:tcW w:w="1065" w:type="dxa"/>
            <w:tcBorders>
              <w:right w:val="single" w:sz="4" w:space="0" w:color="auto"/>
            </w:tcBorders>
            <w:shd w:val="clear" w:color="auto" w:fill="auto"/>
            <w:vAlign w:val="center"/>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3er Trimestre</w:t>
            </w:r>
          </w:p>
        </w:tc>
        <w:tc>
          <w:tcPr>
            <w:tcW w:w="1616" w:type="dxa"/>
            <w:tcBorders>
              <w:top w:val="single" w:sz="4" w:space="0" w:color="auto"/>
              <w:left w:val="single" w:sz="4" w:space="0" w:color="auto"/>
              <w:bottom w:val="single" w:sz="4" w:space="0" w:color="auto"/>
              <w:right w:val="single" w:sz="4" w:space="0" w:color="auto"/>
            </w:tcBorders>
            <w:shd w:val="clear" w:color="auto" w:fill="auto"/>
            <w:vAlign w:val="center"/>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2152</w:t>
            </w:r>
          </w:p>
        </w:tc>
        <w:tc>
          <w:tcPr>
            <w:tcW w:w="1425" w:type="dxa"/>
            <w:tcBorders>
              <w:top w:val="single" w:sz="4" w:space="0" w:color="auto"/>
              <w:left w:val="single" w:sz="4" w:space="0" w:color="auto"/>
              <w:bottom w:val="single" w:sz="4" w:space="0" w:color="auto"/>
              <w:right w:val="single" w:sz="4" w:space="0" w:color="auto"/>
            </w:tcBorders>
            <w:shd w:val="clear" w:color="auto" w:fill="auto"/>
            <w:vAlign w:val="center"/>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2152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100,0%</w:t>
            </w:r>
          </w:p>
        </w:tc>
        <w:tc>
          <w:tcPr>
            <w:tcW w:w="3916" w:type="dxa"/>
            <w:tcBorders>
              <w:left w:val="single" w:sz="4" w:space="0" w:color="auto"/>
            </w:tcBorders>
            <w:shd w:val="clear" w:color="auto" w:fill="auto"/>
          </w:tcPr>
          <w:p w:rsidR="00CD5EEF" w:rsidRPr="00CD5EEF" w:rsidRDefault="00CD5EEF" w:rsidP="00CD5EEF">
            <w:pPr>
              <w:widowControl w:val="0"/>
              <w:spacing w:after="0" w:line="240" w:lineRule="auto"/>
              <w:jc w:val="both"/>
              <w:rPr>
                <w:rFonts w:ascii="Arial" w:eastAsia="Calibri" w:hAnsi="Arial" w:cs="Arial"/>
                <w:sz w:val="16"/>
                <w:szCs w:val="16"/>
              </w:rPr>
            </w:pPr>
            <w:r w:rsidRPr="00CD5EEF">
              <w:rPr>
                <w:rFonts w:ascii="Arial" w:eastAsia="Calibri" w:hAnsi="Arial" w:cs="Arial"/>
                <w:sz w:val="16"/>
                <w:szCs w:val="16"/>
              </w:rPr>
              <w:t>En los meses de julio, agosto y septiembre se entregaron un total de 2152 informes de ensayo de los cuales 21552 se entregaron oportunamente lo que da un porcentaje de cumplimiento del 100 %.</w:t>
            </w:r>
          </w:p>
        </w:tc>
      </w:tr>
      <w:tr w:rsidR="00CD5EEF" w:rsidRPr="00CD5EEF" w:rsidTr="00CD5EEF">
        <w:trPr>
          <w:trHeight w:val="185"/>
          <w:jc w:val="center"/>
        </w:trPr>
        <w:tc>
          <w:tcPr>
            <w:tcW w:w="1065" w:type="dxa"/>
            <w:shd w:val="clear" w:color="auto" w:fill="auto"/>
            <w:vAlign w:val="center"/>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4to Trimestre</w:t>
            </w:r>
          </w:p>
        </w:tc>
        <w:tc>
          <w:tcPr>
            <w:tcW w:w="1616" w:type="dxa"/>
            <w:tcBorders>
              <w:top w:val="single" w:sz="4" w:space="0" w:color="auto"/>
              <w:left w:val="single" w:sz="8" w:space="0" w:color="auto"/>
              <w:bottom w:val="single" w:sz="4" w:space="0" w:color="auto"/>
              <w:right w:val="single" w:sz="8" w:space="0" w:color="auto"/>
            </w:tcBorders>
            <w:shd w:val="clear" w:color="auto" w:fill="auto"/>
            <w:vAlign w:val="center"/>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1942</w:t>
            </w:r>
          </w:p>
        </w:tc>
        <w:tc>
          <w:tcPr>
            <w:tcW w:w="1425" w:type="dxa"/>
            <w:tcBorders>
              <w:top w:val="single" w:sz="4" w:space="0" w:color="auto"/>
              <w:left w:val="nil"/>
              <w:bottom w:val="single" w:sz="4" w:space="0" w:color="auto"/>
              <w:right w:val="single" w:sz="8" w:space="0" w:color="auto"/>
            </w:tcBorders>
            <w:shd w:val="clear" w:color="auto" w:fill="auto"/>
            <w:vAlign w:val="center"/>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1936</w:t>
            </w:r>
          </w:p>
        </w:tc>
        <w:tc>
          <w:tcPr>
            <w:tcW w:w="1559" w:type="dxa"/>
            <w:tcBorders>
              <w:top w:val="single" w:sz="4" w:space="0" w:color="auto"/>
              <w:left w:val="nil"/>
              <w:bottom w:val="single" w:sz="4" w:space="0" w:color="auto"/>
              <w:right w:val="single" w:sz="8" w:space="0" w:color="auto"/>
            </w:tcBorders>
            <w:shd w:val="clear" w:color="auto" w:fill="auto"/>
            <w:vAlign w:val="center"/>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100%</w:t>
            </w:r>
          </w:p>
        </w:tc>
        <w:tc>
          <w:tcPr>
            <w:tcW w:w="3916" w:type="dxa"/>
            <w:shd w:val="clear" w:color="auto" w:fill="auto"/>
          </w:tcPr>
          <w:p w:rsidR="00CD5EEF" w:rsidRPr="00CD5EEF" w:rsidRDefault="00CD5EEF" w:rsidP="00CD5EEF">
            <w:pPr>
              <w:widowControl w:val="0"/>
              <w:spacing w:after="0" w:line="240" w:lineRule="auto"/>
              <w:jc w:val="both"/>
              <w:rPr>
                <w:rFonts w:ascii="Arial" w:eastAsia="Calibri" w:hAnsi="Arial" w:cs="Arial"/>
                <w:sz w:val="16"/>
                <w:szCs w:val="16"/>
              </w:rPr>
            </w:pPr>
            <w:r w:rsidRPr="00CD5EEF">
              <w:rPr>
                <w:rFonts w:ascii="Arial" w:eastAsia="Calibri" w:hAnsi="Arial" w:cs="Arial"/>
                <w:sz w:val="16"/>
                <w:szCs w:val="16"/>
              </w:rPr>
              <w:t>En los meses de octubre, noviembre y diciembre se entregaron un total de 1942 informes de ensayo de los cuales 1936 se entregaron oportunamente lo que da un porcentaje de cumplimiento del 100 %</w:t>
            </w:r>
          </w:p>
        </w:tc>
      </w:tr>
    </w:tbl>
    <w:p w:rsidR="00CD5EEF" w:rsidRPr="00CD5EEF" w:rsidRDefault="00CD5EEF" w:rsidP="00CD5EEF">
      <w:pPr>
        <w:widowControl w:val="0"/>
        <w:spacing w:after="0" w:line="240" w:lineRule="auto"/>
        <w:jc w:val="center"/>
        <w:rPr>
          <w:rFonts w:ascii="Arial" w:eastAsia="Calibri" w:hAnsi="Arial" w:cs="Arial"/>
          <w:sz w:val="16"/>
          <w:szCs w:val="20"/>
        </w:rPr>
      </w:pPr>
      <w:r w:rsidRPr="00CD5EEF">
        <w:rPr>
          <w:rFonts w:ascii="Arial" w:eastAsia="Calibri" w:hAnsi="Arial" w:cs="Arial"/>
          <w:b/>
          <w:sz w:val="16"/>
          <w:szCs w:val="20"/>
        </w:rPr>
        <w:t xml:space="preserve">Fuente. </w:t>
      </w:r>
      <w:r w:rsidRPr="00CD5EEF">
        <w:rPr>
          <w:rFonts w:ascii="Arial" w:eastAsia="Calibri" w:hAnsi="Arial" w:cs="Arial"/>
          <w:sz w:val="16"/>
          <w:szCs w:val="20"/>
        </w:rPr>
        <w:t>Reporte de Indicadores del 4to. Trimestre de 2020 – UAERMV</w:t>
      </w:r>
    </w:p>
    <w:p w:rsidR="00CD5EEF" w:rsidRPr="00CD5EEF" w:rsidRDefault="00CD5EEF" w:rsidP="00CD5EEF">
      <w:pPr>
        <w:widowControl w:val="0"/>
        <w:spacing w:after="0" w:line="240" w:lineRule="auto"/>
        <w:jc w:val="center"/>
        <w:rPr>
          <w:rFonts w:ascii="Arial" w:eastAsia="Calibri" w:hAnsi="Arial" w:cs="Arial"/>
          <w:sz w:val="16"/>
          <w:szCs w:val="20"/>
        </w:rPr>
      </w:pPr>
    </w:p>
    <w:p w:rsidR="00CD5EEF" w:rsidRPr="00CD5EEF" w:rsidRDefault="00CD5EEF" w:rsidP="00CD5EEF">
      <w:pPr>
        <w:widowControl w:val="0"/>
        <w:spacing w:after="0" w:line="240" w:lineRule="auto"/>
        <w:jc w:val="both"/>
        <w:rPr>
          <w:rFonts w:ascii="Arial" w:eastAsia="Calibri" w:hAnsi="Arial" w:cs="Times New Roman"/>
        </w:rPr>
      </w:pPr>
      <w:r w:rsidRPr="00CD5EEF">
        <w:rPr>
          <w:rFonts w:ascii="Arial" w:eastAsia="Calibri" w:hAnsi="Arial" w:cs="Times New Roman"/>
        </w:rPr>
        <w:t>Para este trimestre la gestión es apropiada, se cumple con la meta establecida.</w:t>
      </w:r>
    </w:p>
    <w:p w:rsidR="00CD5EEF" w:rsidRPr="00CD5EEF" w:rsidRDefault="00CD5EEF" w:rsidP="00CD5EEF">
      <w:pPr>
        <w:widowControl w:val="0"/>
        <w:spacing w:after="0" w:line="240" w:lineRule="auto"/>
        <w:jc w:val="both"/>
        <w:rPr>
          <w:rFonts w:ascii="Arial" w:eastAsia="Calibri" w:hAnsi="Arial" w:cs="Times New Roman"/>
        </w:rPr>
      </w:pPr>
    </w:p>
    <w:p w:rsidR="00CD5EEF" w:rsidRPr="00CD5EEF" w:rsidRDefault="00CD5EEF" w:rsidP="00CD5EEF">
      <w:pPr>
        <w:widowControl w:val="0"/>
        <w:spacing w:after="0" w:line="240" w:lineRule="auto"/>
        <w:jc w:val="both"/>
        <w:rPr>
          <w:rFonts w:ascii="Arial" w:eastAsia="Calibri" w:hAnsi="Arial" w:cs="Times New Roman"/>
        </w:rPr>
      </w:pPr>
      <w:r w:rsidRPr="00CD5EEF">
        <w:rPr>
          <w:rFonts w:ascii="Arial" w:eastAsia="Calibri" w:hAnsi="Arial" w:cs="Times New Roman"/>
        </w:rPr>
        <w:t xml:space="preserve">En general, los indicadores del proceso de laboratorio, demuestran una excelente gestión del proceso. Se está cumpliendo con las solicitudes de ensayos tanto de materias primas como de las capas de la estructura de pavimento con un 100% de cumplimiento con los ensayos solicitados. </w:t>
      </w:r>
    </w:p>
    <w:p w:rsidR="00CD5EEF" w:rsidRPr="00CD5EEF" w:rsidRDefault="00CD5EEF" w:rsidP="00CD5EEF">
      <w:pPr>
        <w:widowControl w:val="0"/>
        <w:spacing w:after="0" w:line="240" w:lineRule="auto"/>
        <w:jc w:val="both"/>
        <w:rPr>
          <w:rFonts w:ascii="Arial" w:eastAsia="Calibri" w:hAnsi="Arial" w:cs="Times New Roman"/>
        </w:rPr>
      </w:pPr>
    </w:p>
    <w:p w:rsidR="00CD5EEF" w:rsidRPr="00CD5EEF" w:rsidRDefault="00CD5EEF" w:rsidP="00CD5EEF">
      <w:pPr>
        <w:keepNext/>
        <w:keepLines/>
        <w:numPr>
          <w:ilvl w:val="2"/>
          <w:numId w:val="12"/>
        </w:numPr>
        <w:spacing w:before="40" w:after="0"/>
        <w:outlineLvl w:val="2"/>
        <w:rPr>
          <w:rFonts w:ascii="Arial" w:eastAsia="Times New Roman" w:hAnsi="Arial" w:cstheme="majorBidi"/>
          <w:b/>
          <w:szCs w:val="24"/>
        </w:rPr>
      </w:pPr>
      <w:bookmarkStart w:id="122" w:name="_Toc32311993"/>
      <w:bookmarkStart w:id="123" w:name="_Toc62469149"/>
      <w:bookmarkStart w:id="124" w:name="_Toc63454160"/>
      <w:bookmarkStart w:id="125" w:name="_Toc63962935"/>
      <w:r w:rsidRPr="00CD5EEF">
        <w:rPr>
          <w:rFonts w:ascii="Arial" w:eastAsia="Times New Roman" w:hAnsi="Arial" w:cstheme="majorBidi"/>
          <w:b/>
          <w:szCs w:val="24"/>
        </w:rPr>
        <w:t>Gestión del Talento Humano</w:t>
      </w:r>
      <w:bookmarkEnd w:id="122"/>
      <w:bookmarkEnd w:id="123"/>
      <w:bookmarkEnd w:id="124"/>
      <w:bookmarkEnd w:id="125"/>
      <w:r w:rsidRPr="00CD5EEF">
        <w:rPr>
          <w:rFonts w:ascii="Arial" w:eastAsia="Times New Roman" w:hAnsi="Arial" w:cstheme="majorBidi"/>
          <w:b/>
          <w:szCs w:val="24"/>
        </w:rPr>
        <w:t xml:space="preserve"> </w:t>
      </w:r>
    </w:p>
    <w:p w:rsidR="00CD5EEF" w:rsidRPr="00CD5EEF" w:rsidRDefault="00CD5EEF" w:rsidP="00CD5EEF">
      <w:pPr>
        <w:widowControl w:val="0"/>
        <w:spacing w:after="0" w:line="240" w:lineRule="auto"/>
        <w:jc w:val="both"/>
        <w:rPr>
          <w:rFonts w:ascii="Arial" w:eastAsia="Calibri" w:hAnsi="Arial" w:cs="Times New Roman"/>
          <w:lang w:eastAsia="x-none"/>
        </w:rPr>
      </w:pPr>
    </w:p>
    <w:p w:rsidR="00CD5EEF" w:rsidRPr="00CD5EEF" w:rsidRDefault="00CD5EEF" w:rsidP="00CD5EEF">
      <w:pPr>
        <w:widowControl w:val="0"/>
        <w:spacing w:after="0" w:line="240" w:lineRule="auto"/>
        <w:jc w:val="both"/>
        <w:rPr>
          <w:rFonts w:ascii="Arial" w:eastAsia="Calibri" w:hAnsi="Arial" w:cs="Times New Roman"/>
          <w:lang w:eastAsia="x-none"/>
        </w:rPr>
      </w:pPr>
      <w:r w:rsidRPr="00CD5EEF">
        <w:rPr>
          <w:rFonts w:ascii="Arial" w:eastAsia="Calibri" w:hAnsi="Arial" w:cs="Times New Roman"/>
          <w:noProof/>
          <w:lang w:eastAsia="es-CO"/>
        </w:rPr>
        <w:drawing>
          <wp:inline distT="0" distB="0" distL="0" distR="0" wp14:anchorId="6012A359" wp14:editId="46117E40">
            <wp:extent cx="6006465" cy="774834"/>
            <wp:effectExtent l="0" t="0" r="0" b="6350"/>
            <wp:docPr id="22" name="Imagen 22" descr="https://www.umv.gov.co/sisgestion2019/images/img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www.umv.gov.co/sisgestion2019/images/img12.jp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006465" cy="774834"/>
                    </a:xfrm>
                    <a:prstGeom prst="rect">
                      <a:avLst/>
                    </a:prstGeom>
                    <a:noFill/>
                    <a:ln>
                      <a:noFill/>
                    </a:ln>
                  </pic:spPr>
                </pic:pic>
              </a:graphicData>
            </a:graphic>
          </wp:inline>
        </w:drawing>
      </w:r>
    </w:p>
    <w:p w:rsidR="00CD5EEF" w:rsidRPr="00CD5EEF" w:rsidRDefault="00CD5EEF" w:rsidP="00CD5EEF">
      <w:pPr>
        <w:widowControl w:val="0"/>
        <w:spacing w:after="0" w:line="240" w:lineRule="auto"/>
        <w:jc w:val="both"/>
        <w:rPr>
          <w:rFonts w:ascii="Arial" w:eastAsia="Calibri" w:hAnsi="Arial" w:cs="Times New Roman"/>
          <w:b/>
          <w:bCs/>
        </w:rPr>
      </w:pPr>
    </w:p>
    <w:p w:rsidR="00CD5EEF" w:rsidRPr="00CD5EEF" w:rsidRDefault="00CD5EEF" w:rsidP="00CD5EEF">
      <w:pPr>
        <w:widowControl w:val="0"/>
        <w:spacing w:after="0" w:line="240" w:lineRule="auto"/>
        <w:jc w:val="both"/>
        <w:rPr>
          <w:rFonts w:ascii="Arial" w:eastAsia="Calibri" w:hAnsi="Arial" w:cs="Times New Roman"/>
          <w:u w:val="single"/>
        </w:rPr>
      </w:pPr>
      <w:r w:rsidRPr="00CD5EEF">
        <w:rPr>
          <w:rFonts w:ascii="Arial" w:eastAsia="Calibri" w:hAnsi="Arial" w:cs="Times New Roman"/>
          <w:b/>
          <w:bCs/>
        </w:rPr>
        <w:t xml:space="preserve">GTHU-IND-001 </w:t>
      </w:r>
      <w:r w:rsidRPr="00CD5EEF">
        <w:rPr>
          <w:rFonts w:ascii="Arial" w:eastAsia="Calibri" w:hAnsi="Arial" w:cs="Times New Roman"/>
          <w:bCs/>
          <w:u w:val="single"/>
        </w:rPr>
        <w:t>S</w:t>
      </w:r>
      <w:r w:rsidRPr="00CD5EEF">
        <w:rPr>
          <w:rFonts w:ascii="Arial" w:eastAsia="Calibri" w:hAnsi="Arial" w:cs="Times New Roman"/>
          <w:u w:val="single"/>
        </w:rPr>
        <w:t>EVERIDAD DE ACCIDENTALIDAD</w:t>
      </w:r>
    </w:p>
    <w:p w:rsidR="00CD5EEF" w:rsidRPr="00CD5EEF" w:rsidRDefault="00CD5EEF" w:rsidP="00CD5EEF">
      <w:pPr>
        <w:widowControl w:val="0"/>
        <w:spacing w:after="0" w:line="240" w:lineRule="auto"/>
        <w:jc w:val="both"/>
        <w:rPr>
          <w:rFonts w:ascii="Arial" w:eastAsia="Calibri" w:hAnsi="Arial" w:cs="Times New Roman"/>
          <w:u w:val="single"/>
        </w:rPr>
      </w:pPr>
    </w:p>
    <w:p w:rsidR="00CD5EEF" w:rsidRPr="00CD5EEF" w:rsidRDefault="00CD5EEF" w:rsidP="00CD5EEF">
      <w:pPr>
        <w:keepNext/>
        <w:spacing w:after="0" w:line="240" w:lineRule="auto"/>
        <w:jc w:val="center"/>
        <w:rPr>
          <w:rFonts w:ascii="Arial" w:eastAsia="Calibri" w:hAnsi="Arial" w:cs="Times New Roman"/>
          <w:b/>
          <w:bCs/>
          <w:sz w:val="16"/>
          <w:szCs w:val="16"/>
        </w:rPr>
      </w:pPr>
      <w:r w:rsidRPr="00CD5EEF">
        <w:rPr>
          <w:rFonts w:ascii="Arial" w:eastAsia="Calibri" w:hAnsi="Arial" w:cs="Times New Roman"/>
          <w:b/>
          <w:bCs/>
          <w:sz w:val="16"/>
          <w:szCs w:val="16"/>
        </w:rPr>
        <w:t xml:space="preserve">Tabla </w:t>
      </w:r>
      <w:r w:rsidRPr="00CD5EEF">
        <w:rPr>
          <w:rFonts w:ascii="Arial" w:eastAsia="Calibri" w:hAnsi="Arial" w:cs="Times New Roman"/>
          <w:b/>
          <w:bCs/>
          <w:sz w:val="16"/>
          <w:szCs w:val="16"/>
        </w:rPr>
        <w:fldChar w:fldCharType="begin"/>
      </w:r>
      <w:r w:rsidRPr="00CD5EEF">
        <w:rPr>
          <w:rFonts w:ascii="Arial" w:eastAsia="Calibri" w:hAnsi="Arial" w:cs="Times New Roman"/>
          <w:b/>
          <w:bCs/>
          <w:sz w:val="16"/>
          <w:szCs w:val="16"/>
        </w:rPr>
        <w:instrText xml:space="preserve"> SEQ Tabla \* ARABIC </w:instrText>
      </w:r>
      <w:r w:rsidRPr="00CD5EEF">
        <w:rPr>
          <w:rFonts w:ascii="Arial" w:eastAsia="Calibri" w:hAnsi="Arial" w:cs="Times New Roman"/>
          <w:b/>
          <w:bCs/>
          <w:sz w:val="16"/>
          <w:szCs w:val="16"/>
        </w:rPr>
        <w:fldChar w:fldCharType="separate"/>
      </w:r>
      <w:r w:rsidR="00B55512">
        <w:rPr>
          <w:rFonts w:ascii="Arial" w:eastAsia="Calibri" w:hAnsi="Arial" w:cs="Times New Roman"/>
          <w:b/>
          <w:bCs/>
          <w:noProof/>
          <w:sz w:val="16"/>
          <w:szCs w:val="16"/>
        </w:rPr>
        <w:t>33</w:t>
      </w:r>
      <w:r w:rsidRPr="00CD5EEF">
        <w:rPr>
          <w:rFonts w:ascii="Arial" w:eastAsia="Calibri" w:hAnsi="Arial" w:cs="Times New Roman"/>
          <w:b/>
          <w:bCs/>
          <w:sz w:val="16"/>
          <w:szCs w:val="16"/>
        </w:rPr>
        <w:fldChar w:fldCharType="end"/>
      </w:r>
      <w:bookmarkStart w:id="126" w:name="_Toc32243383"/>
      <w:bookmarkStart w:id="127" w:name="_Toc62392825"/>
      <w:r w:rsidRPr="00CD5EEF">
        <w:rPr>
          <w:rFonts w:ascii="Arial" w:eastAsia="Calibri" w:hAnsi="Arial" w:cs="Times New Roman"/>
          <w:b/>
          <w:bCs/>
          <w:sz w:val="16"/>
          <w:szCs w:val="16"/>
        </w:rPr>
        <w:t xml:space="preserve">. </w:t>
      </w:r>
      <w:r w:rsidRPr="00CD5EEF">
        <w:rPr>
          <w:rFonts w:ascii="Arial" w:eastAsia="Calibri" w:hAnsi="Arial" w:cs="Times New Roman"/>
          <w:sz w:val="16"/>
          <w:szCs w:val="16"/>
        </w:rPr>
        <w:t xml:space="preserve"> </w:t>
      </w:r>
      <w:r w:rsidRPr="00CD5EEF">
        <w:rPr>
          <w:rFonts w:ascii="Arial" w:eastAsia="Calibri" w:hAnsi="Arial" w:cs="Times New Roman"/>
          <w:bCs/>
          <w:sz w:val="16"/>
          <w:szCs w:val="16"/>
        </w:rPr>
        <w:t>Severidad de accidentalidad</w:t>
      </w:r>
      <w:bookmarkEnd w:id="126"/>
      <w:bookmarkEnd w:id="127"/>
    </w:p>
    <w:tbl>
      <w:tblPr>
        <w:tblW w:w="70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CellMar>
          <w:left w:w="70" w:type="dxa"/>
          <w:right w:w="70" w:type="dxa"/>
        </w:tblCellMar>
        <w:tblLook w:val="04A0" w:firstRow="1" w:lastRow="0" w:firstColumn="1" w:lastColumn="0" w:noHBand="0" w:noVBand="1"/>
      </w:tblPr>
      <w:tblGrid>
        <w:gridCol w:w="1271"/>
        <w:gridCol w:w="3260"/>
        <w:gridCol w:w="1416"/>
        <w:gridCol w:w="1136"/>
      </w:tblGrid>
      <w:tr w:rsidR="00CD5EEF" w:rsidRPr="00CD5EEF" w:rsidTr="00CD5EEF">
        <w:trPr>
          <w:trHeight w:val="227"/>
          <w:jc w:val="center"/>
        </w:trPr>
        <w:tc>
          <w:tcPr>
            <w:tcW w:w="7083" w:type="dxa"/>
            <w:gridSpan w:val="4"/>
            <w:shd w:val="clear" w:color="auto" w:fill="D9D9D9"/>
            <w:vAlign w:val="center"/>
          </w:tcPr>
          <w:p w:rsidR="00CD5EEF" w:rsidRPr="00CD5EEF" w:rsidRDefault="00CD5EEF" w:rsidP="00CD5EEF">
            <w:pPr>
              <w:widowControl w:val="0"/>
              <w:spacing w:after="0" w:line="240" w:lineRule="auto"/>
              <w:jc w:val="center"/>
              <w:rPr>
                <w:rFonts w:ascii="Arial" w:eastAsia="Calibri" w:hAnsi="Arial" w:cs="Arial"/>
                <w:b/>
                <w:bCs/>
                <w:sz w:val="16"/>
                <w:szCs w:val="16"/>
              </w:rPr>
            </w:pPr>
            <w:r w:rsidRPr="00CD5EEF">
              <w:rPr>
                <w:rFonts w:ascii="Arial" w:eastAsia="Calibri" w:hAnsi="Arial" w:cs="Arial"/>
                <w:b/>
                <w:bCs/>
                <w:sz w:val="16"/>
                <w:szCs w:val="16"/>
              </w:rPr>
              <w:t>CUADRO DE SEGUIMIENTO</w:t>
            </w:r>
          </w:p>
        </w:tc>
      </w:tr>
      <w:tr w:rsidR="00CD5EEF" w:rsidRPr="00CD5EEF" w:rsidTr="00CD5EEF">
        <w:trPr>
          <w:trHeight w:val="227"/>
          <w:jc w:val="center"/>
        </w:trPr>
        <w:tc>
          <w:tcPr>
            <w:tcW w:w="1271" w:type="dxa"/>
            <w:shd w:val="clear" w:color="auto" w:fill="D9D9D9"/>
            <w:vAlign w:val="center"/>
            <w:hideMark/>
          </w:tcPr>
          <w:p w:rsidR="00CD5EEF" w:rsidRPr="00CD5EEF" w:rsidRDefault="00CD5EEF" w:rsidP="00CD5EEF">
            <w:pPr>
              <w:widowControl w:val="0"/>
              <w:spacing w:after="0" w:line="240" w:lineRule="auto"/>
              <w:jc w:val="center"/>
              <w:rPr>
                <w:rFonts w:ascii="Arial" w:eastAsia="Calibri" w:hAnsi="Arial" w:cs="Arial"/>
                <w:b/>
                <w:bCs/>
                <w:sz w:val="16"/>
                <w:szCs w:val="16"/>
              </w:rPr>
            </w:pPr>
            <w:r w:rsidRPr="00CD5EEF">
              <w:rPr>
                <w:rFonts w:ascii="Arial" w:eastAsia="Calibri" w:hAnsi="Arial" w:cs="Arial"/>
                <w:b/>
                <w:bCs/>
                <w:sz w:val="16"/>
                <w:szCs w:val="16"/>
              </w:rPr>
              <w:t>PERIODO DE MEDICIÓN</w:t>
            </w:r>
          </w:p>
        </w:tc>
        <w:tc>
          <w:tcPr>
            <w:tcW w:w="3260" w:type="dxa"/>
            <w:shd w:val="clear" w:color="auto" w:fill="D9D9D9"/>
            <w:vAlign w:val="center"/>
            <w:hideMark/>
          </w:tcPr>
          <w:p w:rsidR="00CD5EEF" w:rsidRPr="00CD5EEF" w:rsidRDefault="00CD5EEF" w:rsidP="00CD5EEF">
            <w:pPr>
              <w:widowControl w:val="0"/>
              <w:spacing w:after="0" w:line="240" w:lineRule="auto"/>
              <w:jc w:val="center"/>
              <w:rPr>
                <w:rFonts w:ascii="Arial" w:eastAsia="Calibri" w:hAnsi="Arial" w:cs="Arial"/>
                <w:b/>
                <w:bCs/>
                <w:sz w:val="16"/>
                <w:szCs w:val="16"/>
              </w:rPr>
            </w:pPr>
            <w:r w:rsidRPr="00CD5EEF">
              <w:rPr>
                <w:rFonts w:ascii="Arial" w:eastAsia="Calibri" w:hAnsi="Arial" w:cs="Arial"/>
                <w:b/>
                <w:bCs/>
                <w:sz w:val="16"/>
                <w:szCs w:val="16"/>
              </w:rPr>
              <w:t>Número de días de incapacidad por accidente de trabajo en el mes + número de días cargados en el mes</w:t>
            </w:r>
          </w:p>
        </w:tc>
        <w:tc>
          <w:tcPr>
            <w:tcW w:w="1416" w:type="dxa"/>
            <w:shd w:val="clear" w:color="auto" w:fill="D9D9D9"/>
            <w:vAlign w:val="center"/>
            <w:hideMark/>
          </w:tcPr>
          <w:p w:rsidR="00CD5EEF" w:rsidRPr="00CD5EEF" w:rsidRDefault="00CD5EEF" w:rsidP="00CD5EEF">
            <w:pPr>
              <w:widowControl w:val="0"/>
              <w:spacing w:after="0" w:line="240" w:lineRule="auto"/>
              <w:jc w:val="center"/>
              <w:rPr>
                <w:rFonts w:ascii="Arial" w:eastAsia="Calibri" w:hAnsi="Arial" w:cs="Arial"/>
                <w:b/>
                <w:bCs/>
                <w:sz w:val="16"/>
                <w:szCs w:val="16"/>
              </w:rPr>
            </w:pPr>
            <w:r w:rsidRPr="00CD5EEF">
              <w:rPr>
                <w:rFonts w:ascii="Arial" w:eastAsia="Calibri" w:hAnsi="Arial" w:cs="Arial"/>
                <w:b/>
                <w:bCs/>
                <w:sz w:val="16"/>
                <w:szCs w:val="16"/>
              </w:rPr>
              <w:t>número de trabajadores en el mes</w:t>
            </w:r>
          </w:p>
        </w:tc>
        <w:tc>
          <w:tcPr>
            <w:tcW w:w="1136" w:type="dxa"/>
            <w:shd w:val="clear" w:color="auto" w:fill="D9D9D9"/>
            <w:vAlign w:val="center"/>
            <w:hideMark/>
          </w:tcPr>
          <w:p w:rsidR="00CD5EEF" w:rsidRPr="00CD5EEF" w:rsidRDefault="00CD5EEF" w:rsidP="00CD5EEF">
            <w:pPr>
              <w:widowControl w:val="0"/>
              <w:spacing w:after="0" w:line="240" w:lineRule="auto"/>
              <w:jc w:val="center"/>
              <w:rPr>
                <w:rFonts w:ascii="Arial" w:eastAsia="Calibri" w:hAnsi="Arial" w:cs="Arial"/>
                <w:b/>
                <w:bCs/>
                <w:sz w:val="16"/>
                <w:szCs w:val="16"/>
              </w:rPr>
            </w:pPr>
            <w:r w:rsidRPr="00CD5EEF">
              <w:rPr>
                <w:rFonts w:ascii="Arial" w:eastAsia="Calibri" w:hAnsi="Arial" w:cs="Arial"/>
                <w:b/>
                <w:bCs/>
                <w:sz w:val="16"/>
                <w:szCs w:val="16"/>
              </w:rPr>
              <w:t>RESULTADO</w:t>
            </w:r>
          </w:p>
        </w:tc>
      </w:tr>
      <w:tr w:rsidR="00CD5EEF" w:rsidRPr="00CD5EEF" w:rsidTr="00CD5EEF">
        <w:trPr>
          <w:trHeight w:val="227"/>
          <w:jc w:val="center"/>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5EEF" w:rsidRPr="00CD5EEF" w:rsidRDefault="00CD5EEF" w:rsidP="00CD5EEF">
            <w:pPr>
              <w:widowControl w:val="0"/>
              <w:spacing w:after="0" w:line="240" w:lineRule="auto"/>
              <w:jc w:val="center"/>
              <w:rPr>
                <w:rFonts w:ascii="Arial" w:eastAsia="Calibri" w:hAnsi="Arial" w:cs="Arial"/>
                <w:bCs/>
                <w:sz w:val="16"/>
                <w:szCs w:val="16"/>
              </w:rPr>
            </w:pPr>
            <w:r w:rsidRPr="00CD5EEF">
              <w:rPr>
                <w:rFonts w:ascii="Arial" w:eastAsia="Calibri" w:hAnsi="Arial" w:cs="Arial"/>
                <w:bCs/>
                <w:sz w:val="16"/>
                <w:szCs w:val="16"/>
              </w:rPr>
              <w:t>Enero</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5EEF" w:rsidRPr="00CD5EEF" w:rsidRDefault="00CD5EEF" w:rsidP="00CD5EEF">
            <w:pPr>
              <w:widowControl w:val="0"/>
              <w:spacing w:after="0" w:line="240" w:lineRule="auto"/>
              <w:jc w:val="center"/>
              <w:rPr>
                <w:rFonts w:ascii="Arial" w:eastAsia="Calibri" w:hAnsi="Arial" w:cs="Arial"/>
                <w:bCs/>
                <w:sz w:val="16"/>
                <w:szCs w:val="16"/>
              </w:rPr>
            </w:pPr>
            <w:r w:rsidRPr="00CD5EEF">
              <w:rPr>
                <w:rFonts w:ascii="Arial" w:eastAsia="Calibri" w:hAnsi="Arial" w:cs="Arial"/>
                <w:bCs/>
                <w:sz w:val="16"/>
                <w:szCs w:val="16"/>
              </w:rPr>
              <w:t>8</w:t>
            </w:r>
          </w:p>
        </w:tc>
        <w:tc>
          <w:tcPr>
            <w:tcW w:w="14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5EEF" w:rsidRPr="00CD5EEF" w:rsidRDefault="00CD5EEF" w:rsidP="00CD5EEF">
            <w:pPr>
              <w:widowControl w:val="0"/>
              <w:spacing w:after="0" w:line="240" w:lineRule="auto"/>
              <w:jc w:val="center"/>
              <w:rPr>
                <w:rFonts w:ascii="Arial" w:eastAsia="Calibri" w:hAnsi="Arial" w:cs="Arial"/>
                <w:bCs/>
                <w:sz w:val="16"/>
                <w:szCs w:val="16"/>
              </w:rPr>
            </w:pPr>
            <w:r w:rsidRPr="00CD5EEF">
              <w:rPr>
                <w:rFonts w:ascii="Arial" w:eastAsia="Calibri" w:hAnsi="Arial" w:cs="Arial"/>
                <w:bCs/>
                <w:sz w:val="16"/>
                <w:szCs w:val="16"/>
              </w:rPr>
              <w:t>332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5EEF" w:rsidRPr="00CD5EEF" w:rsidRDefault="00CD5EEF" w:rsidP="00CD5EEF">
            <w:pPr>
              <w:widowControl w:val="0"/>
              <w:spacing w:after="0" w:line="240" w:lineRule="auto"/>
              <w:jc w:val="center"/>
              <w:rPr>
                <w:rFonts w:ascii="Arial" w:eastAsia="Calibri" w:hAnsi="Arial" w:cs="Arial"/>
                <w:bCs/>
                <w:sz w:val="16"/>
                <w:szCs w:val="16"/>
              </w:rPr>
            </w:pPr>
            <w:r w:rsidRPr="00CD5EEF">
              <w:rPr>
                <w:rFonts w:ascii="Arial" w:eastAsia="Calibri" w:hAnsi="Arial" w:cs="Arial"/>
                <w:bCs/>
                <w:sz w:val="16"/>
                <w:szCs w:val="16"/>
              </w:rPr>
              <w:t>2,41%</w:t>
            </w:r>
          </w:p>
        </w:tc>
      </w:tr>
      <w:tr w:rsidR="00CD5EEF" w:rsidRPr="00CD5EEF" w:rsidTr="00CD5EEF">
        <w:trPr>
          <w:trHeight w:val="227"/>
          <w:jc w:val="center"/>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5EEF" w:rsidRPr="00CD5EEF" w:rsidRDefault="00CD5EEF" w:rsidP="00CD5EEF">
            <w:pPr>
              <w:widowControl w:val="0"/>
              <w:spacing w:after="0" w:line="240" w:lineRule="auto"/>
              <w:jc w:val="center"/>
              <w:rPr>
                <w:rFonts w:ascii="Arial" w:eastAsia="Calibri" w:hAnsi="Arial" w:cs="Arial"/>
                <w:bCs/>
                <w:sz w:val="16"/>
                <w:szCs w:val="16"/>
              </w:rPr>
            </w:pPr>
            <w:r w:rsidRPr="00CD5EEF">
              <w:rPr>
                <w:rFonts w:ascii="Arial" w:eastAsia="Calibri" w:hAnsi="Arial" w:cs="Arial"/>
                <w:bCs/>
                <w:sz w:val="16"/>
                <w:szCs w:val="16"/>
              </w:rPr>
              <w:t>Febrero</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5EEF" w:rsidRPr="00CD5EEF" w:rsidRDefault="00CD5EEF" w:rsidP="00CD5EEF">
            <w:pPr>
              <w:widowControl w:val="0"/>
              <w:spacing w:after="0" w:line="240" w:lineRule="auto"/>
              <w:jc w:val="center"/>
              <w:rPr>
                <w:rFonts w:ascii="Arial" w:eastAsia="Calibri" w:hAnsi="Arial" w:cs="Arial"/>
                <w:bCs/>
                <w:sz w:val="16"/>
                <w:szCs w:val="16"/>
              </w:rPr>
            </w:pPr>
            <w:r w:rsidRPr="00CD5EEF">
              <w:rPr>
                <w:rFonts w:ascii="Arial" w:eastAsia="Calibri" w:hAnsi="Arial" w:cs="Arial"/>
                <w:bCs/>
                <w:sz w:val="16"/>
                <w:szCs w:val="16"/>
              </w:rPr>
              <w:t>8</w:t>
            </w:r>
          </w:p>
        </w:tc>
        <w:tc>
          <w:tcPr>
            <w:tcW w:w="14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5EEF" w:rsidRPr="00CD5EEF" w:rsidRDefault="00CD5EEF" w:rsidP="00CD5EEF">
            <w:pPr>
              <w:widowControl w:val="0"/>
              <w:spacing w:after="0" w:line="240" w:lineRule="auto"/>
              <w:jc w:val="center"/>
              <w:rPr>
                <w:rFonts w:ascii="Arial" w:eastAsia="Calibri" w:hAnsi="Arial" w:cs="Arial"/>
                <w:bCs/>
                <w:sz w:val="16"/>
                <w:szCs w:val="16"/>
              </w:rPr>
            </w:pPr>
            <w:r w:rsidRPr="00CD5EEF">
              <w:rPr>
                <w:rFonts w:ascii="Arial" w:eastAsia="Calibri" w:hAnsi="Arial" w:cs="Arial"/>
                <w:bCs/>
                <w:sz w:val="16"/>
                <w:szCs w:val="16"/>
              </w:rPr>
              <w:t>332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5EEF" w:rsidRPr="00CD5EEF" w:rsidRDefault="00CD5EEF" w:rsidP="00CD5EEF">
            <w:pPr>
              <w:widowControl w:val="0"/>
              <w:spacing w:after="0" w:line="240" w:lineRule="auto"/>
              <w:jc w:val="center"/>
              <w:rPr>
                <w:rFonts w:ascii="Arial" w:eastAsia="Calibri" w:hAnsi="Arial" w:cs="Arial"/>
                <w:bCs/>
                <w:sz w:val="16"/>
                <w:szCs w:val="16"/>
              </w:rPr>
            </w:pPr>
            <w:r w:rsidRPr="00CD5EEF">
              <w:rPr>
                <w:rFonts w:ascii="Arial" w:eastAsia="Calibri" w:hAnsi="Arial" w:cs="Arial"/>
                <w:bCs/>
                <w:sz w:val="16"/>
                <w:szCs w:val="16"/>
              </w:rPr>
              <w:t>2,41%</w:t>
            </w:r>
          </w:p>
        </w:tc>
      </w:tr>
      <w:tr w:rsidR="00CD5EEF" w:rsidRPr="00CD5EEF" w:rsidTr="00CD5EEF">
        <w:trPr>
          <w:trHeight w:val="227"/>
          <w:jc w:val="center"/>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5EEF" w:rsidRPr="00CD5EEF" w:rsidRDefault="00CD5EEF" w:rsidP="00CD5EEF">
            <w:pPr>
              <w:widowControl w:val="0"/>
              <w:spacing w:after="0" w:line="240" w:lineRule="auto"/>
              <w:jc w:val="center"/>
              <w:rPr>
                <w:rFonts w:ascii="Arial" w:eastAsia="Calibri" w:hAnsi="Arial" w:cs="Arial"/>
                <w:bCs/>
                <w:sz w:val="16"/>
                <w:szCs w:val="16"/>
              </w:rPr>
            </w:pPr>
            <w:r w:rsidRPr="00CD5EEF">
              <w:rPr>
                <w:rFonts w:ascii="Arial" w:eastAsia="Calibri" w:hAnsi="Arial" w:cs="Arial"/>
                <w:bCs/>
                <w:sz w:val="16"/>
                <w:szCs w:val="16"/>
              </w:rPr>
              <w:t>Marzo</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5EEF" w:rsidRPr="00CD5EEF" w:rsidRDefault="00CD5EEF" w:rsidP="00CD5EEF">
            <w:pPr>
              <w:widowControl w:val="0"/>
              <w:spacing w:after="0" w:line="240" w:lineRule="auto"/>
              <w:jc w:val="center"/>
              <w:rPr>
                <w:rFonts w:ascii="Arial" w:eastAsia="Calibri" w:hAnsi="Arial" w:cs="Arial"/>
                <w:bCs/>
                <w:sz w:val="16"/>
                <w:szCs w:val="16"/>
              </w:rPr>
            </w:pPr>
            <w:r w:rsidRPr="00CD5EEF">
              <w:rPr>
                <w:rFonts w:ascii="Arial" w:eastAsia="Calibri" w:hAnsi="Arial" w:cs="Arial"/>
                <w:bCs/>
                <w:sz w:val="16"/>
                <w:szCs w:val="16"/>
              </w:rPr>
              <w:t>0</w:t>
            </w:r>
          </w:p>
        </w:tc>
        <w:tc>
          <w:tcPr>
            <w:tcW w:w="14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5EEF" w:rsidRPr="00CD5EEF" w:rsidRDefault="00CD5EEF" w:rsidP="00CD5EEF">
            <w:pPr>
              <w:widowControl w:val="0"/>
              <w:spacing w:after="0" w:line="240" w:lineRule="auto"/>
              <w:jc w:val="center"/>
              <w:rPr>
                <w:rFonts w:ascii="Arial" w:eastAsia="Calibri" w:hAnsi="Arial" w:cs="Arial"/>
                <w:bCs/>
                <w:sz w:val="16"/>
                <w:szCs w:val="16"/>
              </w:rPr>
            </w:pPr>
            <w:r w:rsidRPr="00CD5EEF">
              <w:rPr>
                <w:rFonts w:ascii="Arial" w:eastAsia="Calibri" w:hAnsi="Arial" w:cs="Arial"/>
                <w:bCs/>
                <w:sz w:val="16"/>
                <w:szCs w:val="16"/>
              </w:rPr>
              <w:t>332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5EEF" w:rsidRPr="00CD5EEF" w:rsidRDefault="00CD5EEF" w:rsidP="00CD5EEF">
            <w:pPr>
              <w:widowControl w:val="0"/>
              <w:spacing w:after="0" w:line="240" w:lineRule="auto"/>
              <w:jc w:val="center"/>
              <w:rPr>
                <w:rFonts w:ascii="Arial" w:eastAsia="Calibri" w:hAnsi="Arial" w:cs="Arial"/>
                <w:bCs/>
                <w:sz w:val="16"/>
                <w:szCs w:val="16"/>
              </w:rPr>
            </w:pPr>
            <w:r w:rsidRPr="00CD5EEF">
              <w:rPr>
                <w:rFonts w:ascii="Arial" w:eastAsia="Calibri" w:hAnsi="Arial" w:cs="Arial"/>
                <w:bCs/>
                <w:sz w:val="16"/>
                <w:szCs w:val="16"/>
              </w:rPr>
              <w:t>0,00%</w:t>
            </w:r>
          </w:p>
        </w:tc>
      </w:tr>
      <w:tr w:rsidR="00CD5EEF" w:rsidRPr="00CD5EEF" w:rsidTr="00CD5EEF">
        <w:trPr>
          <w:trHeight w:val="227"/>
          <w:jc w:val="center"/>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5EEF" w:rsidRPr="00CD5EEF" w:rsidRDefault="00CD5EEF" w:rsidP="00CD5EEF">
            <w:pPr>
              <w:widowControl w:val="0"/>
              <w:spacing w:after="0" w:line="240" w:lineRule="auto"/>
              <w:jc w:val="center"/>
              <w:rPr>
                <w:rFonts w:ascii="Arial" w:eastAsia="Calibri" w:hAnsi="Arial" w:cs="Arial"/>
                <w:bCs/>
                <w:sz w:val="16"/>
                <w:szCs w:val="16"/>
              </w:rPr>
            </w:pPr>
            <w:r w:rsidRPr="00CD5EEF">
              <w:rPr>
                <w:rFonts w:ascii="Arial" w:eastAsia="Calibri" w:hAnsi="Arial" w:cs="Arial"/>
                <w:bCs/>
                <w:sz w:val="16"/>
                <w:szCs w:val="16"/>
              </w:rPr>
              <w:t>Abril</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5EEF" w:rsidRPr="00CD5EEF" w:rsidRDefault="00CD5EEF" w:rsidP="00CD5EEF">
            <w:pPr>
              <w:widowControl w:val="0"/>
              <w:spacing w:after="0" w:line="240" w:lineRule="auto"/>
              <w:jc w:val="center"/>
              <w:rPr>
                <w:rFonts w:ascii="Arial" w:eastAsia="Calibri" w:hAnsi="Arial" w:cs="Arial"/>
                <w:bCs/>
                <w:sz w:val="16"/>
                <w:szCs w:val="16"/>
              </w:rPr>
            </w:pPr>
            <w:r w:rsidRPr="00CD5EEF">
              <w:rPr>
                <w:rFonts w:ascii="Arial" w:eastAsia="Calibri" w:hAnsi="Arial" w:cs="Arial"/>
                <w:bCs/>
                <w:sz w:val="16"/>
                <w:szCs w:val="16"/>
              </w:rPr>
              <w:t>0</w:t>
            </w:r>
          </w:p>
        </w:tc>
        <w:tc>
          <w:tcPr>
            <w:tcW w:w="14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5EEF" w:rsidRPr="00CD5EEF" w:rsidRDefault="00CD5EEF" w:rsidP="00CD5EEF">
            <w:pPr>
              <w:widowControl w:val="0"/>
              <w:spacing w:after="0" w:line="240" w:lineRule="auto"/>
              <w:jc w:val="center"/>
              <w:rPr>
                <w:rFonts w:ascii="Arial" w:eastAsia="Calibri" w:hAnsi="Arial" w:cs="Arial"/>
                <w:bCs/>
                <w:sz w:val="16"/>
                <w:szCs w:val="16"/>
              </w:rPr>
            </w:pPr>
            <w:r w:rsidRPr="00CD5EEF">
              <w:rPr>
                <w:rFonts w:ascii="Arial" w:eastAsia="Calibri" w:hAnsi="Arial" w:cs="Arial"/>
                <w:bCs/>
                <w:sz w:val="16"/>
                <w:szCs w:val="16"/>
              </w:rPr>
              <w:t>332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5EEF" w:rsidRPr="00CD5EEF" w:rsidRDefault="00CD5EEF" w:rsidP="00CD5EEF">
            <w:pPr>
              <w:widowControl w:val="0"/>
              <w:spacing w:after="0" w:line="240" w:lineRule="auto"/>
              <w:jc w:val="center"/>
              <w:rPr>
                <w:rFonts w:ascii="Arial" w:eastAsia="Calibri" w:hAnsi="Arial" w:cs="Arial"/>
                <w:bCs/>
                <w:sz w:val="16"/>
                <w:szCs w:val="16"/>
              </w:rPr>
            </w:pPr>
            <w:r w:rsidRPr="00CD5EEF">
              <w:rPr>
                <w:rFonts w:ascii="Arial" w:eastAsia="Calibri" w:hAnsi="Arial" w:cs="Arial"/>
                <w:bCs/>
                <w:sz w:val="16"/>
                <w:szCs w:val="16"/>
              </w:rPr>
              <w:t>0,00%</w:t>
            </w:r>
          </w:p>
        </w:tc>
      </w:tr>
      <w:tr w:rsidR="00CD5EEF" w:rsidRPr="00CD5EEF" w:rsidTr="00CD5EEF">
        <w:trPr>
          <w:trHeight w:val="227"/>
          <w:jc w:val="center"/>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5EEF" w:rsidRPr="00CD5EEF" w:rsidRDefault="00CD5EEF" w:rsidP="00CD5EEF">
            <w:pPr>
              <w:widowControl w:val="0"/>
              <w:spacing w:after="0" w:line="240" w:lineRule="auto"/>
              <w:jc w:val="center"/>
              <w:rPr>
                <w:rFonts w:ascii="Arial" w:eastAsia="Calibri" w:hAnsi="Arial" w:cs="Arial"/>
                <w:bCs/>
                <w:sz w:val="16"/>
                <w:szCs w:val="16"/>
              </w:rPr>
            </w:pPr>
            <w:r w:rsidRPr="00CD5EEF">
              <w:rPr>
                <w:rFonts w:ascii="Arial" w:eastAsia="Calibri" w:hAnsi="Arial" w:cs="Arial"/>
                <w:bCs/>
                <w:sz w:val="16"/>
                <w:szCs w:val="16"/>
              </w:rPr>
              <w:t>Mayo</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5EEF" w:rsidRPr="00CD5EEF" w:rsidRDefault="00CD5EEF" w:rsidP="00CD5EEF">
            <w:pPr>
              <w:widowControl w:val="0"/>
              <w:spacing w:after="0" w:line="240" w:lineRule="auto"/>
              <w:jc w:val="center"/>
              <w:rPr>
                <w:rFonts w:ascii="Arial" w:eastAsia="Calibri" w:hAnsi="Arial" w:cs="Arial"/>
                <w:bCs/>
                <w:sz w:val="16"/>
                <w:szCs w:val="16"/>
              </w:rPr>
            </w:pPr>
            <w:r w:rsidRPr="00CD5EEF">
              <w:rPr>
                <w:rFonts w:ascii="Arial" w:eastAsia="Calibri" w:hAnsi="Arial" w:cs="Arial"/>
                <w:bCs/>
                <w:sz w:val="16"/>
                <w:szCs w:val="16"/>
              </w:rPr>
              <w:t>2</w:t>
            </w:r>
          </w:p>
        </w:tc>
        <w:tc>
          <w:tcPr>
            <w:tcW w:w="14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5EEF" w:rsidRPr="00CD5EEF" w:rsidRDefault="00CD5EEF" w:rsidP="00CD5EEF">
            <w:pPr>
              <w:widowControl w:val="0"/>
              <w:spacing w:after="0" w:line="240" w:lineRule="auto"/>
              <w:jc w:val="center"/>
              <w:rPr>
                <w:rFonts w:ascii="Arial" w:eastAsia="Calibri" w:hAnsi="Arial" w:cs="Arial"/>
                <w:bCs/>
                <w:sz w:val="16"/>
                <w:szCs w:val="16"/>
              </w:rPr>
            </w:pPr>
            <w:r w:rsidRPr="00CD5EEF">
              <w:rPr>
                <w:rFonts w:ascii="Arial" w:eastAsia="Calibri" w:hAnsi="Arial" w:cs="Arial"/>
                <w:bCs/>
                <w:sz w:val="16"/>
                <w:szCs w:val="16"/>
              </w:rPr>
              <w:t>537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5EEF" w:rsidRPr="00CD5EEF" w:rsidRDefault="00CD5EEF" w:rsidP="00CD5EEF">
            <w:pPr>
              <w:widowControl w:val="0"/>
              <w:spacing w:after="0" w:line="240" w:lineRule="auto"/>
              <w:jc w:val="center"/>
              <w:rPr>
                <w:rFonts w:ascii="Arial" w:eastAsia="Calibri" w:hAnsi="Arial" w:cs="Arial"/>
                <w:bCs/>
                <w:sz w:val="16"/>
                <w:szCs w:val="16"/>
              </w:rPr>
            </w:pPr>
            <w:r w:rsidRPr="00CD5EEF">
              <w:rPr>
                <w:rFonts w:ascii="Arial" w:eastAsia="Calibri" w:hAnsi="Arial" w:cs="Arial"/>
                <w:bCs/>
                <w:sz w:val="16"/>
                <w:szCs w:val="16"/>
              </w:rPr>
              <w:t>0,37%</w:t>
            </w:r>
          </w:p>
        </w:tc>
      </w:tr>
      <w:tr w:rsidR="00CD5EEF" w:rsidRPr="00CD5EEF" w:rsidTr="00CD5EEF">
        <w:trPr>
          <w:trHeight w:val="227"/>
          <w:jc w:val="center"/>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5EEF" w:rsidRPr="00CD5EEF" w:rsidRDefault="00CD5EEF" w:rsidP="00CD5EEF">
            <w:pPr>
              <w:widowControl w:val="0"/>
              <w:spacing w:after="0" w:line="240" w:lineRule="auto"/>
              <w:jc w:val="center"/>
              <w:rPr>
                <w:rFonts w:ascii="Arial" w:eastAsia="Calibri" w:hAnsi="Arial" w:cs="Arial"/>
                <w:bCs/>
                <w:sz w:val="16"/>
                <w:szCs w:val="16"/>
              </w:rPr>
            </w:pPr>
            <w:r w:rsidRPr="00CD5EEF">
              <w:rPr>
                <w:rFonts w:ascii="Arial" w:eastAsia="Calibri" w:hAnsi="Arial" w:cs="Arial"/>
                <w:bCs/>
                <w:sz w:val="16"/>
                <w:szCs w:val="16"/>
              </w:rPr>
              <w:t>Junio</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5EEF" w:rsidRPr="00CD5EEF" w:rsidRDefault="00CD5EEF" w:rsidP="00CD5EEF">
            <w:pPr>
              <w:widowControl w:val="0"/>
              <w:spacing w:after="0" w:line="240" w:lineRule="auto"/>
              <w:jc w:val="center"/>
              <w:rPr>
                <w:rFonts w:ascii="Arial" w:eastAsia="Calibri" w:hAnsi="Arial" w:cs="Arial"/>
                <w:bCs/>
                <w:sz w:val="16"/>
                <w:szCs w:val="16"/>
              </w:rPr>
            </w:pPr>
            <w:r w:rsidRPr="00CD5EEF">
              <w:rPr>
                <w:rFonts w:ascii="Arial" w:eastAsia="Calibri" w:hAnsi="Arial" w:cs="Arial"/>
                <w:bCs/>
                <w:sz w:val="16"/>
                <w:szCs w:val="16"/>
              </w:rPr>
              <w:t>0</w:t>
            </w:r>
          </w:p>
        </w:tc>
        <w:tc>
          <w:tcPr>
            <w:tcW w:w="14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5EEF" w:rsidRPr="00CD5EEF" w:rsidRDefault="00CD5EEF" w:rsidP="00CD5EEF">
            <w:pPr>
              <w:widowControl w:val="0"/>
              <w:spacing w:after="0" w:line="240" w:lineRule="auto"/>
              <w:jc w:val="center"/>
              <w:rPr>
                <w:rFonts w:ascii="Arial" w:eastAsia="Calibri" w:hAnsi="Arial" w:cs="Arial"/>
                <w:bCs/>
                <w:sz w:val="16"/>
                <w:szCs w:val="16"/>
              </w:rPr>
            </w:pPr>
            <w:r w:rsidRPr="00CD5EEF">
              <w:rPr>
                <w:rFonts w:ascii="Arial" w:eastAsia="Calibri" w:hAnsi="Arial" w:cs="Arial"/>
                <w:bCs/>
                <w:sz w:val="16"/>
                <w:szCs w:val="16"/>
              </w:rPr>
              <w:t>499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5EEF" w:rsidRPr="00CD5EEF" w:rsidRDefault="00CD5EEF" w:rsidP="00CD5EEF">
            <w:pPr>
              <w:widowControl w:val="0"/>
              <w:spacing w:after="0" w:line="240" w:lineRule="auto"/>
              <w:jc w:val="center"/>
              <w:rPr>
                <w:rFonts w:ascii="Arial" w:eastAsia="Calibri" w:hAnsi="Arial" w:cs="Arial"/>
                <w:bCs/>
                <w:sz w:val="16"/>
                <w:szCs w:val="16"/>
              </w:rPr>
            </w:pPr>
            <w:r w:rsidRPr="00CD5EEF">
              <w:rPr>
                <w:rFonts w:ascii="Arial" w:eastAsia="Calibri" w:hAnsi="Arial" w:cs="Arial"/>
                <w:bCs/>
                <w:sz w:val="16"/>
                <w:szCs w:val="16"/>
              </w:rPr>
              <w:t>0,00%</w:t>
            </w:r>
          </w:p>
        </w:tc>
      </w:tr>
      <w:tr w:rsidR="00CD5EEF" w:rsidRPr="00CD5EEF" w:rsidTr="00CD5EEF">
        <w:trPr>
          <w:trHeight w:val="227"/>
          <w:jc w:val="center"/>
        </w:trPr>
        <w:tc>
          <w:tcPr>
            <w:tcW w:w="1271" w:type="dxa"/>
            <w:tcBorders>
              <w:top w:val="nil"/>
              <w:left w:val="single" w:sz="8" w:space="0" w:color="auto"/>
              <w:bottom w:val="single" w:sz="4" w:space="0" w:color="auto"/>
              <w:right w:val="single" w:sz="8" w:space="0" w:color="000000"/>
            </w:tcBorders>
            <w:shd w:val="clear" w:color="auto" w:fill="auto"/>
            <w:vAlign w:val="center"/>
          </w:tcPr>
          <w:p w:rsidR="00CD5EEF" w:rsidRPr="00CD5EEF" w:rsidRDefault="00CD5EEF" w:rsidP="00CD5EEF">
            <w:pPr>
              <w:widowControl w:val="0"/>
              <w:spacing w:after="0" w:line="240" w:lineRule="auto"/>
              <w:jc w:val="center"/>
              <w:rPr>
                <w:rFonts w:ascii="Arial" w:eastAsia="Calibri" w:hAnsi="Arial" w:cs="Arial"/>
                <w:bCs/>
                <w:sz w:val="16"/>
                <w:szCs w:val="16"/>
              </w:rPr>
            </w:pPr>
            <w:r w:rsidRPr="00CD5EEF">
              <w:rPr>
                <w:rFonts w:ascii="Arial" w:eastAsia="Calibri" w:hAnsi="Arial" w:cs="Arial"/>
                <w:sz w:val="16"/>
                <w:szCs w:val="16"/>
              </w:rPr>
              <w:t>Julio</w:t>
            </w:r>
          </w:p>
        </w:tc>
        <w:tc>
          <w:tcPr>
            <w:tcW w:w="3260" w:type="dxa"/>
            <w:tcBorders>
              <w:top w:val="single" w:sz="4" w:space="0" w:color="auto"/>
              <w:left w:val="nil"/>
              <w:bottom w:val="single" w:sz="4" w:space="0" w:color="auto"/>
              <w:right w:val="single" w:sz="8" w:space="0" w:color="auto"/>
            </w:tcBorders>
            <w:shd w:val="clear" w:color="auto" w:fill="auto"/>
            <w:vAlign w:val="center"/>
          </w:tcPr>
          <w:p w:rsidR="00CD5EEF" w:rsidRPr="00CD5EEF" w:rsidRDefault="00CD5EEF" w:rsidP="00CD5EEF">
            <w:pPr>
              <w:widowControl w:val="0"/>
              <w:spacing w:after="0" w:line="240" w:lineRule="auto"/>
              <w:jc w:val="center"/>
              <w:rPr>
                <w:rFonts w:ascii="Arial" w:eastAsia="Calibri" w:hAnsi="Arial" w:cs="Arial"/>
                <w:bCs/>
                <w:sz w:val="16"/>
                <w:szCs w:val="16"/>
              </w:rPr>
            </w:pPr>
            <w:r w:rsidRPr="00CD5EEF">
              <w:rPr>
                <w:rFonts w:ascii="Arial" w:eastAsia="Calibri" w:hAnsi="Arial" w:cs="Arial"/>
                <w:sz w:val="16"/>
                <w:szCs w:val="16"/>
              </w:rPr>
              <w:t>0</w:t>
            </w:r>
          </w:p>
        </w:tc>
        <w:tc>
          <w:tcPr>
            <w:tcW w:w="1416" w:type="dxa"/>
            <w:tcBorders>
              <w:top w:val="nil"/>
              <w:left w:val="nil"/>
              <w:bottom w:val="single" w:sz="4" w:space="0" w:color="auto"/>
              <w:right w:val="single" w:sz="8" w:space="0" w:color="auto"/>
            </w:tcBorders>
            <w:shd w:val="clear" w:color="auto" w:fill="auto"/>
            <w:vAlign w:val="center"/>
          </w:tcPr>
          <w:p w:rsidR="00CD5EEF" w:rsidRPr="00CD5EEF" w:rsidRDefault="00CD5EEF" w:rsidP="00CD5EEF">
            <w:pPr>
              <w:widowControl w:val="0"/>
              <w:spacing w:after="0" w:line="240" w:lineRule="auto"/>
              <w:jc w:val="center"/>
              <w:rPr>
                <w:rFonts w:ascii="Arial" w:eastAsia="Calibri" w:hAnsi="Arial" w:cs="Arial"/>
                <w:bCs/>
                <w:sz w:val="16"/>
                <w:szCs w:val="16"/>
              </w:rPr>
            </w:pPr>
            <w:r w:rsidRPr="00CD5EEF">
              <w:rPr>
                <w:rFonts w:ascii="Arial" w:eastAsia="Calibri" w:hAnsi="Arial" w:cs="Arial"/>
                <w:sz w:val="16"/>
                <w:szCs w:val="16"/>
              </w:rPr>
              <w:t>425</w:t>
            </w:r>
          </w:p>
        </w:tc>
        <w:tc>
          <w:tcPr>
            <w:tcW w:w="1136" w:type="dxa"/>
            <w:tcBorders>
              <w:top w:val="nil"/>
              <w:left w:val="nil"/>
              <w:bottom w:val="single" w:sz="4" w:space="0" w:color="auto"/>
              <w:right w:val="single" w:sz="8" w:space="0" w:color="auto"/>
            </w:tcBorders>
            <w:shd w:val="clear" w:color="auto" w:fill="auto"/>
            <w:vAlign w:val="center"/>
          </w:tcPr>
          <w:p w:rsidR="00CD5EEF" w:rsidRPr="00CD5EEF" w:rsidRDefault="00CD5EEF" w:rsidP="00CD5EEF">
            <w:pPr>
              <w:widowControl w:val="0"/>
              <w:spacing w:after="0" w:line="240" w:lineRule="auto"/>
              <w:jc w:val="center"/>
              <w:rPr>
                <w:rFonts w:ascii="Arial" w:eastAsia="Calibri" w:hAnsi="Arial" w:cs="Arial"/>
                <w:bCs/>
                <w:sz w:val="16"/>
                <w:szCs w:val="16"/>
              </w:rPr>
            </w:pPr>
            <w:r w:rsidRPr="00CD5EEF">
              <w:rPr>
                <w:rFonts w:ascii="Arial" w:eastAsia="Calibri" w:hAnsi="Arial" w:cs="Arial"/>
                <w:sz w:val="16"/>
                <w:szCs w:val="16"/>
              </w:rPr>
              <w:t>0,00%</w:t>
            </w:r>
          </w:p>
        </w:tc>
      </w:tr>
      <w:tr w:rsidR="00CD5EEF" w:rsidRPr="00CD5EEF" w:rsidTr="00CD5EEF">
        <w:trPr>
          <w:trHeight w:val="227"/>
          <w:jc w:val="center"/>
        </w:trPr>
        <w:tc>
          <w:tcPr>
            <w:tcW w:w="1271" w:type="dxa"/>
            <w:tcBorders>
              <w:top w:val="nil"/>
              <w:left w:val="single" w:sz="8" w:space="0" w:color="auto"/>
              <w:bottom w:val="single" w:sz="4" w:space="0" w:color="auto"/>
              <w:right w:val="single" w:sz="8" w:space="0" w:color="000000"/>
            </w:tcBorders>
            <w:shd w:val="clear" w:color="auto" w:fill="auto"/>
            <w:vAlign w:val="center"/>
          </w:tcPr>
          <w:p w:rsidR="00CD5EEF" w:rsidRPr="00CD5EEF" w:rsidRDefault="00CD5EEF" w:rsidP="00CD5EEF">
            <w:pPr>
              <w:widowControl w:val="0"/>
              <w:spacing w:after="0" w:line="240" w:lineRule="auto"/>
              <w:jc w:val="center"/>
              <w:rPr>
                <w:rFonts w:ascii="Arial" w:eastAsia="Calibri" w:hAnsi="Arial" w:cs="Arial"/>
                <w:bCs/>
                <w:sz w:val="16"/>
                <w:szCs w:val="16"/>
              </w:rPr>
            </w:pPr>
            <w:r w:rsidRPr="00CD5EEF">
              <w:rPr>
                <w:rFonts w:ascii="Arial" w:eastAsia="Calibri" w:hAnsi="Arial" w:cs="Arial"/>
                <w:sz w:val="16"/>
                <w:szCs w:val="16"/>
              </w:rPr>
              <w:t>Agosto</w:t>
            </w:r>
          </w:p>
        </w:tc>
        <w:tc>
          <w:tcPr>
            <w:tcW w:w="3260" w:type="dxa"/>
            <w:tcBorders>
              <w:top w:val="nil"/>
              <w:left w:val="nil"/>
              <w:bottom w:val="single" w:sz="4" w:space="0" w:color="auto"/>
              <w:right w:val="single" w:sz="8" w:space="0" w:color="auto"/>
            </w:tcBorders>
            <w:shd w:val="clear" w:color="000000" w:fill="FFFFFF"/>
            <w:vAlign w:val="center"/>
          </w:tcPr>
          <w:p w:rsidR="00CD5EEF" w:rsidRPr="00CD5EEF" w:rsidRDefault="00CD5EEF" w:rsidP="00CD5EEF">
            <w:pPr>
              <w:widowControl w:val="0"/>
              <w:spacing w:after="0" w:line="240" w:lineRule="auto"/>
              <w:jc w:val="center"/>
              <w:rPr>
                <w:rFonts w:ascii="Arial" w:eastAsia="Calibri" w:hAnsi="Arial" w:cs="Arial"/>
                <w:bCs/>
                <w:sz w:val="16"/>
                <w:szCs w:val="16"/>
              </w:rPr>
            </w:pPr>
            <w:r w:rsidRPr="00CD5EEF">
              <w:rPr>
                <w:rFonts w:ascii="Arial" w:eastAsia="Calibri" w:hAnsi="Arial" w:cs="Arial"/>
                <w:sz w:val="16"/>
                <w:szCs w:val="16"/>
              </w:rPr>
              <w:t>0</w:t>
            </w:r>
          </w:p>
        </w:tc>
        <w:tc>
          <w:tcPr>
            <w:tcW w:w="1416" w:type="dxa"/>
            <w:tcBorders>
              <w:top w:val="nil"/>
              <w:left w:val="nil"/>
              <w:bottom w:val="single" w:sz="4" w:space="0" w:color="auto"/>
              <w:right w:val="single" w:sz="8" w:space="0" w:color="auto"/>
            </w:tcBorders>
            <w:shd w:val="clear" w:color="000000" w:fill="FFFFFF"/>
            <w:vAlign w:val="center"/>
          </w:tcPr>
          <w:p w:rsidR="00CD5EEF" w:rsidRPr="00CD5EEF" w:rsidRDefault="00CD5EEF" w:rsidP="00CD5EEF">
            <w:pPr>
              <w:widowControl w:val="0"/>
              <w:spacing w:after="0" w:line="240" w:lineRule="auto"/>
              <w:jc w:val="center"/>
              <w:rPr>
                <w:rFonts w:ascii="Arial" w:eastAsia="Calibri" w:hAnsi="Arial" w:cs="Arial"/>
                <w:bCs/>
                <w:sz w:val="16"/>
                <w:szCs w:val="16"/>
              </w:rPr>
            </w:pPr>
            <w:r w:rsidRPr="00CD5EEF">
              <w:rPr>
                <w:rFonts w:ascii="Arial" w:eastAsia="Calibri" w:hAnsi="Arial" w:cs="Arial"/>
                <w:sz w:val="16"/>
                <w:szCs w:val="16"/>
              </w:rPr>
              <w:t>533</w:t>
            </w:r>
          </w:p>
        </w:tc>
        <w:tc>
          <w:tcPr>
            <w:tcW w:w="1136" w:type="dxa"/>
            <w:tcBorders>
              <w:top w:val="nil"/>
              <w:left w:val="nil"/>
              <w:bottom w:val="single" w:sz="4" w:space="0" w:color="auto"/>
              <w:right w:val="single" w:sz="8" w:space="0" w:color="auto"/>
            </w:tcBorders>
            <w:shd w:val="clear" w:color="auto" w:fill="auto"/>
            <w:vAlign w:val="center"/>
          </w:tcPr>
          <w:p w:rsidR="00CD5EEF" w:rsidRPr="00CD5EEF" w:rsidRDefault="00CD5EEF" w:rsidP="00CD5EEF">
            <w:pPr>
              <w:widowControl w:val="0"/>
              <w:spacing w:after="0" w:line="240" w:lineRule="auto"/>
              <w:jc w:val="center"/>
              <w:rPr>
                <w:rFonts w:ascii="Arial" w:eastAsia="Calibri" w:hAnsi="Arial" w:cs="Arial"/>
                <w:bCs/>
                <w:sz w:val="16"/>
                <w:szCs w:val="16"/>
              </w:rPr>
            </w:pPr>
            <w:r w:rsidRPr="00CD5EEF">
              <w:rPr>
                <w:rFonts w:ascii="Arial" w:eastAsia="Calibri" w:hAnsi="Arial" w:cs="Arial"/>
                <w:sz w:val="16"/>
                <w:szCs w:val="16"/>
              </w:rPr>
              <w:t>0,00%</w:t>
            </w:r>
          </w:p>
        </w:tc>
      </w:tr>
      <w:tr w:rsidR="00CD5EEF" w:rsidRPr="00CD5EEF" w:rsidTr="00CD5EEF">
        <w:trPr>
          <w:trHeight w:val="227"/>
          <w:jc w:val="center"/>
        </w:trPr>
        <w:tc>
          <w:tcPr>
            <w:tcW w:w="1271" w:type="dxa"/>
            <w:tcBorders>
              <w:top w:val="nil"/>
              <w:left w:val="single" w:sz="8" w:space="0" w:color="auto"/>
              <w:bottom w:val="single" w:sz="4" w:space="0" w:color="auto"/>
              <w:right w:val="single" w:sz="8" w:space="0" w:color="000000"/>
            </w:tcBorders>
            <w:shd w:val="clear" w:color="auto" w:fill="auto"/>
            <w:vAlign w:val="center"/>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Septiembre</w:t>
            </w:r>
          </w:p>
        </w:tc>
        <w:tc>
          <w:tcPr>
            <w:tcW w:w="3260" w:type="dxa"/>
            <w:tcBorders>
              <w:top w:val="nil"/>
              <w:left w:val="nil"/>
              <w:bottom w:val="single" w:sz="4" w:space="0" w:color="auto"/>
              <w:right w:val="single" w:sz="8" w:space="0" w:color="auto"/>
            </w:tcBorders>
            <w:shd w:val="clear" w:color="000000" w:fill="FFFFFF"/>
            <w:vAlign w:val="center"/>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0</w:t>
            </w:r>
          </w:p>
        </w:tc>
        <w:tc>
          <w:tcPr>
            <w:tcW w:w="1416" w:type="dxa"/>
            <w:tcBorders>
              <w:top w:val="nil"/>
              <w:left w:val="nil"/>
              <w:bottom w:val="single" w:sz="4" w:space="0" w:color="auto"/>
              <w:right w:val="single" w:sz="8" w:space="0" w:color="auto"/>
            </w:tcBorders>
            <w:shd w:val="clear" w:color="000000" w:fill="FFFFFF"/>
            <w:vAlign w:val="center"/>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536</w:t>
            </w:r>
          </w:p>
        </w:tc>
        <w:tc>
          <w:tcPr>
            <w:tcW w:w="1136" w:type="dxa"/>
            <w:tcBorders>
              <w:top w:val="nil"/>
              <w:left w:val="nil"/>
              <w:bottom w:val="single" w:sz="4" w:space="0" w:color="auto"/>
              <w:right w:val="single" w:sz="8" w:space="0" w:color="auto"/>
            </w:tcBorders>
            <w:shd w:val="clear" w:color="auto" w:fill="auto"/>
            <w:vAlign w:val="center"/>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0,00%</w:t>
            </w:r>
          </w:p>
        </w:tc>
      </w:tr>
      <w:tr w:rsidR="00CD5EEF" w:rsidRPr="00CD5EEF" w:rsidTr="00CD5EEF">
        <w:trPr>
          <w:trHeight w:val="227"/>
          <w:jc w:val="center"/>
        </w:trPr>
        <w:tc>
          <w:tcPr>
            <w:tcW w:w="1271" w:type="dxa"/>
            <w:tcBorders>
              <w:top w:val="nil"/>
              <w:left w:val="single" w:sz="8" w:space="0" w:color="auto"/>
              <w:bottom w:val="single" w:sz="4" w:space="0" w:color="auto"/>
              <w:right w:val="single" w:sz="8" w:space="0" w:color="000000"/>
            </w:tcBorders>
            <w:shd w:val="clear" w:color="auto" w:fill="auto"/>
            <w:vAlign w:val="center"/>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Octubre</w:t>
            </w:r>
          </w:p>
        </w:tc>
        <w:tc>
          <w:tcPr>
            <w:tcW w:w="3260" w:type="dxa"/>
            <w:tcBorders>
              <w:top w:val="nil"/>
              <w:left w:val="nil"/>
              <w:bottom w:val="single" w:sz="4" w:space="0" w:color="auto"/>
              <w:right w:val="single" w:sz="8" w:space="0" w:color="auto"/>
            </w:tcBorders>
            <w:shd w:val="clear" w:color="000000" w:fill="FFFFFF"/>
            <w:vAlign w:val="center"/>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0</w:t>
            </w:r>
          </w:p>
        </w:tc>
        <w:tc>
          <w:tcPr>
            <w:tcW w:w="1416" w:type="dxa"/>
            <w:tcBorders>
              <w:top w:val="nil"/>
              <w:left w:val="nil"/>
              <w:bottom w:val="single" w:sz="4" w:space="0" w:color="auto"/>
              <w:right w:val="single" w:sz="8" w:space="0" w:color="auto"/>
            </w:tcBorders>
            <w:shd w:val="clear" w:color="000000" w:fill="FFFFFF"/>
            <w:vAlign w:val="center"/>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540</w:t>
            </w:r>
          </w:p>
        </w:tc>
        <w:tc>
          <w:tcPr>
            <w:tcW w:w="1136" w:type="dxa"/>
            <w:tcBorders>
              <w:top w:val="nil"/>
              <w:left w:val="nil"/>
              <w:bottom w:val="single" w:sz="4" w:space="0" w:color="auto"/>
              <w:right w:val="single" w:sz="8" w:space="0" w:color="auto"/>
            </w:tcBorders>
            <w:shd w:val="clear" w:color="auto" w:fill="auto"/>
            <w:vAlign w:val="center"/>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0,00%</w:t>
            </w:r>
          </w:p>
        </w:tc>
      </w:tr>
      <w:tr w:rsidR="00CD5EEF" w:rsidRPr="00CD5EEF" w:rsidTr="00CD5EEF">
        <w:trPr>
          <w:trHeight w:val="227"/>
          <w:jc w:val="center"/>
        </w:trPr>
        <w:tc>
          <w:tcPr>
            <w:tcW w:w="1271" w:type="dxa"/>
            <w:tcBorders>
              <w:top w:val="nil"/>
              <w:left w:val="single" w:sz="8" w:space="0" w:color="auto"/>
              <w:bottom w:val="single" w:sz="4" w:space="0" w:color="auto"/>
              <w:right w:val="single" w:sz="8" w:space="0" w:color="000000"/>
            </w:tcBorders>
            <w:shd w:val="clear" w:color="auto" w:fill="auto"/>
            <w:vAlign w:val="center"/>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Noviembre</w:t>
            </w:r>
          </w:p>
        </w:tc>
        <w:tc>
          <w:tcPr>
            <w:tcW w:w="3260" w:type="dxa"/>
            <w:tcBorders>
              <w:top w:val="nil"/>
              <w:left w:val="nil"/>
              <w:bottom w:val="single" w:sz="4" w:space="0" w:color="auto"/>
              <w:right w:val="single" w:sz="8" w:space="0" w:color="auto"/>
            </w:tcBorders>
            <w:shd w:val="clear" w:color="000000" w:fill="FFFFFF"/>
            <w:vAlign w:val="center"/>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2</w:t>
            </w:r>
          </w:p>
        </w:tc>
        <w:tc>
          <w:tcPr>
            <w:tcW w:w="1416" w:type="dxa"/>
            <w:tcBorders>
              <w:top w:val="nil"/>
              <w:left w:val="nil"/>
              <w:bottom w:val="single" w:sz="4" w:space="0" w:color="auto"/>
              <w:right w:val="single" w:sz="8" w:space="0" w:color="auto"/>
            </w:tcBorders>
            <w:shd w:val="clear" w:color="000000" w:fill="FFFFFF"/>
            <w:vAlign w:val="center"/>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532</w:t>
            </w:r>
          </w:p>
        </w:tc>
        <w:tc>
          <w:tcPr>
            <w:tcW w:w="1136" w:type="dxa"/>
            <w:tcBorders>
              <w:top w:val="nil"/>
              <w:left w:val="nil"/>
              <w:bottom w:val="single" w:sz="4" w:space="0" w:color="auto"/>
              <w:right w:val="single" w:sz="8" w:space="0" w:color="auto"/>
            </w:tcBorders>
            <w:shd w:val="clear" w:color="auto" w:fill="auto"/>
            <w:vAlign w:val="center"/>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038%</w:t>
            </w:r>
          </w:p>
        </w:tc>
      </w:tr>
      <w:tr w:rsidR="00CD5EEF" w:rsidRPr="00CD5EEF" w:rsidTr="00CD5EEF">
        <w:trPr>
          <w:trHeight w:val="227"/>
          <w:jc w:val="center"/>
        </w:trPr>
        <w:tc>
          <w:tcPr>
            <w:tcW w:w="1271" w:type="dxa"/>
            <w:tcBorders>
              <w:top w:val="nil"/>
              <w:left w:val="single" w:sz="8" w:space="0" w:color="auto"/>
              <w:bottom w:val="single" w:sz="4" w:space="0" w:color="auto"/>
              <w:right w:val="single" w:sz="8" w:space="0" w:color="000000"/>
            </w:tcBorders>
            <w:shd w:val="clear" w:color="auto" w:fill="auto"/>
            <w:vAlign w:val="center"/>
          </w:tcPr>
          <w:p w:rsidR="00CD5EEF" w:rsidRPr="00CD5EEF" w:rsidRDefault="00CD5EEF" w:rsidP="00CD5EEF">
            <w:pPr>
              <w:widowControl w:val="0"/>
              <w:spacing w:after="0" w:line="240" w:lineRule="auto"/>
              <w:jc w:val="center"/>
              <w:rPr>
                <w:rFonts w:ascii="Arial" w:eastAsia="Calibri" w:hAnsi="Arial" w:cs="Arial"/>
                <w:bCs/>
                <w:sz w:val="16"/>
                <w:szCs w:val="16"/>
              </w:rPr>
            </w:pPr>
            <w:r w:rsidRPr="00CD5EEF">
              <w:rPr>
                <w:rFonts w:ascii="Arial" w:eastAsia="Calibri" w:hAnsi="Arial" w:cs="Arial"/>
                <w:bCs/>
                <w:sz w:val="16"/>
                <w:szCs w:val="16"/>
              </w:rPr>
              <w:t>Diciembre</w:t>
            </w:r>
          </w:p>
        </w:tc>
        <w:tc>
          <w:tcPr>
            <w:tcW w:w="3260" w:type="dxa"/>
            <w:tcBorders>
              <w:top w:val="nil"/>
              <w:left w:val="nil"/>
              <w:bottom w:val="single" w:sz="4" w:space="0" w:color="auto"/>
              <w:right w:val="single" w:sz="8" w:space="0" w:color="auto"/>
            </w:tcBorders>
            <w:shd w:val="clear" w:color="auto" w:fill="auto"/>
            <w:vAlign w:val="center"/>
          </w:tcPr>
          <w:p w:rsidR="00CD5EEF" w:rsidRPr="00CD5EEF" w:rsidRDefault="00CD5EEF" w:rsidP="00CD5EEF">
            <w:pPr>
              <w:widowControl w:val="0"/>
              <w:spacing w:after="0" w:line="240" w:lineRule="auto"/>
              <w:jc w:val="center"/>
              <w:rPr>
                <w:rFonts w:ascii="Arial" w:eastAsia="Calibri" w:hAnsi="Arial" w:cs="Arial"/>
                <w:bCs/>
                <w:sz w:val="16"/>
                <w:szCs w:val="16"/>
              </w:rPr>
            </w:pPr>
            <w:r w:rsidRPr="00CD5EEF">
              <w:rPr>
                <w:rFonts w:ascii="Arial" w:eastAsia="Calibri" w:hAnsi="Arial" w:cs="Arial"/>
                <w:bCs/>
                <w:sz w:val="16"/>
                <w:szCs w:val="16"/>
              </w:rPr>
              <w:t>0</w:t>
            </w:r>
          </w:p>
        </w:tc>
        <w:tc>
          <w:tcPr>
            <w:tcW w:w="1416" w:type="dxa"/>
            <w:tcBorders>
              <w:top w:val="nil"/>
              <w:left w:val="nil"/>
              <w:bottom w:val="single" w:sz="4" w:space="0" w:color="auto"/>
              <w:right w:val="single" w:sz="8" w:space="0" w:color="auto"/>
            </w:tcBorders>
            <w:shd w:val="clear" w:color="auto" w:fill="auto"/>
            <w:vAlign w:val="center"/>
          </w:tcPr>
          <w:p w:rsidR="00CD5EEF" w:rsidRPr="00CD5EEF" w:rsidRDefault="00CD5EEF" w:rsidP="00CD5EEF">
            <w:pPr>
              <w:widowControl w:val="0"/>
              <w:spacing w:after="0" w:line="240" w:lineRule="auto"/>
              <w:jc w:val="center"/>
              <w:rPr>
                <w:rFonts w:ascii="Arial" w:eastAsia="Calibri" w:hAnsi="Arial" w:cs="Arial"/>
                <w:bCs/>
                <w:sz w:val="16"/>
                <w:szCs w:val="16"/>
              </w:rPr>
            </w:pPr>
            <w:r w:rsidRPr="00CD5EEF">
              <w:rPr>
                <w:rFonts w:ascii="Arial" w:eastAsia="Calibri" w:hAnsi="Arial" w:cs="Arial"/>
                <w:bCs/>
                <w:sz w:val="16"/>
                <w:szCs w:val="16"/>
              </w:rPr>
              <w:t>526</w:t>
            </w:r>
          </w:p>
        </w:tc>
        <w:tc>
          <w:tcPr>
            <w:tcW w:w="1136" w:type="dxa"/>
            <w:tcBorders>
              <w:top w:val="nil"/>
              <w:left w:val="nil"/>
              <w:bottom w:val="single" w:sz="4" w:space="0" w:color="auto"/>
              <w:right w:val="single" w:sz="8" w:space="0" w:color="auto"/>
            </w:tcBorders>
            <w:shd w:val="clear" w:color="auto" w:fill="auto"/>
            <w:vAlign w:val="center"/>
          </w:tcPr>
          <w:p w:rsidR="00CD5EEF" w:rsidRPr="00CD5EEF" w:rsidRDefault="00CD5EEF" w:rsidP="00CD5EEF">
            <w:pPr>
              <w:widowControl w:val="0"/>
              <w:spacing w:after="0" w:line="240" w:lineRule="auto"/>
              <w:jc w:val="center"/>
              <w:rPr>
                <w:rFonts w:ascii="Arial" w:eastAsia="Calibri" w:hAnsi="Arial" w:cs="Arial"/>
                <w:bCs/>
                <w:sz w:val="16"/>
                <w:szCs w:val="16"/>
              </w:rPr>
            </w:pPr>
            <w:r w:rsidRPr="00CD5EEF">
              <w:rPr>
                <w:rFonts w:ascii="Arial" w:eastAsia="Calibri" w:hAnsi="Arial" w:cs="Arial"/>
                <w:sz w:val="16"/>
                <w:szCs w:val="16"/>
              </w:rPr>
              <w:t>0,00%</w:t>
            </w:r>
          </w:p>
        </w:tc>
      </w:tr>
    </w:tbl>
    <w:p w:rsidR="00CD5EEF" w:rsidRPr="00CD5EEF" w:rsidRDefault="00CD5EEF" w:rsidP="00CD5EEF">
      <w:pPr>
        <w:widowControl w:val="0"/>
        <w:spacing w:after="0" w:line="240" w:lineRule="auto"/>
        <w:jc w:val="center"/>
        <w:rPr>
          <w:rFonts w:ascii="Arial" w:eastAsia="Calibri" w:hAnsi="Arial" w:cs="Times New Roman"/>
        </w:rPr>
      </w:pPr>
      <w:bookmarkStart w:id="128" w:name="_Hlk27471014"/>
      <w:r w:rsidRPr="00CD5EEF">
        <w:rPr>
          <w:rFonts w:ascii="Arial" w:eastAsia="Calibri" w:hAnsi="Arial" w:cs="Arial"/>
          <w:b/>
          <w:sz w:val="16"/>
          <w:szCs w:val="20"/>
        </w:rPr>
        <w:t xml:space="preserve">Fuente. </w:t>
      </w:r>
      <w:r w:rsidRPr="00CD5EEF">
        <w:rPr>
          <w:rFonts w:ascii="Arial" w:eastAsia="Calibri" w:hAnsi="Arial" w:cs="Arial"/>
          <w:sz w:val="16"/>
          <w:szCs w:val="20"/>
        </w:rPr>
        <w:t>Reporte de Indicadores del 4to. Trimestre de 2020 – UAERMV</w:t>
      </w:r>
    </w:p>
    <w:bookmarkEnd w:id="128"/>
    <w:p w:rsidR="00CD5EEF" w:rsidRPr="00CD5EEF" w:rsidRDefault="00CD5EEF" w:rsidP="00CD5EEF">
      <w:pPr>
        <w:widowControl w:val="0"/>
        <w:spacing w:after="0" w:line="240" w:lineRule="auto"/>
        <w:jc w:val="both"/>
        <w:rPr>
          <w:rFonts w:ascii="Arial" w:eastAsia="Calibri" w:hAnsi="Arial" w:cs="Times New Roman"/>
          <w:b/>
          <w:bCs/>
        </w:rPr>
      </w:pPr>
    </w:p>
    <w:p w:rsidR="00CD5EEF" w:rsidRPr="00CD5EEF" w:rsidRDefault="00CD5EEF" w:rsidP="00CD5EEF">
      <w:pPr>
        <w:widowControl w:val="0"/>
        <w:spacing w:after="0" w:line="240" w:lineRule="auto"/>
        <w:jc w:val="both"/>
        <w:rPr>
          <w:rFonts w:ascii="Arial" w:eastAsia="Calibri" w:hAnsi="Arial" w:cs="Times New Roman"/>
          <w:szCs w:val="20"/>
        </w:rPr>
      </w:pPr>
      <w:r w:rsidRPr="00CD5EEF">
        <w:rPr>
          <w:rFonts w:ascii="Arial" w:eastAsia="Calibri" w:hAnsi="Arial" w:cs="Times New Roman"/>
          <w:szCs w:val="20"/>
        </w:rPr>
        <w:t>Durante el mes de enero se presentó un accidente de trabajo en las instalaciones de la sede administrativa piso 7, donde una contratista del área de Gestión documental durante el desarrollo de sus actividades sufre la caída de un tablero en su rostro, ocasionándole 8 días de incapacidad.</w:t>
      </w:r>
    </w:p>
    <w:p w:rsidR="00CD5EEF" w:rsidRPr="00CD5EEF" w:rsidRDefault="00CD5EEF" w:rsidP="00CD5EEF">
      <w:pPr>
        <w:widowControl w:val="0"/>
        <w:spacing w:after="0" w:line="240" w:lineRule="auto"/>
        <w:jc w:val="both"/>
        <w:rPr>
          <w:rFonts w:ascii="Arial" w:eastAsia="Calibri" w:hAnsi="Arial" w:cs="Times New Roman"/>
          <w:szCs w:val="20"/>
        </w:rPr>
      </w:pPr>
    </w:p>
    <w:p w:rsidR="00CD5EEF" w:rsidRPr="00CD5EEF" w:rsidRDefault="00CD5EEF" w:rsidP="00CD5EEF">
      <w:pPr>
        <w:widowControl w:val="0"/>
        <w:spacing w:after="0" w:line="240" w:lineRule="auto"/>
        <w:jc w:val="both"/>
        <w:rPr>
          <w:rFonts w:ascii="Arial" w:eastAsia="Calibri" w:hAnsi="Arial" w:cs="Times New Roman"/>
          <w:szCs w:val="20"/>
        </w:rPr>
      </w:pPr>
      <w:r w:rsidRPr="00CD5EEF">
        <w:rPr>
          <w:rFonts w:ascii="Arial" w:eastAsia="Calibri" w:hAnsi="Arial" w:cs="Times New Roman"/>
          <w:szCs w:val="20"/>
        </w:rPr>
        <w:t>Para el mes de febrero se presentó un accidente de trabajo con funcionario que se encontraba sacando unos repuestos para ser trasladados de un sitio a otro, al momento de mover dichos repuestos ocurre el accidente sufriendo un aplastamiento contra los objetos rodados y el dedo, ocasionando una herida en el pulgar de la mano derecha, cabe resaltar que el trabajador usaba los guantes, como elemento de protección personal.</w:t>
      </w:r>
    </w:p>
    <w:p w:rsidR="00CD5EEF" w:rsidRPr="00CD5EEF" w:rsidRDefault="00CD5EEF" w:rsidP="00CD5EEF">
      <w:pPr>
        <w:widowControl w:val="0"/>
        <w:spacing w:after="0" w:line="240" w:lineRule="auto"/>
        <w:jc w:val="both"/>
        <w:rPr>
          <w:rFonts w:ascii="Arial" w:eastAsia="Calibri" w:hAnsi="Arial" w:cs="Times New Roman"/>
          <w:szCs w:val="20"/>
        </w:rPr>
      </w:pPr>
    </w:p>
    <w:p w:rsidR="00CD5EEF" w:rsidRPr="00CD5EEF" w:rsidRDefault="00CD5EEF" w:rsidP="00CD5EEF">
      <w:pPr>
        <w:widowControl w:val="0"/>
        <w:spacing w:after="0" w:line="240" w:lineRule="auto"/>
        <w:jc w:val="both"/>
        <w:rPr>
          <w:rFonts w:ascii="Arial" w:eastAsia="Calibri" w:hAnsi="Arial" w:cs="Times New Roman"/>
          <w:szCs w:val="20"/>
        </w:rPr>
      </w:pPr>
      <w:r w:rsidRPr="00CD5EEF">
        <w:rPr>
          <w:rFonts w:ascii="Arial" w:eastAsia="Calibri" w:hAnsi="Arial" w:cs="Times New Roman"/>
          <w:szCs w:val="20"/>
        </w:rPr>
        <w:t>Durante el mes de marzo no se presentaron accidentes laborales.</w:t>
      </w:r>
    </w:p>
    <w:p w:rsidR="00CD5EEF" w:rsidRPr="00CD5EEF" w:rsidRDefault="00CD5EEF" w:rsidP="00CD5EEF">
      <w:pPr>
        <w:widowControl w:val="0"/>
        <w:spacing w:after="0" w:line="240" w:lineRule="auto"/>
        <w:jc w:val="both"/>
        <w:rPr>
          <w:rFonts w:ascii="Arial" w:eastAsia="Calibri" w:hAnsi="Arial" w:cs="Times New Roman"/>
          <w:szCs w:val="20"/>
        </w:rPr>
      </w:pPr>
    </w:p>
    <w:p w:rsidR="00CD5EEF" w:rsidRPr="00CD5EEF" w:rsidRDefault="00CD5EEF" w:rsidP="00CD5EEF">
      <w:pPr>
        <w:widowControl w:val="0"/>
        <w:spacing w:after="0" w:line="240" w:lineRule="auto"/>
        <w:jc w:val="both"/>
        <w:rPr>
          <w:rFonts w:ascii="Arial" w:eastAsia="Calibri" w:hAnsi="Arial" w:cs="Times New Roman"/>
          <w:szCs w:val="20"/>
        </w:rPr>
      </w:pPr>
      <w:r w:rsidRPr="00CD5EEF">
        <w:rPr>
          <w:rFonts w:ascii="Arial" w:eastAsia="Calibri" w:hAnsi="Arial" w:cs="Times New Roman"/>
          <w:szCs w:val="20"/>
        </w:rPr>
        <w:t>Durante el mes de abril no se presentaron accidentes laborales.</w:t>
      </w:r>
    </w:p>
    <w:p w:rsidR="00CD5EEF" w:rsidRPr="00CD5EEF" w:rsidRDefault="00CD5EEF" w:rsidP="00CD5EEF">
      <w:pPr>
        <w:widowControl w:val="0"/>
        <w:spacing w:after="0" w:line="240" w:lineRule="auto"/>
        <w:jc w:val="both"/>
        <w:rPr>
          <w:rFonts w:ascii="Arial" w:eastAsia="Calibri" w:hAnsi="Arial" w:cs="Times New Roman"/>
          <w:szCs w:val="20"/>
        </w:rPr>
      </w:pPr>
    </w:p>
    <w:p w:rsidR="00CD5EEF" w:rsidRPr="00CD5EEF" w:rsidRDefault="00CD5EEF" w:rsidP="00CD5EEF">
      <w:pPr>
        <w:widowControl w:val="0"/>
        <w:spacing w:after="0" w:line="240" w:lineRule="auto"/>
        <w:jc w:val="both"/>
        <w:rPr>
          <w:rFonts w:ascii="Arial" w:eastAsia="Calibri" w:hAnsi="Arial" w:cs="Times New Roman"/>
          <w:szCs w:val="20"/>
        </w:rPr>
      </w:pPr>
      <w:r w:rsidRPr="00CD5EEF">
        <w:rPr>
          <w:rFonts w:ascii="Arial" w:eastAsia="Calibri" w:hAnsi="Arial" w:cs="Times New Roman"/>
          <w:szCs w:val="20"/>
        </w:rPr>
        <w:t>El día 27 de mayo de 2020 se presentó un accidente de trabajo durante el desarrollo de actividades en un frente de obra, donde un trabajador oficial realizaba el acceso a un vehículo tipo furgón el cual golpea su rodilla izquierda generando dolor y hematoma, ocasionándole dos días de incapacidad.</w:t>
      </w:r>
    </w:p>
    <w:p w:rsidR="00CD5EEF" w:rsidRPr="00CD5EEF" w:rsidRDefault="00CD5EEF" w:rsidP="00CD5EEF">
      <w:pPr>
        <w:widowControl w:val="0"/>
        <w:spacing w:after="0" w:line="240" w:lineRule="auto"/>
        <w:jc w:val="both"/>
        <w:rPr>
          <w:rFonts w:ascii="Arial" w:eastAsia="Calibri" w:hAnsi="Arial" w:cs="Times New Roman"/>
          <w:szCs w:val="20"/>
        </w:rPr>
      </w:pPr>
    </w:p>
    <w:p w:rsidR="00CD5EEF" w:rsidRPr="00CD5EEF" w:rsidRDefault="00CD5EEF" w:rsidP="00CD5EEF">
      <w:pPr>
        <w:widowControl w:val="0"/>
        <w:spacing w:after="0" w:line="240" w:lineRule="auto"/>
        <w:jc w:val="both"/>
        <w:rPr>
          <w:rFonts w:ascii="Arial" w:eastAsia="Calibri" w:hAnsi="Arial" w:cs="Times New Roman"/>
          <w:szCs w:val="20"/>
        </w:rPr>
      </w:pPr>
      <w:r w:rsidRPr="00CD5EEF">
        <w:rPr>
          <w:rFonts w:ascii="Arial" w:eastAsia="Calibri" w:hAnsi="Arial" w:cs="Times New Roman"/>
          <w:szCs w:val="20"/>
        </w:rPr>
        <w:t>El 24 de junio 2020 Durante las actividades de seguimiento y control la profesional se dirige al área de tanques de almacenamiento de agua de la sede y se tropezó generando caída distinto nivel recibiendo el impacto sobre el costado izquierdo del cuerpo lastimándose mano izquierda y dedos con raspaduras, lo cual no le ocasiono incapacidad laboral, únicamente terapias para su recuperación.</w:t>
      </w:r>
    </w:p>
    <w:p w:rsidR="00CD5EEF" w:rsidRPr="00CD5EEF" w:rsidRDefault="00CD5EEF" w:rsidP="00CD5EEF">
      <w:pPr>
        <w:widowControl w:val="0"/>
        <w:spacing w:after="0" w:line="240" w:lineRule="auto"/>
        <w:jc w:val="both"/>
        <w:rPr>
          <w:rFonts w:ascii="Arial" w:eastAsia="Calibri" w:hAnsi="Arial" w:cs="Times New Roman"/>
          <w:szCs w:val="20"/>
        </w:rPr>
      </w:pPr>
    </w:p>
    <w:p w:rsidR="00CD5EEF" w:rsidRPr="00CD5EEF" w:rsidRDefault="00CD5EEF" w:rsidP="00CD5EEF">
      <w:pPr>
        <w:widowControl w:val="0"/>
        <w:spacing w:after="0" w:line="240" w:lineRule="auto"/>
        <w:ind w:left="57" w:right="57"/>
        <w:jc w:val="both"/>
        <w:rPr>
          <w:rFonts w:ascii="Arial" w:eastAsia="Calibri" w:hAnsi="Arial" w:cs="Times New Roman"/>
          <w:szCs w:val="20"/>
        </w:rPr>
      </w:pPr>
      <w:r w:rsidRPr="00CD5EEF">
        <w:rPr>
          <w:rFonts w:ascii="Arial" w:eastAsia="Calibri" w:hAnsi="Arial" w:cs="Times New Roman"/>
          <w:szCs w:val="20"/>
        </w:rPr>
        <w:t>Para el mes de Julio no se presentaron accidentes de trabajo en la UAERMV</w:t>
      </w:r>
    </w:p>
    <w:p w:rsidR="00CD5EEF" w:rsidRPr="00CD5EEF" w:rsidRDefault="00CD5EEF" w:rsidP="00CD5EEF">
      <w:pPr>
        <w:widowControl w:val="0"/>
        <w:spacing w:after="0" w:line="240" w:lineRule="auto"/>
        <w:ind w:left="57" w:right="57"/>
        <w:jc w:val="both"/>
        <w:rPr>
          <w:rFonts w:ascii="Arial" w:eastAsia="Calibri" w:hAnsi="Arial" w:cs="Times New Roman"/>
          <w:szCs w:val="20"/>
        </w:rPr>
      </w:pPr>
      <w:r w:rsidRPr="00CD5EEF">
        <w:rPr>
          <w:rFonts w:ascii="Arial" w:eastAsia="Calibri" w:hAnsi="Arial" w:cs="Times New Roman"/>
          <w:szCs w:val="20"/>
        </w:rPr>
        <w:t>Para el mes de agosto no se presentaron accidentes de trabajo en la UAERMV</w:t>
      </w:r>
    </w:p>
    <w:p w:rsidR="00CD5EEF" w:rsidRPr="00CD5EEF" w:rsidRDefault="00CD5EEF" w:rsidP="00CD5EEF">
      <w:pPr>
        <w:widowControl w:val="0"/>
        <w:spacing w:after="0" w:line="240" w:lineRule="auto"/>
        <w:ind w:left="57" w:right="57"/>
        <w:jc w:val="both"/>
        <w:rPr>
          <w:rFonts w:ascii="Arial" w:eastAsia="Calibri" w:hAnsi="Arial" w:cs="Times New Roman"/>
          <w:szCs w:val="20"/>
        </w:rPr>
      </w:pPr>
      <w:r w:rsidRPr="00CD5EEF">
        <w:rPr>
          <w:rFonts w:ascii="Arial" w:eastAsia="Calibri" w:hAnsi="Arial" w:cs="Times New Roman"/>
          <w:szCs w:val="20"/>
        </w:rPr>
        <w:t>Para el mes de septiembre no se presentaron accidentes de trabajo en la UAERMV</w:t>
      </w:r>
    </w:p>
    <w:p w:rsidR="00CD5EEF" w:rsidRPr="00CD5EEF" w:rsidRDefault="00CD5EEF" w:rsidP="00CD5EEF">
      <w:pPr>
        <w:widowControl w:val="0"/>
        <w:spacing w:after="0" w:line="240" w:lineRule="auto"/>
        <w:ind w:left="57" w:right="57"/>
        <w:jc w:val="both"/>
        <w:rPr>
          <w:rFonts w:ascii="Arial" w:eastAsia="Calibri" w:hAnsi="Arial" w:cs="Times New Roman"/>
          <w:szCs w:val="20"/>
        </w:rPr>
      </w:pPr>
      <w:r w:rsidRPr="00CD5EEF">
        <w:rPr>
          <w:rFonts w:ascii="Arial" w:eastAsia="Calibri" w:hAnsi="Arial" w:cs="Times New Roman"/>
          <w:szCs w:val="20"/>
        </w:rPr>
        <w:t>Para el mes de octubre no se presentaron accidentes de trabajo en la UAERMV</w:t>
      </w:r>
    </w:p>
    <w:p w:rsidR="00CD5EEF" w:rsidRPr="00CD5EEF" w:rsidRDefault="00CD5EEF" w:rsidP="00CD5EEF">
      <w:pPr>
        <w:widowControl w:val="0"/>
        <w:spacing w:after="0" w:line="240" w:lineRule="auto"/>
        <w:jc w:val="both"/>
        <w:rPr>
          <w:rFonts w:ascii="Arial" w:eastAsia="Calibri" w:hAnsi="Arial" w:cs="Times New Roman"/>
          <w:szCs w:val="20"/>
        </w:rPr>
      </w:pPr>
    </w:p>
    <w:p w:rsidR="00CD5EEF" w:rsidRPr="00CD5EEF" w:rsidRDefault="00CD5EEF" w:rsidP="00CD5EEF">
      <w:pPr>
        <w:widowControl w:val="0"/>
        <w:spacing w:after="0" w:line="240" w:lineRule="auto"/>
        <w:jc w:val="both"/>
        <w:rPr>
          <w:rFonts w:ascii="Arial" w:eastAsia="Calibri" w:hAnsi="Arial" w:cs="Times New Roman"/>
          <w:szCs w:val="20"/>
        </w:rPr>
      </w:pPr>
      <w:r w:rsidRPr="00CD5EEF">
        <w:rPr>
          <w:rFonts w:ascii="Arial" w:eastAsia="Calibri" w:hAnsi="Arial" w:cs="Times New Roman"/>
          <w:szCs w:val="20"/>
        </w:rPr>
        <w:t>El 4 de noviembre 2020 El funcionario afirma que durante sus actividades diarias como abogado de la entidad y realizando trabajo en casa (elaboración de contratos, minutas y temas administrativos), presenta dolor en su espalda y en sus piernas afirmando que es debido a la postura sostiene con respecto al computador portátil que usa.</w:t>
      </w:r>
    </w:p>
    <w:p w:rsidR="00CD5EEF" w:rsidRPr="00CD5EEF" w:rsidRDefault="00CD5EEF" w:rsidP="00CD5EEF">
      <w:pPr>
        <w:widowControl w:val="0"/>
        <w:spacing w:after="0" w:line="240" w:lineRule="auto"/>
        <w:jc w:val="both"/>
        <w:rPr>
          <w:rFonts w:ascii="Arial" w:eastAsia="Calibri" w:hAnsi="Arial" w:cs="Times New Roman"/>
          <w:szCs w:val="20"/>
        </w:rPr>
      </w:pPr>
    </w:p>
    <w:p w:rsidR="00CD5EEF" w:rsidRPr="00CD5EEF" w:rsidRDefault="00CD5EEF" w:rsidP="00CD5EEF">
      <w:pPr>
        <w:widowControl w:val="0"/>
        <w:spacing w:after="0" w:line="240" w:lineRule="auto"/>
        <w:jc w:val="both"/>
        <w:rPr>
          <w:rFonts w:ascii="Arial" w:eastAsia="Calibri" w:hAnsi="Arial" w:cs="Times New Roman"/>
          <w:szCs w:val="20"/>
        </w:rPr>
      </w:pPr>
      <w:r w:rsidRPr="00CD5EEF">
        <w:rPr>
          <w:rFonts w:ascii="Arial" w:eastAsia="Calibri" w:hAnsi="Arial" w:cs="Times New Roman"/>
          <w:szCs w:val="20"/>
        </w:rPr>
        <w:t>Se remite para su evaluación del origen, Situación que presenta incapacidad por dos días.</w:t>
      </w:r>
    </w:p>
    <w:p w:rsidR="00CD5EEF" w:rsidRPr="00CD5EEF" w:rsidRDefault="00CD5EEF" w:rsidP="00CD5EEF">
      <w:pPr>
        <w:widowControl w:val="0"/>
        <w:spacing w:after="0" w:line="240" w:lineRule="auto"/>
        <w:jc w:val="both"/>
        <w:rPr>
          <w:rFonts w:ascii="Arial" w:eastAsia="Calibri" w:hAnsi="Arial" w:cs="Times New Roman"/>
          <w:szCs w:val="20"/>
        </w:rPr>
      </w:pPr>
      <w:r w:rsidRPr="00CD5EEF">
        <w:rPr>
          <w:rFonts w:ascii="Arial" w:eastAsia="Calibri" w:hAnsi="Arial" w:cs="Times New Roman"/>
          <w:szCs w:val="20"/>
        </w:rPr>
        <w:t>Para el mes de diciembre no se presentaron accidentes de trabajo en la UAERMV</w:t>
      </w:r>
    </w:p>
    <w:p w:rsidR="00CD5EEF" w:rsidRPr="00CD5EEF" w:rsidRDefault="00CD5EEF" w:rsidP="00CD5EEF">
      <w:pPr>
        <w:widowControl w:val="0"/>
        <w:spacing w:after="0" w:line="240" w:lineRule="auto"/>
        <w:jc w:val="both"/>
        <w:rPr>
          <w:rFonts w:ascii="Arial" w:eastAsia="Calibri" w:hAnsi="Arial" w:cs="Times New Roman"/>
          <w:szCs w:val="20"/>
        </w:rPr>
      </w:pPr>
    </w:p>
    <w:p w:rsidR="00CD5EEF" w:rsidRPr="00CD5EEF" w:rsidRDefault="00CD5EEF" w:rsidP="00CD5EEF">
      <w:pPr>
        <w:widowControl w:val="0"/>
        <w:spacing w:after="0" w:line="240" w:lineRule="auto"/>
        <w:jc w:val="both"/>
        <w:rPr>
          <w:rFonts w:ascii="Arial" w:eastAsia="Calibri" w:hAnsi="Arial" w:cs="Times New Roman"/>
          <w:szCs w:val="20"/>
        </w:rPr>
      </w:pPr>
      <w:r w:rsidRPr="00CD5EEF">
        <w:rPr>
          <w:rFonts w:ascii="Arial" w:eastAsia="Calibri" w:hAnsi="Arial" w:cs="Times New Roman"/>
          <w:szCs w:val="20"/>
        </w:rPr>
        <w:t>Se mantuvo el porcentaje de severidad de accidentalidad laboral de la UAERMV dentro del parámetro establecido en la meta del indicador, por lo tanto, este indicador se encuentra en rango de gestión apropiado.</w:t>
      </w:r>
    </w:p>
    <w:p w:rsidR="00CD5EEF" w:rsidRPr="00CD5EEF" w:rsidRDefault="00CD5EEF" w:rsidP="00CD5EEF">
      <w:pPr>
        <w:widowControl w:val="0"/>
        <w:spacing w:after="0" w:line="240" w:lineRule="auto"/>
        <w:jc w:val="both"/>
        <w:rPr>
          <w:rFonts w:ascii="Arial" w:eastAsia="Calibri" w:hAnsi="Arial" w:cs="Times New Roman"/>
          <w:szCs w:val="20"/>
        </w:rPr>
      </w:pPr>
    </w:p>
    <w:p w:rsidR="00CD5EEF" w:rsidRPr="00CD5EEF" w:rsidRDefault="00CD5EEF" w:rsidP="00CD5EEF">
      <w:pPr>
        <w:widowControl w:val="0"/>
        <w:spacing w:after="0" w:line="240" w:lineRule="auto"/>
        <w:jc w:val="both"/>
        <w:rPr>
          <w:rFonts w:ascii="Arial" w:eastAsia="Calibri" w:hAnsi="Arial" w:cs="Times New Roman"/>
          <w:szCs w:val="20"/>
        </w:rPr>
      </w:pPr>
      <w:r w:rsidRPr="00CD5EEF">
        <w:rPr>
          <w:rFonts w:ascii="Arial" w:eastAsia="Calibri" w:hAnsi="Arial" w:cs="Times New Roman"/>
          <w:szCs w:val="20"/>
        </w:rPr>
        <w:t>Para este periodo el indicador, se encuentra en una ejecución Apropiado. Se mantuvo el porcentaje de severidad de accidentalidad laboral de la UAERMV dentro del parámetro establecido en la meta del indicador.</w:t>
      </w:r>
    </w:p>
    <w:p w:rsidR="00CD5EEF" w:rsidRPr="00CD5EEF" w:rsidRDefault="00CD5EEF" w:rsidP="00CD5EEF">
      <w:pPr>
        <w:widowControl w:val="0"/>
        <w:spacing w:after="0" w:line="240" w:lineRule="auto"/>
        <w:jc w:val="both"/>
        <w:rPr>
          <w:rFonts w:ascii="Arial" w:eastAsia="Calibri" w:hAnsi="Arial" w:cs="Times New Roman"/>
          <w:szCs w:val="20"/>
        </w:rPr>
      </w:pPr>
    </w:p>
    <w:p w:rsidR="00CD5EEF" w:rsidRPr="00CD5EEF" w:rsidRDefault="00CD5EEF" w:rsidP="00CD5EEF">
      <w:pPr>
        <w:widowControl w:val="0"/>
        <w:spacing w:after="0" w:line="240" w:lineRule="auto"/>
        <w:jc w:val="both"/>
        <w:rPr>
          <w:rFonts w:ascii="Arial" w:eastAsia="Calibri" w:hAnsi="Arial" w:cs="Times New Roman"/>
          <w:bCs/>
          <w:u w:val="single"/>
        </w:rPr>
      </w:pPr>
      <w:r w:rsidRPr="00CD5EEF">
        <w:rPr>
          <w:rFonts w:ascii="Arial" w:eastAsia="Calibri" w:hAnsi="Arial" w:cs="Times New Roman"/>
          <w:b/>
          <w:bCs/>
        </w:rPr>
        <w:t xml:space="preserve">GTHU-IND-002 </w:t>
      </w:r>
      <w:r w:rsidRPr="00CD5EEF">
        <w:rPr>
          <w:rFonts w:ascii="Arial" w:eastAsia="Calibri" w:hAnsi="Arial" w:cs="Times New Roman"/>
          <w:bCs/>
          <w:u w:val="single"/>
        </w:rPr>
        <w:t>PROPORCIÓN DE ACCIDENTES DE TRABAJO MORTALES EN EL AÑO</w:t>
      </w:r>
    </w:p>
    <w:p w:rsidR="00CD5EEF" w:rsidRPr="00CD5EEF" w:rsidRDefault="00CD5EEF" w:rsidP="00CD5EEF">
      <w:pPr>
        <w:widowControl w:val="0"/>
        <w:spacing w:after="0" w:line="240" w:lineRule="auto"/>
        <w:jc w:val="both"/>
        <w:rPr>
          <w:rFonts w:ascii="Arial" w:eastAsia="Calibri" w:hAnsi="Arial" w:cs="Times New Roman"/>
          <w:bCs/>
          <w:u w:val="single"/>
        </w:rPr>
      </w:pPr>
    </w:p>
    <w:p w:rsidR="00CD5EEF" w:rsidRPr="00CD5EEF" w:rsidRDefault="00CD5EEF" w:rsidP="00CD5EEF">
      <w:pPr>
        <w:spacing w:after="0" w:line="240" w:lineRule="auto"/>
        <w:jc w:val="center"/>
        <w:rPr>
          <w:rFonts w:ascii="Arial" w:eastAsia="Calibri" w:hAnsi="Arial" w:cs="Times New Roman"/>
          <w:sz w:val="16"/>
          <w:szCs w:val="16"/>
        </w:rPr>
      </w:pPr>
      <w:bookmarkStart w:id="129" w:name="_Toc62392826"/>
      <w:r w:rsidRPr="00CD5EEF">
        <w:rPr>
          <w:rFonts w:ascii="Arial" w:eastAsia="Calibri" w:hAnsi="Arial" w:cs="Times New Roman"/>
          <w:b/>
          <w:bCs/>
          <w:sz w:val="16"/>
          <w:szCs w:val="16"/>
        </w:rPr>
        <w:t xml:space="preserve">Tabla </w:t>
      </w:r>
      <w:r w:rsidRPr="00CD5EEF">
        <w:rPr>
          <w:rFonts w:ascii="Arial" w:eastAsia="Calibri" w:hAnsi="Arial" w:cs="Times New Roman"/>
          <w:b/>
          <w:bCs/>
          <w:sz w:val="16"/>
          <w:szCs w:val="16"/>
        </w:rPr>
        <w:fldChar w:fldCharType="begin"/>
      </w:r>
      <w:r w:rsidRPr="00CD5EEF">
        <w:rPr>
          <w:rFonts w:ascii="Arial" w:eastAsia="Calibri" w:hAnsi="Arial" w:cs="Times New Roman"/>
          <w:b/>
          <w:bCs/>
          <w:sz w:val="16"/>
          <w:szCs w:val="16"/>
        </w:rPr>
        <w:instrText xml:space="preserve"> SEQ Tabla \* ARABIC </w:instrText>
      </w:r>
      <w:r w:rsidRPr="00CD5EEF">
        <w:rPr>
          <w:rFonts w:ascii="Arial" w:eastAsia="Calibri" w:hAnsi="Arial" w:cs="Times New Roman"/>
          <w:b/>
          <w:bCs/>
          <w:sz w:val="16"/>
          <w:szCs w:val="16"/>
        </w:rPr>
        <w:fldChar w:fldCharType="separate"/>
      </w:r>
      <w:r w:rsidR="00B55512">
        <w:rPr>
          <w:rFonts w:ascii="Arial" w:eastAsia="Calibri" w:hAnsi="Arial" w:cs="Times New Roman"/>
          <w:b/>
          <w:bCs/>
          <w:noProof/>
          <w:sz w:val="16"/>
          <w:szCs w:val="16"/>
        </w:rPr>
        <w:t>34</w:t>
      </w:r>
      <w:r w:rsidRPr="00CD5EEF">
        <w:rPr>
          <w:rFonts w:ascii="Arial" w:eastAsia="Calibri" w:hAnsi="Arial" w:cs="Times New Roman"/>
          <w:b/>
          <w:bCs/>
          <w:sz w:val="16"/>
          <w:szCs w:val="16"/>
        </w:rPr>
        <w:fldChar w:fldCharType="end"/>
      </w:r>
      <w:r w:rsidRPr="00CD5EEF">
        <w:rPr>
          <w:rFonts w:ascii="Arial" w:eastAsia="Calibri" w:hAnsi="Arial" w:cs="Times New Roman"/>
          <w:b/>
          <w:bCs/>
          <w:sz w:val="16"/>
          <w:szCs w:val="16"/>
        </w:rPr>
        <w:t xml:space="preserve">. </w:t>
      </w:r>
      <w:r w:rsidRPr="00CD5EEF">
        <w:rPr>
          <w:rFonts w:ascii="Arial" w:eastAsia="Calibri" w:hAnsi="Arial" w:cs="Times New Roman"/>
          <w:bCs/>
          <w:sz w:val="16"/>
          <w:szCs w:val="16"/>
        </w:rPr>
        <w:t>Proporción de Accidentes de Trabajo Mortales en el Año</w:t>
      </w:r>
      <w:bookmarkEnd w:id="129"/>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83"/>
        <w:gridCol w:w="2131"/>
        <w:gridCol w:w="2260"/>
        <w:gridCol w:w="1136"/>
        <w:gridCol w:w="2983"/>
      </w:tblGrid>
      <w:tr w:rsidR="00CD5EEF" w:rsidRPr="00CD5EEF" w:rsidTr="00CD5EEF">
        <w:trPr>
          <w:trHeight w:val="300"/>
        </w:trPr>
        <w:tc>
          <w:tcPr>
            <w:tcW w:w="9493" w:type="dxa"/>
            <w:gridSpan w:val="5"/>
            <w:shd w:val="clear" w:color="auto" w:fill="E7E6E6"/>
            <w:vAlign w:val="center"/>
            <w:hideMark/>
          </w:tcPr>
          <w:p w:rsidR="00CD5EEF" w:rsidRPr="00CD5EEF" w:rsidRDefault="00CD5EEF" w:rsidP="00CD5EEF">
            <w:pPr>
              <w:widowControl w:val="0"/>
              <w:spacing w:after="0" w:line="240" w:lineRule="auto"/>
              <w:jc w:val="center"/>
              <w:rPr>
                <w:rFonts w:ascii="Arial" w:eastAsia="Calibri" w:hAnsi="Arial" w:cs="Arial"/>
                <w:b/>
                <w:bCs/>
                <w:sz w:val="16"/>
                <w:szCs w:val="16"/>
              </w:rPr>
            </w:pPr>
            <w:r w:rsidRPr="00CD5EEF">
              <w:rPr>
                <w:rFonts w:ascii="Arial" w:eastAsia="Calibri" w:hAnsi="Arial" w:cs="Arial"/>
                <w:b/>
                <w:bCs/>
                <w:sz w:val="16"/>
                <w:szCs w:val="16"/>
              </w:rPr>
              <w:t>CUADRO DE SEGUIMIENTO</w:t>
            </w:r>
          </w:p>
        </w:tc>
      </w:tr>
      <w:tr w:rsidR="00CD5EEF" w:rsidRPr="00CD5EEF" w:rsidTr="00DA5C0A">
        <w:trPr>
          <w:trHeight w:val="625"/>
        </w:trPr>
        <w:tc>
          <w:tcPr>
            <w:tcW w:w="983" w:type="dxa"/>
            <w:tcBorders>
              <w:bottom w:val="single" w:sz="4" w:space="0" w:color="auto"/>
            </w:tcBorders>
            <w:shd w:val="clear" w:color="auto" w:fill="E7E6E6"/>
            <w:vAlign w:val="center"/>
            <w:hideMark/>
          </w:tcPr>
          <w:p w:rsidR="00CD5EEF" w:rsidRPr="00CD5EEF" w:rsidRDefault="00CD5EEF" w:rsidP="00CD5EEF">
            <w:pPr>
              <w:widowControl w:val="0"/>
              <w:spacing w:after="0" w:line="240" w:lineRule="auto"/>
              <w:jc w:val="center"/>
              <w:rPr>
                <w:rFonts w:ascii="Arial" w:eastAsia="Calibri" w:hAnsi="Arial" w:cs="Arial"/>
                <w:b/>
                <w:bCs/>
                <w:sz w:val="16"/>
                <w:szCs w:val="16"/>
              </w:rPr>
            </w:pPr>
            <w:r w:rsidRPr="00CD5EEF">
              <w:rPr>
                <w:rFonts w:ascii="Arial" w:eastAsia="Calibri" w:hAnsi="Arial" w:cs="Arial"/>
                <w:b/>
                <w:bCs/>
                <w:sz w:val="16"/>
                <w:szCs w:val="16"/>
              </w:rPr>
              <w:t>PERIODO DE MEDICIÓN</w:t>
            </w:r>
          </w:p>
        </w:tc>
        <w:tc>
          <w:tcPr>
            <w:tcW w:w="2131" w:type="dxa"/>
            <w:tcBorders>
              <w:bottom w:val="single" w:sz="4" w:space="0" w:color="auto"/>
            </w:tcBorders>
            <w:shd w:val="clear" w:color="auto" w:fill="E7E6E6"/>
            <w:hideMark/>
          </w:tcPr>
          <w:p w:rsidR="00CD5EEF" w:rsidRPr="00CD5EEF" w:rsidRDefault="00CD5EEF" w:rsidP="00CD5EEF">
            <w:pPr>
              <w:widowControl w:val="0"/>
              <w:spacing w:after="0" w:line="240" w:lineRule="auto"/>
              <w:jc w:val="center"/>
              <w:rPr>
                <w:rFonts w:ascii="Arial" w:eastAsia="Calibri" w:hAnsi="Arial" w:cs="Arial"/>
                <w:b/>
                <w:bCs/>
                <w:sz w:val="16"/>
                <w:szCs w:val="16"/>
              </w:rPr>
            </w:pPr>
            <w:r w:rsidRPr="00CD5EEF">
              <w:rPr>
                <w:rFonts w:ascii="Arial" w:eastAsia="Calibri" w:hAnsi="Arial" w:cs="Times New Roman"/>
                <w:b/>
                <w:sz w:val="16"/>
                <w:szCs w:val="16"/>
              </w:rPr>
              <w:t>Número de accidentes de trabajo mortales que se presentaron en el año</w:t>
            </w:r>
          </w:p>
        </w:tc>
        <w:tc>
          <w:tcPr>
            <w:tcW w:w="2260" w:type="dxa"/>
            <w:tcBorders>
              <w:bottom w:val="single" w:sz="4" w:space="0" w:color="auto"/>
            </w:tcBorders>
            <w:shd w:val="clear" w:color="auto" w:fill="E7E6E6"/>
            <w:hideMark/>
          </w:tcPr>
          <w:p w:rsidR="00CD5EEF" w:rsidRPr="00CD5EEF" w:rsidRDefault="00CD5EEF" w:rsidP="00CD5EEF">
            <w:pPr>
              <w:widowControl w:val="0"/>
              <w:spacing w:after="0" w:line="240" w:lineRule="auto"/>
              <w:jc w:val="center"/>
              <w:rPr>
                <w:rFonts w:ascii="Arial" w:eastAsia="Calibri" w:hAnsi="Arial" w:cs="Arial"/>
                <w:b/>
                <w:bCs/>
                <w:sz w:val="16"/>
                <w:szCs w:val="16"/>
              </w:rPr>
            </w:pPr>
            <w:r w:rsidRPr="00CD5EEF">
              <w:rPr>
                <w:rFonts w:ascii="Arial" w:eastAsia="Calibri" w:hAnsi="Arial" w:cs="Times New Roman"/>
                <w:b/>
                <w:sz w:val="16"/>
                <w:szCs w:val="16"/>
              </w:rPr>
              <w:t>Total de accidentes de trabajo que se presentaron en el año</w:t>
            </w:r>
          </w:p>
        </w:tc>
        <w:tc>
          <w:tcPr>
            <w:tcW w:w="1136" w:type="dxa"/>
            <w:tcBorders>
              <w:bottom w:val="single" w:sz="4" w:space="0" w:color="auto"/>
            </w:tcBorders>
            <w:shd w:val="clear" w:color="auto" w:fill="E7E6E6"/>
            <w:vAlign w:val="center"/>
            <w:hideMark/>
          </w:tcPr>
          <w:p w:rsidR="00CD5EEF" w:rsidRPr="00CD5EEF" w:rsidRDefault="00CD5EEF" w:rsidP="00CD5EEF">
            <w:pPr>
              <w:widowControl w:val="0"/>
              <w:spacing w:after="0" w:line="240" w:lineRule="auto"/>
              <w:jc w:val="center"/>
              <w:rPr>
                <w:rFonts w:ascii="Arial" w:eastAsia="Calibri" w:hAnsi="Arial" w:cs="Arial"/>
                <w:b/>
                <w:bCs/>
                <w:sz w:val="16"/>
                <w:szCs w:val="16"/>
              </w:rPr>
            </w:pPr>
            <w:r w:rsidRPr="00CD5EEF">
              <w:rPr>
                <w:rFonts w:ascii="Arial" w:eastAsia="Calibri" w:hAnsi="Arial" w:cs="Arial"/>
                <w:b/>
                <w:bCs/>
                <w:sz w:val="16"/>
                <w:szCs w:val="16"/>
              </w:rPr>
              <w:t>RESULTADO</w:t>
            </w:r>
          </w:p>
        </w:tc>
        <w:tc>
          <w:tcPr>
            <w:tcW w:w="2983" w:type="dxa"/>
            <w:tcBorders>
              <w:bottom w:val="single" w:sz="4" w:space="0" w:color="auto"/>
            </w:tcBorders>
            <w:shd w:val="clear" w:color="auto" w:fill="E7E6E6"/>
            <w:vAlign w:val="center"/>
            <w:hideMark/>
          </w:tcPr>
          <w:p w:rsidR="00CD5EEF" w:rsidRPr="00CD5EEF" w:rsidRDefault="00CD5EEF" w:rsidP="00CD5EEF">
            <w:pPr>
              <w:widowControl w:val="0"/>
              <w:spacing w:after="0" w:line="240" w:lineRule="auto"/>
              <w:jc w:val="center"/>
              <w:rPr>
                <w:rFonts w:ascii="Arial" w:eastAsia="Calibri" w:hAnsi="Arial" w:cs="Arial"/>
                <w:b/>
                <w:bCs/>
                <w:sz w:val="16"/>
                <w:szCs w:val="16"/>
              </w:rPr>
            </w:pPr>
            <w:r w:rsidRPr="00CD5EEF">
              <w:rPr>
                <w:rFonts w:ascii="Arial" w:eastAsia="Calibri" w:hAnsi="Arial" w:cs="Arial"/>
                <w:b/>
                <w:bCs/>
                <w:sz w:val="16"/>
                <w:szCs w:val="16"/>
              </w:rPr>
              <w:t xml:space="preserve">EVALUACIÓN CUALITATIVA </w:t>
            </w:r>
          </w:p>
        </w:tc>
      </w:tr>
      <w:tr w:rsidR="00CD5EEF" w:rsidRPr="00CD5EEF" w:rsidTr="00DA5C0A">
        <w:trPr>
          <w:trHeight w:val="676"/>
        </w:trPr>
        <w:tc>
          <w:tcPr>
            <w:tcW w:w="983" w:type="dxa"/>
            <w:tcBorders>
              <w:top w:val="single" w:sz="4" w:space="0" w:color="auto"/>
              <w:bottom w:val="single" w:sz="4" w:space="0" w:color="auto"/>
              <w:right w:val="single" w:sz="4" w:space="0" w:color="auto"/>
            </w:tcBorders>
            <w:shd w:val="clear" w:color="auto" w:fill="auto"/>
            <w:vAlign w:val="center"/>
            <w:hideMark/>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Semestre I</w:t>
            </w:r>
          </w:p>
        </w:tc>
        <w:tc>
          <w:tcPr>
            <w:tcW w:w="21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0</w:t>
            </w:r>
          </w:p>
        </w:tc>
        <w:tc>
          <w:tcPr>
            <w:tcW w:w="2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0,0%</w:t>
            </w:r>
          </w:p>
        </w:tc>
        <w:tc>
          <w:tcPr>
            <w:tcW w:w="2983" w:type="dxa"/>
            <w:tcBorders>
              <w:top w:val="single" w:sz="4" w:space="0" w:color="auto"/>
              <w:left w:val="single" w:sz="4" w:space="0" w:color="auto"/>
            </w:tcBorders>
            <w:shd w:val="clear" w:color="auto" w:fill="auto"/>
            <w:vAlign w:val="center"/>
            <w:hideMark/>
          </w:tcPr>
          <w:p w:rsidR="00CD5EEF" w:rsidRPr="00CD5EEF" w:rsidRDefault="00CD5EEF" w:rsidP="00CD5EEF">
            <w:pPr>
              <w:widowControl w:val="0"/>
              <w:spacing w:after="0" w:line="240" w:lineRule="auto"/>
              <w:jc w:val="both"/>
              <w:rPr>
                <w:rFonts w:ascii="Arial" w:eastAsia="Calibri" w:hAnsi="Arial" w:cs="Arial"/>
                <w:sz w:val="16"/>
                <w:szCs w:val="16"/>
              </w:rPr>
            </w:pPr>
            <w:r w:rsidRPr="00CD5EEF">
              <w:rPr>
                <w:rFonts w:ascii="Arial" w:eastAsia="Calibri" w:hAnsi="Arial" w:cs="Arial"/>
                <w:sz w:val="16"/>
                <w:szCs w:val="16"/>
              </w:rPr>
              <w:t>Durante el primer semestre de 2020 se han presentado 4 accidentes de trabajo (2 Trabajadores Oficiales y 2 Contratistas).</w:t>
            </w:r>
          </w:p>
        </w:tc>
      </w:tr>
      <w:tr w:rsidR="00CD5EEF" w:rsidRPr="00CD5EEF" w:rsidTr="00CD5EEF">
        <w:trPr>
          <w:trHeight w:val="572"/>
        </w:trPr>
        <w:tc>
          <w:tcPr>
            <w:tcW w:w="983" w:type="dxa"/>
            <w:tcBorders>
              <w:top w:val="single" w:sz="4" w:space="0" w:color="auto"/>
              <w:right w:val="single" w:sz="4" w:space="0" w:color="auto"/>
            </w:tcBorders>
            <w:shd w:val="clear" w:color="auto" w:fill="auto"/>
            <w:vAlign w:val="center"/>
            <w:hideMark/>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Semestre II</w:t>
            </w:r>
          </w:p>
        </w:tc>
        <w:tc>
          <w:tcPr>
            <w:tcW w:w="21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0</w:t>
            </w:r>
          </w:p>
        </w:tc>
        <w:tc>
          <w:tcPr>
            <w:tcW w:w="2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1</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0%</w:t>
            </w:r>
          </w:p>
        </w:tc>
        <w:tc>
          <w:tcPr>
            <w:tcW w:w="2983" w:type="dxa"/>
            <w:tcBorders>
              <w:left w:val="single" w:sz="4" w:space="0" w:color="auto"/>
            </w:tcBorders>
            <w:shd w:val="clear" w:color="auto" w:fill="auto"/>
            <w:vAlign w:val="center"/>
            <w:hideMark/>
          </w:tcPr>
          <w:p w:rsidR="00CD5EEF" w:rsidRPr="00CD5EEF" w:rsidRDefault="00CD5EEF" w:rsidP="00CD5EEF">
            <w:pPr>
              <w:widowControl w:val="0"/>
              <w:spacing w:after="0" w:line="240" w:lineRule="auto"/>
              <w:jc w:val="both"/>
              <w:rPr>
                <w:rFonts w:ascii="Arial" w:eastAsia="Calibri" w:hAnsi="Arial" w:cs="Arial"/>
                <w:sz w:val="16"/>
                <w:szCs w:val="16"/>
              </w:rPr>
            </w:pPr>
            <w:r w:rsidRPr="00CD5EEF">
              <w:rPr>
                <w:rFonts w:ascii="Arial" w:eastAsia="Calibri" w:hAnsi="Arial" w:cs="Arial"/>
                <w:sz w:val="16"/>
                <w:szCs w:val="16"/>
              </w:rPr>
              <w:t>Durante el Segundo semestre de 2020 se han presentado: 1 accidente de trabajo (1 Funcionario Público y 0 Contratistas).</w:t>
            </w:r>
          </w:p>
        </w:tc>
      </w:tr>
    </w:tbl>
    <w:p w:rsidR="00CD5EEF" w:rsidRPr="00CD5EEF" w:rsidRDefault="00CD5EEF" w:rsidP="00CD5EEF">
      <w:pPr>
        <w:widowControl w:val="0"/>
        <w:spacing w:after="0" w:line="240" w:lineRule="auto"/>
        <w:jc w:val="both"/>
        <w:rPr>
          <w:rFonts w:ascii="Arial" w:eastAsia="Calibri" w:hAnsi="Arial" w:cs="Times New Roman"/>
          <w:sz w:val="20"/>
          <w:szCs w:val="20"/>
          <w:u w:val="single"/>
        </w:rPr>
      </w:pPr>
    </w:p>
    <w:p w:rsidR="00CD5EEF" w:rsidRPr="00CD5EEF" w:rsidRDefault="00CD5EEF" w:rsidP="00CD5EEF">
      <w:pPr>
        <w:widowControl w:val="0"/>
        <w:spacing w:after="0" w:line="240" w:lineRule="auto"/>
        <w:jc w:val="both"/>
        <w:rPr>
          <w:rFonts w:ascii="Arial" w:eastAsia="Calibri" w:hAnsi="Arial" w:cs="Times New Roman"/>
          <w:szCs w:val="20"/>
        </w:rPr>
      </w:pPr>
      <w:r w:rsidRPr="00CD5EEF">
        <w:rPr>
          <w:rFonts w:ascii="Arial" w:eastAsia="Calibri" w:hAnsi="Arial" w:cs="Times New Roman"/>
          <w:szCs w:val="20"/>
        </w:rPr>
        <w:t>Para el II semestre, el indicador se encuentra en un rango de gestión apropiado, se cumplió con la meta establecida, en cuanto a mantener en 0% la proporción de accidentes de trabajo mortales en el año.</w:t>
      </w:r>
    </w:p>
    <w:p w:rsidR="00CD5EEF" w:rsidRPr="00CD5EEF" w:rsidRDefault="00CD5EEF" w:rsidP="00CD5EEF">
      <w:pPr>
        <w:widowControl w:val="0"/>
        <w:spacing w:after="0" w:line="240" w:lineRule="auto"/>
        <w:jc w:val="both"/>
        <w:rPr>
          <w:rFonts w:ascii="Arial" w:eastAsia="Calibri" w:hAnsi="Arial" w:cs="Times New Roman"/>
          <w:szCs w:val="20"/>
        </w:rPr>
      </w:pPr>
    </w:p>
    <w:p w:rsidR="00CD5EEF" w:rsidRPr="00CD5EEF" w:rsidRDefault="00CD5EEF" w:rsidP="00CD5EEF">
      <w:pPr>
        <w:widowControl w:val="0"/>
        <w:spacing w:after="0" w:line="240" w:lineRule="auto"/>
        <w:ind w:left="1701" w:hanging="1734"/>
        <w:jc w:val="both"/>
        <w:rPr>
          <w:rFonts w:ascii="Arial" w:eastAsia="Calibri" w:hAnsi="Arial" w:cs="Times New Roman"/>
          <w:u w:val="single"/>
        </w:rPr>
      </w:pPr>
      <w:r w:rsidRPr="00CD5EEF">
        <w:rPr>
          <w:rFonts w:ascii="Arial" w:eastAsia="Calibri" w:hAnsi="Arial" w:cs="Times New Roman"/>
          <w:b/>
          <w:bCs/>
        </w:rPr>
        <w:t xml:space="preserve">GTHU-IND-003 </w:t>
      </w:r>
      <w:r w:rsidRPr="00CD5EEF">
        <w:rPr>
          <w:rFonts w:ascii="Arial" w:eastAsia="Calibri" w:hAnsi="Arial" w:cs="Times New Roman"/>
          <w:u w:val="single"/>
        </w:rPr>
        <w:t>CUMPLIMIENTO DEL PLAN INSTITUCIONAL DE FORMACIÓN Y CAPACITACIÓN – PIFC</w:t>
      </w:r>
    </w:p>
    <w:p w:rsidR="00CD5EEF" w:rsidRPr="00CD5EEF" w:rsidRDefault="00CD5EEF" w:rsidP="00CD5EEF">
      <w:pPr>
        <w:widowControl w:val="0"/>
        <w:spacing w:after="0" w:line="240" w:lineRule="auto"/>
        <w:ind w:left="1701" w:hanging="1734"/>
        <w:jc w:val="both"/>
        <w:rPr>
          <w:rFonts w:ascii="Arial" w:eastAsia="Calibri" w:hAnsi="Arial" w:cs="Times New Roman"/>
          <w:u w:val="single"/>
        </w:rPr>
      </w:pPr>
    </w:p>
    <w:p w:rsidR="00CD5EEF" w:rsidRPr="00CD5EEF" w:rsidRDefault="00CD5EEF" w:rsidP="00CD5EEF">
      <w:pPr>
        <w:spacing w:after="0" w:line="240" w:lineRule="auto"/>
        <w:jc w:val="center"/>
        <w:rPr>
          <w:rFonts w:ascii="Arial" w:eastAsia="Calibri" w:hAnsi="Arial" w:cs="Times New Roman"/>
          <w:sz w:val="16"/>
          <w:szCs w:val="16"/>
        </w:rPr>
      </w:pPr>
      <w:bookmarkStart w:id="130" w:name="_Toc32243384"/>
      <w:bookmarkStart w:id="131" w:name="_Toc62392827"/>
      <w:r w:rsidRPr="00CD5EEF">
        <w:rPr>
          <w:rFonts w:ascii="Arial" w:eastAsia="Calibri" w:hAnsi="Arial" w:cs="Times New Roman"/>
          <w:b/>
          <w:bCs/>
          <w:sz w:val="16"/>
          <w:szCs w:val="16"/>
        </w:rPr>
        <w:t xml:space="preserve">Tabla </w:t>
      </w:r>
      <w:r w:rsidRPr="00CD5EEF">
        <w:rPr>
          <w:rFonts w:ascii="Arial" w:eastAsia="Calibri" w:hAnsi="Arial" w:cs="Times New Roman"/>
          <w:b/>
          <w:bCs/>
          <w:sz w:val="16"/>
          <w:szCs w:val="16"/>
        </w:rPr>
        <w:fldChar w:fldCharType="begin"/>
      </w:r>
      <w:r w:rsidRPr="00CD5EEF">
        <w:rPr>
          <w:rFonts w:ascii="Arial" w:eastAsia="Calibri" w:hAnsi="Arial" w:cs="Times New Roman"/>
          <w:b/>
          <w:bCs/>
          <w:sz w:val="16"/>
          <w:szCs w:val="16"/>
        </w:rPr>
        <w:instrText>SEQ Tabla \* ARABIC</w:instrText>
      </w:r>
      <w:r w:rsidRPr="00CD5EEF">
        <w:rPr>
          <w:rFonts w:ascii="Arial" w:eastAsia="Calibri" w:hAnsi="Arial" w:cs="Times New Roman"/>
          <w:b/>
          <w:bCs/>
          <w:sz w:val="16"/>
          <w:szCs w:val="16"/>
        </w:rPr>
        <w:fldChar w:fldCharType="separate"/>
      </w:r>
      <w:r w:rsidR="00B55512">
        <w:rPr>
          <w:rFonts w:ascii="Arial" w:eastAsia="Calibri" w:hAnsi="Arial" w:cs="Times New Roman"/>
          <w:b/>
          <w:bCs/>
          <w:noProof/>
          <w:sz w:val="16"/>
          <w:szCs w:val="16"/>
        </w:rPr>
        <w:t>35</w:t>
      </w:r>
      <w:r w:rsidRPr="00CD5EEF">
        <w:rPr>
          <w:rFonts w:ascii="Arial" w:eastAsia="Calibri" w:hAnsi="Arial" w:cs="Times New Roman"/>
          <w:b/>
          <w:bCs/>
          <w:sz w:val="16"/>
          <w:szCs w:val="16"/>
        </w:rPr>
        <w:fldChar w:fldCharType="end"/>
      </w:r>
      <w:r w:rsidRPr="00CD5EEF">
        <w:rPr>
          <w:rFonts w:ascii="Arial" w:eastAsia="Calibri" w:hAnsi="Arial" w:cs="Times New Roman"/>
          <w:b/>
          <w:bCs/>
          <w:sz w:val="16"/>
          <w:szCs w:val="16"/>
        </w:rPr>
        <w:t xml:space="preserve">. </w:t>
      </w:r>
      <w:bookmarkEnd w:id="130"/>
      <w:r w:rsidRPr="00CD5EEF">
        <w:rPr>
          <w:rFonts w:ascii="Arial" w:eastAsia="Calibri" w:hAnsi="Arial" w:cs="Times New Roman"/>
          <w:bCs/>
          <w:sz w:val="16"/>
          <w:szCs w:val="16"/>
        </w:rPr>
        <w:t>Cumplimiento del Plan Institucional de Formación y Capacitación – PIFC</w:t>
      </w:r>
      <w:bookmarkEnd w:id="131"/>
    </w:p>
    <w:tbl>
      <w:tblPr>
        <w:tblW w:w="52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28"/>
        <w:gridCol w:w="1225"/>
        <w:gridCol w:w="1429"/>
        <w:gridCol w:w="1151"/>
      </w:tblGrid>
      <w:tr w:rsidR="00CD5EEF" w:rsidRPr="00CD5EEF" w:rsidTr="00CD5EEF">
        <w:trPr>
          <w:trHeight w:val="227"/>
          <w:jc w:val="center"/>
        </w:trPr>
        <w:tc>
          <w:tcPr>
            <w:tcW w:w="5233" w:type="dxa"/>
            <w:gridSpan w:val="4"/>
            <w:shd w:val="clear" w:color="000000" w:fill="E7E6E6"/>
            <w:vAlign w:val="center"/>
          </w:tcPr>
          <w:p w:rsidR="00CD5EEF" w:rsidRPr="00CD5EEF" w:rsidRDefault="00CD5EEF" w:rsidP="00CD5EEF">
            <w:pPr>
              <w:widowControl w:val="0"/>
              <w:spacing w:after="0" w:line="240" w:lineRule="auto"/>
              <w:jc w:val="center"/>
              <w:rPr>
                <w:rFonts w:ascii="Arial" w:eastAsia="Calibri" w:hAnsi="Arial" w:cs="Arial"/>
                <w:b/>
                <w:bCs/>
                <w:sz w:val="16"/>
                <w:szCs w:val="16"/>
              </w:rPr>
            </w:pPr>
            <w:r w:rsidRPr="00CD5EEF">
              <w:rPr>
                <w:rFonts w:ascii="Arial" w:eastAsia="Calibri" w:hAnsi="Arial" w:cs="Arial"/>
                <w:b/>
                <w:bCs/>
                <w:sz w:val="16"/>
                <w:szCs w:val="16"/>
              </w:rPr>
              <w:t>CUADRO DE SEGUIMIENTO</w:t>
            </w:r>
          </w:p>
        </w:tc>
      </w:tr>
      <w:tr w:rsidR="00CD5EEF" w:rsidRPr="00CD5EEF" w:rsidTr="00CD5EEF">
        <w:trPr>
          <w:trHeight w:val="227"/>
          <w:jc w:val="center"/>
        </w:trPr>
        <w:tc>
          <w:tcPr>
            <w:tcW w:w="1428" w:type="dxa"/>
            <w:shd w:val="clear" w:color="000000" w:fill="E7E6E6"/>
            <w:vAlign w:val="center"/>
            <w:hideMark/>
          </w:tcPr>
          <w:p w:rsidR="00CD5EEF" w:rsidRPr="00CD5EEF" w:rsidRDefault="00CD5EEF" w:rsidP="00CD5EEF">
            <w:pPr>
              <w:widowControl w:val="0"/>
              <w:spacing w:after="0" w:line="240" w:lineRule="auto"/>
              <w:jc w:val="center"/>
              <w:rPr>
                <w:rFonts w:ascii="Arial" w:eastAsia="Calibri" w:hAnsi="Arial" w:cs="Arial"/>
                <w:b/>
                <w:bCs/>
                <w:sz w:val="16"/>
                <w:szCs w:val="16"/>
              </w:rPr>
            </w:pPr>
            <w:r w:rsidRPr="00CD5EEF">
              <w:rPr>
                <w:rFonts w:ascii="Arial" w:eastAsia="Calibri" w:hAnsi="Arial" w:cs="Arial"/>
                <w:b/>
                <w:bCs/>
                <w:sz w:val="16"/>
                <w:szCs w:val="16"/>
              </w:rPr>
              <w:t>PERIODO DE MEDICIÓN</w:t>
            </w:r>
          </w:p>
        </w:tc>
        <w:tc>
          <w:tcPr>
            <w:tcW w:w="1225" w:type="dxa"/>
            <w:shd w:val="clear" w:color="000000" w:fill="E7E6E6"/>
            <w:vAlign w:val="center"/>
            <w:hideMark/>
          </w:tcPr>
          <w:p w:rsidR="00CD5EEF" w:rsidRPr="00CD5EEF" w:rsidRDefault="00CD5EEF" w:rsidP="00CD5EEF">
            <w:pPr>
              <w:widowControl w:val="0"/>
              <w:spacing w:after="0" w:line="240" w:lineRule="auto"/>
              <w:jc w:val="center"/>
              <w:rPr>
                <w:rFonts w:ascii="Arial" w:eastAsia="Calibri" w:hAnsi="Arial" w:cs="Arial"/>
                <w:b/>
                <w:bCs/>
                <w:sz w:val="16"/>
                <w:szCs w:val="16"/>
              </w:rPr>
            </w:pPr>
            <w:r w:rsidRPr="00CD5EEF">
              <w:rPr>
                <w:rFonts w:ascii="Arial" w:eastAsia="Calibri" w:hAnsi="Arial" w:cs="Arial"/>
                <w:b/>
                <w:bCs/>
                <w:sz w:val="16"/>
                <w:szCs w:val="16"/>
              </w:rPr>
              <w:t>No. De Actividades del plan ejecutadas en el periodo</w:t>
            </w:r>
          </w:p>
        </w:tc>
        <w:tc>
          <w:tcPr>
            <w:tcW w:w="1429" w:type="dxa"/>
            <w:shd w:val="clear" w:color="000000" w:fill="E7E6E6"/>
            <w:vAlign w:val="center"/>
            <w:hideMark/>
          </w:tcPr>
          <w:p w:rsidR="00CD5EEF" w:rsidRPr="00CD5EEF" w:rsidRDefault="00CD5EEF" w:rsidP="00CD5EEF">
            <w:pPr>
              <w:widowControl w:val="0"/>
              <w:spacing w:after="0" w:line="240" w:lineRule="auto"/>
              <w:jc w:val="center"/>
              <w:rPr>
                <w:rFonts w:ascii="Arial" w:eastAsia="Calibri" w:hAnsi="Arial" w:cs="Arial"/>
                <w:b/>
                <w:bCs/>
                <w:sz w:val="16"/>
                <w:szCs w:val="16"/>
              </w:rPr>
            </w:pPr>
            <w:r w:rsidRPr="00CD5EEF">
              <w:rPr>
                <w:rFonts w:ascii="Arial" w:eastAsia="Calibri" w:hAnsi="Arial" w:cs="Arial"/>
                <w:b/>
                <w:bCs/>
                <w:sz w:val="16"/>
                <w:szCs w:val="16"/>
              </w:rPr>
              <w:t>No. De actividades del plan programadas para el periodo</w:t>
            </w:r>
          </w:p>
        </w:tc>
        <w:tc>
          <w:tcPr>
            <w:tcW w:w="1151" w:type="dxa"/>
            <w:shd w:val="clear" w:color="000000" w:fill="E7E6E6"/>
            <w:vAlign w:val="center"/>
            <w:hideMark/>
          </w:tcPr>
          <w:p w:rsidR="00CD5EEF" w:rsidRPr="00CD5EEF" w:rsidRDefault="00CD5EEF" w:rsidP="00CD5EEF">
            <w:pPr>
              <w:widowControl w:val="0"/>
              <w:spacing w:after="0" w:line="240" w:lineRule="auto"/>
              <w:jc w:val="center"/>
              <w:rPr>
                <w:rFonts w:ascii="Arial" w:eastAsia="Calibri" w:hAnsi="Arial" w:cs="Arial"/>
                <w:b/>
                <w:bCs/>
                <w:sz w:val="16"/>
                <w:szCs w:val="16"/>
              </w:rPr>
            </w:pPr>
            <w:r w:rsidRPr="00CD5EEF">
              <w:rPr>
                <w:rFonts w:ascii="Arial" w:eastAsia="Calibri" w:hAnsi="Arial" w:cs="Arial"/>
                <w:b/>
                <w:bCs/>
                <w:sz w:val="16"/>
                <w:szCs w:val="16"/>
              </w:rPr>
              <w:t>RESULTADO</w:t>
            </w:r>
          </w:p>
        </w:tc>
      </w:tr>
      <w:tr w:rsidR="00CD5EEF" w:rsidRPr="00CD5EEF" w:rsidTr="00CD5EEF">
        <w:trPr>
          <w:trHeight w:val="227"/>
          <w:jc w:val="center"/>
        </w:trPr>
        <w:tc>
          <w:tcPr>
            <w:tcW w:w="1428" w:type="dxa"/>
            <w:shd w:val="clear" w:color="auto" w:fill="auto"/>
            <w:vAlign w:val="center"/>
            <w:hideMark/>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1er Trimestre</w:t>
            </w:r>
          </w:p>
        </w:tc>
        <w:tc>
          <w:tcPr>
            <w:tcW w:w="1225" w:type="dxa"/>
            <w:shd w:val="clear" w:color="auto" w:fill="auto"/>
            <w:vAlign w:val="center"/>
            <w:hideMark/>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2</w:t>
            </w:r>
          </w:p>
        </w:tc>
        <w:tc>
          <w:tcPr>
            <w:tcW w:w="1429" w:type="dxa"/>
            <w:shd w:val="clear" w:color="auto" w:fill="auto"/>
            <w:vAlign w:val="center"/>
            <w:hideMark/>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4</w:t>
            </w:r>
          </w:p>
        </w:tc>
        <w:tc>
          <w:tcPr>
            <w:tcW w:w="1151" w:type="dxa"/>
            <w:shd w:val="clear" w:color="auto" w:fill="auto"/>
            <w:vAlign w:val="center"/>
            <w:hideMark/>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50%</w:t>
            </w:r>
          </w:p>
        </w:tc>
      </w:tr>
      <w:tr w:rsidR="00CD5EEF" w:rsidRPr="00CD5EEF" w:rsidTr="00CD5EEF">
        <w:trPr>
          <w:trHeight w:val="227"/>
          <w:jc w:val="center"/>
        </w:trPr>
        <w:tc>
          <w:tcPr>
            <w:tcW w:w="1428" w:type="dxa"/>
            <w:shd w:val="clear" w:color="auto" w:fill="auto"/>
            <w:vAlign w:val="center"/>
            <w:hideMark/>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2do Trimestre</w:t>
            </w:r>
          </w:p>
        </w:tc>
        <w:tc>
          <w:tcPr>
            <w:tcW w:w="1225" w:type="dxa"/>
            <w:shd w:val="clear" w:color="000000" w:fill="FFFFFF"/>
            <w:vAlign w:val="center"/>
            <w:hideMark/>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7</w:t>
            </w:r>
          </w:p>
        </w:tc>
        <w:tc>
          <w:tcPr>
            <w:tcW w:w="1429" w:type="dxa"/>
            <w:shd w:val="clear" w:color="000000" w:fill="FFFFFF"/>
            <w:vAlign w:val="center"/>
            <w:hideMark/>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9</w:t>
            </w:r>
          </w:p>
        </w:tc>
        <w:tc>
          <w:tcPr>
            <w:tcW w:w="1151" w:type="dxa"/>
            <w:shd w:val="clear" w:color="000000" w:fill="FFFFFF"/>
            <w:vAlign w:val="center"/>
            <w:hideMark/>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78%</w:t>
            </w:r>
          </w:p>
        </w:tc>
      </w:tr>
      <w:tr w:rsidR="00CD5EEF" w:rsidRPr="00CD5EEF" w:rsidTr="00CD5EEF">
        <w:trPr>
          <w:trHeight w:val="227"/>
          <w:jc w:val="center"/>
        </w:trPr>
        <w:tc>
          <w:tcPr>
            <w:tcW w:w="1428" w:type="dxa"/>
            <w:shd w:val="clear" w:color="auto" w:fill="auto"/>
            <w:vAlign w:val="center"/>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3er Trimestre</w:t>
            </w:r>
          </w:p>
        </w:tc>
        <w:tc>
          <w:tcPr>
            <w:tcW w:w="1225" w:type="dxa"/>
            <w:shd w:val="clear" w:color="auto" w:fill="auto"/>
            <w:vAlign w:val="center"/>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6</w:t>
            </w:r>
          </w:p>
        </w:tc>
        <w:tc>
          <w:tcPr>
            <w:tcW w:w="1429" w:type="dxa"/>
            <w:shd w:val="clear" w:color="000000" w:fill="FFFFFF"/>
            <w:vAlign w:val="center"/>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15</w:t>
            </w:r>
          </w:p>
        </w:tc>
        <w:tc>
          <w:tcPr>
            <w:tcW w:w="1151" w:type="dxa"/>
            <w:shd w:val="clear" w:color="auto" w:fill="auto"/>
            <w:vAlign w:val="center"/>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40%</w:t>
            </w:r>
          </w:p>
        </w:tc>
      </w:tr>
      <w:tr w:rsidR="00CD5EEF" w:rsidRPr="00CD5EEF" w:rsidTr="00CD5EEF">
        <w:trPr>
          <w:trHeight w:val="227"/>
          <w:jc w:val="center"/>
        </w:trPr>
        <w:tc>
          <w:tcPr>
            <w:tcW w:w="1428" w:type="dxa"/>
            <w:shd w:val="clear" w:color="auto" w:fill="auto"/>
            <w:vAlign w:val="center"/>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4to Trimestre</w:t>
            </w:r>
          </w:p>
        </w:tc>
        <w:tc>
          <w:tcPr>
            <w:tcW w:w="1225" w:type="dxa"/>
            <w:shd w:val="clear" w:color="auto" w:fill="auto"/>
            <w:vAlign w:val="center"/>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8</w:t>
            </w:r>
          </w:p>
        </w:tc>
        <w:tc>
          <w:tcPr>
            <w:tcW w:w="1429" w:type="dxa"/>
            <w:shd w:val="clear" w:color="000000" w:fill="FFFFFF"/>
            <w:vAlign w:val="center"/>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6</w:t>
            </w:r>
          </w:p>
        </w:tc>
        <w:tc>
          <w:tcPr>
            <w:tcW w:w="1151" w:type="dxa"/>
            <w:shd w:val="clear" w:color="auto" w:fill="auto"/>
            <w:vAlign w:val="center"/>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133%</w:t>
            </w:r>
          </w:p>
        </w:tc>
      </w:tr>
    </w:tbl>
    <w:p w:rsidR="00CD5EEF" w:rsidRPr="00CD5EEF" w:rsidRDefault="00CD5EEF" w:rsidP="00CD5EEF">
      <w:pPr>
        <w:widowControl w:val="0"/>
        <w:spacing w:after="0" w:line="240" w:lineRule="auto"/>
        <w:jc w:val="center"/>
        <w:rPr>
          <w:rFonts w:ascii="Arial" w:eastAsia="Calibri" w:hAnsi="Arial" w:cs="Arial"/>
          <w:sz w:val="16"/>
          <w:szCs w:val="20"/>
        </w:rPr>
      </w:pPr>
      <w:bookmarkStart w:id="132" w:name="_Hlk27473356"/>
      <w:r w:rsidRPr="00CD5EEF">
        <w:rPr>
          <w:rFonts w:ascii="Arial" w:eastAsia="Calibri" w:hAnsi="Arial" w:cs="Arial"/>
          <w:b/>
          <w:sz w:val="16"/>
          <w:szCs w:val="20"/>
        </w:rPr>
        <w:t xml:space="preserve">Fuente. </w:t>
      </w:r>
      <w:r w:rsidRPr="00CD5EEF">
        <w:rPr>
          <w:rFonts w:ascii="Arial" w:eastAsia="Calibri" w:hAnsi="Arial" w:cs="Arial"/>
          <w:sz w:val="16"/>
          <w:szCs w:val="20"/>
        </w:rPr>
        <w:t>Reporte de Indicadores del 4to. Trimestre de 2020 – UAERMV</w:t>
      </w:r>
    </w:p>
    <w:p w:rsidR="00CD5EEF" w:rsidRPr="00CD5EEF" w:rsidRDefault="00CD5EEF" w:rsidP="00CD5EEF">
      <w:pPr>
        <w:widowControl w:val="0"/>
        <w:spacing w:after="0" w:line="240" w:lineRule="auto"/>
        <w:jc w:val="center"/>
        <w:rPr>
          <w:rFonts w:ascii="Arial" w:eastAsia="Calibri" w:hAnsi="Arial" w:cs="Times New Roman"/>
        </w:rPr>
      </w:pPr>
    </w:p>
    <w:bookmarkEnd w:id="132"/>
    <w:p w:rsidR="00CD5EEF" w:rsidRPr="00CD5EEF" w:rsidRDefault="00CD5EEF" w:rsidP="00CD5EEF">
      <w:pPr>
        <w:widowControl w:val="0"/>
        <w:spacing w:after="0" w:line="240" w:lineRule="auto"/>
        <w:jc w:val="both"/>
        <w:rPr>
          <w:rFonts w:ascii="Arial" w:eastAsia="Calibri" w:hAnsi="Arial" w:cs="Times New Roman"/>
        </w:rPr>
      </w:pPr>
      <w:r w:rsidRPr="00CD5EEF">
        <w:rPr>
          <w:rFonts w:ascii="Arial" w:eastAsia="Calibri" w:hAnsi="Arial" w:cs="Times New Roman"/>
        </w:rPr>
        <w:t>Con relación al Plan Institucional de Formación y Capacitación - PIFC en el mes de febrero, se adelantaron por parte del proceso de Gestión Contractual socialización del Manual de Supervisión al proceso de Gestión Financiera y a integrantes de la Subdirección de Producción e Intervención - SPI. Sobre el programa de bilingüismo se está realizando tramite de cotizaciones y su ejecución estaría sujeta a la normalización de la cuarentena que se está cumpliendo, se espera adelantar su ejecución a partir del segundo trimestre de 2020; sobre retención en la fuente se adelantó en el mes de febrero una capacitación a través de la función pública sobre recalcular el porcentaje de retención en la fuente para el personal del área de financiera y secretaria general; La actividad sobre capacitación de reforma tributaria quedaría pendiente para desarrollar durante el segundo trimestre de 2020. Sobre el cumplimiento de estas actividades se alcanzó una ejecución del 50%.</w:t>
      </w:r>
    </w:p>
    <w:p w:rsidR="00CD5EEF" w:rsidRPr="00CD5EEF" w:rsidRDefault="00CD5EEF" w:rsidP="00CD5EEF">
      <w:pPr>
        <w:widowControl w:val="0"/>
        <w:spacing w:after="0" w:line="240" w:lineRule="auto"/>
        <w:jc w:val="both"/>
        <w:rPr>
          <w:rFonts w:ascii="Arial" w:eastAsia="Calibri" w:hAnsi="Arial" w:cs="Times New Roman"/>
        </w:rPr>
      </w:pPr>
    </w:p>
    <w:p w:rsidR="00CD5EEF" w:rsidRPr="00CD5EEF" w:rsidRDefault="00CD5EEF" w:rsidP="00CD5EEF">
      <w:pPr>
        <w:widowControl w:val="0"/>
        <w:spacing w:after="0" w:line="240" w:lineRule="auto"/>
        <w:jc w:val="both"/>
        <w:rPr>
          <w:rFonts w:ascii="Arial" w:eastAsia="Calibri" w:hAnsi="Arial" w:cs="Times New Roman"/>
        </w:rPr>
      </w:pPr>
      <w:r w:rsidRPr="00CD5EEF">
        <w:rPr>
          <w:rFonts w:ascii="Arial" w:eastAsia="Calibri" w:hAnsi="Arial" w:cs="Times New Roman"/>
        </w:rPr>
        <w:t>La forma de reporte del indicador no permite determinar la cantidad de actividades establecidas en el plan, así como tampoco permite establecer que pasa con las actividades que no fueron ejecutadas oportunamente en los periodos de medición anteriores, toda vez que el proceso no lo reporta en análisis cualitativo.</w:t>
      </w:r>
    </w:p>
    <w:p w:rsidR="00CD5EEF" w:rsidRPr="00CD5EEF" w:rsidRDefault="00CD5EEF" w:rsidP="00CD5EEF">
      <w:pPr>
        <w:widowControl w:val="0"/>
        <w:spacing w:after="0" w:line="240" w:lineRule="auto"/>
        <w:jc w:val="both"/>
        <w:rPr>
          <w:rFonts w:ascii="Arial" w:eastAsia="Calibri" w:hAnsi="Arial" w:cs="Times New Roman"/>
        </w:rPr>
      </w:pPr>
    </w:p>
    <w:p w:rsidR="00CD5EEF" w:rsidRPr="00CD5EEF" w:rsidRDefault="00CD5EEF" w:rsidP="00CD5EEF">
      <w:pPr>
        <w:widowControl w:val="0"/>
        <w:spacing w:after="0" w:line="240" w:lineRule="auto"/>
        <w:jc w:val="both"/>
        <w:rPr>
          <w:rFonts w:ascii="Arial" w:eastAsia="Calibri" w:hAnsi="Arial" w:cs="Times New Roman"/>
        </w:rPr>
      </w:pPr>
      <w:r w:rsidRPr="00CD5EEF">
        <w:rPr>
          <w:rFonts w:ascii="Arial" w:eastAsia="Calibri" w:hAnsi="Arial" w:cs="Times New Roman"/>
        </w:rPr>
        <w:t>Durante el segundo trimestre se adelantaron las siguientes actividades relacionadas con el Plan de Formación y Capacitación: *Estrategias de Gestión del conocimiento. Se adelantaron sesiones virtuales para apropiar el manejo de las herramientas que se encuentran disponibles a través de office 365 como los son Teams, PLaner, entre otros, de la misma forma el proceso de Gestión Documental realizo sesiones donde están indicando las herramientas para el manejo documental desde el trabajo en casa como es el caso de la firma electrónica. *Actualización en Contabilidad Pública: A través de oferta del consejo de Bogotá se adelantó a invitación a dos servidoras públicas del área de Financiera a la inscripción de Diplomado de NICSP el cual inicio en el mes de abril a través de la universidad EAN. * Programa de Bilingüismo: se ha venido adelantando el trámite contractual finalizando el tercer trimestre se encuentra en fase de formalización para inicio de su ejecución a través del contrato 403 de 2020.  * Supervisión de Contratos: Con relación a la actividad de supervisión de contratos se adelantó trámite de inscripción al curso de Supervisión de Contratos Estatales que ofrece la Secretaria General de la Alcaldía Mayor de Bogotá a través de la dirección Distrital de Desarrollo institucional – Subdirección Técnica * Gestión de reuniones eficaces: se adelantó la actividad “Programa trabajadores efectivos en casa”, con el acompañamiento de AXA Colpatria, con tres sesiones realizadas a través de la herramienta TEAMS. * Impuestos distritales: se adelantó la solicitud por medio de correo electrónico con la Secretaria de Hacienda y no se ha recibido respuesta a la fecha, si no se recibe respuesta por hacienda se está adelantando cotizaciones diferentes instituciones de educación superior. *Riesgos Contractuales: no se alcanzó a desarrollar en el mes de junio debido a que no se encontró respuesta por parte de la EAN, se espera para el mes de julio adelantar cotización a diferentes instituciones de educación superior, para empezar los antes posible a ejecutar esta actividad. * Capacitación en Gestión de Talento Humano: no se alcanzó a ejecutar durante el mes de junio se adelantó el trámite de solicitud de cotizaciones, la cual de espera iniciar la actividad durante el mes de julio con la Universidad del Rosario, para los profesionales del proceso de Gestión de Talento Humano. * Inducción y reinducción: se adelantó la actividad de inducción y reinducción en materia de Control Disciplinario a través de la herramienta TEAMS. *Gestión de Proyectos. Se adelantaron charlas sobre el tema con el acompañamiento del proceso d Estrategia y Gobierno de TI. * Curso de Microsoft Excel: Se adelantó charla sobre el tema con el acompañamiento del proceso d Estrategia y Gobierno de TI. Sobre el cumplimiento de estas actividades se alcanzó una ejecución del 78%.</w:t>
      </w:r>
    </w:p>
    <w:p w:rsidR="00CD5EEF" w:rsidRPr="00CD5EEF" w:rsidRDefault="00CD5EEF" w:rsidP="00CD5EEF">
      <w:pPr>
        <w:widowControl w:val="0"/>
        <w:spacing w:after="0" w:line="240" w:lineRule="auto"/>
        <w:jc w:val="both"/>
        <w:rPr>
          <w:rFonts w:ascii="Arial" w:eastAsia="Calibri" w:hAnsi="Arial" w:cs="Times New Roman"/>
        </w:rPr>
      </w:pPr>
    </w:p>
    <w:p w:rsidR="00CD5EEF" w:rsidRPr="00CD5EEF" w:rsidRDefault="00CD5EEF" w:rsidP="00CD5EEF">
      <w:pPr>
        <w:widowControl w:val="0"/>
        <w:spacing w:after="0" w:line="240" w:lineRule="auto"/>
        <w:jc w:val="both"/>
        <w:rPr>
          <w:rFonts w:ascii="Arial" w:eastAsia="Calibri" w:hAnsi="Arial" w:cs="Times New Roman"/>
        </w:rPr>
      </w:pPr>
      <w:r w:rsidRPr="00CD5EEF">
        <w:rPr>
          <w:rFonts w:ascii="Arial" w:eastAsia="Calibri" w:hAnsi="Arial" w:cs="Times New Roman"/>
        </w:rPr>
        <w:t>Con relación a la ejecución del cronograma de actividades del Plan Anual de Formación y Capacitación durante el tercer trimestre se adelantaron las siguientes actividades: Inicio el Programa de Bilingüismo, en el mes de agosto inicio la actividad “Estadística paramétrica y análisis de datos.”: según lo dispuesto en la resolución número 269 del 19 de agosto de 2020, “Diplomado en métodos estadísticos para el análisis de datos” para la vigencia 2020, ofertado por la Universidad Sergio Arboleda; con relación a la actividad “Transición de Ley 734 de 2002 a 1952 de 2019” Se está desarrollando un curso con el servicio Civil, que está tomando la Profesional Especializada de CODI. (1 mes); en el mes de septiembre se adelantaron las siguientes actividades: Capacitación en Gestión de Talento Humano: Se está adelantando el curso que inicio el 24 de agosto con Departamento Administrativo del servicio Civil, Diplomado en Normatividad Laboral y seguridad Social en la Universidad del Rosario (resolución 242 y 262 de 2020) y curso corto de liquidación de Nomina y Prestaciones Sociales a través del Operador Mi Planilla.</w:t>
      </w:r>
    </w:p>
    <w:p w:rsidR="00CD5EEF" w:rsidRPr="00CD5EEF" w:rsidRDefault="00CD5EEF" w:rsidP="00CD5EEF">
      <w:pPr>
        <w:widowControl w:val="0"/>
        <w:spacing w:after="0" w:line="240" w:lineRule="auto"/>
        <w:jc w:val="both"/>
        <w:rPr>
          <w:rFonts w:ascii="Arial" w:eastAsia="Calibri" w:hAnsi="Arial" w:cs="Times New Roman"/>
        </w:rPr>
      </w:pPr>
    </w:p>
    <w:p w:rsidR="00CD5EEF" w:rsidRPr="00CD5EEF" w:rsidRDefault="00CD5EEF" w:rsidP="00CD5EEF">
      <w:pPr>
        <w:widowControl w:val="0"/>
        <w:spacing w:after="0" w:line="240" w:lineRule="auto"/>
        <w:jc w:val="both"/>
        <w:rPr>
          <w:rFonts w:ascii="Arial" w:eastAsia="Calibri" w:hAnsi="Arial" w:cs="Times New Roman"/>
        </w:rPr>
      </w:pPr>
      <w:r w:rsidRPr="00CD5EEF">
        <w:rPr>
          <w:rFonts w:ascii="Arial" w:eastAsia="Calibri" w:hAnsi="Arial" w:cs="Times New Roman"/>
        </w:rPr>
        <w:t>Con relación a las actividades: redacción, impuestos distritales, reforma tributaria, Capacitación en manejo de Caja menor, contratos en convenios interadministrativos y riesgos contractuales, actualización en técnicas de aplicación de asfaltos (trabajadores oficiales), Producción de concreto con planta dosificadora y ensayos de Laboratorio de suelos, asfaltos y mezclas asfálticas. Con relación a la dificultad de las ofertas educativas disponibles se está adelantando el trámite para realizarlo por medio del apoyo del proceso de contratación.</w:t>
      </w:r>
    </w:p>
    <w:p w:rsidR="00CD5EEF" w:rsidRPr="00CD5EEF" w:rsidRDefault="00CD5EEF" w:rsidP="00CD5EEF">
      <w:pPr>
        <w:widowControl w:val="0"/>
        <w:spacing w:after="0" w:line="240" w:lineRule="auto"/>
        <w:jc w:val="both"/>
        <w:rPr>
          <w:rFonts w:ascii="Arial" w:eastAsia="Calibri" w:hAnsi="Arial" w:cs="Times New Roman"/>
        </w:rPr>
      </w:pPr>
    </w:p>
    <w:p w:rsidR="00CD5EEF" w:rsidRPr="00CD5EEF" w:rsidRDefault="00CD5EEF" w:rsidP="00CD5EEF">
      <w:pPr>
        <w:widowControl w:val="0"/>
        <w:spacing w:after="0" w:line="240" w:lineRule="auto"/>
        <w:jc w:val="both"/>
        <w:rPr>
          <w:rFonts w:ascii="Arial" w:eastAsia="Calibri" w:hAnsi="Arial" w:cs="Times New Roman"/>
        </w:rPr>
      </w:pPr>
      <w:r w:rsidRPr="00CD5EEF">
        <w:rPr>
          <w:rFonts w:ascii="Arial" w:eastAsia="Calibri" w:hAnsi="Arial" w:cs="Times New Roman"/>
        </w:rPr>
        <w:t>En el mes de septiembre se envió correo de invitación de oferta veeduría distrital segundo semestre 2020: Transparencia y acceso a la información pública, Servicio a la Ciudadanía y Contratación Estatal.</w:t>
      </w:r>
    </w:p>
    <w:p w:rsidR="00CD5EEF" w:rsidRPr="00CD5EEF" w:rsidRDefault="00CD5EEF" w:rsidP="00CD5EEF">
      <w:pPr>
        <w:widowControl w:val="0"/>
        <w:spacing w:after="0" w:line="240" w:lineRule="auto"/>
        <w:jc w:val="both"/>
        <w:rPr>
          <w:rFonts w:ascii="Arial" w:eastAsia="Calibri" w:hAnsi="Arial" w:cs="Times New Roman"/>
        </w:rPr>
      </w:pPr>
    </w:p>
    <w:p w:rsidR="00CD5EEF" w:rsidRPr="00CD5EEF" w:rsidRDefault="00CD5EEF" w:rsidP="00CD5EEF">
      <w:pPr>
        <w:widowControl w:val="0"/>
        <w:spacing w:after="0" w:line="240" w:lineRule="auto"/>
        <w:jc w:val="both"/>
        <w:rPr>
          <w:rFonts w:ascii="Arial" w:eastAsia="Calibri" w:hAnsi="Arial" w:cs="Times New Roman"/>
        </w:rPr>
      </w:pPr>
      <w:r w:rsidRPr="00CD5EEF">
        <w:rPr>
          <w:rFonts w:ascii="Arial" w:eastAsia="Calibri" w:hAnsi="Arial" w:cs="Times New Roman"/>
        </w:rPr>
        <w:t>El cuarto trimestre tiene programada 15 actividades de las cuales se han adelantado 6 tendiendo un avance de 40% para el trimestre todo esto está relacionado con la dificultad en la consecución de ofertas y plazas por parte de las instituciones educativas."</w:t>
      </w:r>
      <w:r w:rsidRPr="00CD5EEF">
        <w:rPr>
          <w:rFonts w:ascii="Arial" w:eastAsia="Calibri" w:hAnsi="Arial" w:cs="Times New Roman"/>
        </w:rPr>
        <w:tab/>
      </w:r>
      <w:r w:rsidRPr="00CD5EEF">
        <w:rPr>
          <w:rFonts w:ascii="Arial" w:eastAsia="Calibri" w:hAnsi="Arial" w:cs="Times New Roman"/>
        </w:rPr>
        <w:tab/>
      </w:r>
      <w:r w:rsidRPr="00CD5EEF">
        <w:rPr>
          <w:rFonts w:ascii="Arial" w:eastAsia="Calibri" w:hAnsi="Arial" w:cs="Times New Roman"/>
        </w:rPr>
        <w:tab/>
      </w:r>
      <w:r w:rsidRPr="00CD5EEF">
        <w:rPr>
          <w:rFonts w:ascii="Arial" w:eastAsia="Calibri" w:hAnsi="Arial" w:cs="Times New Roman"/>
        </w:rPr>
        <w:tab/>
      </w:r>
      <w:r w:rsidRPr="00CD5EEF">
        <w:rPr>
          <w:rFonts w:ascii="Arial" w:eastAsia="Calibri" w:hAnsi="Arial" w:cs="Times New Roman"/>
        </w:rPr>
        <w:tab/>
      </w:r>
      <w:r w:rsidRPr="00CD5EEF">
        <w:rPr>
          <w:rFonts w:ascii="Arial" w:eastAsia="Calibri" w:hAnsi="Arial" w:cs="Times New Roman"/>
        </w:rPr>
        <w:tab/>
      </w:r>
      <w:r w:rsidRPr="00CD5EEF">
        <w:rPr>
          <w:rFonts w:ascii="Arial" w:eastAsia="Calibri" w:hAnsi="Arial" w:cs="Times New Roman"/>
        </w:rPr>
        <w:tab/>
      </w:r>
      <w:r w:rsidRPr="00CD5EEF">
        <w:rPr>
          <w:rFonts w:ascii="Arial" w:eastAsia="Calibri" w:hAnsi="Arial" w:cs="Times New Roman"/>
        </w:rPr>
        <w:tab/>
      </w:r>
      <w:r w:rsidRPr="00CD5EEF">
        <w:rPr>
          <w:rFonts w:ascii="Arial" w:eastAsia="Calibri" w:hAnsi="Arial" w:cs="Times New Roman"/>
        </w:rPr>
        <w:tab/>
      </w:r>
      <w:r w:rsidRPr="00CD5EEF">
        <w:rPr>
          <w:rFonts w:ascii="Arial" w:eastAsia="Calibri" w:hAnsi="Arial" w:cs="Times New Roman"/>
        </w:rPr>
        <w:tab/>
      </w:r>
      <w:r w:rsidRPr="00CD5EEF">
        <w:rPr>
          <w:rFonts w:ascii="Arial" w:eastAsia="Calibri" w:hAnsi="Arial" w:cs="Times New Roman"/>
        </w:rPr>
        <w:tab/>
      </w:r>
      <w:r w:rsidRPr="00CD5EEF">
        <w:rPr>
          <w:rFonts w:ascii="Arial" w:eastAsia="Calibri" w:hAnsi="Arial" w:cs="Times New Roman"/>
        </w:rPr>
        <w:tab/>
      </w:r>
      <w:r w:rsidRPr="00CD5EEF">
        <w:rPr>
          <w:rFonts w:ascii="Arial" w:eastAsia="Calibri" w:hAnsi="Arial" w:cs="Times New Roman"/>
        </w:rPr>
        <w:tab/>
      </w:r>
      <w:r w:rsidRPr="00CD5EEF">
        <w:rPr>
          <w:rFonts w:ascii="Arial" w:eastAsia="Calibri" w:hAnsi="Arial" w:cs="Times New Roman"/>
        </w:rPr>
        <w:tab/>
      </w:r>
    </w:p>
    <w:p w:rsidR="00CD5EEF" w:rsidRPr="00CD5EEF" w:rsidRDefault="00CD5EEF" w:rsidP="00CD5EEF">
      <w:pPr>
        <w:widowControl w:val="0"/>
        <w:spacing w:after="0" w:line="240" w:lineRule="auto"/>
        <w:jc w:val="both"/>
        <w:rPr>
          <w:rFonts w:ascii="Arial" w:eastAsia="Calibri" w:hAnsi="Arial" w:cs="Times New Roman"/>
        </w:rPr>
      </w:pPr>
      <w:r w:rsidRPr="00CD5EEF">
        <w:rPr>
          <w:rFonts w:ascii="Arial" w:eastAsia="Calibri" w:hAnsi="Arial" w:cs="Times New Roman"/>
        </w:rPr>
        <w:t xml:space="preserve">El proceso presenta un retraso considerable en la ejecución de las actividades programadas en plan institucional de formación y capacitación – PIFC toda vez que la meta establece que pretende cumplir el 100% del mismo. </w:t>
      </w:r>
    </w:p>
    <w:p w:rsidR="00CD5EEF" w:rsidRPr="00CD5EEF" w:rsidRDefault="00CD5EEF" w:rsidP="00CD5EEF">
      <w:pPr>
        <w:widowControl w:val="0"/>
        <w:spacing w:after="0" w:line="240" w:lineRule="auto"/>
        <w:jc w:val="both"/>
        <w:rPr>
          <w:rFonts w:ascii="Arial" w:eastAsia="Calibri" w:hAnsi="Arial" w:cs="Times New Roman"/>
        </w:rPr>
      </w:pPr>
    </w:p>
    <w:p w:rsidR="00CD5EEF" w:rsidRPr="00CD5EEF" w:rsidRDefault="00CD5EEF" w:rsidP="00CD5EEF">
      <w:pPr>
        <w:widowControl w:val="0"/>
        <w:spacing w:after="0" w:line="240" w:lineRule="auto"/>
        <w:jc w:val="both"/>
        <w:rPr>
          <w:rFonts w:ascii="Arial" w:eastAsia="Calibri" w:hAnsi="Arial" w:cs="Times New Roman"/>
        </w:rPr>
      </w:pPr>
      <w:r w:rsidRPr="00CD5EEF">
        <w:rPr>
          <w:rFonts w:ascii="Arial" w:eastAsia="Calibri" w:hAnsi="Arial" w:cs="Times New Roman"/>
        </w:rPr>
        <w:t>Cuarto Trimestre</w:t>
      </w:r>
    </w:p>
    <w:p w:rsidR="00CD5EEF" w:rsidRPr="00CD5EEF" w:rsidRDefault="00CD5EEF" w:rsidP="00CD5EEF">
      <w:pPr>
        <w:widowControl w:val="0"/>
        <w:spacing w:after="0" w:line="240" w:lineRule="auto"/>
        <w:jc w:val="both"/>
        <w:rPr>
          <w:rFonts w:ascii="Arial" w:eastAsia="Calibri" w:hAnsi="Arial" w:cs="Times New Roman"/>
        </w:rPr>
      </w:pPr>
    </w:p>
    <w:p w:rsidR="00CD5EEF" w:rsidRPr="00CD5EEF" w:rsidRDefault="00CD5EEF" w:rsidP="00CD5EEF">
      <w:pPr>
        <w:widowControl w:val="0"/>
        <w:spacing w:after="0" w:line="240" w:lineRule="auto"/>
        <w:jc w:val="both"/>
        <w:rPr>
          <w:rFonts w:ascii="Arial" w:eastAsia="Calibri" w:hAnsi="Arial" w:cs="Times New Roman"/>
        </w:rPr>
      </w:pPr>
      <w:r w:rsidRPr="00CD5EEF">
        <w:rPr>
          <w:rFonts w:ascii="Arial" w:eastAsia="Calibri" w:hAnsi="Arial" w:cs="Times New Roman"/>
        </w:rPr>
        <w:t xml:space="preserve">Con relación a la ejecución de plan de formación y capacitación durante el cuarto trimestre se adelantó: en el mes de octubre: Bilingüismo (se remitió la versión 9 que contiene el seguimiento de los servidores públicos inscritos); se remitió finalizando el mes de octubre la invitación a la inscripción a curso ofertado por la ESAP, sobre derechos humanos y liderazgo para la paz; en el mes de noviembre se realizó: se recibió solicitud de comunicación de interés de solicitud de inscripción curso objetivos de desarrollo sostenibles ofertado por la ESAP, de parte de gerente de gasa, José Fernando Franco; sobre las temáticas  manejo de garantías y seguros en contratación, contratos y convenios interadministrativos y riesgos contractuales, se realizó la comunicación desde el correo de talento humano realizando la oferta de “cursos virtuales en formación Veeduría Distrital” 30 sep. 2020, Contratación estatal; sobre las actividades normas internacionales para el ejercicio profesional de auditoría interna y elaboración y redacción efectiva de informes de control interno, se remitió a través de correo institucional en el mes de noviembre, realizando la socialización del link para la: inscripción diplomado control Interno, ofertado por la ESAP; en el mes de diciembre : actividad inducción y reinducción una primera sesión de inducción a los servidores públicos de la UAERMV, según comunicación del profesional universitario de talento humano, se espera adelantar la segunda sesión en el mes de febrero de 2021,con relación a las actividades que no se lograron adelantar con relación a este plan por motivos ocasionados a la dificultad de consecución de oferta oportunamente se realizó la suscripción del contrato 650 de 2020 con un plazo de cuatro meses que tiene por objeto “contratar servicios de capacitación de conformidad con el PIFC de la vigencia 2020. " los cuales según ficha técnica contiene: cursos sobre actualización en liquidación de salarios y prestaciones sociales, actualización tributaria y diplomado en tecnología de concreto y cemento quedando el plan con una ejecución a corte de diciembre de 2020 del 70% (23 de 32 actividades). </w:t>
      </w:r>
    </w:p>
    <w:p w:rsidR="00CD5EEF" w:rsidRPr="00CD5EEF" w:rsidRDefault="00CD5EEF" w:rsidP="00CD5EEF">
      <w:pPr>
        <w:widowControl w:val="0"/>
        <w:spacing w:after="0" w:line="240" w:lineRule="auto"/>
        <w:jc w:val="both"/>
        <w:rPr>
          <w:rFonts w:ascii="Arial" w:eastAsia="Calibri" w:hAnsi="Arial" w:cs="Times New Roman"/>
        </w:rPr>
      </w:pPr>
    </w:p>
    <w:p w:rsidR="00CD5EEF" w:rsidRPr="00CD5EEF" w:rsidRDefault="00CD5EEF" w:rsidP="00CD5EEF">
      <w:pPr>
        <w:widowControl w:val="0"/>
        <w:spacing w:after="0" w:line="240" w:lineRule="auto"/>
        <w:jc w:val="both"/>
        <w:rPr>
          <w:rFonts w:ascii="Arial" w:eastAsia="Calibri" w:hAnsi="Arial" w:cs="Times New Roman"/>
        </w:rPr>
      </w:pPr>
      <w:r w:rsidRPr="00CD5EEF">
        <w:rPr>
          <w:rFonts w:ascii="Arial" w:eastAsia="Calibri" w:hAnsi="Arial" w:cs="Times New Roman"/>
        </w:rPr>
        <w:t>Las actividades que quedaron sin realizar de los trimestres anteriores: redacción, capacitación en SECOP, capacitación en manejo de caja menor, capacitación en uso del software project, las demás como planeación estratégica se solicitara apoyo para que se desarrolle a través del OAP, y las actividades: impuestos distritales, reforma tributaria, actualización en técnicas de aplicación de asfaltos (trabajadores oficiales), producción de concreto con planta dosificadora, ensayos de laboratorio de suelos, asfaltos y mezclas asfálticas quedarían dentro del desarrollo del contrato de diciembre No. 650 de 2020 con un plazo de ejecución de (4) meses.</w:t>
      </w:r>
    </w:p>
    <w:p w:rsidR="00CD5EEF" w:rsidRPr="00CD5EEF" w:rsidRDefault="00CD5EEF" w:rsidP="00CD5EEF">
      <w:pPr>
        <w:widowControl w:val="0"/>
        <w:spacing w:after="0" w:line="240" w:lineRule="auto"/>
        <w:jc w:val="both"/>
        <w:rPr>
          <w:rFonts w:ascii="Arial" w:eastAsia="Calibri" w:hAnsi="Arial" w:cs="Times New Roman"/>
          <w:color w:val="FF0000"/>
        </w:rPr>
      </w:pPr>
    </w:p>
    <w:p w:rsidR="00104720" w:rsidRDefault="00CD5EEF" w:rsidP="00CD5EEF">
      <w:pPr>
        <w:widowControl w:val="0"/>
        <w:spacing w:after="0" w:line="240" w:lineRule="auto"/>
        <w:jc w:val="both"/>
        <w:rPr>
          <w:rFonts w:ascii="Arial" w:eastAsia="Calibri" w:hAnsi="Arial" w:cs="Times New Roman"/>
        </w:rPr>
      </w:pPr>
      <w:r w:rsidRPr="00CD5EEF">
        <w:rPr>
          <w:rFonts w:ascii="Arial" w:eastAsia="Calibri" w:hAnsi="Arial" w:cs="Times New Roman"/>
        </w:rPr>
        <w:t>Este indicador para el cuarto trimestre, presento una sobre ejecución teniendo en cuenta que se realizaron actividades que no se habían programado</w:t>
      </w:r>
      <w:r w:rsidR="00104720">
        <w:rPr>
          <w:rFonts w:ascii="Arial" w:eastAsia="Calibri" w:hAnsi="Arial" w:cs="Times New Roman"/>
        </w:rPr>
        <w:t>.</w:t>
      </w:r>
    </w:p>
    <w:p w:rsidR="00104720" w:rsidRDefault="00104720" w:rsidP="00CD5EEF">
      <w:pPr>
        <w:widowControl w:val="0"/>
        <w:spacing w:after="0" w:line="240" w:lineRule="auto"/>
        <w:jc w:val="both"/>
        <w:rPr>
          <w:rFonts w:ascii="Arial" w:eastAsia="Calibri" w:hAnsi="Arial" w:cs="Times New Roman"/>
        </w:rPr>
      </w:pPr>
    </w:p>
    <w:p w:rsidR="00CD5EEF" w:rsidRPr="00CD5EEF" w:rsidRDefault="00CD5EEF" w:rsidP="00CD5EEF">
      <w:pPr>
        <w:widowControl w:val="0"/>
        <w:spacing w:after="0" w:line="240" w:lineRule="auto"/>
        <w:jc w:val="both"/>
        <w:rPr>
          <w:rFonts w:ascii="Arial" w:eastAsia="Calibri" w:hAnsi="Arial" w:cs="Times New Roman"/>
        </w:rPr>
      </w:pPr>
      <w:r w:rsidRPr="00CD5EEF">
        <w:rPr>
          <w:rFonts w:ascii="Arial" w:eastAsia="Calibri" w:hAnsi="Arial" w:cs="Times New Roman"/>
        </w:rPr>
        <w:t> </w:t>
      </w:r>
    </w:p>
    <w:p w:rsidR="00CD5EEF" w:rsidRPr="00CD5EEF" w:rsidRDefault="00CD5EEF" w:rsidP="00CD5EEF">
      <w:pPr>
        <w:widowControl w:val="0"/>
        <w:spacing w:after="0" w:line="240" w:lineRule="auto"/>
        <w:jc w:val="both"/>
        <w:rPr>
          <w:rFonts w:ascii="Arial" w:eastAsia="Calibri" w:hAnsi="Arial" w:cs="Times New Roman"/>
          <w:b/>
          <w:bCs/>
        </w:rPr>
      </w:pPr>
    </w:p>
    <w:p w:rsidR="00CD5EEF" w:rsidRPr="00CD5EEF" w:rsidRDefault="00CD5EEF" w:rsidP="00CD5EEF">
      <w:pPr>
        <w:widowControl w:val="0"/>
        <w:spacing w:after="0" w:line="240" w:lineRule="auto"/>
        <w:jc w:val="both"/>
        <w:rPr>
          <w:rFonts w:ascii="Arial" w:eastAsia="Calibri" w:hAnsi="Arial" w:cs="Times New Roman"/>
          <w:b/>
          <w:bCs/>
        </w:rPr>
      </w:pPr>
    </w:p>
    <w:p w:rsidR="00CD5EEF" w:rsidRPr="00CD5EEF" w:rsidRDefault="00CD5EEF" w:rsidP="00CD5EEF">
      <w:pPr>
        <w:widowControl w:val="0"/>
        <w:spacing w:after="0" w:line="240" w:lineRule="auto"/>
        <w:jc w:val="both"/>
        <w:rPr>
          <w:rFonts w:ascii="Arial" w:eastAsia="Calibri" w:hAnsi="Arial" w:cs="Times New Roman"/>
          <w:u w:val="single"/>
        </w:rPr>
      </w:pPr>
      <w:r w:rsidRPr="00CD5EEF">
        <w:rPr>
          <w:rFonts w:ascii="Arial" w:eastAsia="Calibri" w:hAnsi="Arial" w:cs="Times New Roman"/>
          <w:b/>
          <w:bCs/>
        </w:rPr>
        <w:t xml:space="preserve">GTHU-IND-004. </w:t>
      </w:r>
      <w:r w:rsidRPr="00CD5EEF">
        <w:rPr>
          <w:rFonts w:ascii="Arial" w:eastAsia="Calibri" w:hAnsi="Arial" w:cs="Times New Roman"/>
          <w:u w:val="single"/>
        </w:rPr>
        <w:t>CUMPLIMIENTO DEL PLAN DE SEGURIDAD Y SALUD EN EL TRABAJO</w:t>
      </w:r>
    </w:p>
    <w:p w:rsidR="00CD5EEF" w:rsidRPr="00CD5EEF" w:rsidRDefault="00CD5EEF" w:rsidP="00CD5EEF">
      <w:pPr>
        <w:widowControl w:val="0"/>
        <w:spacing w:after="0" w:line="240" w:lineRule="auto"/>
        <w:jc w:val="both"/>
        <w:rPr>
          <w:rFonts w:ascii="Arial" w:eastAsia="Calibri" w:hAnsi="Arial" w:cs="Times New Roman"/>
          <w:u w:val="single"/>
        </w:rPr>
      </w:pPr>
    </w:p>
    <w:p w:rsidR="00CD5EEF" w:rsidRPr="00CD5EEF" w:rsidRDefault="00CD5EEF" w:rsidP="00CD5EEF">
      <w:pPr>
        <w:spacing w:after="0" w:line="240" w:lineRule="auto"/>
        <w:jc w:val="center"/>
        <w:rPr>
          <w:rFonts w:ascii="Arial" w:eastAsia="Calibri" w:hAnsi="Arial" w:cs="Times New Roman"/>
          <w:b/>
          <w:bCs/>
          <w:sz w:val="16"/>
          <w:szCs w:val="16"/>
          <w:u w:val="single"/>
        </w:rPr>
      </w:pPr>
      <w:bookmarkStart w:id="133" w:name="_Toc32243385"/>
      <w:bookmarkStart w:id="134" w:name="_Toc62392828"/>
      <w:r w:rsidRPr="00CD5EEF">
        <w:rPr>
          <w:rFonts w:ascii="Arial" w:eastAsia="Calibri" w:hAnsi="Arial" w:cs="Times New Roman"/>
          <w:b/>
          <w:bCs/>
          <w:sz w:val="16"/>
          <w:szCs w:val="16"/>
        </w:rPr>
        <w:t xml:space="preserve">Tabla </w:t>
      </w:r>
      <w:r w:rsidRPr="00CD5EEF">
        <w:rPr>
          <w:rFonts w:ascii="Arial" w:eastAsia="Calibri" w:hAnsi="Arial" w:cs="Times New Roman"/>
          <w:b/>
          <w:bCs/>
          <w:sz w:val="16"/>
          <w:szCs w:val="16"/>
        </w:rPr>
        <w:fldChar w:fldCharType="begin"/>
      </w:r>
      <w:r w:rsidRPr="00CD5EEF">
        <w:rPr>
          <w:rFonts w:ascii="Arial" w:eastAsia="Calibri" w:hAnsi="Arial" w:cs="Times New Roman"/>
          <w:b/>
          <w:bCs/>
          <w:sz w:val="16"/>
          <w:szCs w:val="16"/>
        </w:rPr>
        <w:instrText xml:space="preserve"> SEQ Tabla \* ARABIC </w:instrText>
      </w:r>
      <w:r w:rsidRPr="00CD5EEF">
        <w:rPr>
          <w:rFonts w:ascii="Arial" w:eastAsia="Calibri" w:hAnsi="Arial" w:cs="Times New Roman"/>
          <w:b/>
          <w:bCs/>
          <w:sz w:val="16"/>
          <w:szCs w:val="16"/>
        </w:rPr>
        <w:fldChar w:fldCharType="separate"/>
      </w:r>
      <w:r w:rsidR="00B55512">
        <w:rPr>
          <w:rFonts w:ascii="Arial" w:eastAsia="Calibri" w:hAnsi="Arial" w:cs="Times New Roman"/>
          <w:b/>
          <w:bCs/>
          <w:noProof/>
          <w:sz w:val="16"/>
          <w:szCs w:val="16"/>
        </w:rPr>
        <w:t>36</w:t>
      </w:r>
      <w:r w:rsidRPr="00CD5EEF">
        <w:rPr>
          <w:rFonts w:ascii="Arial" w:eastAsia="Calibri" w:hAnsi="Arial" w:cs="Times New Roman"/>
          <w:b/>
          <w:bCs/>
          <w:sz w:val="16"/>
          <w:szCs w:val="16"/>
        </w:rPr>
        <w:fldChar w:fldCharType="end"/>
      </w:r>
      <w:r w:rsidRPr="00CD5EEF">
        <w:rPr>
          <w:rFonts w:ascii="Arial" w:eastAsia="Calibri" w:hAnsi="Arial" w:cs="Times New Roman"/>
          <w:b/>
          <w:bCs/>
          <w:sz w:val="16"/>
          <w:szCs w:val="16"/>
        </w:rPr>
        <w:t xml:space="preserve">. </w:t>
      </w:r>
      <w:r w:rsidRPr="00CD5EEF">
        <w:rPr>
          <w:rFonts w:ascii="Arial" w:eastAsia="Calibri" w:hAnsi="Arial" w:cs="Times New Roman"/>
          <w:sz w:val="16"/>
          <w:szCs w:val="16"/>
        </w:rPr>
        <w:t>Cumplimiento del plan de seguridad y salud en el trabajo</w:t>
      </w:r>
      <w:bookmarkEnd w:id="133"/>
      <w:bookmarkEnd w:id="134"/>
    </w:p>
    <w:tbl>
      <w:tblPr>
        <w:tblW w:w="6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29"/>
        <w:gridCol w:w="1991"/>
        <w:gridCol w:w="1942"/>
        <w:gridCol w:w="1138"/>
      </w:tblGrid>
      <w:tr w:rsidR="00CD5EEF" w:rsidRPr="00CD5EEF" w:rsidTr="00CD5EEF">
        <w:trPr>
          <w:trHeight w:val="227"/>
          <w:jc w:val="center"/>
        </w:trPr>
        <w:tc>
          <w:tcPr>
            <w:tcW w:w="6200" w:type="dxa"/>
            <w:gridSpan w:val="4"/>
            <w:shd w:val="clear" w:color="auto" w:fill="D9D9D9"/>
            <w:vAlign w:val="center"/>
          </w:tcPr>
          <w:p w:rsidR="00CD5EEF" w:rsidRPr="00CD5EEF" w:rsidRDefault="00CD5EEF" w:rsidP="00CD5EEF">
            <w:pPr>
              <w:widowControl w:val="0"/>
              <w:spacing w:after="0" w:line="240" w:lineRule="auto"/>
              <w:jc w:val="center"/>
              <w:rPr>
                <w:rFonts w:ascii="Arial" w:eastAsia="Calibri" w:hAnsi="Arial" w:cs="Arial"/>
                <w:b/>
                <w:bCs/>
                <w:sz w:val="16"/>
                <w:szCs w:val="16"/>
              </w:rPr>
            </w:pPr>
            <w:r w:rsidRPr="00CD5EEF">
              <w:rPr>
                <w:rFonts w:ascii="Arial" w:eastAsia="Calibri" w:hAnsi="Arial" w:cs="Arial"/>
                <w:b/>
                <w:bCs/>
                <w:sz w:val="16"/>
                <w:szCs w:val="16"/>
              </w:rPr>
              <w:t>CUADRO DE SEGUIMIENTO</w:t>
            </w:r>
          </w:p>
        </w:tc>
      </w:tr>
      <w:tr w:rsidR="00CD5EEF" w:rsidRPr="00CD5EEF" w:rsidTr="00CD5EEF">
        <w:trPr>
          <w:trHeight w:val="253"/>
          <w:jc w:val="center"/>
        </w:trPr>
        <w:tc>
          <w:tcPr>
            <w:tcW w:w="1129" w:type="dxa"/>
            <w:vMerge w:val="restart"/>
            <w:shd w:val="clear" w:color="000000" w:fill="E7E6E6"/>
            <w:vAlign w:val="center"/>
            <w:hideMark/>
          </w:tcPr>
          <w:p w:rsidR="00CD5EEF" w:rsidRPr="00CD5EEF" w:rsidRDefault="00CD5EEF" w:rsidP="00CD5EEF">
            <w:pPr>
              <w:widowControl w:val="0"/>
              <w:spacing w:after="0" w:line="240" w:lineRule="auto"/>
              <w:jc w:val="center"/>
              <w:rPr>
                <w:rFonts w:ascii="Arial" w:eastAsia="Calibri" w:hAnsi="Arial" w:cs="Arial"/>
                <w:b/>
                <w:bCs/>
                <w:sz w:val="16"/>
                <w:szCs w:val="16"/>
              </w:rPr>
            </w:pPr>
            <w:r w:rsidRPr="00CD5EEF">
              <w:rPr>
                <w:rFonts w:ascii="Arial" w:eastAsia="Calibri" w:hAnsi="Arial" w:cs="Arial"/>
                <w:b/>
                <w:bCs/>
                <w:sz w:val="16"/>
                <w:szCs w:val="16"/>
              </w:rPr>
              <w:t>PERIODO DE MEDICIÓN</w:t>
            </w:r>
          </w:p>
        </w:tc>
        <w:tc>
          <w:tcPr>
            <w:tcW w:w="1991" w:type="dxa"/>
            <w:vMerge w:val="restart"/>
            <w:shd w:val="clear" w:color="000000" w:fill="E7E6E6"/>
            <w:vAlign w:val="center"/>
            <w:hideMark/>
          </w:tcPr>
          <w:p w:rsidR="00CD5EEF" w:rsidRPr="00CD5EEF" w:rsidRDefault="00CD5EEF" w:rsidP="00CD5EEF">
            <w:pPr>
              <w:widowControl w:val="0"/>
              <w:spacing w:after="0" w:line="240" w:lineRule="auto"/>
              <w:jc w:val="center"/>
              <w:rPr>
                <w:rFonts w:ascii="Arial" w:eastAsia="Calibri" w:hAnsi="Arial" w:cs="Arial"/>
                <w:b/>
                <w:bCs/>
                <w:sz w:val="16"/>
                <w:szCs w:val="16"/>
              </w:rPr>
            </w:pPr>
            <w:r w:rsidRPr="00CD5EEF">
              <w:rPr>
                <w:rFonts w:ascii="Arial" w:eastAsia="Calibri" w:hAnsi="Arial" w:cs="Arial"/>
                <w:b/>
                <w:bCs/>
                <w:sz w:val="16"/>
                <w:szCs w:val="16"/>
              </w:rPr>
              <w:t>No. De Actividades del plan ejecutadas en el periodo</w:t>
            </w:r>
          </w:p>
        </w:tc>
        <w:tc>
          <w:tcPr>
            <w:tcW w:w="1942" w:type="dxa"/>
            <w:vMerge w:val="restart"/>
            <w:shd w:val="clear" w:color="000000" w:fill="E7E6E6"/>
            <w:vAlign w:val="center"/>
            <w:hideMark/>
          </w:tcPr>
          <w:p w:rsidR="00CD5EEF" w:rsidRPr="00CD5EEF" w:rsidRDefault="00CD5EEF" w:rsidP="00CD5EEF">
            <w:pPr>
              <w:widowControl w:val="0"/>
              <w:spacing w:after="0" w:line="240" w:lineRule="auto"/>
              <w:jc w:val="center"/>
              <w:rPr>
                <w:rFonts w:ascii="Arial" w:eastAsia="Calibri" w:hAnsi="Arial" w:cs="Arial"/>
                <w:b/>
                <w:bCs/>
                <w:sz w:val="16"/>
                <w:szCs w:val="16"/>
              </w:rPr>
            </w:pPr>
            <w:r w:rsidRPr="00CD5EEF">
              <w:rPr>
                <w:rFonts w:ascii="Arial" w:eastAsia="Calibri" w:hAnsi="Arial" w:cs="Arial"/>
                <w:b/>
                <w:bCs/>
                <w:sz w:val="16"/>
                <w:szCs w:val="16"/>
              </w:rPr>
              <w:t>No. De actividades del plan programadas para el periodo</w:t>
            </w:r>
          </w:p>
        </w:tc>
        <w:tc>
          <w:tcPr>
            <w:tcW w:w="1138" w:type="dxa"/>
            <w:vMerge w:val="restart"/>
            <w:shd w:val="clear" w:color="000000" w:fill="E7E6E6"/>
            <w:vAlign w:val="center"/>
            <w:hideMark/>
          </w:tcPr>
          <w:p w:rsidR="00CD5EEF" w:rsidRPr="00CD5EEF" w:rsidRDefault="00CD5EEF" w:rsidP="00CD5EEF">
            <w:pPr>
              <w:widowControl w:val="0"/>
              <w:spacing w:after="0" w:line="240" w:lineRule="auto"/>
              <w:jc w:val="center"/>
              <w:rPr>
                <w:rFonts w:ascii="Arial" w:eastAsia="Calibri" w:hAnsi="Arial" w:cs="Arial"/>
                <w:b/>
                <w:bCs/>
                <w:sz w:val="16"/>
                <w:szCs w:val="16"/>
              </w:rPr>
            </w:pPr>
            <w:r w:rsidRPr="00CD5EEF">
              <w:rPr>
                <w:rFonts w:ascii="Arial" w:eastAsia="Calibri" w:hAnsi="Arial" w:cs="Arial"/>
                <w:b/>
                <w:bCs/>
                <w:sz w:val="16"/>
                <w:szCs w:val="16"/>
              </w:rPr>
              <w:t>RESULTADO</w:t>
            </w:r>
          </w:p>
        </w:tc>
      </w:tr>
      <w:tr w:rsidR="00CD5EEF" w:rsidRPr="00CD5EEF" w:rsidTr="00CD5EEF">
        <w:trPr>
          <w:trHeight w:val="253"/>
          <w:jc w:val="center"/>
        </w:trPr>
        <w:tc>
          <w:tcPr>
            <w:tcW w:w="1129" w:type="dxa"/>
            <w:vMerge/>
            <w:shd w:val="clear" w:color="auto" w:fill="D9D9D9"/>
            <w:vAlign w:val="center"/>
            <w:hideMark/>
          </w:tcPr>
          <w:p w:rsidR="00CD5EEF" w:rsidRPr="00CD5EEF" w:rsidRDefault="00CD5EEF" w:rsidP="00CD5EEF">
            <w:pPr>
              <w:widowControl w:val="0"/>
              <w:spacing w:after="0" w:line="240" w:lineRule="auto"/>
              <w:jc w:val="both"/>
              <w:rPr>
                <w:rFonts w:ascii="Arial" w:eastAsia="Calibri" w:hAnsi="Arial" w:cs="Arial"/>
                <w:b/>
                <w:bCs/>
                <w:sz w:val="16"/>
                <w:szCs w:val="16"/>
              </w:rPr>
            </w:pPr>
          </w:p>
        </w:tc>
        <w:tc>
          <w:tcPr>
            <w:tcW w:w="1991" w:type="dxa"/>
            <w:vMerge/>
            <w:shd w:val="clear" w:color="auto" w:fill="D9D9D9"/>
            <w:vAlign w:val="center"/>
            <w:hideMark/>
          </w:tcPr>
          <w:p w:rsidR="00CD5EEF" w:rsidRPr="00CD5EEF" w:rsidRDefault="00CD5EEF" w:rsidP="00CD5EEF">
            <w:pPr>
              <w:widowControl w:val="0"/>
              <w:spacing w:after="0" w:line="240" w:lineRule="auto"/>
              <w:jc w:val="both"/>
              <w:rPr>
                <w:rFonts w:ascii="Arial" w:eastAsia="Calibri" w:hAnsi="Arial" w:cs="Arial"/>
                <w:b/>
                <w:bCs/>
                <w:sz w:val="16"/>
                <w:szCs w:val="16"/>
              </w:rPr>
            </w:pPr>
          </w:p>
        </w:tc>
        <w:tc>
          <w:tcPr>
            <w:tcW w:w="1942" w:type="dxa"/>
            <w:vMerge/>
            <w:shd w:val="clear" w:color="auto" w:fill="D9D9D9"/>
            <w:vAlign w:val="center"/>
            <w:hideMark/>
          </w:tcPr>
          <w:p w:rsidR="00CD5EEF" w:rsidRPr="00CD5EEF" w:rsidRDefault="00CD5EEF" w:rsidP="00CD5EEF">
            <w:pPr>
              <w:widowControl w:val="0"/>
              <w:spacing w:after="0" w:line="240" w:lineRule="auto"/>
              <w:jc w:val="both"/>
              <w:rPr>
                <w:rFonts w:ascii="Arial" w:eastAsia="Calibri" w:hAnsi="Arial" w:cs="Arial"/>
                <w:b/>
                <w:bCs/>
                <w:sz w:val="16"/>
                <w:szCs w:val="16"/>
              </w:rPr>
            </w:pPr>
          </w:p>
        </w:tc>
        <w:tc>
          <w:tcPr>
            <w:tcW w:w="1138" w:type="dxa"/>
            <w:vMerge/>
            <w:shd w:val="clear" w:color="auto" w:fill="D9D9D9"/>
            <w:vAlign w:val="center"/>
            <w:hideMark/>
          </w:tcPr>
          <w:p w:rsidR="00CD5EEF" w:rsidRPr="00CD5EEF" w:rsidRDefault="00CD5EEF" w:rsidP="00CD5EEF">
            <w:pPr>
              <w:widowControl w:val="0"/>
              <w:spacing w:after="0" w:line="240" w:lineRule="auto"/>
              <w:jc w:val="both"/>
              <w:rPr>
                <w:rFonts w:ascii="Arial" w:eastAsia="Calibri" w:hAnsi="Arial" w:cs="Arial"/>
                <w:b/>
                <w:bCs/>
                <w:sz w:val="16"/>
                <w:szCs w:val="16"/>
              </w:rPr>
            </w:pPr>
          </w:p>
        </w:tc>
      </w:tr>
      <w:tr w:rsidR="00CD5EEF" w:rsidRPr="00CD5EEF" w:rsidTr="00CD5EEF">
        <w:trPr>
          <w:trHeight w:val="227"/>
          <w:jc w:val="center"/>
        </w:trPr>
        <w:tc>
          <w:tcPr>
            <w:tcW w:w="11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1er Trimestre</w:t>
            </w:r>
          </w:p>
        </w:tc>
        <w:tc>
          <w:tcPr>
            <w:tcW w:w="1991" w:type="dxa"/>
            <w:shd w:val="clear" w:color="auto" w:fill="auto"/>
            <w:vAlign w:val="center"/>
            <w:hideMark/>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21</w:t>
            </w:r>
          </w:p>
        </w:tc>
        <w:tc>
          <w:tcPr>
            <w:tcW w:w="1942" w:type="dxa"/>
            <w:shd w:val="clear" w:color="auto" w:fill="auto"/>
            <w:vAlign w:val="center"/>
            <w:hideMark/>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22</w:t>
            </w:r>
          </w:p>
        </w:tc>
        <w:tc>
          <w:tcPr>
            <w:tcW w:w="1138" w:type="dxa"/>
            <w:shd w:val="clear" w:color="auto" w:fill="auto"/>
            <w:vAlign w:val="center"/>
            <w:hideMark/>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95%</w:t>
            </w:r>
          </w:p>
        </w:tc>
      </w:tr>
      <w:tr w:rsidR="00CD5EEF" w:rsidRPr="00CD5EEF" w:rsidTr="009A4A4B">
        <w:trPr>
          <w:trHeight w:val="227"/>
          <w:jc w:val="center"/>
        </w:trPr>
        <w:tc>
          <w:tcPr>
            <w:tcW w:w="11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2do Trimestre</w:t>
            </w:r>
          </w:p>
        </w:tc>
        <w:tc>
          <w:tcPr>
            <w:tcW w:w="1991" w:type="dxa"/>
            <w:tcBorders>
              <w:bottom w:val="single" w:sz="4" w:space="0" w:color="auto"/>
            </w:tcBorders>
            <w:shd w:val="clear" w:color="000000" w:fill="FFFFFF"/>
            <w:vAlign w:val="center"/>
            <w:hideMark/>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18</w:t>
            </w:r>
          </w:p>
        </w:tc>
        <w:tc>
          <w:tcPr>
            <w:tcW w:w="1942" w:type="dxa"/>
            <w:tcBorders>
              <w:bottom w:val="single" w:sz="4" w:space="0" w:color="auto"/>
            </w:tcBorders>
            <w:shd w:val="clear" w:color="000000" w:fill="FFFFFF"/>
            <w:vAlign w:val="center"/>
            <w:hideMark/>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18</w:t>
            </w:r>
          </w:p>
        </w:tc>
        <w:tc>
          <w:tcPr>
            <w:tcW w:w="1138" w:type="dxa"/>
            <w:tcBorders>
              <w:bottom w:val="single" w:sz="4" w:space="0" w:color="auto"/>
            </w:tcBorders>
            <w:shd w:val="clear" w:color="000000" w:fill="FFFFFF"/>
            <w:vAlign w:val="center"/>
            <w:hideMark/>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100%</w:t>
            </w:r>
          </w:p>
        </w:tc>
      </w:tr>
      <w:tr w:rsidR="00CD5EEF" w:rsidRPr="00CD5EEF" w:rsidTr="009A4A4B">
        <w:trPr>
          <w:trHeight w:val="227"/>
          <w:jc w:val="center"/>
        </w:trPr>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3er Trimestre</w:t>
            </w:r>
          </w:p>
        </w:tc>
        <w:tc>
          <w:tcPr>
            <w:tcW w:w="1991" w:type="dxa"/>
            <w:tcBorders>
              <w:top w:val="single" w:sz="4" w:space="0" w:color="auto"/>
              <w:left w:val="single" w:sz="4" w:space="0" w:color="auto"/>
              <w:bottom w:val="single" w:sz="4" w:space="0" w:color="auto"/>
              <w:right w:val="single" w:sz="4" w:space="0" w:color="auto"/>
            </w:tcBorders>
            <w:shd w:val="clear" w:color="auto" w:fill="auto"/>
            <w:vAlign w:val="center"/>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41</w:t>
            </w:r>
          </w:p>
        </w:tc>
        <w:tc>
          <w:tcPr>
            <w:tcW w:w="1942" w:type="dxa"/>
            <w:tcBorders>
              <w:top w:val="single" w:sz="4" w:space="0" w:color="auto"/>
              <w:left w:val="single" w:sz="4" w:space="0" w:color="auto"/>
              <w:bottom w:val="single" w:sz="4" w:space="0" w:color="auto"/>
              <w:right w:val="single" w:sz="4" w:space="0" w:color="auto"/>
            </w:tcBorders>
            <w:shd w:val="clear" w:color="000000" w:fill="FFFFFF"/>
            <w:vAlign w:val="center"/>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41</w:t>
            </w:r>
          </w:p>
        </w:tc>
        <w:tc>
          <w:tcPr>
            <w:tcW w:w="1138" w:type="dxa"/>
            <w:tcBorders>
              <w:top w:val="single" w:sz="4" w:space="0" w:color="auto"/>
              <w:left w:val="single" w:sz="4" w:space="0" w:color="auto"/>
              <w:bottom w:val="single" w:sz="4" w:space="0" w:color="auto"/>
              <w:right w:val="single" w:sz="4" w:space="0" w:color="auto"/>
            </w:tcBorders>
            <w:shd w:val="clear" w:color="auto" w:fill="auto"/>
            <w:vAlign w:val="center"/>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100%</w:t>
            </w:r>
          </w:p>
        </w:tc>
      </w:tr>
      <w:tr w:rsidR="00CD5EEF" w:rsidRPr="00CD5EEF" w:rsidTr="00CD5EEF">
        <w:trPr>
          <w:trHeight w:val="227"/>
          <w:jc w:val="center"/>
        </w:trPr>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4to Trimestre</w:t>
            </w:r>
          </w:p>
        </w:tc>
        <w:tc>
          <w:tcPr>
            <w:tcW w:w="1991" w:type="dxa"/>
            <w:tcBorders>
              <w:top w:val="single" w:sz="4" w:space="0" w:color="auto"/>
              <w:left w:val="single" w:sz="4" w:space="0" w:color="auto"/>
              <w:bottom w:val="single" w:sz="4" w:space="0" w:color="auto"/>
              <w:right w:val="single" w:sz="4" w:space="0" w:color="auto"/>
            </w:tcBorders>
            <w:shd w:val="clear" w:color="auto" w:fill="auto"/>
            <w:vAlign w:val="center"/>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37</w:t>
            </w:r>
          </w:p>
        </w:tc>
        <w:tc>
          <w:tcPr>
            <w:tcW w:w="1942" w:type="dxa"/>
            <w:tcBorders>
              <w:top w:val="single" w:sz="4" w:space="0" w:color="auto"/>
              <w:left w:val="single" w:sz="4" w:space="0" w:color="auto"/>
              <w:bottom w:val="single" w:sz="4" w:space="0" w:color="auto"/>
              <w:right w:val="single" w:sz="4" w:space="0" w:color="auto"/>
            </w:tcBorders>
            <w:shd w:val="clear" w:color="000000" w:fill="FFFFFF"/>
            <w:vAlign w:val="center"/>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37</w:t>
            </w:r>
          </w:p>
        </w:tc>
        <w:tc>
          <w:tcPr>
            <w:tcW w:w="1138" w:type="dxa"/>
            <w:tcBorders>
              <w:top w:val="single" w:sz="4" w:space="0" w:color="auto"/>
              <w:left w:val="single" w:sz="4" w:space="0" w:color="auto"/>
              <w:bottom w:val="single" w:sz="4" w:space="0" w:color="auto"/>
              <w:right w:val="single" w:sz="4" w:space="0" w:color="auto"/>
            </w:tcBorders>
            <w:shd w:val="clear" w:color="auto" w:fill="auto"/>
            <w:vAlign w:val="center"/>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100%</w:t>
            </w:r>
          </w:p>
        </w:tc>
      </w:tr>
    </w:tbl>
    <w:p w:rsidR="00CD5EEF" w:rsidRPr="00CD5EEF" w:rsidRDefault="00CD5EEF" w:rsidP="00CD5EEF">
      <w:pPr>
        <w:widowControl w:val="0"/>
        <w:spacing w:after="0" w:line="240" w:lineRule="auto"/>
        <w:jc w:val="center"/>
        <w:rPr>
          <w:rFonts w:ascii="Arial" w:eastAsia="Calibri" w:hAnsi="Arial" w:cs="Arial"/>
          <w:sz w:val="16"/>
          <w:szCs w:val="20"/>
        </w:rPr>
      </w:pPr>
      <w:bookmarkStart w:id="135" w:name="_Hlk27486757"/>
      <w:r w:rsidRPr="00CD5EEF">
        <w:rPr>
          <w:rFonts w:ascii="Arial" w:eastAsia="Calibri" w:hAnsi="Arial" w:cs="Arial"/>
          <w:b/>
          <w:sz w:val="16"/>
          <w:szCs w:val="20"/>
        </w:rPr>
        <w:t xml:space="preserve">Fuente. </w:t>
      </w:r>
      <w:r w:rsidRPr="00CD5EEF">
        <w:rPr>
          <w:rFonts w:ascii="Arial" w:eastAsia="Calibri" w:hAnsi="Arial" w:cs="Arial"/>
          <w:sz w:val="16"/>
          <w:szCs w:val="20"/>
        </w:rPr>
        <w:t>Reporte de Indicadores del 4to. Trimestre de 2020 – UAERMV</w:t>
      </w:r>
      <w:bookmarkEnd w:id="135"/>
    </w:p>
    <w:p w:rsidR="00CD5EEF" w:rsidRPr="00CD5EEF" w:rsidRDefault="00CD5EEF" w:rsidP="00CD5EEF">
      <w:pPr>
        <w:widowControl w:val="0"/>
        <w:spacing w:after="0" w:line="240" w:lineRule="auto"/>
        <w:jc w:val="both"/>
        <w:rPr>
          <w:rFonts w:ascii="Arial" w:eastAsia="Calibri" w:hAnsi="Arial" w:cs="Times New Roman"/>
        </w:rPr>
      </w:pPr>
    </w:p>
    <w:p w:rsidR="00CD5EEF" w:rsidRPr="00CD5EEF" w:rsidRDefault="00CD5EEF" w:rsidP="00CD5EEF">
      <w:pPr>
        <w:widowControl w:val="0"/>
        <w:spacing w:after="0" w:line="240" w:lineRule="auto"/>
        <w:jc w:val="both"/>
        <w:rPr>
          <w:rFonts w:ascii="Arial" w:eastAsia="Calibri" w:hAnsi="Arial" w:cs="Times New Roman"/>
        </w:rPr>
      </w:pPr>
      <w:r w:rsidRPr="00CD5EEF">
        <w:rPr>
          <w:rFonts w:ascii="Arial" w:eastAsia="Calibri" w:hAnsi="Arial" w:cs="Times New Roman"/>
        </w:rPr>
        <w:t>En el primer trimestre con relación a la ejecución de las actividades programadas en el Plan Anual de Seguridad y Salud en el Trabajo – PASST, se adelantaron las siguientes actividades:</w:t>
      </w:r>
    </w:p>
    <w:p w:rsidR="00CD5EEF" w:rsidRPr="00CD5EEF" w:rsidRDefault="00CD5EEF" w:rsidP="00CD5EEF">
      <w:pPr>
        <w:widowControl w:val="0"/>
        <w:spacing w:after="0" w:line="240" w:lineRule="auto"/>
        <w:jc w:val="both"/>
        <w:rPr>
          <w:rFonts w:ascii="Arial" w:eastAsia="Calibri" w:hAnsi="Arial" w:cs="Times New Roman"/>
        </w:rPr>
      </w:pPr>
      <w:r w:rsidRPr="00CD5EEF">
        <w:rPr>
          <w:rFonts w:ascii="Arial" w:eastAsia="Calibri" w:hAnsi="Arial" w:cs="Times New Roman"/>
        </w:rPr>
        <w:t xml:space="preserve"> </w:t>
      </w:r>
    </w:p>
    <w:p w:rsidR="00CD5EEF" w:rsidRPr="00CD5EEF" w:rsidRDefault="00CD5EEF" w:rsidP="00CD5EEF">
      <w:pPr>
        <w:widowControl w:val="0"/>
        <w:numPr>
          <w:ilvl w:val="0"/>
          <w:numId w:val="23"/>
        </w:numPr>
        <w:spacing w:after="0" w:line="240" w:lineRule="auto"/>
        <w:jc w:val="both"/>
        <w:rPr>
          <w:rFonts w:ascii="Arial" w:eastAsia="Calibri" w:hAnsi="Arial" w:cs="Times New Roman"/>
        </w:rPr>
      </w:pPr>
      <w:r w:rsidRPr="00CD5EEF">
        <w:rPr>
          <w:rFonts w:ascii="Arial" w:eastAsia="Calibri" w:hAnsi="Arial" w:cs="Times New Roman"/>
        </w:rPr>
        <w:t>Se realizan fichas técnicas y los estudios previos para la adquisición de EPP y agua potable.</w:t>
      </w:r>
    </w:p>
    <w:p w:rsidR="00CD5EEF" w:rsidRPr="00CD5EEF" w:rsidRDefault="00CD5EEF" w:rsidP="00CD5EEF">
      <w:pPr>
        <w:widowControl w:val="0"/>
        <w:numPr>
          <w:ilvl w:val="0"/>
          <w:numId w:val="23"/>
        </w:numPr>
        <w:spacing w:after="0" w:line="240" w:lineRule="auto"/>
        <w:jc w:val="both"/>
        <w:rPr>
          <w:rFonts w:ascii="Arial" w:eastAsia="Calibri" w:hAnsi="Arial" w:cs="Times New Roman"/>
        </w:rPr>
      </w:pPr>
      <w:r w:rsidRPr="00CD5EEF">
        <w:rPr>
          <w:rFonts w:ascii="Arial" w:eastAsia="Calibri" w:hAnsi="Arial" w:cs="Times New Roman"/>
        </w:rPr>
        <w:t>Se realizó el trámite mensual para el pago de la seguridad social de los contratistas con riesgo alto, se adelantaron reuniones del COPASST sede administrativa, se adelantó la actualización de las Políticas de SG-SST y Alcohol y Drogas.</w:t>
      </w:r>
    </w:p>
    <w:p w:rsidR="00CD5EEF" w:rsidRPr="00CD5EEF" w:rsidRDefault="00CD5EEF" w:rsidP="00CD5EEF">
      <w:pPr>
        <w:widowControl w:val="0"/>
        <w:numPr>
          <w:ilvl w:val="0"/>
          <w:numId w:val="23"/>
        </w:numPr>
        <w:spacing w:after="0" w:line="240" w:lineRule="auto"/>
        <w:jc w:val="both"/>
        <w:rPr>
          <w:rFonts w:ascii="Arial" w:eastAsia="Calibri" w:hAnsi="Arial" w:cs="Times New Roman"/>
        </w:rPr>
      </w:pPr>
      <w:r w:rsidRPr="00CD5EEF">
        <w:rPr>
          <w:rFonts w:ascii="Arial" w:eastAsia="Calibri" w:hAnsi="Arial" w:cs="Times New Roman"/>
        </w:rPr>
        <w:t>Se adelantó la formalización de Plan Institucional de Formación y Capacitación – PIFC; revisión y actualización de los objetivos se SG-ST.</w:t>
      </w:r>
    </w:p>
    <w:p w:rsidR="00CD5EEF" w:rsidRPr="00CD5EEF" w:rsidRDefault="00CD5EEF" w:rsidP="00CD5EEF">
      <w:pPr>
        <w:widowControl w:val="0"/>
        <w:numPr>
          <w:ilvl w:val="0"/>
          <w:numId w:val="23"/>
        </w:numPr>
        <w:spacing w:after="0" w:line="240" w:lineRule="auto"/>
        <w:jc w:val="both"/>
        <w:rPr>
          <w:rFonts w:ascii="Arial" w:eastAsia="Calibri" w:hAnsi="Arial" w:cs="Times New Roman"/>
        </w:rPr>
      </w:pPr>
      <w:r w:rsidRPr="00CD5EEF">
        <w:rPr>
          <w:rFonts w:ascii="Arial" w:eastAsia="Calibri" w:hAnsi="Arial" w:cs="Times New Roman"/>
        </w:rPr>
        <w:t>Se formuló el Plan Anual de Seguridad y Salud en el Trabajo – PASST.</w:t>
      </w:r>
    </w:p>
    <w:p w:rsidR="00CD5EEF" w:rsidRPr="00CD5EEF" w:rsidRDefault="00CD5EEF" w:rsidP="00CD5EEF">
      <w:pPr>
        <w:widowControl w:val="0"/>
        <w:numPr>
          <w:ilvl w:val="0"/>
          <w:numId w:val="23"/>
        </w:numPr>
        <w:spacing w:after="0" w:line="240" w:lineRule="auto"/>
        <w:jc w:val="both"/>
        <w:rPr>
          <w:rFonts w:ascii="Arial" w:eastAsia="Calibri" w:hAnsi="Arial" w:cs="Times New Roman"/>
        </w:rPr>
      </w:pPr>
      <w:r w:rsidRPr="00CD5EEF">
        <w:rPr>
          <w:rFonts w:ascii="Arial" w:eastAsia="Calibri" w:hAnsi="Arial" w:cs="Times New Roman"/>
        </w:rPr>
        <w:t xml:space="preserve">Se adelantó el trámite para inicio de exámenes médicos a los servidores públicos de la entidad, Se adelantaron actividades de seguimiento a los accidentes de trabajo y a los indicadores relacionados con el SG-SST. </w:t>
      </w:r>
    </w:p>
    <w:p w:rsidR="00CD5EEF" w:rsidRPr="00CD5EEF" w:rsidRDefault="00CD5EEF" w:rsidP="00CD5EEF">
      <w:pPr>
        <w:widowControl w:val="0"/>
        <w:numPr>
          <w:ilvl w:val="0"/>
          <w:numId w:val="23"/>
        </w:numPr>
        <w:spacing w:after="0" w:line="240" w:lineRule="auto"/>
        <w:jc w:val="both"/>
        <w:rPr>
          <w:rFonts w:ascii="Arial" w:eastAsia="Calibri" w:hAnsi="Arial" w:cs="Times New Roman"/>
        </w:rPr>
      </w:pPr>
      <w:r w:rsidRPr="00CD5EEF">
        <w:rPr>
          <w:rFonts w:ascii="Arial" w:eastAsia="Calibri" w:hAnsi="Arial" w:cs="Times New Roman"/>
        </w:rPr>
        <w:t>Se adelantaron actividades relacionadas con inspecciones de maquinaria y equipos de la entidad, Se adelantaron actividades de inducción de ingreso al personal que visita las sedes producción y operativa.</w:t>
      </w:r>
    </w:p>
    <w:p w:rsidR="00CD5EEF" w:rsidRPr="00CD5EEF" w:rsidRDefault="00CD5EEF" w:rsidP="00CD5EEF">
      <w:pPr>
        <w:widowControl w:val="0"/>
        <w:numPr>
          <w:ilvl w:val="0"/>
          <w:numId w:val="23"/>
        </w:numPr>
        <w:spacing w:after="0" w:line="240" w:lineRule="auto"/>
        <w:jc w:val="both"/>
        <w:rPr>
          <w:rFonts w:ascii="Arial" w:eastAsia="Calibri" w:hAnsi="Arial" w:cs="Times New Roman"/>
        </w:rPr>
      </w:pPr>
      <w:r w:rsidRPr="00CD5EEF">
        <w:rPr>
          <w:rFonts w:ascii="Arial" w:eastAsia="Calibri" w:hAnsi="Arial" w:cs="Times New Roman"/>
        </w:rPr>
        <w:t>Se elaboró Circular No. 10 protocolo de prevención COVID-19.</w:t>
      </w:r>
    </w:p>
    <w:p w:rsidR="00CD5EEF" w:rsidRPr="00CD5EEF" w:rsidRDefault="00CD5EEF" w:rsidP="00CD5EEF">
      <w:pPr>
        <w:widowControl w:val="0"/>
        <w:numPr>
          <w:ilvl w:val="0"/>
          <w:numId w:val="23"/>
        </w:numPr>
        <w:spacing w:after="0" w:line="240" w:lineRule="auto"/>
        <w:jc w:val="both"/>
        <w:rPr>
          <w:rFonts w:ascii="Arial" w:eastAsia="Calibri" w:hAnsi="Arial" w:cs="Times New Roman"/>
        </w:rPr>
      </w:pPr>
      <w:r w:rsidRPr="00CD5EEF">
        <w:rPr>
          <w:rFonts w:ascii="Arial" w:eastAsia="Calibri" w:hAnsi="Arial" w:cs="Times New Roman"/>
        </w:rPr>
        <w:t>Se adelantó el desarrollo de exámenes médicos a empleados públicos de la UAERMV, durante el mes de marzo, se adelantó proceso de adquisición y recarga de extintores.</w:t>
      </w:r>
    </w:p>
    <w:p w:rsidR="00CD5EEF" w:rsidRPr="00CD5EEF" w:rsidRDefault="00CD5EEF" w:rsidP="00CD5EEF">
      <w:pPr>
        <w:widowControl w:val="0"/>
        <w:spacing w:after="0" w:line="240" w:lineRule="auto"/>
        <w:jc w:val="both"/>
        <w:rPr>
          <w:rFonts w:ascii="Arial" w:eastAsia="Calibri" w:hAnsi="Arial" w:cs="Times New Roman"/>
        </w:rPr>
      </w:pPr>
    </w:p>
    <w:p w:rsidR="00CD5EEF" w:rsidRPr="00CD5EEF" w:rsidRDefault="00CD5EEF" w:rsidP="00CD5EEF">
      <w:pPr>
        <w:widowControl w:val="0"/>
        <w:spacing w:after="0" w:line="240" w:lineRule="auto"/>
        <w:jc w:val="both"/>
        <w:rPr>
          <w:rFonts w:ascii="Arial" w:eastAsia="Calibri" w:hAnsi="Arial" w:cs="Times New Roman"/>
        </w:rPr>
      </w:pPr>
      <w:r w:rsidRPr="00CD5EEF">
        <w:rPr>
          <w:rFonts w:ascii="Arial" w:eastAsia="Calibri" w:hAnsi="Arial" w:cs="Times New Roman"/>
        </w:rPr>
        <w:t>Las actividades se cumplieron satisfactoriamente, se trató de adelantar algunas, teniendo en cuenta que no todas se alcanzaban a cumplir por la razón de la cuarentena nacional.</w:t>
      </w:r>
    </w:p>
    <w:p w:rsidR="00CD5EEF" w:rsidRPr="00CD5EEF" w:rsidRDefault="00CD5EEF" w:rsidP="00CD5EEF">
      <w:pPr>
        <w:widowControl w:val="0"/>
        <w:spacing w:after="0" w:line="240" w:lineRule="auto"/>
        <w:jc w:val="both"/>
        <w:rPr>
          <w:rFonts w:ascii="Arial" w:eastAsia="Calibri" w:hAnsi="Arial" w:cs="Times New Roman"/>
        </w:rPr>
      </w:pPr>
    </w:p>
    <w:p w:rsidR="00CD5EEF" w:rsidRPr="00CD5EEF" w:rsidRDefault="00CD5EEF" w:rsidP="00CD5EEF">
      <w:pPr>
        <w:widowControl w:val="0"/>
        <w:spacing w:after="0" w:line="240" w:lineRule="auto"/>
        <w:jc w:val="both"/>
        <w:rPr>
          <w:rFonts w:ascii="Arial" w:eastAsia="Calibri" w:hAnsi="Arial" w:cs="Times New Roman"/>
        </w:rPr>
      </w:pPr>
      <w:r w:rsidRPr="00CD5EEF">
        <w:rPr>
          <w:rFonts w:ascii="Arial" w:eastAsia="Calibri" w:hAnsi="Arial" w:cs="Times New Roman"/>
        </w:rPr>
        <w:t>Para el segundo semestre, se actualiza cronograma de actividades del PASST durante la vigencia 2020 Por causa de la emergencia sanitaria por la pandemia del Coronavirus COVID-19, donde el Gobierno Nacional decretó el Estado de Emergencia Económica, Social y Ecológica en todo el Territorio Nacional mediante el Decreto 417 del 17 de marzo de 2020.  Como consecuencia de ello, se adoptó el aislamiento preventivo obligatorio de todas las personas habitantes en el Territorio Nacional.</w:t>
      </w:r>
    </w:p>
    <w:p w:rsidR="00CD5EEF" w:rsidRPr="00CD5EEF" w:rsidRDefault="00CD5EEF" w:rsidP="00CD5EEF">
      <w:pPr>
        <w:widowControl w:val="0"/>
        <w:spacing w:after="0" w:line="240" w:lineRule="auto"/>
        <w:jc w:val="both"/>
        <w:rPr>
          <w:rFonts w:ascii="Arial" w:eastAsia="Calibri" w:hAnsi="Arial" w:cs="Times New Roman"/>
        </w:rPr>
      </w:pPr>
    </w:p>
    <w:p w:rsidR="00CD5EEF" w:rsidRPr="00CD5EEF" w:rsidRDefault="00CD5EEF" w:rsidP="00CD5EEF">
      <w:pPr>
        <w:widowControl w:val="0"/>
        <w:spacing w:after="0" w:line="240" w:lineRule="auto"/>
        <w:jc w:val="both"/>
        <w:rPr>
          <w:rFonts w:ascii="Arial" w:eastAsia="Calibri" w:hAnsi="Arial" w:cs="Times New Roman"/>
        </w:rPr>
      </w:pPr>
      <w:r w:rsidRPr="00CD5EEF">
        <w:rPr>
          <w:rFonts w:ascii="Arial" w:eastAsia="Calibri" w:hAnsi="Arial" w:cs="Times New Roman"/>
        </w:rPr>
        <w:t xml:space="preserve">El artículo 24 del Decreto 482 de 2020 establece la necesidad de definir un Protocolo de Bioseguridad, el cual ha sido expedido mediante la Circular Conjunta No. 0000003 del 8 de abril de 2020 proferida por el Ministerio de Salud y Protección Social, Ministerio de Trabajo y el Ministerio de Transporte y para las actividades de la Unidad Administrativa Especial de Rehabilitación y Mantenimiento Vial. </w:t>
      </w:r>
    </w:p>
    <w:p w:rsidR="00CD5EEF" w:rsidRPr="00CD5EEF" w:rsidRDefault="00CD5EEF" w:rsidP="00CD5EEF">
      <w:pPr>
        <w:widowControl w:val="0"/>
        <w:spacing w:after="0" w:line="240" w:lineRule="auto"/>
        <w:jc w:val="both"/>
        <w:rPr>
          <w:rFonts w:ascii="Arial" w:eastAsia="Calibri" w:hAnsi="Arial" w:cs="Times New Roman"/>
        </w:rPr>
      </w:pPr>
    </w:p>
    <w:p w:rsidR="00CD5EEF" w:rsidRPr="00CD5EEF" w:rsidRDefault="00CD5EEF" w:rsidP="00CD5EEF">
      <w:pPr>
        <w:widowControl w:val="0"/>
        <w:spacing w:after="0" w:line="240" w:lineRule="auto"/>
        <w:jc w:val="both"/>
        <w:rPr>
          <w:rFonts w:ascii="Arial" w:eastAsia="Calibri" w:hAnsi="Arial" w:cs="Times New Roman"/>
        </w:rPr>
      </w:pPr>
      <w:r w:rsidRPr="00CD5EEF">
        <w:rPr>
          <w:rFonts w:ascii="Arial" w:eastAsia="Calibri" w:hAnsi="Arial" w:cs="Times New Roman"/>
        </w:rPr>
        <w:t>De igual forma la necesidad de establecer un protocolo de bioseguridad se ratifica en la resolución 000666 de 2020, por medio de la cual se adopta el protocolo general de bioseguridad para todas las actividades económicas, sociales y sectores de la administración pública, contenida en un anexo técnico.</w:t>
      </w:r>
    </w:p>
    <w:p w:rsidR="00CD5EEF" w:rsidRPr="00CD5EEF" w:rsidRDefault="00CD5EEF" w:rsidP="00CD5EEF">
      <w:pPr>
        <w:widowControl w:val="0"/>
        <w:spacing w:after="0" w:line="240" w:lineRule="auto"/>
        <w:jc w:val="both"/>
        <w:rPr>
          <w:rFonts w:ascii="Arial" w:eastAsia="Calibri" w:hAnsi="Arial" w:cs="Times New Roman"/>
        </w:rPr>
      </w:pPr>
    </w:p>
    <w:p w:rsidR="00CD5EEF" w:rsidRPr="00CD5EEF" w:rsidRDefault="00CD5EEF" w:rsidP="00CD5EEF">
      <w:pPr>
        <w:widowControl w:val="0"/>
        <w:spacing w:after="0" w:line="240" w:lineRule="auto"/>
        <w:ind w:left="709" w:hanging="425"/>
        <w:jc w:val="both"/>
        <w:rPr>
          <w:rFonts w:ascii="Arial" w:eastAsia="Calibri" w:hAnsi="Arial" w:cs="Times New Roman"/>
        </w:rPr>
      </w:pPr>
      <w:r w:rsidRPr="00CD5EEF">
        <w:rPr>
          <w:rFonts w:ascii="Arial" w:eastAsia="Calibri" w:hAnsi="Arial" w:cs="Times New Roman"/>
        </w:rPr>
        <w:t>•</w:t>
      </w:r>
      <w:r w:rsidRPr="00CD5EEF">
        <w:rPr>
          <w:rFonts w:ascii="Arial" w:eastAsia="Calibri" w:hAnsi="Arial" w:cs="Times New Roman"/>
        </w:rPr>
        <w:tab/>
        <w:t>Se incluye las actividades de cumplimiento del Protocolo de Bioseguridad.</w:t>
      </w:r>
    </w:p>
    <w:p w:rsidR="00CD5EEF" w:rsidRPr="00CD5EEF" w:rsidRDefault="00CD5EEF" w:rsidP="00CD5EEF">
      <w:pPr>
        <w:widowControl w:val="0"/>
        <w:spacing w:after="0" w:line="240" w:lineRule="auto"/>
        <w:ind w:left="709" w:hanging="425"/>
        <w:jc w:val="both"/>
        <w:rPr>
          <w:rFonts w:ascii="Arial" w:eastAsia="Calibri" w:hAnsi="Arial" w:cs="Times New Roman"/>
        </w:rPr>
      </w:pPr>
      <w:r w:rsidRPr="00CD5EEF">
        <w:rPr>
          <w:rFonts w:ascii="Arial" w:eastAsia="Calibri" w:hAnsi="Arial" w:cs="Times New Roman"/>
        </w:rPr>
        <w:t>•</w:t>
      </w:r>
      <w:r w:rsidRPr="00CD5EEF">
        <w:rPr>
          <w:rFonts w:ascii="Arial" w:eastAsia="Calibri" w:hAnsi="Arial" w:cs="Times New Roman"/>
        </w:rPr>
        <w:tab/>
        <w:t>Se ajustan las actividades que requiere ser reprogramadas ya que no es posible realizar reuniones y capacitaciones de forma presencial.</w:t>
      </w:r>
    </w:p>
    <w:p w:rsidR="00CD5EEF" w:rsidRPr="00CD5EEF" w:rsidRDefault="00CD5EEF" w:rsidP="00CD5EEF">
      <w:pPr>
        <w:widowControl w:val="0"/>
        <w:spacing w:after="0" w:line="240" w:lineRule="auto"/>
        <w:ind w:left="709" w:hanging="425"/>
        <w:jc w:val="both"/>
        <w:rPr>
          <w:rFonts w:ascii="Arial" w:eastAsia="Calibri" w:hAnsi="Arial" w:cs="Times New Roman"/>
        </w:rPr>
      </w:pPr>
    </w:p>
    <w:p w:rsidR="00CD5EEF" w:rsidRPr="00CD5EEF" w:rsidRDefault="00CD5EEF" w:rsidP="00CD5EEF">
      <w:pPr>
        <w:widowControl w:val="0"/>
        <w:spacing w:after="0" w:line="240" w:lineRule="auto"/>
        <w:jc w:val="both"/>
        <w:rPr>
          <w:rFonts w:ascii="Arial" w:eastAsia="Calibri" w:hAnsi="Arial" w:cs="Times New Roman"/>
        </w:rPr>
      </w:pPr>
      <w:r w:rsidRPr="00CD5EEF">
        <w:rPr>
          <w:rFonts w:ascii="Arial" w:eastAsia="Calibri" w:hAnsi="Arial" w:cs="Times New Roman"/>
        </w:rPr>
        <w:t>Con relación a las actividades programadas para el segundo trimestre,  se adelantaron las siguientes actividades: Verificación de la ARL de todos los colaboradores afiliados corresponda la clase de riesgo, funcionamiento COPASST, Inducción SST de ingreso de personal que visita las sedes, elaboración del protocolo de bioseguridad, actualización de matriz de requisitos legales por parte de la ARL, se adelantó la formulación del programa de vigilancia epidemiológica – PVE la cual está pendiente por legalizarse en SISGESTIÓN, seguimiento a los accidente e incidentes de trabajo, análisis de los registros de enfermedades, que hacen parte de los indicadores del SG-SST, inspecciones de seguridad programadas.</w:t>
      </w:r>
    </w:p>
    <w:p w:rsidR="00CD5EEF" w:rsidRPr="00CD5EEF" w:rsidRDefault="00CD5EEF" w:rsidP="00CD5EEF">
      <w:pPr>
        <w:widowControl w:val="0"/>
        <w:spacing w:after="0" w:line="240" w:lineRule="auto"/>
        <w:jc w:val="both"/>
        <w:rPr>
          <w:rFonts w:ascii="Arial" w:eastAsia="Calibri" w:hAnsi="Arial" w:cs="Times New Roman"/>
        </w:rPr>
      </w:pPr>
    </w:p>
    <w:p w:rsidR="00CD5EEF" w:rsidRPr="00CD5EEF" w:rsidRDefault="00CD5EEF" w:rsidP="00CD5EEF">
      <w:pPr>
        <w:widowControl w:val="0"/>
        <w:spacing w:after="0" w:line="240" w:lineRule="auto"/>
        <w:jc w:val="both"/>
        <w:rPr>
          <w:rFonts w:ascii="Arial" w:eastAsia="Calibri" w:hAnsi="Arial" w:cs="Times New Roman"/>
        </w:rPr>
      </w:pPr>
      <w:r w:rsidRPr="00CD5EEF">
        <w:rPr>
          <w:rFonts w:ascii="Arial" w:eastAsia="Calibri" w:hAnsi="Arial" w:cs="Times New Roman"/>
        </w:rPr>
        <w:t>Se desarrollan la gran mayoría de actividades de manera virtual, las aprobaciones documentales y capacitaciones virtuales, así mismo se realiza el fortalecimiento del equipo de SG SST para el área Incluyendo profesionales a nivel de medicina preventiva y mediciones higiénicas para análisis de puestos de trabajo.</w:t>
      </w:r>
    </w:p>
    <w:p w:rsidR="00CD5EEF" w:rsidRPr="00CD5EEF" w:rsidRDefault="00CD5EEF" w:rsidP="00CD5EEF">
      <w:pPr>
        <w:widowControl w:val="0"/>
        <w:spacing w:after="0" w:line="240" w:lineRule="auto"/>
        <w:jc w:val="both"/>
        <w:rPr>
          <w:rFonts w:ascii="Arial" w:eastAsia="Calibri" w:hAnsi="Arial" w:cs="Times New Roman"/>
        </w:rPr>
      </w:pPr>
    </w:p>
    <w:p w:rsidR="00CD5EEF" w:rsidRPr="00CD5EEF" w:rsidRDefault="00CD5EEF" w:rsidP="00CD5EEF">
      <w:pPr>
        <w:widowControl w:val="0"/>
        <w:spacing w:after="0" w:line="240" w:lineRule="auto"/>
        <w:jc w:val="both"/>
        <w:rPr>
          <w:rFonts w:ascii="Arial" w:eastAsia="Calibri" w:hAnsi="Arial" w:cs="Times New Roman"/>
        </w:rPr>
      </w:pPr>
      <w:r w:rsidRPr="00CD5EEF">
        <w:rPr>
          <w:rFonts w:ascii="Arial" w:eastAsia="Calibri" w:hAnsi="Arial" w:cs="Times New Roman"/>
        </w:rPr>
        <w:t>Se adelantaron actividades en cumplimiento del Plan anual de trabajo con el reporte de accidente de trabajo dado que en el trimestre no se presentaron lesiones en los colaboradores, así mismo se ejecutaron los indicadores de gestión y se actualizo la designación del responsable del SG SST de la UMV por parte del representante Legal.</w:t>
      </w:r>
    </w:p>
    <w:p w:rsidR="00CD5EEF" w:rsidRPr="00CD5EEF" w:rsidRDefault="00CD5EEF" w:rsidP="00CD5EEF">
      <w:pPr>
        <w:widowControl w:val="0"/>
        <w:spacing w:after="0" w:line="240" w:lineRule="auto"/>
        <w:jc w:val="both"/>
        <w:rPr>
          <w:rFonts w:ascii="Arial" w:eastAsia="Calibri" w:hAnsi="Arial" w:cs="Times New Roman"/>
        </w:rPr>
      </w:pPr>
    </w:p>
    <w:p w:rsidR="00CD5EEF" w:rsidRPr="00CD5EEF" w:rsidRDefault="00CD5EEF" w:rsidP="00CD5EEF">
      <w:pPr>
        <w:widowControl w:val="0"/>
        <w:spacing w:after="0" w:line="240" w:lineRule="auto"/>
        <w:jc w:val="both"/>
        <w:rPr>
          <w:rFonts w:ascii="Arial" w:eastAsia="Calibri" w:hAnsi="Arial" w:cs="Times New Roman"/>
        </w:rPr>
      </w:pPr>
      <w:r w:rsidRPr="00CD5EEF">
        <w:rPr>
          <w:rFonts w:ascii="Arial" w:eastAsia="Calibri" w:hAnsi="Arial" w:cs="Times New Roman"/>
        </w:rPr>
        <w:t>Se realiza actualización del Protocolo de Bioseguridad en concordancia con el Decreto 749 del 28 de mayo del 2020 emitido por el Gobierno Nacional.</w:t>
      </w:r>
    </w:p>
    <w:p w:rsidR="00CD5EEF" w:rsidRPr="00CD5EEF" w:rsidRDefault="00CD5EEF" w:rsidP="00CD5EEF">
      <w:pPr>
        <w:widowControl w:val="0"/>
        <w:spacing w:after="0" w:line="240" w:lineRule="auto"/>
        <w:jc w:val="both"/>
        <w:rPr>
          <w:rFonts w:ascii="Arial" w:eastAsia="Calibri" w:hAnsi="Arial" w:cs="Times New Roman"/>
        </w:rPr>
      </w:pPr>
    </w:p>
    <w:p w:rsidR="00CD5EEF" w:rsidRPr="00CD5EEF" w:rsidRDefault="00CD5EEF" w:rsidP="00CD5EEF">
      <w:pPr>
        <w:widowControl w:val="0"/>
        <w:spacing w:after="0" w:line="240" w:lineRule="auto"/>
        <w:jc w:val="both"/>
        <w:rPr>
          <w:rFonts w:ascii="Arial" w:eastAsia="Calibri" w:hAnsi="Arial" w:cs="Times New Roman"/>
          <w:szCs w:val="20"/>
        </w:rPr>
      </w:pPr>
      <w:r w:rsidRPr="00CD5EEF">
        <w:rPr>
          <w:rFonts w:ascii="Arial" w:eastAsia="Calibri" w:hAnsi="Arial" w:cs="Times New Roman"/>
          <w:szCs w:val="20"/>
        </w:rPr>
        <w:t>Se ejecutó la totalidad de las actividades programadas en el P</w:t>
      </w:r>
      <w:r w:rsidRPr="00CD5EEF">
        <w:rPr>
          <w:rFonts w:ascii="Arial" w:eastAsia="Calibri" w:hAnsi="Arial" w:cs="Times New Roman"/>
        </w:rPr>
        <w:t>lan de Seguridad y Salud en el Trabajo</w:t>
      </w:r>
      <w:r w:rsidRPr="00CD5EEF">
        <w:rPr>
          <w:rFonts w:ascii="Arial" w:eastAsia="Calibri" w:hAnsi="Arial" w:cs="Times New Roman"/>
          <w:szCs w:val="20"/>
        </w:rPr>
        <w:t>, por lo tanto, este indicador se encuentra en rango de gestión apropiado.</w:t>
      </w:r>
    </w:p>
    <w:p w:rsidR="00CD5EEF" w:rsidRPr="00CD5EEF" w:rsidRDefault="00CD5EEF" w:rsidP="00CD5EEF">
      <w:pPr>
        <w:widowControl w:val="0"/>
        <w:spacing w:after="0" w:line="240" w:lineRule="auto"/>
        <w:jc w:val="both"/>
        <w:rPr>
          <w:rFonts w:ascii="Arial" w:eastAsia="Calibri" w:hAnsi="Arial" w:cs="Times New Roman"/>
          <w:szCs w:val="20"/>
        </w:rPr>
      </w:pPr>
    </w:p>
    <w:p w:rsidR="00CD5EEF" w:rsidRPr="00CD5EEF" w:rsidRDefault="00CD5EEF" w:rsidP="00CD5EEF">
      <w:pPr>
        <w:widowControl w:val="0"/>
        <w:spacing w:after="0" w:line="240" w:lineRule="auto"/>
        <w:jc w:val="both"/>
        <w:rPr>
          <w:rFonts w:ascii="Arial" w:eastAsia="Calibri" w:hAnsi="Arial" w:cs="Times New Roman"/>
          <w:szCs w:val="20"/>
        </w:rPr>
      </w:pPr>
      <w:r w:rsidRPr="00CD5EEF">
        <w:rPr>
          <w:rFonts w:ascii="Arial" w:eastAsia="Calibri" w:hAnsi="Arial" w:cs="Times New Roman"/>
          <w:szCs w:val="20"/>
        </w:rPr>
        <w:t>En el cuarto trimestre, con relación al Plan Anual de Seguridad y Salud en el Trabajo -PASST durante el cuarto trimestre de la vigencia se adelantó mensualmente: Seguimiento y reporte de indicadores mensuales del Sistema de Gestión de Seguridad y Salud en el Trabajo SG-ST Actividades necesarias para el pago de seguridad social los primeros 5 días de cada mes para los contratistas catalogados en riesgo IV y Reunión de COPASST; revisión y actualización de documentación relacionada con el SG-SST, seguimiento a las acciones de mejora de la última auditoria ejecutada por la OCI en 2019.</w:t>
      </w:r>
    </w:p>
    <w:p w:rsidR="00CD5EEF" w:rsidRPr="00CD5EEF" w:rsidRDefault="00CD5EEF" w:rsidP="00CD5EEF">
      <w:pPr>
        <w:widowControl w:val="0"/>
        <w:spacing w:after="0" w:line="240" w:lineRule="auto"/>
        <w:jc w:val="both"/>
        <w:rPr>
          <w:rFonts w:ascii="Arial" w:eastAsia="Calibri" w:hAnsi="Arial" w:cs="Times New Roman"/>
          <w:szCs w:val="20"/>
        </w:rPr>
      </w:pPr>
    </w:p>
    <w:p w:rsidR="00CD5EEF" w:rsidRPr="00CD5EEF" w:rsidRDefault="00CD5EEF" w:rsidP="00CD5EEF">
      <w:pPr>
        <w:widowControl w:val="0"/>
        <w:spacing w:after="0" w:line="240" w:lineRule="auto"/>
        <w:jc w:val="both"/>
        <w:rPr>
          <w:rFonts w:ascii="Arial" w:eastAsia="Calibri" w:hAnsi="Arial" w:cs="Times New Roman"/>
          <w:szCs w:val="20"/>
        </w:rPr>
      </w:pPr>
      <w:r w:rsidRPr="00CD5EEF">
        <w:rPr>
          <w:rFonts w:ascii="Arial" w:eastAsia="Calibri" w:hAnsi="Arial" w:cs="Times New Roman"/>
          <w:szCs w:val="20"/>
        </w:rPr>
        <w:t>En el mes de noviembre se adelantaron las siguientes actividades: actividad de inducción para servidores públicos; Revisión y actualización del normograma de gestión de talento humano componente de SST; actualización versión 3 del protocolo de bioseguridad adoptado en la entidad y en el mes de diciembre: el día 9 de diciembre se realizado la evaluación del SG SST de la entidad por parte de la ARL AXA COLPATRIA con un resultado del 75%. Con la Aplicación del Decreto 1072 del 2015, se adelantó la actualización y aprobación del GTHU-S-PR-012-V1 procedimiento para el reporte de actos y condiciones inseguras el cual fue socialización a través del correo institucional se revisó y actualizo la ficha de indicadores mensuales correspondientes al SG-SST.</w:t>
      </w:r>
    </w:p>
    <w:p w:rsidR="00CD5EEF" w:rsidRPr="00CD5EEF" w:rsidRDefault="00CD5EEF" w:rsidP="00CD5EEF">
      <w:pPr>
        <w:widowControl w:val="0"/>
        <w:spacing w:after="0" w:line="240" w:lineRule="auto"/>
        <w:jc w:val="both"/>
        <w:rPr>
          <w:rFonts w:ascii="Arial" w:eastAsia="Calibri" w:hAnsi="Arial" w:cs="Times New Roman"/>
          <w:szCs w:val="20"/>
        </w:rPr>
      </w:pPr>
    </w:p>
    <w:p w:rsidR="00CD5EEF" w:rsidRDefault="00CD5EEF" w:rsidP="00CD5EEF">
      <w:pPr>
        <w:widowControl w:val="0"/>
        <w:spacing w:after="0" w:line="240" w:lineRule="auto"/>
        <w:jc w:val="both"/>
        <w:rPr>
          <w:rFonts w:ascii="Arial" w:eastAsia="Calibri" w:hAnsi="Arial" w:cs="Times New Roman"/>
          <w:szCs w:val="20"/>
        </w:rPr>
      </w:pPr>
      <w:r w:rsidRPr="00CD5EEF">
        <w:rPr>
          <w:rFonts w:ascii="Arial" w:eastAsia="Calibri" w:hAnsi="Arial" w:cs="Times New Roman"/>
          <w:szCs w:val="20"/>
        </w:rPr>
        <w:t xml:space="preserve">Para este trimestre, Se cumplieron con las actividades programadas para el periodo. el indicador se encuentra en una gestión Apropiado. </w:t>
      </w:r>
    </w:p>
    <w:p w:rsidR="00CD5EEF" w:rsidRPr="00CD5EEF" w:rsidRDefault="00CD5EEF" w:rsidP="00CD5EEF">
      <w:pPr>
        <w:widowControl w:val="0"/>
        <w:spacing w:after="0" w:line="240" w:lineRule="auto"/>
        <w:jc w:val="both"/>
        <w:rPr>
          <w:rFonts w:ascii="Arial" w:eastAsia="Calibri" w:hAnsi="Arial" w:cs="Times New Roman"/>
          <w:szCs w:val="20"/>
        </w:rPr>
      </w:pPr>
    </w:p>
    <w:p w:rsidR="00CD5EEF" w:rsidRPr="00CD5EEF" w:rsidRDefault="00CD5EEF" w:rsidP="00CD5EEF">
      <w:pPr>
        <w:widowControl w:val="0"/>
        <w:spacing w:after="0" w:line="240" w:lineRule="auto"/>
        <w:jc w:val="both"/>
        <w:rPr>
          <w:rFonts w:ascii="Arial" w:eastAsia="Calibri" w:hAnsi="Arial" w:cs="Times New Roman"/>
        </w:rPr>
      </w:pPr>
      <w:r w:rsidRPr="00CD5EEF">
        <w:rPr>
          <w:rFonts w:ascii="Arial" w:eastAsia="Calibri" w:hAnsi="Arial" w:cs="Times New Roman"/>
          <w:b/>
          <w:bCs/>
        </w:rPr>
        <w:t>GTHU-IND-005.</w:t>
      </w:r>
      <w:r w:rsidRPr="00CD5EEF">
        <w:rPr>
          <w:rFonts w:ascii="Arial" w:eastAsia="Calibri" w:hAnsi="Arial" w:cs="Times New Roman"/>
        </w:rPr>
        <w:t xml:space="preserve"> </w:t>
      </w:r>
      <w:bookmarkStart w:id="136" w:name="_Hlk27486713"/>
      <w:r w:rsidRPr="00CD5EEF">
        <w:rPr>
          <w:rFonts w:ascii="Arial" w:eastAsia="Calibri" w:hAnsi="Arial" w:cs="Times New Roman"/>
          <w:u w:val="single"/>
        </w:rPr>
        <w:t>CUMPLIMIENTO DEL PLAN DE BIENESTAR E INCENTIVOS</w:t>
      </w:r>
      <w:bookmarkEnd w:id="136"/>
    </w:p>
    <w:p w:rsidR="00CD5EEF" w:rsidRPr="00CD5EEF" w:rsidRDefault="00CD5EEF" w:rsidP="00CD5EEF">
      <w:pPr>
        <w:widowControl w:val="0"/>
        <w:spacing w:after="0" w:line="240" w:lineRule="auto"/>
        <w:jc w:val="center"/>
        <w:rPr>
          <w:rFonts w:ascii="Arial" w:eastAsia="Calibri" w:hAnsi="Arial" w:cs="Times New Roman"/>
          <w:u w:val="single"/>
        </w:rPr>
      </w:pPr>
    </w:p>
    <w:p w:rsidR="00CD5EEF" w:rsidRPr="00CD5EEF" w:rsidRDefault="00CD5EEF" w:rsidP="00CD5EEF">
      <w:pPr>
        <w:spacing w:after="0" w:line="240" w:lineRule="auto"/>
        <w:jc w:val="center"/>
        <w:rPr>
          <w:rFonts w:ascii="Arial" w:eastAsia="Calibri" w:hAnsi="Arial" w:cs="Times New Roman"/>
          <w:bCs/>
          <w:sz w:val="16"/>
          <w:szCs w:val="16"/>
        </w:rPr>
      </w:pPr>
      <w:bookmarkStart w:id="137" w:name="_Toc32243386"/>
      <w:bookmarkStart w:id="138" w:name="_Toc62392829"/>
      <w:r w:rsidRPr="00CD5EEF">
        <w:rPr>
          <w:rFonts w:ascii="Arial" w:eastAsia="Calibri" w:hAnsi="Arial" w:cs="Times New Roman"/>
          <w:b/>
          <w:bCs/>
          <w:sz w:val="16"/>
          <w:szCs w:val="16"/>
        </w:rPr>
        <w:t xml:space="preserve">Tabla </w:t>
      </w:r>
      <w:r w:rsidRPr="00CD5EEF">
        <w:rPr>
          <w:rFonts w:ascii="Arial" w:eastAsia="Calibri" w:hAnsi="Arial" w:cs="Times New Roman"/>
          <w:b/>
          <w:bCs/>
          <w:sz w:val="16"/>
          <w:szCs w:val="16"/>
        </w:rPr>
        <w:fldChar w:fldCharType="begin"/>
      </w:r>
      <w:r w:rsidRPr="00CD5EEF">
        <w:rPr>
          <w:rFonts w:ascii="Arial" w:eastAsia="Calibri" w:hAnsi="Arial" w:cs="Times New Roman"/>
          <w:b/>
          <w:bCs/>
          <w:sz w:val="16"/>
          <w:szCs w:val="16"/>
        </w:rPr>
        <w:instrText xml:space="preserve"> SEQ Tabla \* ARABIC </w:instrText>
      </w:r>
      <w:r w:rsidRPr="00CD5EEF">
        <w:rPr>
          <w:rFonts w:ascii="Arial" w:eastAsia="Calibri" w:hAnsi="Arial" w:cs="Times New Roman"/>
          <w:b/>
          <w:bCs/>
          <w:sz w:val="16"/>
          <w:szCs w:val="16"/>
        </w:rPr>
        <w:fldChar w:fldCharType="separate"/>
      </w:r>
      <w:r w:rsidR="00B55512">
        <w:rPr>
          <w:rFonts w:ascii="Arial" w:eastAsia="Calibri" w:hAnsi="Arial" w:cs="Times New Roman"/>
          <w:b/>
          <w:bCs/>
          <w:noProof/>
          <w:sz w:val="16"/>
          <w:szCs w:val="16"/>
        </w:rPr>
        <w:t>37</w:t>
      </w:r>
      <w:r w:rsidRPr="00CD5EEF">
        <w:rPr>
          <w:rFonts w:ascii="Arial" w:eastAsia="Calibri" w:hAnsi="Arial" w:cs="Times New Roman"/>
          <w:b/>
          <w:bCs/>
          <w:sz w:val="16"/>
          <w:szCs w:val="16"/>
        </w:rPr>
        <w:fldChar w:fldCharType="end"/>
      </w:r>
      <w:r w:rsidRPr="00CD5EEF">
        <w:rPr>
          <w:rFonts w:ascii="Arial" w:eastAsia="Calibri" w:hAnsi="Arial" w:cs="Times New Roman"/>
          <w:sz w:val="16"/>
          <w:szCs w:val="16"/>
        </w:rPr>
        <w:t xml:space="preserve">. </w:t>
      </w:r>
      <w:r w:rsidRPr="00CD5EEF">
        <w:rPr>
          <w:rFonts w:ascii="Arial" w:eastAsia="Calibri" w:hAnsi="Arial" w:cs="Times New Roman"/>
          <w:bCs/>
          <w:sz w:val="16"/>
          <w:szCs w:val="16"/>
        </w:rPr>
        <w:t>Cumplimiento del plan de bienestar e incentivos</w:t>
      </w:r>
      <w:bookmarkEnd w:id="137"/>
      <w:bookmarkEnd w:id="138"/>
    </w:p>
    <w:tbl>
      <w:tblPr>
        <w:tblW w:w="59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823"/>
        <w:gridCol w:w="1510"/>
        <w:gridCol w:w="1309"/>
        <w:gridCol w:w="1307"/>
      </w:tblGrid>
      <w:tr w:rsidR="00CD5EEF" w:rsidRPr="00CD5EEF" w:rsidTr="00CD5EEF">
        <w:trPr>
          <w:trHeight w:val="227"/>
          <w:jc w:val="center"/>
        </w:trPr>
        <w:tc>
          <w:tcPr>
            <w:tcW w:w="5949" w:type="dxa"/>
            <w:gridSpan w:val="4"/>
            <w:shd w:val="clear" w:color="000000" w:fill="E7E6E6"/>
            <w:vAlign w:val="center"/>
            <w:hideMark/>
          </w:tcPr>
          <w:p w:rsidR="00CD5EEF" w:rsidRPr="00CD5EEF" w:rsidRDefault="00CD5EEF" w:rsidP="00CD5EEF">
            <w:pPr>
              <w:widowControl w:val="0"/>
              <w:spacing w:after="0" w:line="240" w:lineRule="auto"/>
              <w:jc w:val="center"/>
              <w:rPr>
                <w:rFonts w:ascii="Arial" w:eastAsia="Calibri" w:hAnsi="Arial" w:cs="Arial"/>
                <w:b/>
                <w:bCs/>
                <w:sz w:val="16"/>
                <w:szCs w:val="16"/>
              </w:rPr>
            </w:pPr>
            <w:r w:rsidRPr="00CD5EEF">
              <w:rPr>
                <w:rFonts w:ascii="Arial" w:eastAsia="Calibri" w:hAnsi="Arial" w:cs="Arial"/>
                <w:b/>
                <w:bCs/>
                <w:sz w:val="16"/>
                <w:szCs w:val="16"/>
              </w:rPr>
              <w:t>CUADRO DE SEGUIMIENTO</w:t>
            </w:r>
          </w:p>
        </w:tc>
      </w:tr>
      <w:tr w:rsidR="00CD5EEF" w:rsidRPr="00CD5EEF" w:rsidTr="00CD5EEF">
        <w:trPr>
          <w:trHeight w:val="227"/>
          <w:jc w:val="center"/>
        </w:trPr>
        <w:tc>
          <w:tcPr>
            <w:tcW w:w="1823" w:type="dxa"/>
            <w:shd w:val="clear" w:color="000000" w:fill="E7E6E6"/>
            <w:vAlign w:val="center"/>
            <w:hideMark/>
          </w:tcPr>
          <w:p w:rsidR="00CD5EEF" w:rsidRPr="00CD5EEF" w:rsidRDefault="00CD5EEF" w:rsidP="00CD5EEF">
            <w:pPr>
              <w:widowControl w:val="0"/>
              <w:spacing w:after="0" w:line="240" w:lineRule="auto"/>
              <w:jc w:val="center"/>
              <w:rPr>
                <w:rFonts w:ascii="Arial" w:eastAsia="Calibri" w:hAnsi="Arial" w:cs="Arial"/>
                <w:b/>
                <w:bCs/>
                <w:sz w:val="16"/>
                <w:szCs w:val="16"/>
              </w:rPr>
            </w:pPr>
            <w:r w:rsidRPr="00CD5EEF">
              <w:rPr>
                <w:rFonts w:ascii="Arial" w:eastAsia="Calibri" w:hAnsi="Arial" w:cs="Arial"/>
                <w:b/>
                <w:bCs/>
                <w:sz w:val="16"/>
                <w:szCs w:val="16"/>
              </w:rPr>
              <w:t>PERIODO DE MEDICIÓN</w:t>
            </w:r>
          </w:p>
        </w:tc>
        <w:tc>
          <w:tcPr>
            <w:tcW w:w="1510" w:type="dxa"/>
            <w:tcBorders>
              <w:top w:val="single" w:sz="8" w:space="0" w:color="auto"/>
              <w:left w:val="single" w:sz="8" w:space="0" w:color="auto"/>
              <w:bottom w:val="single" w:sz="4" w:space="0" w:color="auto"/>
              <w:right w:val="single" w:sz="8" w:space="0" w:color="auto"/>
            </w:tcBorders>
            <w:shd w:val="clear" w:color="000000" w:fill="E7E6E6"/>
            <w:vAlign w:val="center"/>
            <w:hideMark/>
          </w:tcPr>
          <w:p w:rsidR="00CD5EEF" w:rsidRPr="00CD5EEF" w:rsidRDefault="00CD5EEF" w:rsidP="00CD5EEF">
            <w:pPr>
              <w:widowControl w:val="0"/>
              <w:spacing w:after="0" w:line="240" w:lineRule="auto"/>
              <w:jc w:val="center"/>
              <w:rPr>
                <w:rFonts w:ascii="Arial" w:eastAsia="Calibri" w:hAnsi="Arial" w:cs="Arial"/>
                <w:b/>
                <w:bCs/>
                <w:sz w:val="16"/>
                <w:szCs w:val="16"/>
              </w:rPr>
            </w:pPr>
            <w:r w:rsidRPr="00CD5EEF">
              <w:rPr>
                <w:rFonts w:ascii="Arial" w:eastAsia="Calibri" w:hAnsi="Arial" w:cs="Arial"/>
                <w:b/>
                <w:bCs/>
                <w:sz w:val="16"/>
                <w:szCs w:val="16"/>
              </w:rPr>
              <w:t>No. De Actividades del plan ejecutadas en el periodo</w:t>
            </w:r>
          </w:p>
        </w:tc>
        <w:tc>
          <w:tcPr>
            <w:tcW w:w="1309" w:type="dxa"/>
            <w:tcBorders>
              <w:top w:val="single" w:sz="8" w:space="0" w:color="auto"/>
              <w:left w:val="nil"/>
              <w:bottom w:val="single" w:sz="4" w:space="0" w:color="auto"/>
              <w:right w:val="single" w:sz="8" w:space="0" w:color="auto"/>
            </w:tcBorders>
            <w:shd w:val="clear" w:color="000000" w:fill="E7E6E6"/>
            <w:vAlign w:val="center"/>
            <w:hideMark/>
          </w:tcPr>
          <w:p w:rsidR="00CD5EEF" w:rsidRPr="00CD5EEF" w:rsidRDefault="00CD5EEF" w:rsidP="00CD5EEF">
            <w:pPr>
              <w:widowControl w:val="0"/>
              <w:spacing w:after="0" w:line="240" w:lineRule="auto"/>
              <w:jc w:val="center"/>
              <w:rPr>
                <w:rFonts w:ascii="Arial" w:eastAsia="Calibri" w:hAnsi="Arial" w:cs="Arial"/>
                <w:b/>
                <w:bCs/>
                <w:sz w:val="16"/>
                <w:szCs w:val="16"/>
              </w:rPr>
            </w:pPr>
            <w:r w:rsidRPr="00CD5EEF">
              <w:rPr>
                <w:rFonts w:ascii="Arial" w:eastAsia="Calibri" w:hAnsi="Arial" w:cs="Arial"/>
                <w:b/>
                <w:bCs/>
                <w:sz w:val="16"/>
                <w:szCs w:val="16"/>
              </w:rPr>
              <w:t xml:space="preserve"> No. De actividades del plan programadas para el periodo</w:t>
            </w:r>
          </w:p>
        </w:tc>
        <w:tc>
          <w:tcPr>
            <w:tcW w:w="1307" w:type="dxa"/>
            <w:shd w:val="clear" w:color="000000" w:fill="E7E6E6"/>
            <w:vAlign w:val="center"/>
            <w:hideMark/>
          </w:tcPr>
          <w:p w:rsidR="00CD5EEF" w:rsidRPr="00CD5EEF" w:rsidRDefault="00CD5EEF" w:rsidP="00CD5EEF">
            <w:pPr>
              <w:widowControl w:val="0"/>
              <w:spacing w:after="0" w:line="240" w:lineRule="auto"/>
              <w:jc w:val="center"/>
              <w:rPr>
                <w:rFonts w:ascii="Arial" w:eastAsia="Calibri" w:hAnsi="Arial" w:cs="Arial"/>
                <w:b/>
                <w:bCs/>
                <w:sz w:val="16"/>
                <w:szCs w:val="16"/>
              </w:rPr>
            </w:pPr>
            <w:r w:rsidRPr="00CD5EEF">
              <w:rPr>
                <w:rFonts w:ascii="Arial" w:eastAsia="Calibri" w:hAnsi="Arial" w:cs="Arial"/>
                <w:b/>
                <w:bCs/>
                <w:sz w:val="16"/>
                <w:szCs w:val="16"/>
              </w:rPr>
              <w:t>RESULTADO</w:t>
            </w:r>
          </w:p>
        </w:tc>
      </w:tr>
      <w:tr w:rsidR="00CD5EEF" w:rsidRPr="00CD5EEF" w:rsidTr="00CD5EEF">
        <w:trPr>
          <w:trHeight w:val="227"/>
          <w:jc w:val="center"/>
        </w:trPr>
        <w:tc>
          <w:tcPr>
            <w:tcW w:w="18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1er Trimestre</w:t>
            </w:r>
          </w:p>
        </w:tc>
        <w:tc>
          <w:tcPr>
            <w:tcW w:w="1510" w:type="dxa"/>
            <w:tcBorders>
              <w:top w:val="nil"/>
              <w:left w:val="single" w:sz="8" w:space="0" w:color="auto"/>
              <w:bottom w:val="single" w:sz="4" w:space="0" w:color="auto"/>
              <w:right w:val="single" w:sz="8" w:space="0" w:color="auto"/>
            </w:tcBorders>
            <w:shd w:val="clear" w:color="auto" w:fill="auto"/>
            <w:vAlign w:val="center"/>
            <w:hideMark/>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1</w:t>
            </w:r>
          </w:p>
        </w:tc>
        <w:tc>
          <w:tcPr>
            <w:tcW w:w="1309" w:type="dxa"/>
            <w:tcBorders>
              <w:top w:val="nil"/>
              <w:left w:val="nil"/>
              <w:bottom w:val="single" w:sz="4" w:space="0" w:color="auto"/>
              <w:right w:val="single" w:sz="8" w:space="0" w:color="auto"/>
            </w:tcBorders>
            <w:shd w:val="clear" w:color="auto" w:fill="auto"/>
            <w:vAlign w:val="center"/>
            <w:hideMark/>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2,0</w:t>
            </w:r>
          </w:p>
        </w:tc>
        <w:tc>
          <w:tcPr>
            <w:tcW w:w="1307" w:type="dxa"/>
            <w:tcBorders>
              <w:top w:val="nil"/>
              <w:left w:val="nil"/>
              <w:bottom w:val="single" w:sz="4" w:space="0" w:color="auto"/>
              <w:right w:val="single" w:sz="8" w:space="0" w:color="auto"/>
            </w:tcBorders>
            <w:shd w:val="clear" w:color="auto" w:fill="auto"/>
            <w:vAlign w:val="center"/>
            <w:hideMark/>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50%</w:t>
            </w:r>
          </w:p>
        </w:tc>
      </w:tr>
      <w:tr w:rsidR="00CD5EEF" w:rsidRPr="00CD5EEF" w:rsidTr="00CD5EEF">
        <w:trPr>
          <w:trHeight w:val="227"/>
          <w:jc w:val="center"/>
        </w:trPr>
        <w:tc>
          <w:tcPr>
            <w:tcW w:w="18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2do Trimestre</w:t>
            </w:r>
          </w:p>
        </w:tc>
        <w:tc>
          <w:tcPr>
            <w:tcW w:w="1510" w:type="dxa"/>
            <w:tcBorders>
              <w:top w:val="nil"/>
              <w:left w:val="single" w:sz="8" w:space="0" w:color="auto"/>
              <w:bottom w:val="single" w:sz="4" w:space="0" w:color="auto"/>
              <w:right w:val="single" w:sz="8" w:space="0" w:color="auto"/>
            </w:tcBorders>
            <w:shd w:val="clear" w:color="000000" w:fill="FFFFFF"/>
            <w:vAlign w:val="center"/>
            <w:hideMark/>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4</w:t>
            </w:r>
          </w:p>
        </w:tc>
        <w:tc>
          <w:tcPr>
            <w:tcW w:w="1309" w:type="dxa"/>
            <w:tcBorders>
              <w:top w:val="nil"/>
              <w:left w:val="nil"/>
              <w:bottom w:val="single" w:sz="4" w:space="0" w:color="auto"/>
              <w:right w:val="single" w:sz="8" w:space="0" w:color="auto"/>
            </w:tcBorders>
            <w:shd w:val="clear" w:color="000000" w:fill="FFFFFF"/>
            <w:vAlign w:val="center"/>
            <w:hideMark/>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5</w:t>
            </w:r>
          </w:p>
        </w:tc>
        <w:tc>
          <w:tcPr>
            <w:tcW w:w="1307" w:type="dxa"/>
            <w:tcBorders>
              <w:top w:val="nil"/>
              <w:left w:val="nil"/>
              <w:bottom w:val="single" w:sz="4" w:space="0" w:color="auto"/>
              <w:right w:val="single" w:sz="8" w:space="0" w:color="auto"/>
            </w:tcBorders>
            <w:shd w:val="clear" w:color="000000" w:fill="FFFFFF"/>
            <w:vAlign w:val="center"/>
            <w:hideMark/>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80%</w:t>
            </w:r>
          </w:p>
        </w:tc>
      </w:tr>
      <w:tr w:rsidR="00CD5EEF" w:rsidRPr="00CD5EEF" w:rsidTr="00CD5EEF">
        <w:trPr>
          <w:trHeight w:val="227"/>
          <w:jc w:val="center"/>
        </w:trPr>
        <w:tc>
          <w:tcPr>
            <w:tcW w:w="1823" w:type="dxa"/>
            <w:tcBorders>
              <w:top w:val="single" w:sz="4" w:space="0" w:color="auto"/>
              <w:left w:val="single" w:sz="4" w:space="0" w:color="auto"/>
              <w:bottom w:val="single" w:sz="4" w:space="0" w:color="auto"/>
              <w:right w:val="single" w:sz="4" w:space="0" w:color="auto"/>
            </w:tcBorders>
            <w:shd w:val="clear" w:color="auto" w:fill="auto"/>
            <w:vAlign w:val="center"/>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3er Trimestre</w:t>
            </w:r>
          </w:p>
        </w:tc>
        <w:tc>
          <w:tcPr>
            <w:tcW w:w="1510" w:type="dxa"/>
            <w:tcBorders>
              <w:top w:val="nil"/>
              <w:left w:val="single" w:sz="8" w:space="0" w:color="auto"/>
              <w:bottom w:val="single" w:sz="4" w:space="0" w:color="auto"/>
              <w:right w:val="single" w:sz="8" w:space="0" w:color="auto"/>
            </w:tcBorders>
            <w:shd w:val="clear" w:color="auto" w:fill="auto"/>
            <w:vAlign w:val="center"/>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5</w:t>
            </w:r>
          </w:p>
        </w:tc>
        <w:tc>
          <w:tcPr>
            <w:tcW w:w="1309" w:type="dxa"/>
            <w:tcBorders>
              <w:top w:val="nil"/>
              <w:left w:val="nil"/>
              <w:bottom w:val="single" w:sz="4" w:space="0" w:color="auto"/>
              <w:right w:val="single" w:sz="8" w:space="0" w:color="auto"/>
            </w:tcBorders>
            <w:shd w:val="clear" w:color="000000" w:fill="FFFFFF"/>
            <w:vAlign w:val="center"/>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7</w:t>
            </w:r>
          </w:p>
        </w:tc>
        <w:tc>
          <w:tcPr>
            <w:tcW w:w="1307" w:type="dxa"/>
            <w:tcBorders>
              <w:top w:val="nil"/>
              <w:left w:val="nil"/>
              <w:bottom w:val="single" w:sz="4" w:space="0" w:color="auto"/>
              <w:right w:val="single" w:sz="8" w:space="0" w:color="auto"/>
            </w:tcBorders>
            <w:shd w:val="clear" w:color="auto" w:fill="auto"/>
            <w:vAlign w:val="center"/>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71%</w:t>
            </w:r>
          </w:p>
        </w:tc>
      </w:tr>
      <w:tr w:rsidR="00CD5EEF" w:rsidRPr="00CD5EEF" w:rsidTr="00CD5EEF">
        <w:trPr>
          <w:trHeight w:val="227"/>
          <w:jc w:val="center"/>
        </w:trPr>
        <w:tc>
          <w:tcPr>
            <w:tcW w:w="1823" w:type="dxa"/>
            <w:tcBorders>
              <w:top w:val="single" w:sz="4" w:space="0" w:color="auto"/>
              <w:left w:val="single" w:sz="4" w:space="0" w:color="auto"/>
              <w:bottom w:val="single" w:sz="4" w:space="0" w:color="auto"/>
              <w:right w:val="single" w:sz="4" w:space="0" w:color="auto"/>
            </w:tcBorders>
            <w:shd w:val="clear" w:color="auto" w:fill="auto"/>
            <w:vAlign w:val="center"/>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4to Trimestre</w:t>
            </w:r>
          </w:p>
        </w:tc>
        <w:tc>
          <w:tcPr>
            <w:tcW w:w="1510" w:type="dxa"/>
            <w:tcBorders>
              <w:top w:val="single" w:sz="4" w:space="0" w:color="auto"/>
              <w:left w:val="single" w:sz="4" w:space="0" w:color="auto"/>
              <w:bottom w:val="single" w:sz="4" w:space="0" w:color="auto"/>
              <w:right w:val="single" w:sz="4" w:space="0" w:color="auto"/>
            </w:tcBorders>
            <w:shd w:val="clear" w:color="auto" w:fill="auto"/>
            <w:vAlign w:val="center"/>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13</w:t>
            </w:r>
          </w:p>
        </w:tc>
        <w:tc>
          <w:tcPr>
            <w:tcW w:w="1309" w:type="dxa"/>
            <w:tcBorders>
              <w:top w:val="single" w:sz="4" w:space="0" w:color="auto"/>
              <w:left w:val="single" w:sz="4" w:space="0" w:color="auto"/>
              <w:bottom w:val="single" w:sz="4" w:space="0" w:color="auto"/>
              <w:right w:val="single" w:sz="4" w:space="0" w:color="auto"/>
            </w:tcBorders>
            <w:shd w:val="clear" w:color="000000" w:fill="FFFFFF"/>
            <w:vAlign w:val="center"/>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12</w:t>
            </w:r>
          </w:p>
        </w:tc>
        <w:tc>
          <w:tcPr>
            <w:tcW w:w="1307" w:type="dxa"/>
            <w:tcBorders>
              <w:top w:val="single" w:sz="4" w:space="0" w:color="auto"/>
              <w:left w:val="single" w:sz="4" w:space="0" w:color="auto"/>
              <w:bottom w:val="single" w:sz="4" w:space="0" w:color="auto"/>
              <w:right w:val="single" w:sz="4" w:space="0" w:color="auto"/>
            </w:tcBorders>
            <w:shd w:val="clear" w:color="auto" w:fill="auto"/>
            <w:vAlign w:val="center"/>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108%</w:t>
            </w:r>
          </w:p>
        </w:tc>
      </w:tr>
    </w:tbl>
    <w:p w:rsidR="00CD5EEF" w:rsidRPr="00CD5EEF" w:rsidRDefault="00CD5EEF" w:rsidP="00CD5EEF">
      <w:pPr>
        <w:widowControl w:val="0"/>
        <w:spacing w:after="0" w:line="240" w:lineRule="auto"/>
        <w:jc w:val="center"/>
        <w:rPr>
          <w:rFonts w:ascii="Arial" w:eastAsia="Calibri" w:hAnsi="Arial" w:cs="Times New Roman"/>
          <w:u w:val="single"/>
        </w:rPr>
      </w:pPr>
      <w:bookmarkStart w:id="139" w:name="_Hlk27489649"/>
      <w:r w:rsidRPr="00CD5EEF">
        <w:rPr>
          <w:rFonts w:ascii="Arial" w:eastAsia="Calibri" w:hAnsi="Arial" w:cs="Arial"/>
          <w:b/>
          <w:sz w:val="16"/>
          <w:szCs w:val="20"/>
        </w:rPr>
        <w:t xml:space="preserve">Fuente. </w:t>
      </w:r>
      <w:r w:rsidRPr="00CD5EEF">
        <w:rPr>
          <w:rFonts w:ascii="Arial" w:eastAsia="Calibri" w:hAnsi="Arial" w:cs="Arial"/>
          <w:sz w:val="16"/>
          <w:szCs w:val="20"/>
        </w:rPr>
        <w:t>Reporte de Indicadores del 4to. Trimestre de 2020 – UAERMV</w:t>
      </w:r>
      <w:bookmarkEnd w:id="139"/>
    </w:p>
    <w:p w:rsidR="00CD5EEF" w:rsidRPr="00CD5EEF" w:rsidRDefault="00CD5EEF" w:rsidP="00CD5EEF">
      <w:pPr>
        <w:widowControl w:val="0"/>
        <w:spacing w:after="0" w:line="240" w:lineRule="auto"/>
        <w:jc w:val="both"/>
        <w:rPr>
          <w:rFonts w:ascii="Arial" w:eastAsia="Calibri" w:hAnsi="Arial" w:cs="Times New Roman"/>
          <w:u w:val="single"/>
        </w:rPr>
      </w:pPr>
    </w:p>
    <w:p w:rsidR="00CD5EEF" w:rsidRPr="00CD5EEF" w:rsidRDefault="00CD5EEF" w:rsidP="00CD5EEF">
      <w:pPr>
        <w:widowControl w:val="0"/>
        <w:spacing w:after="0" w:line="240" w:lineRule="auto"/>
        <w:jc w:val="both"/>
        <w:rPr>
          <w:rFonts w:ascii="Arial" w:eastAsia="Calibri" w:hAnsi="Arial" w:cs="Times New Roman"/>
        </w:rPr>
      </w:pPr>
      <w:r w:rsidRPr="00CD5EEF">
        <w:rPr>
          <w:rFonts w:ascii="Arial" w:eastAsia="Calibri" w:hAnsi="Arial" w:cs="Times New Roman"/>
        </w:rPr>
        <w:t xml:space="preserve">Con relación a plan de Bienestar e Incentivos durante el mes de febrero se adelantó la convocatoria para la actividad de equipos de trabajo, remitiéndose invitación a través de los correos institucionales de los Empleados Públicos, con relación a la actividad de evaluación del proyecto en el cronograma tuvo una imprecisión en la fecha, la cual es durante el mes de abril según lo dispuesto en el número 7.2.2.4 Inscripción y proceso de los equipos de trabajo, actividad que se espera realizar durante el segundo trimestre de 2020; Sobre la actividad de mejores funcionarios aún no se ha definido este tema en tanto que hay recursos  frente a las evaluaciones de algunos funcionarios. Una vez se hayan surtido estos podría definirse el mejor funcionario. Esto teniendo en cuenta que aún hay un consolidado en firme al respecto. </w:t>
      </w:r>
    </w:p>
    <w:p w:rsidR="00CD5EEF" w:rsidRPr="00CD5EEF" w:rsidRDefault="00CD5EEF" w:rsidP="00CD5EEF">
      <w:pPr>
        <w:widowControl w:val="0"/>
        <w:spacing w:after="0" w:line="240" w:lineRule="auto"/>
        <w:jc w:val="both"/>
        <w:rPr>
          <w:rFonts w:ascii="Arial" w:eastAsia="Calibri" w:hAnsi="Arial" w:cs="Times New Roman"/>
        </w:rPr>
      </w:pPr>
    </w:p>
    <w:p w:rsidR="00CD5EEF" w:rsidRPr="00CD5EEF" w:rsidRDefault="00CD5EEF" w:rsidP="00CD5EEF">
      <w:pPr>
        <w:widowControl w:val="0"/>
        <w:spacing w:after="0" w:line="240" w:lineRule="auto"/>
        <w:jc w:val="both"/>
        <w:rPr>
          <w:rFonts w:ascii="Arial" w:eastAsia="Calibri" w:hAnsi="Arial" w:cs="Times New Roman"/>
        </w:rPr>
      </w:pPr>
      <w:r w:rsidRPr="00CD5EEF">
        <w:rPr>
          <w:rFonts w:ascii="Arial" w:eastAsia="Calibri" w:hAnsi="Arial" w:cs="Times New Roman"/>
        </w:rPr>
        <w:t>Con relación al avance de las actividades se logró cumplir el 50 % de las mismas se espera durante el segundo trimestre cumplir las actividades pendientes una vez se normalice la situación del país.</w:t>
      </w:r>
    </w:p>
    <w:p w:rsidR="00CD5EEF" w:rsidRPr="00CD5EEF" w:rsidRDefault="00CD5EEF" w:rsidP="00CD5EEF">
      <w:pPr>
        <w:widowControl w:val="0"/>
        <w:spacing w:after="0" w:line="240" w:lineRule="auto"/>
        <w:jc w:val="both"/>
        <w:rPr>
          <w:rFonts w:ascii="Arial" w:eastAsia="Calibri" w:hAnsi="Arial" w:cs="Times New Roman"/>
        </w:rPr>
      </w:pPr>
    </w:p>
    <w:p w:rsidR="00CD5EEF" w:rsidRPr="00CD5EEF" w:rsidRDefault="00CD5EEF" w:rsidP="00CD5EEF">
      <w:pPr>
        <w:widowControl w:val="0"/>
        <w:spacing w:after="0" w:line="240" w:lineRule="auto"/>
        <w:jc w:val="both"/>
        <w:rPr>
          <w:rFonts w:ascii="Arial" w:eastAsia="Calibri" w:hAnsi="Arial" w:cs="Times New Roman"/>
        </w:rPr>
      </w:pPr>
      <w:r w:rsidRPr="00CD5EEF">
        <w:rPr>
          <w:rFonts w:ascii="Arial" w:eastAsia="Calibri" w:hAnsi="Arial" w:cs="Times New Roman"/>
        </w:rPr>
        <w:t>Con relación al plan de Bienestar e Incentivos se adelantó sobre: * Actividades culturales por medio de la campaña realizada a través de los correos institucionales promoviéndose la programación ofrecida por medio de la caja de compensación compensar. * Día de género esta se realizó con una actividad por medio de compensar en el mes de marzo, se anexa evidencia fotográfica de la actividad. * Evaluación del Proyecto: Se adelantó la citación en el mes de mayo a la actividad de evaluación y sesiones de retroalimentación en el mes de junio con los equipos que se postularon. * Cumpleaños de bienestar: la actividad se encuentra pendiente debido a que la realización del contrato con la Entidad Compensar se encuentra en el proceso contractual.</w:t>
      </w:r>
    </w:p>
    <w:p w:rsidR="00CD5EEF" w:rsidRPr="00CD5EEF" w:rsidRDefault="00CD5EEF" w:rsidP="00CD5EEF">
      <w:pPr>
        <w:widowControl w:val="0"/>
        <w:spacing w:after="0" w:line="240" w:lineRule="auto"/>
        <w:jc w:val="both"/>
        <w:rPr>
          <w:rFonts w:ascii="Arial" w:eastAsia="Calibri" w:hAnsi="Arial" w:cs="Times New Roman"/>
        </w:rPr>
      </w:pPr>
    </w:p>
    <w:p w:rsidR="00CD5EEF" w:rsidRPr="00CD5EEF" w:rsidRDefault="00CD5EEF" w:rsidP="00CD5EEF">
      <w:pPr>
        <w:widowControl w:val="0"/>
        <w:spacing w:after="0" w:line="240" w:lineRule="auto"/>
        <w:jc w:val="both"/>
        <w:rPr>
          <w:rFonts w:ascii="Arial" w:eastAsia="Calibri" w:hAnsi="Arial" w:cs="Times New Roman"/>
        </w:rPr>
      </w:pPr>
      <w:r w:rsidRPr="00CD5EEF">
        <w:rPr>
          <w:rFonts w:ascii="Arial" w:eastAsia="Calibri" w:hAnsi="Arial" w:cs="Times New Roman"/>
        </w:rPr>
        <w:t>Con relación al avance de la ejecución del cronograma de actividades del plan anual de estímulos e incentivos, inicio con retraso debido al tiempo de la tramitología con relación a la elaboración del contrato, durante el mes de junio, se adelantaron acciones relacionadas con la socialización a través de los correos institucionales de las actividades virtuales ofrecidas por la caja de compensación familiar Compensar, en el mes de agosto, se adelantó:  sobre la actividad de manejo de estrés se realizó la siguiente actividad en el mes de agosto: taller de Mándalas 28 de agosto de 2020 y con relación a la actividad “bonos de cumpleaños “se adelantó el trámite de cargue de bono al bolsillo de víveres a corte de septiembre; en el mes de septiembre, se realizó la actividad del día de la familia, con el desarrollo de un bingo y envió de un detalle a cada servidor público a su lugar de residencia; sobre la actividad de mejores funcionarios se adelantó la votación de las mejores funciones a través de una encuesta virtual. (se evidencia los resultados finales de la votación, acto administrativo resolución 295 de septiembre 2020, a los ganadores se les cargara un bono en su bolsillo virtual); con relación a la actividad de cumpleaños de bienestar se adelantó el tramite a corte de septiembre de 2020.</w:t>
      </w:r>
    </w:p>
    <w:p w:rsidR="00CD5EEF" w:rsidRPr="00CD5EEF" w:rsidRDefault="00CD5EEF" w:rsidP="00CD5EEF">
      <w:pPr>
        <w:widowControl w:val="0"/>
        <w:spacing w:after="0" w:line="240" w:lineRule="auto"/>
        <w:jc w:val="both"/>
        <w:rPr>
          <w:rFonts w:ascii="Arial" w:eastAsia="Calibri" w:hAnsi="Arial" w:cs="Times New Roman"/>
        </w:rPr>
      </w:pPr>
    </w:p>
    <w:p w:rsidR="00CD5EEF" w:rsidRPr="00CD5EEF" w:rsidRDefault="00CD5EEF" w:rsidP="00CD5EEF">
      <w:pPr>
        <w:widowControl w:val="0"/>
        <w:spacing w:after="0" w:line="240" w:lineRule="auto"/>
        <w:jc w:val="both"/>
        <w:rPr>
          <w:rFonts w:ascii="Arial" w:eastAsia="Calibri" w:hAnsi="Arial" w:cs="Times New Roman"/>
        </w:rPr>
      </w:pPr>
      <w:r w:rsidRPr="00CD5EEF">
        <w:rPr>
          <w:rFonts w:ascii="Arial" w:eastAsia="Calibri" w:hAnsi="Arial" w:cs="Times New Roman"/>
        </w:rPr>
        <w:t>Para el tercer trimestre se tenían programadas 7 actividades de las cuales se desarrollaron 5, tendiendo un avance del 71%, quedando pendiente una actividad de fortalecimiento habilidades blandas, programa de prepensionados, las cuales se esperan realizar entre los meses de octubre o noviembre.</w:t>
      </w:r>
    </w:p>
    <w:p w:rsidR="00CD5EEF" w:rsidRPr="00CD5EEF" w:rsidRDefault="00CD5EEF" w:rsidP="00CD5EEF">
      <w:pPr>
        <w:widowControl w:val="0"/>
        <w:spacing w:after="0" w:line="240" w:lineRule="auto"/>
        <w:jc w:val="both"/>
        <w:rPr>
          <w:rFonts w:ascii="Arial" w:eastAsia="Calibri" w:hAnsi="Arial" w:cs="Times New Roman"/>
        </w:rPr>
      </w:pPr>
    </w:p>
    <w:p w:rsidR="00CD5EEF" w:rsidRPr="00CD5EEF" w:rsidRDefault="00CD5EEF" w:rsidP="00CD5EEF">
      <w:pPr>
        <w:widowControl w:val="0"/>
        <w:spacing w:after="0" w:line="240" w:lineRule="auto"/>
        <w:ind w:hanging="11"/>
        <w:jc w:val="both"/>
        <w:rPr>
          <w:rFonts w:ascii="Arial" w:eastAsia="Calibri" w:hAnsi="Arial" w:cs="Times New Roman"/>
          <w:bCs/>
        </w:rPr>
      </w:pPr>
      <w:r w:rsidRPr="00CD5EEF">
        <w:rPr>
          <w:rFonts w:ascii="Arial" w:eastAsia="Calibri" w:hAnsi="Arial" w:cs="Times New Roman"/>
          <w:bCs/>
        </w:rPr>
        <w:t>No se ejecutó la totalidad de las actividades programadas en el Plan de Bienestar e Incentivos logrando solamente el desarrollo de 5 de las 7 actividades programadas ubicando el indicador en rango deficiente, se deben reprogramas las actividades pendientes para lograr la meta total del indicador.</w:t>
      </w:r>
    </w:p>
    <w:p w:rsidR="00CD5EEF" w:rsidRPr="00CD5EEF" w:rsidRDefault="00CD5EEF" w:rsidP="00CD5EEF">
      <w:pPr>
        <w:widowControl w:val="0"/>
        <w:spacing w:after="0" w:line="240" w:lineRule="auto"/>
        <w:ind w:hanging="11"/>
        <w:jc w:val="both"/>
        <w:rPr>
          <w:rFonts w:ascii="Arial" w:eastAsia="Calibri" w:hAnsi="Arial" w:cs="Times New Roman"/>
          <w:bCs/>
        </w:rPr>
      </w:pPr>
    </w:p>
    <w:p w:rsidR="00CD5EEF" w:rsidRPr="00CD5EEF" w:rsidRDefault="00CD5EEF" w:rsidP="00CD5EEF">
      <w:pPr>
        <w:widowControl w:val="0"/>
        <w:spacing w:after="0" w:line="240" w:lineRule="auto"/>
        <w:ind w:hanging="11"/>
        <w:jc w:val="both"/>
        <w:rPr>
          <w:rFonts w:ascii="Arial" w:eastAsia="Calibri" w:hAnsi="Arial" w:cs="Times New Roman"/>
          <w:bCs/>
        </w:rPr>
      </w:pPr>
      <w:r w:rsidRPr="00CD5EEF">
        <w:rPr>
          <w:rFonts w:ascii="Arial" w:eastAsia="Calibri" w:hAnsi="Arial" w:cs="Times New Roman"/>
          <w:bCs/>
        </w:rPr>
        <w:t>Para el cuarto trimestre, con relación a la ejecución de las actividades del plan anual de estímulos e Incentivos, durante el cuarto trimestre de 2020, se adelantaron las siguientes actividades: en octubre se adelantó: la actividad de vacaciones recreativas y fomento de la actividad física por medio de la caja de compensación Compensar y con relación a la actividad de ferias institucionales: se adelantó la feria de servicios de la caja de compensaron compensar, donde se ofreció todo lo relacionado con: recreación, turismo, vivienda, subsidio y crédito entre otros; con relación a la actividad de halloween a través de compensar se adelantó la difusión de actividad por medio de compensar para los hijos de los servidores públicos de la entidad el día 31 de octubre a las 9:00 am “cocina en familia”.</w:t>
      </w:r>
    </w:p>
    <w:p w:rsidR="00CD5EEF" w:rsidRPr="00CD5EEF" w:rsidRDefault="00CD5EEF" w:rsidP="00CD5EEF">
      <w:pPr>
        <w:widowControl w:val="0"/>
        <w:spacing w:after="0" w:line="240" w:lineRule="auto"/>
        <w:ind w:hanging="11"/>
        <w:jc w:val="both"/>
        <w:rPr>
          <w:rFonts w:ascii="Arial" w:eastAsia="Calibri" w:hAnsi="Arial" w:cs="Times New Roman"/>
          <w:bCs/>
        </w:rPr>
      </w:pPr>
    </w:p>
    <w:p w:rsidR="00CD5EEF" w:rsidRPr="00CD5EEF" w:rsidRDefault="00CD5EEF" w:rsidP="00CD5EEF">
      <w:pPr>
        <w:widowControl w:val="0"/>
        <w:spacing w:after="0" w:line="240" w:lineRule="auto"/>
        <w:ind w:hanging="11"/>
        <w:jc w:val="both"/>
        <w:rPr>
          <w:rFonts w:ascii="Arial" w:eastAsia="Calibri" w:hAnsi="Arial" w:cs="Times New Roman"/>
          <w:bCs/>
        </w:rPr>
      </w:pPr>
      <w:r w:rsidRPr="00CD5EEF">
        <w:rPr>
          <w:rFonts w:ascii="Arial" w:eastAsia="Calibri" w:hAnsi="Arial" w:cs="Times New Roman"/>
          <w:bCs/>
        </w:rPr>
        <w:t>En noviembre: actividades culturales (se adelantó por medio de la caja de compensación familiar con la actividad: clases de baile en vivo; bonos navideños, esta actividad se adelantó por medio de la caja de compensación familiar), dentro de la ejecución contrato con el cargue de bonos víveres empleados; Cumpleaños de bienestar: se adelantó por medio de la caja de compensación familiar, dentro de la ejecución contrato con el cargue de bonos cumpleaños; reconocimientos: esta actividad se adelantó en la actividad del día de la familia, con un video del director general donde entrega los reconocimientos a más de 20 de trabajo en la entidad; vacaciones recreativas: esta actividad, incluyo en el cronograma en dos momentos, debido a que se pensó inicialmente realizar una actividad para empleados públicos y otra para trabajadores oficiales, pero finalmente se realizó en un solo momento y en diciembre se realizó: cierre de gestión (con relación a esta actividad se realizó con un bingo para todos los colaboradores de la entidad, para el caso de todos los servidores Públicos se realizó él envió de una ancheta a su lugar de residencia, adicionalmente se realizó un torneo de bolos para servidores públicos). Sobre la actividad evaluación final del proyecto de equipos de trabajo (con relación a esta se adelantó la evaluación final de equipos de trabajo sobre la cual se emitió la resolución número: 433 de 02 de diciembre de 2020, por la cual se designan los mejores equipos de trabajo, se asignan incentivos pecuniarios y no pecuniarios a los miembros de los equipos de trabajo y se ordena su pago en el marco del plan anual de estímulos e incentivo de la UAERMV.</w:t>
      </w:r>
    </w:p>
    <w:p w:rsidR="00CD5EEF" w:rsidRPr="00CD5EEF" w:rsidRDefault="00CD5EEF" w:rsidP="00CD5EEF">
      <w:pPr>
        <w:widowControl w:val="0"/>
        <w:spacing w:after="0" w:line="240" w:lineRule="auto"/>
        <w:ind w:hanging="11"/>
        <w:jc w:val="both"/>
        <w:rPr>
          <w:rFonts w:ascii="Arial" w:eastAsia="Calibri" w:hAnsi="Arial" w:cs="Times New Roman"/>
          <w:bCs/>
          <w:color w:val="FF0000"/>
        </w:rPr>
      </w:pPr>
    </w:p>
    <w:p w:rsidR="00CD5EEF" w:rsidRDefault="00CD5EEF" w:rsidP="00CD5EEF">
      <w:pPr>
        <w:widowControl w:val="0"/>
        <w:spacing w:after="0" w:line="240" w:lineRule="auto"/>
        <w:ind w:hanging="11"/>
        <w:jc w:val="both"/>
        <w:rPr>
          <w:rFonts w:ascii="Arial" w:eastAsia="Calibri" w:hAnsi="Arial" w:cs="Times New Roman"/>
          <w:bCs/>
        </w:rPr>
      </w:pPr>
      <w:r w:rsidRPr="00CD5EEF">
        <w:rPr>
          <w:rFonts w:ascii="Arial" w:eastAsia="Calibri" w:hAnsi="Arial" w:cs="Times New Roman"/>
          <w:bCs/>
        </w:rPr>
        <w:t>Para este trimestre, el indicador tiene una sobre ejecución, se superó la meta. </w:t>
      </w:r>
    </w:p>
    <w:p w:rsidR="00C32BB0" w:rsidRPr="00CD5EEF" w:rsidRDefault="00C32BB0" w:rsidP="00CD5EEF">
      <w:pPr>
        <w:widowControl w:val="0"/>
        <w:spacing w:after="0" w:line="240" w:lineRule="auto"/>
        <w:ind w:hanging="11"/>
        <w:jc w:val="both"/>
        <w:rPr>
          <w:rFonts w:ascii="Arial" w:eastAsia="Calibri" w:hAnsi="Arial" w:cs="Times New Roman"/>
          <w:bCs/>
        </w:rPr>
      </w:pPr>
    </w:p>
    <w:p w:rsidR="00CD5EEF" w:rsidRPr="00CD5EEF" w:rsidRDefault="00CD5EEF" w:rsidP="00CD5EEF">
      <w:pPr>
        <w:widowControl w:val="0"/>
        <w:spacing w:after="0" w:line="240" w:lineRule="auto"/>
        <w:ind w:hanging="11"/>
        <w:jc w:val="both"/>
        <w:rPr>
          <w:rFonts w:ascii="Arial" w:eastAsia="Calibri" w:hAnsi="Arial" w:cs="Times New Roman"/>
          <w:bCs/>
        </w:rPr>
      </w:pPr>
    </w:p>
    <w:p w:rsidR="00CD5EEF" w:rsidRPr="00CD5EEF" w:rsidRDefault="00CD5EEF" w:rsidP="00CD5EEF">
      <w:pPr>
        <w:widowControl w:val="0"/>
        <w:spacing w:after="0" w:line="240" w:lineRule="auto"/>
        <w:ind w:left="720" w:hanging="720"/>
        <w:jc w:val="both"/>
        <w:rPr>
          <w:rFonts w:ascii="Arial" w:eastAsia="Calibri" w:hAnsi="Arial" w:cs="Times New Roman"/>
          <w:u w:val="single"/>
        </w:rPr>
      </w:pPr>
      <w:r w:rsidRPr="00CD5EEF">
        <w:rPr>
          <w:rFonts w:ascii="Arial" w:eastAsia="Calibri" w:hAnsi="Arial" w:cs="Times New Roman"/>
          <w:b/>
          <w:bCs/>
        </w:rPr>
        <w:t xml:space="preserve">GTHU-IND-006 </w:t>
      </w:r>
      <w:r w:rsidRPr="00CD5EEF">
        <w:rPr>
          <w:rFonts w:ascii="Arial" w:eastAsia="Calibri" w:hAnsi="Arial" w:cs="Times New Roman"/>
          <w:u w:val="single"/>
        </w:rPr>
        <w:t>FRECUENCIA DE ACCIDENTALIDAD</w:t>
      </w:r>
    </w:p>
    <w:p w:rsidR="00CD5EEF" w:rsidRPr="00CD5EEF" w:rsidRDefault="00CD5EEF" w:rsidP="00CD5EEF">
      <w:pPr>
        <w:widowControl w:val="0"/>
        <w:spacing w:after="0" w:line="240" w:lineRule="auto"/>
        <w:ind w:left="720" w:hanging="720"/>
        <w:jc w:val="both"/>
        <w:rPr>
          <w:rFonts w:ascii="Arial" w:eastAsia="Calibri" w:hAnsi="Arial" w:cs="Times New Roman"/>
          <w:u w:val="single"/>
        </w:rPr>
      </w:pPr>
    </w:p>
    <w:p w:rsidR="00CD5EEF" w:rsidRPr="00CD5EEF" w:rsidRDefault="00CD5EEF" w:rsidP="00CD5EEF">
      <w:pPr>
        <w:spacing w:after="0" w:line="240" w:lineRule="auto"/>
        <w:jc w:val="center"/>
        <w:rPr>
          <w:rFonts w:ascii="Arial" w:eastAsia="Calibri" w:hAnsi="Arial" w:cs="Times New Roman"/>
          <w:sz w:val="16"/>
          <w:szCs w:val="16"/>
        </w:rPr>
      </w:pPr>
      <w:bookmarkStart w:id="140" w:name="_Toc32243387"/>
      <w:bookmarkStart w:id="141" w:name="_Toc62392830"/>
      <w:r w:rsidRPr="00CD5EEF">
        <w:rPr>
          <w:rFonts w:ascii="Arial" w:eastAsia="Calibri" w:hAnsi="Arial" w:cs="Times New Roman"/>
          <w:b/>
          <w:bCs/>
          <w:sz w:val="16"/>
          <w:szCs w:val="16"/>
        </w:rPr>
        <w:t xml:space="preserve">Tabla </w:t>
      </w:r>
      <w:r w:rsidRPr="00CD5EEF">
        <w:rPr>
          <w:rFonts w:ascii="Arial" w:eastAsia="Calibri" w:hAnsi="Arial" w:cs="Times New Roman"/>
          <w:b/>
          <w:bCs/>
          <w:sz w:val="16"/>
          <w:szCs w:val="16"/>
        </w:rPr>
        <w:fldChar w:fldCharType="begin"/>
      </w:r>
      <w:r w:rsidRPr="00CD5EEF">
        <w:rPr>
          <w:rFonts w:ascii="Arial" w:eastAsia="Calibri" w:hAnsi="Arial" w:cs="Times New Roman"/>
          <w:b/>
          <w:bCs/>
          <w:sz w:val="16"/>
          <w:szCs w:val="16"/>
        </w:rPr>
        <w:instrText>SEQ Tabla \* ARABIC</w:instrText>
      </w:r>
      <w:r w:rsidRPr="00CD5EEF">
        <w:rPr>
          <w:rFonts w:ascii="Arial" w:eastAsia="Calibri" w:hAnsi="Arial" w:cs="Times New Roman"/>
          <w:b/>
          <w:bCs/>
          <w:sz w:val="16"/>
          <w:szCs w:val="16"/>
        </w:rPr>
        <w:fldChar w:fldCharType="separate"/>
      </w:r>
      <w:r w:rsidR="00B55512">
        <w:rPr>
          <w:rFonts w:ascii="Arial" w:eastAsia="Calibri" w:hAnsi="Arial" w:cs="Times New Roman"/>
          <w:b/>
          <w:bCs/>
          <w:noProof/>
          <w:sz w:val="16"/>
          <w:szCs w:val="16"/>
        </w:rPr>
        <w:t>38</w:t>
      </w:r>
      <w:r w:rsidRPr="00CD5EEF">
        <w:rPr>
          <w:rFonts w:ascii="Arial" w:eastAsia="Calibri" w:hAnsi="Arial" w:cs="Times New Roman"/>
          <w:b/>
          <w:bCs/>
          <w:sz w:val="16"/>
          <w:szCs w:val="16"/>
        </w:rPr>
        <w:fldChar w:fldCharType="end"/>
      </w:r>
      <w:r w:rsidRPr="00CD5EEF">
        <w:rPr>
          <w:rFonts w:ascii="Arial" w:eastAsia="Calibri" w:hAnsi="Arial" w:cs="Times New Roman"/>
          <w:b/>
          <w:bCs/>
          <w:sz w:val="16"/>
          <w:szCs w:val="16"/>
        </w:rPr>
        <w:t xml:space="preserve">. </w:t>
      </w:r>
      <w:r w:rsidRPr="00CD5EEF">
        <w:rPr>
          <w:rFonts w:ascii="Arial" w:eastAsia="Calibri" w:hAnsi="Arial" w:cs="Times New Roman"/>
          <w:sz w:val="16"/>
          <w:szCs w:val="16"/>
        </w:rPr>
        <w:t>Frecuencia de accidentalidad</w:t>
      </w:r>
      <w:bookmarkEnd w:id="140"/>
      <w:bookmarkEnd w:id="141"/>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71"/>
        <w:gridCol w:w="992"/>
        <w:gridCol w:w="993"/>
        <w:gridCol w:w="1136"/>
        <w:gridCol w:w="4986"/>
      </w:tblGrid>
      <w:tr w:rsidR="00CD5EEF" w:rsidRPr="00CD5EEF" w:rsidTr="00CD5EEF">
        <w:trPr>
          <w:trHeight w:val="288"/>
        </w:trPr>
        <w:tc>
          <w:tcPr>
            <w:tcW w:w="9378" w:type="dxa"/>
            <w:gridSpan w:val="5"/>
            <w:shd w:val="clear" w:color="000000" w:fill="E7E6E6"/>
            <w:vAlign w:val="center"/>
            <w:hideMark/>
          </w:tcPr>
          <w:p w:rsidR="00CD5EEF" w:rsidRPr="00CD5EEF" w:rsidRDefault="00CD5EEF" w:rsidP="00CD5EEF">
            <w:pPr>
              <w:widowControl w:val="0"/>
              <w:spacing w:after="0" w:line="240" w:lineRule="auto"/>
              <w:jc w:val="center"/>
              <w:rPr>
                <w:rFonts w:ascii="Arial" w:eastAsia="Calibri" w:hAnsi="Arial" w:cs="Arial"/>
                <w:b/>
                <w:bCs/>
                <w:sz w:val="14"/>
                <w:szCs w:val="14"/>
              </w:rPr>
            </w:pPr>
            <w:r w:rsidRPr="00CD5EEF">
              <w:rPr>
                <w:rFonts w:ascii="Arial" w:eastAsia="Calibri" w:hAnsi="Arial" w:cs="Arial"/>
                <w:b/>
                <w:bCs/>
                <w:sz w:val="14"/>
                <w:szCs w:val="14"/>
              </w:rPr>
              <w:t>CUADRO DE SEGUIMIENTO</w:t>
            </w:r>
          </w:p>
        </w:tc>
      </w:tr>
      <w:tr w:rsidR="00CD5EEF" w:rsidRPr="00CD5EEF" w:rsidTr="00CD5EEF">
        <w:trPr>
          <w:trHeight w:val="530"/>
        </w:trPr>
        <w:tc>
          <w:tcPr>
            <w:tcW w:w="1271" w:type="dxa"/>
            <w:shd w:val="clear" w:color="000000" w:fill="E7E6E6"/>
            <w:vAlign w:val="center"/>
            <w:hideMark/>
          </w:tcPr>
          <w:p w:rsidR="00CD5EEF" w:rsidRPr="00CD5EEF" w:rsidRDefault="00CD5EEF" w:rsidP="00CD5EEF">
            <w:pPr>
              <w:widowControl w:val="0"/>
              <w:spacing w:after="0" w:line="240" w:lineRule="auto"/>
              <w:jc w:val="center"/>
              <w:rPr>
                <w:rFonts w:ascii="Arial" w:eastAsia="Calibri" w:hAnsi="Arial" w:cs="Arial"/>
                <w:b/>
                <w:bCs/>
                <w:sz w:val="14"/>
                <w:szCs w:val="14"/>
              </w:rPr>
            </w:pPr>
            <w:r w:rsidRPr="00CD5EEF">
              <w:rPr>
                <w:rFonts w:ascii="Arial" w:eastAsia="Calibri" w:hAnsi="Arial" w:cs="Arial"/>
                <w:b/>
                <w:bCs/>
                <w:sz w:val="14"/>
                <w:szCs w:val="14"/>
              </w:rPr>
              <w:t>PERIODO DE MEDICIÓN</w:t>
            </w:r>
          </w:p>
        </w:tc>
        <w:tc>
          <w:tcPr>
            <w:tcW w:w="992" w:type="dxa"/>
            <w:shd w:val="clear" w:color="000000" w:fill="E7E6E6"/>
            <w:vAlign w:val="center"/>
            <w:hideMark/>
          </w:tcPr>
          <w:p w:rsidR="00CD5EEF" w:rsidRPr="00CD5EEF" w:rsidRDefault="00CD5EEF" w:rsidP="00CD5EEF">
            <w:pPr>
              <w:widowControl w:val="0"/>
              <w:spacing w:after="0" w:line="240" w:lineRule="auto"/>
              <w:jc w:val="center"/>
              <w:rPr>
                <w:rFonts w:ascii="Arial" w:eastAsia="Calibri" w:hAnsi="Arial" w:cs="Arial"/>
                <w:b/>
                <w:bCs/>
                <w:sz w:val="14"/>
                <w:szCs w:val="14"/>
              </w:rPr>
            </w:pPr>
            <w:r w:rsidRPr="00CD5EEF">
              <w:rPr>
                <w:rFonts w:ascii="Arial" w:eastAsia="Calibri" w:hAnsi="Arial" w:cs="Arial"/>
                <w:b/>
                <w:bCs/>
                <w:sz w:val="14"/>
                <w:szCs w:val="14"/>
              </w:rPr>
              <w:t>número de accidentes de trabajo que se presentaron en el mes</w:t>
            </w:r>
          </w:p>
        </w:tc>
        <w:tc>
          <w:tcPr>
            <w:tcW w:w="993" w:type="dxa"/>
            <w:shd w:val="clear" w:color="000000" w:fill="E7E6E6"/>
            <w:vAlign w:val="center"/>
            <w:hideMark/>
          </w:tcPr>
          <w:p w:rsidR="00CD5EEF" w:rsidRPr="00CD5EEF" w:rsidRDefault="00CD5EEF" w:rsidP="00CD5EEF">
            <w:pPr>
              <w:widowControl w:val="0"/>
              <w:spacing w:after="0" w:line="240" w:lineRule="auto"/>
              <w:jc w:val="center"/>
              <w:rPr>
                <w:rFonts w:ascii="Arial" w:eastAsia="Calibri" w:hAnsi="Arial" w:cs="Arial"/>
                <w:b/>
                <w:bCs/>
                <w:sz w:val="14"/>
                <w:szCs w:val="14"/>
              </w:rPr>
            </w:pPr>
            <w:r w:rsidRPr="00CD5EEF">
              <w:rPr>
                <w:rFonts w:ascii="Arial" w:eastAsia="Calibri" w:hAnsi="Arial" w:cs="Arial"/>
                <w:b/>
                <w:bCs/>
                <w:sz w:val="14"/>
                <w:szCs w:val="14"/>
              </w:rPr>
              <w:t>número de trabajadores en el mes</w:t>
            </w:r>
          </w:p>
        </w:tc>
        <w:tc>
          <w:tcPr>
            <w:tcW w:w="1136" w:type="dxa"/>
            <w:shd w:val="clear" w:color="000000" w:fill="E7E6E6"/>
            <w:vAlign w:val="center"/>
            <w:hideMark/>
          </w:tcPr>
          <w:p w:rsidR="00CD5EEF" w:rsidRPr="00CD5EEF" w:rsidRDefault="00CD5EEF" w:rsidP="00CD5EEF">
            <w:pPr>
              <w:widowControl w:val="0"/>
              <w:spacing w:after="0" w:line="240" w:lineRule="auto"/>
              <w:jc w:val="center"/>
              <w:rPr>
                <w:rFonts w:ascii="Arial" w:eastAsia="Calibri" w:hAnsi="Arial" w:cs="Arial"/>
                <w:b/>
                <w:bCs/>
                <w:sz w:val="14"/>
                <w:szCs w:val="14"/>
              </w:rPr>
            </w:pPr>
            <w:r w:rsidRPr="00CD5EEF">
              <w:rPr>
                <w:rFonts w:ascii="Arial" w:eastAsia="Calibri" w:hAnsi="Arial" w:cs="Arial"/>
                <w:b/>
                <w:bCs/>
                <w:sz w:val="14"/>
                <w:szCs w:val="14"/>
              </w:rPr>
              <w:t>RESULTADO</w:t>
            </w:r>
          </w:p>
        </w:tc>
        <w:tc>
          <w:tcPr>
            <w:tcW w:w="4986" w:type="dxa"/>
            <w:shd w:val="clear" w:color="000000" w:fill="E7E6E6"/>
            <w:vAlign w:val="center"/>
            <w:hideMark/>
          </w:tcPr>
          <w:p w:rsidR="00CD5EEF" w:rsidRPr="00CD5EEF" w:rsidRDefault="00CD5EEF" w:rsidP="00CD5EEF">
            <w:pPr>
              <w:widowControl w:val="0"/>
              <w:spacing w:after="0" w:line="240" w:lineRule="auto"/>
              <w:jc w:val="center"/>
              <w:rPr>
                <w:rFonts w:ascii="Arial" w:eastAsia="Calibri" w:hAnsi="Arial" w:cs="Arial"/>
                <w:b/>
                <w:bCs/>
                <w:sz w:val="14"/>
                <w:szCs w:val="14"/>
              </w:rPr>
            </w:pPr>
            <w:r w:rsidRPr="00CD5EEF">
              <w:rPr>
                <w:rFonts w:ascii="Arial" w:eastAsia="Calibri" w:hAnsi="Arial" w:cs="Arial"/>
                <w:b/>
                <w:bCs/>
                <w:sz w:val="14"/>
                <w:szCs w:val="14"/>
              </w:rPr>
              <w:t xml:space="preserve">EVALUACIÓN CUALITATIVA </w:t>
            </w:r>
          </w:p>
        </w:tc>
      </w:tr>
      <w:tr w:rsidR="00CD5EEF" w:rsidRPr="00CD5EEF" w:rsidTr="00CD5EEF">
        <w:trPr>
          <w:trHeight w:val="420"/>
        </w:trPr>
        <w:tc>
          <w:tcPr>
            <w:tcW w:w="1271" w:type="dxa"/>
            <w:tcBorders>
              <w:top w:val="nil"/>
              <w:left w:val="single" w:sz="8" w:space="0" w:color="auto"/>
              <w:bottom w:val="single" w:sz="4" w:space="0" w:color="auto"/>
              <w:right w:val="single" w:sz="8" w:space="0" w:color="000000"/>
            </w:tcBorders>
            <w:shd w:val="clear" w:color="auto" w:fill="auto"/>
            <w:vAlign w:val="center"/>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Enero</w:t>
            </w:r>
          </w:p>
        </w:tc>
        <w:tc>
          <w:tcPr>
            <w:tcW w:w="992" w:type="dxa"/>
            <w:tcBorders>
              <w:top w:val="nil"/>
              <w:left w:val="nil"/>
              <w:bottom w:val="single" w:sz="4" w:space="0" w:color="auto"/>
              <w:right w:val="single" w:sz="8" w:space="0" w:color="auto"/>
            </w:tcBorders>
            <w:shd w:val="clear" w:color="auto" w:fill="auto"/>
            <w:vAlign w:val="center"/>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1</w:t>
            </w:r>
          </w:p>
        </w:tc>
        <w:tc>
          <w:tcPr>
            <w:tcW w:w="993" w:type="dxa"/>
            <w:tcBorders>
              <w:top w:val="nil"/>
              <w:left w:val="nil"/>
              <w:bottom w:val="single" w:sz="4" w:space="0" w:color="auto"/>
              <w:right w:val="single" w:sz="8" w:space="0" w:color="auto"/>
            </w:tcBorders>
            <w:shd w:val="clear" w:color="auto" w:fill="auto"/>
            <w:vAlign w:val="center"/>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332</w:t>
            </w:r>
          </w:p>
        </w:tc>
        <w:tc>
          <w:tcPr>
            <w:tcW w:w="1136" w:type="dxa"/>
            <w:tcBorders>
              <w:top w:val="nil"/>
              <w:left w:val="nil"/>
              <w:bottom w:val="single" w:sz="4" w:space="0" w:color="auto"/>
              <w:right w:val="single" w:sz="8" w:space="0" w:color="auto"/>
            </w:tcBorders>
            <w:shd w:val="clear" w:color="auto" w:fill="auto"/>
            <w:vAlign w:val="center"/>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0%</w:t>
            </w:r>
          </w:p>
        </w:tc>
        <w:tc>
          <w:tcPr>
            <w:tcW w:w="4986" w:type="dxa"/>
            <w:tcBorders>
              <w:top w:val="nil"/>
              <w:left w:val="nil"/>
              <w:bottom w:val="single" w:sz="4" w:space="0" w:color="auto"/>
              <w:right w:val="single" w:sz="8" w:space="0" w:color="000000"/>
            </w:tcBorders>
            <w:shd w:val="clear" w:color="auto" w:fill="auto"/>
            <w:vAlign w:val="center"/>
          </w:tcPr>
          <w:p w:rsidR="00CD5EEF" w:rsidRPr="00CD5EEF" w:rsidRDefault="00CD5EEF" w:rsidP="00CD5EEF">
            <w:pPr>
              <w:widowControl w:val="0"/>
              <w:spacing w:after="0" w:line="240" w:lineRule="auto"/>
              <w:jc w:val="both"/>
              <w:rPr>
                <w:rFonts w:ascii="Arial" w:eastAsia="Calibri" w:hAnsi="Arial" w:cs="Arial"/>
                <w:sz w:val="16"/>
                <w:szCs w:val="16"/>
              </w:rPr>
            </w:pPr>
            <w:r w:rsidRPr="00CD5EEF">
              <w:rPr>
                <w:rFonts w:ascii="Arial" w:eastAsia="Calibri" w:hAnsi="Arial" w:cs="Arial"/>
                <w:sz w:val="16"/>
                <w:szCs w:val="16"/>
              </w:rPr>
              <w:t>Durante el mes de enero de enero se presentó un accidente de trabajo en las instalaciones de la sede administrativa piso 7, donde una contratista del área de Gestión documental durante el desarrollo de sus actividades sufre la caída de un tablero en su rostro, ocasionándole 8 días de incapacidad.</w:t>
            </w:r>
          </w:p>
        </w:tc>
      </w:tr>
      <w:tr w:rsidR="00CD5EEF" w:rsidRPr="00CD5EEF" w:rsidTr="00CD5EEF">
        <w:trPr>
          <w:trHeight w:val="141"/>
        </w:trPr>
        <w:tc>
          <w:tcPr>
            <w:tcW w:w="1271" w:type="dxa"/>
            <w:tcBorders>
              <w:top w:val="nil"/>
              <w:left w:val="single" w:sz="8" w:space="0" w:color="auto"/>
              <w:bottom w:val="single" w:sz="4" w:space="0" w:color="auto"/>
              <w:right w:val="single" w:sz="8" w:space="0" w:color="000000"/>
            </w:tcBorders>
            <w:shd w:val="clear" w:color="auto" w:fill="auto"/>
            <w:vAlign w:val="center"/>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Febrero</w:t>
            </w:r>
          </w:p>
        </w:tc>
        <w:tc>
          <w:tcPr>
            <w:tcW w:w="992" w:type="dxa"/>
            <w:tcBorders>
              <w:top w:val="nil"/>
              <w:left w:val="nil"/>
              <w:bottom w:val="single" w:sz="4" w:space="0" w:color="auto"/>
              <w:right w:val="single" w:sz="8" w:space="0" w:color="auto"/>
            </w:tcBorders>
            <w:shd w:val="clear" w:color="auto" w:fill="auto"/>
            <w:vAlign w:val="center"/>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1</w:t>
            </w:r>
          </w:p>
        </w:tc>
        <w:tc>
          <w:tcPr>
            <w:tcW w:w="993" w:type="dxa"/>
            <w:tcBorders>
              <w:top w:val="nil"/>
              <w:left w:val="nil"/>
              <w:bottom w:val="single" w:sz="4" w:space="0" w:color="auto"/>
              <w:right w:val="single" w:sz="8" w:space="0" w:color="auto"/>
            </w:tcBorders>
            <w:shd w:val="clear" w:color="auto" w:fill="auto"/>
            <w:vAlign w:val="center"/>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332</w:t>
            </w:r>
          </w:p>
        </w:tc>
        <w:tc>
          <w:tcPr>
            <w:tcW w:w="1136" w:type="dxa"/>
            <w:tcBorders>
              <w:top w:val="nil"/>
              <w:left w:val="nil"/>
              <w:bottom w:val="single" w:sz="4" w:space="0" w:color="auto"/>
              <w:right w:val="single" w:sz="8" w:space="0" w:color="auto"/>
            </w:tcBorders>
            <w:shd w:val="clear" w:color="auto" w:fill="auto"/>
            <w:vAlign w:val="center"/>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0%</w:t>
            </w:r>
          </w:p>
        </w:tc>
        <w:tc>
          <w:tcPr>
            <w:tcW w:w="4986" w:type="dxa"/>
            <w:tcBorders>
              <w:top w:val="single" w:sz="4" w:space="0" w:color="auto"/>
              <w:left w:val="nil"/>
              <w:bottom w:val="single" w:sz="4" w:space="0" w:color="auto"/>
              <w:right w:val="single" w:sz="8" w:space="0" w:color="000000"/>
            </w:tcBorders>
            <w:shd w:val="clear" w:color="auto" w:fill="auto"/>
            <w:vAlign w:val="center"/>
          </w:tcPr>
          <w:p w:rsidR="00CD5EEF" w:rsidRPr="00CD5EEF" w:rsidRDefault="00CD5EEF" w:rsidP="00CD5EEF">
            <w:pPr>
              <w:widowControl w:val="0"/>
              <w:spacing w:after="0" w:line="240" w:lineRule="auto"/>
              <w:jc w:val="both"/>
              <w:rPr>
                <w:rFonts w:ascii="Arial" w:eastAsia="Calibri" w:hAnsi="Arial" w:cs="Arial"/>
                <w:sz w:val="16"/>
                <w:szCs w:val="16"/>
              </w:rPr>
            </w:pPr>
            <w:r w:rsidRPr="00CD5EEF">
              <w:rPr>
                <w:rFonts w:ascii="Arial" w:eastAsia="Calibri" w:hAnsi="Arial" w:cs="Arial"/>
                <w:sz w:val="16"/>
                <w:szCs w:val="16"/>
              </w:rPr>
              <w:t>Para el mes de febrero se presentó un accidente de trabajo con funcionario que se encontraba sacando unos repuestos para ser trasladados de un sitio a otro, al momento de mover dichos repuestos ocurre el accidente sufriendo un aplastamiento contra los objetos rodados y el dedo, ocasionando una herida en el pulgar de la mano derecha, cabe resaltar que el trabajador usaba los guantes, como elemento de protección personal.</w:t>
            </w:r>
          </w:p>
        </w:tc>
      </w:tr>
      <w:tr w:rsidR="00CD5EEF" w:rsidRPr="00CD5EEF" w:rsidTr="00CD5EEF">
        <w:trPr>
          <w:trHeight w:val="420"/>
        </w:trPr>
        <w:tc>
          <w:tcPr>
            <w:tcW w:w="1271" w:type="dxa"/>
            <w:tcBorders>
              <w:top w:val="nil"/>
              <w:left w:val="single" w:sz="8" w:space="0" w:color="auto"/>
              <w:bottom w:val="single" w:sz="4" w:space="0" w:color="auto"/>
              <w:right w:val="single" w:sz="8" w:space="0" w:color="000000"/>
            </w:tcBorders>
            <w:shd w:val="clear" w:color="auto" w:fill="auto"/>
            <w:vAlign w:val="center"/>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Marzo</w:t>
            </w:r>
          </w:p>
        </w:tc>
        <w:tc>
          <w:tcPr>
            <w:tcW w:w="992" w:type="dxa"/>
            <w:tcBorders>
              <w:top w:val="nil"/>
              <w:left w:val="nil"/>
              <w:bottom w:val="single" w:sz="4" w:space="0" w:color="auto"/>
              <w:right w:val="single" w:sz="8" w:space="0" w:color="auto"/>
            </w:tcBorders>
            <w:shd w:val="clear" w:color="auto" w:fill="auto"/>
            <w:vAlign w:val="center"/>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0</w:t>
            </w:r>
          </w:p>
        </w:tc>
        <w:tc>
          <w:tcPr>
            <w:tcW w:w="993" w:type="dxa"/>
            <w:tcBorders>
              <w:top w:val="nil"/>
              <w:left w:val="nil"/>
              <w:bottom w:val="single" w:sz="4" w:space="0" w:color="auto"/>
              <w:right w:val="single" w:sz="8" w:space="0" w:color="auto"/>
            </w:tcBorders>
            <w:shd w:val="clear" w:color="auto" w:fill="auto"/>
            <w:vAlign w:val="center"/>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332</w:t>
            </w:r>
          </w:p>
        </w:tc>
        <w:tc>
          <w:tcPr>
            <w:tcW w:w="1136" w:type="dxa"/>
            <w:tcBorders>
              <w:top w:val="nil"/>
              <w:left w:val="nil"/>
              <w:bottom w:val="single" w:sz="4" w:space="0" w:color="auto"/>
              <w:right w:val="single" w:sz="8" w:space="0" w:color="auto"/>
            </w:tcBorders>
            <w:shd w:val="clear" w:color="auto" w:fill="auto"/>
            <w:vAlign w:val="center"/>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0%</w:t>
            </w:r>
          </w:p>
        </w:tc>
        <w:tc>
          <w:tcPr>
            <w:tcW w:w="4986" w:type="dxa"/>
            <w:tcBorders>
              <w:top w:val="nil"/>
              <w:left w:val="nil"/>
              <w:bottom w:val="single" w:sz="4" w:space="0" w:color="auto"/>
              <w:right w:val="single" w:sz="8" w:space="0" w:color="000000"/>
            </w:tcBorders>
            <w:shd w:val="clear" w:color="auto" w:fill="auto"/>
            <w:vAlign w:val="center"/>
          </w:tcPr>
          <w:p w:rsidR="00CD5EEF" w:rsidRPr="00CD5EEF" w:rsidRDefault="00CD5EEF" w:rsidP="00CD5EEF">
            <w:pPr>
              <w:widowControl w:val="0"/>
              <w:spacing w:after="0" w:line="240" w:lineRule="auto"/>
              <w:jc w:val="both"/>
              <w:rPr>
                <w:rFonts w:ascii="Arial" w:eastAsia="Calibri" w:hAnsi="Arial" w:cs="Arial"/>
                <w:sz w:val="16"/>
                <w:szCs w:val="16"/>
              </w:rPr>
            </w:pPr>
            <w:r w:rsidRPr="00CD5EEF">
              <w:rPr>
                <w:rFonts w:ascii="Arial" w:eastAsia="Calibri" w:hAnsi="Arial" w:cs="Arial"/>
                <w:sz w:val="16"/>
                <w:szCs w:val="16"/>
              </w:rPr>
              <w:t>Para el mes de marzo no se presentaron accidentes de trabajo en la UAERMV, teniendo en cuenta que en este mes el tiempo de exposición del personal trabajador fue menor debido a la contingencia presentada por el COVID-19 lo cual favoreció este resultado.</w:t>
            </w:r>
          </w:p>
        </w:tc>
      </w:tr>
      <w:tr w:rsidR="00CD5EEF" w:rsidRPr="00CD5EEF" w:rsidTr="00CD5EEF">
        <w:trPr>
          <w:trHeight w:val="420"/>
        </w:trPr>
        <w:tc>
          <w:tcPr>
            <w:tcW w:w="1271" w:type="dxa"/>
            <w:tcBorders>
              <w:top w:val="nil"/>
              <w:left w:val="single" w:sz="8" w:space="0" w:color="auto"/>
              <w:bottom w:val="single" w:sz="4" w:space="0" w:color="auto"/>
              <w:right w:val="single" w:sz="8" w:space="0" w:color="000000"/>
            </w:tcBorders>
            <w:shd w:val="clear" w:color="auto" w:fill="auto"/>
            <w:vAlign w:val="center"/>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Abril</w:t>
            </w:r>
          </w:p>
        </w:tc>
        <w:tc>
          <w:tcPr>
            <w:tcW w:w="992" w:type="dxa"/>
            <w:tcBorders>
              <w:top w:val="nil"/>
              <w:left w:val="nil"/>
              <w:bottom w:val="single" w:sz="4" w:space="0" w:color="auto"/>
              <w:right w:val="single" w:sz="8" w:space="0" w:color="auto"/>
            </w:tcBorders>
            <w:shd w:val="clear" w:color="000000" w:fill="FFFFFF"/>
            <w:vAlign w:val="center"/>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0</w:t>
            </w:r>
          </w:p>
        </w:tc>
        <w:tc>
          <w:tcPr>
            <w:tcW w:w="993" w:type="dxa"/>
            <w:tcBorders>
              <w:top w:val="nil"/>
              <w:left w:val="nil"/>
              <w:bottom w:val="single" w:sz="4" w:space="0" w:color="auto"/>
              <w:right w:val="single" w:sz="8" w:space="0" w:color="auto"/>
            </w:tcBorders>
            <w:shd w:val="clear" w:color="000000" w:fill="FFFFFF"/>
            <w:vAlign w:val="center"/>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332</w:t>
            </w:r>
          </w:p>
        </w:tc>
        <w:tc>
          <w:tcPr>
            <w:tcW w:w="1136" w:type="dxa"/>
            <w:tcBorders>
              <w:top w:val="nil"/>
              <w:left w:val="nil"/>
              <w:bottom w:val="single" w:sz="4" w:space="0" w:color="auto"/>
              <w:right w:val="single" w:sz="8" w:space="0" w:color="auto"/>
            </w:tcBorders>
            <w:shd w:val="clear" w:color="auto" w:fill="auto"/>
            <w:vAlign w:val="center"/>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0%</w:t>
            </w:r>
          </w:p>
        </w:tc>
        <w:tc>
          <w:tcPr>
            <w:tcW w:w="4986" w:type="dxa"/>
            <w:tcBorders>
              <w:top w:val="nil"/>
              <w:left w:val="nil"/>
              <w:bottom w:val="single" w:sz="4" w:space="0" w:color="auto"/>
              <w:right w:val="single" w:sz="8" w:space="0" w:color="000000"/>
            </w:tcBorders>
            <w:shd w:val="clear" w:color="000000" w:fill="FFFFFF"/>
            <w:vAlign w:val="center"/>
          </w:tcPr>
          <w:p w:rsidR="00CD5EEF" w:rsidRPr="00CD5EEF" w:rsidRDefault="00CD5EEF" w:rsidP="00CD5EEF">
            <w:pPr>
              <w:widowControl w:val="0"/>
              <w:spacing w:after="0" w:line="240" w:lineRule="auto"/>
              <w:jc w:val="both"/>
              <w:rPr>
                <w:rFonts w:ascii="Arial" w:eastAsia="Calibri" w:hAnsi="Arial" w:cs="Arial"/>
                <w:sz w:val="16"/>
                <w:szCs w:val="16"/>
              </w:rPr>
            </w:pPr>
            <w:r w:rsidRPr="00CD5EEF">
              <w:rPr>
                <w:rFonts w:ascii="Arial" w:eastAsia="Calibri" w:hAnsi="Arial" w:cs="Arial"/>
                <w:sz w:val="16"/>
                <w:szCs w:val="16"/>
              </w:rPr>
              <w:t>Para el mes de abril no se presentaron accidentes de trabajo en la UAERMV, teniendo en cuenta que en este mes el tiempo de exposición del personal trabajador fue menor debido a la contingencia presentada por el COVID-19 lo cual favoreció este resultado.</w:t>
            </w:r>
          </w:p>
        </w:tc>
      </w:tr>
      <w:tr w:rsidR="00CD5EEF" w:rsidRPr="00CD5EEF" w:rsidTr="00CD5EEF">
        <w:trPr>
          <w:trHeight w:val="420"/>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Mayo</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1</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537</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0,19%</w:t>
            </w:r>
          </w:p>
        </w:tc>
        <w:tc>
          <w:tcPr>
            <w:tcW w:w="4986" w:type="dxa"/>
            <w:tcBorders>
              <w:top w:val="single" w:sz="4" w:space="0" w:color="auto"/>
              <w:left w:val="single" w:sz="4" w:space="0" w:color="auto"/>
              <w:bottom w:val="single" w:sz="4" w:space="0" w:color="auto"/>
              <w:right w:val="single" w:sz="4" w:space="0" w:color="auto"/>
            </w:tcBorders>
            <w:shd w:val="clear" w:color="000000" w:fill="FFFFFF"/>
            <w:vAlign w:val="center"/>
          </w:tcPr>
          <w:p w:rsidR="00CD5EEF" w:rsidRPr="00CD5EEF" w:rsidRDefault="00CD5EEF" w:rsidP="00CD5EEF">
            <w:pPr>
              <w:widowControl w:val="0"/>
              <w:spacing w:after="0" w:line="240" w:lineRule="auto"/>
              <w:jc w:val="both"/>
              <w:rPr>
                <w:rFonts w:ascii="Arial" w:eastAsia="Calibri" w:hAnsi="Arial" w:cs="Arial"/>
                <w:sz w:val="16"/>
                <w:szCs w:val="16"/>
              </w:rPr>
            </w:pPr>
            <w:r w:rsidRPr="00CD5EEF">
              <w:rPr>
                <w:rFonts w:ascii="Arial" w:eastAsia="Calibri" w:hAnsi="Arial" w:cs="Arial"/>
                <w:sz w:val="16"/>
                <w:szCs w:val="16"/>
              </w:rPr>
              <w:t>El día 27 de mayo de 2020 se presentó un accidente de trabajo durante el desarrollo de actividades en un frente de obra, donde un trabajador oficial realizaba el acceso a un vehículo tipo furgón el cual golpea su rodilla izquierda generando dolor y hematoma, ocasionándole dos días de incapacidad.</w:t>
            </w:r>
          </w:p>
        </w:tc>
      </w:tr>
      <w:tr w:rsidR="00CD5EEF" w:rsidRPr="00CD5EEF" w:rsidTr="00CD5EEF">
        <w:trPr>
          <w:trHeight w:val="610"/>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Junio</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1</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499</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0,20%</w:t>
            </w:r>
          </w:p>
        </w:tc>
        <w:tc>
          <w:tcPr>
            <w:tcW w:w="4986" w:type="dxa"/>
            <w:tcBorders>
              <w:top w:val="single" w:sz="4" w:space="0" w:color="auto"/>
              <w:left w:val="single" w:sz="4" w:space="0" w:color="auto"/>
              <w:bottom w:val="single" w:sz="4" w:space="0" w:color="auto"/>
              <w:right w:val="single" w:sz="4" w:space="0" w:color="auto"/>
            </w:tcBorders>
            <w:shd w:val="clear" w:color="000000" w:fill="FFFFFF"/>
            <w:vAlign w:val="center"/>
          </w:tcPr>
          <w:p w:rsidR="00CD5EEF" w:rsidRPr="00CD5EEF" w:rsidRDefault="00CD5EEF" w:rsidP="00CD5EEF">
            <w:pPr>
              <w:widowControl w:val="0"/>
              <w:spacing w:after="0" w:line="240" w:lineRule="auto"/>
              <w:jc w:val="both"/>
              <w:rPr>
                <w:rFonts w:ascii="Arial" w:eastAsia="Calibri" w:hAnsi="Arial" w:cs="Arial"/>
                <w:sz w:val="16"/>
                <w:szCs w:val="16"/>
              </w:rPr>
            </w:pPr>
            <w:r w:rsidRPr="00CD5EEF">
              <w:rPr>
                <w:rFonts w:ascii="Arial" w:eastAsia="Calibri" w:hAnsi="Arial" w:cs="Arial"/>
                <w:sz w:val="16"/>
                <w:szCs w:val="16"/>
              </w:rPr>
              <w:t>El 24 de junio 2020 Durante las actividades de seguimiento y control la profesional se dirige al área de tanques de almacenamiento de agua de la sede y se tropezó generando caída distinto nivel recibiendo el impacto sobre el costado izquierdo del cuerpo lastimándose mano izquierda y dedos con raspaduras, lo cual no le ocasiono incapacidad laboral, únicamente terapias para su recuperación.</w:t>
            </w:r>
          </w:p>
        </w:tc>
      </w:tr>
      <w:tr w:rsidR="00CD5EEF" w:rsidRPr="00CD5EEF" w:rsidTr="00CD5EEF">
        <w:trPr>
          <w:trHeight w:val="400"/>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Julio</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425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0,00%</w:t>
            </w:r>
          </w:p>
        </w:tc>
        <w:tc>
          <w:tcPr>
            <w:tcW w:w="4986" w:type="dxa"/>
            <w:tcBorders>
              <w:top w:val="single" w:sz="4" w:space="0" w:color="auto"/>
              <w:left w:val="single" w:sz="4" w:space="0" w:color="auto"/>
              <w:bottom w:val="single" w:sz="4" w:space="0" w:color="auto"/>
              <w:right w:val="single" w:sz="4" w:space="0" w:color="auto"/>
            </w:tcBorders>
            <w:shd w:val="clear" w:color="auto" w:fill="auto"/>
            <w:vAlign w:val="center"/>
          </w:tcPr>
          <w:p w:rsidR="00CD5EEF" w:rsidRPr="00CD5EEF" w:rsidRDefault="00CD5EEF" w:rsidP="00CD5EEF">
            <w:pPr>
              <w:widowControl w:val="0"/>
              <w:spacing w:after="0" w:line="240" w:lineRule="auto"/>
              <w:jc w:val="both"/>
              <w:rPr>
                <w:rFonts w:ascii="Arial" w:eastAsia="Calibri" w:hAnsi="Arial" w:cs="Arial"/>
                <w:sz w:val="16"/>
                <w:szCs w:val="16"/>
              </w:rPr>
            </w:pPr>
            <w:r w:rsidRPr="00CD5EEF">
              <w:rPr>
                <w:rFonts w:ascii="Arial" w:eastAsia="Calibri" w:hAnsi="Arial" w:cs="Arial"/>
                <w:sz w:val="16"/>
                <w:szCs w:val="16"/>
              </w:rPr>
              <w:t>Para el mes de Julio no se presentaron accidentes de trabajo en la UAERMV</w:t>
            </w:r>
          </w:p>
        </w:tc>
      </w:tr>
      <w:tr w:rsidR="00CD5EEF" w:rsidRPr="00CD5EEF" w:rsidTr="00CD5EEF">
        <w:trPr>
          <w:trHeight w:val="264"/>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Agosto</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0</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533</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0,00%</w:t>
            </w:r>
          </w:p>
        </w:tc>
        <w:tc>
          <w:tcPr>
            <w:tcW w:w="4986" w:type="dxa"/>
            <w:tcBorders>
              <w:top w:val="single" w:sz="4" w:space="0" w:color="auto"/>
              <w:left w:val="single" w:sz="4" w:space="0" w:color="auto"/>
              <w:bottom w:val="single" w:sz="4" w:space="0" w:color="auto"/>
              <w:right w:val="single" w:sz="4" w:space="0" w:color="auto"/>
            </w:tcBorders>
            <w:shd w:val="clear" w:color="000000" w:fill="FFFFFF"/>
            <w:vAlign w:val="center"/>
          </w:tcPr>
          <w:p w:rsidR="00CD5EEF" w:rsidRPr="00CD5EEF" w:rsidRDefault="00CD5EEF" w:rsidP="00CD5EEF">
            <w:pPr>
              <w:widowControl w:val="0"/>
              <w:spacing w:after="0" w:line="240" w:lineRule="auto"/>
              <w:jc w:val="both"/>
              <w:rPr>
                <w:rFonts w:ascii="Arial" w:eastAsia="Calibri" w:hAnsi="Arial" w:cs="Arial"/>
                <w:sz w:val="16"/>
                <w:szCs w:val="16"/>
              </w:rPr>
            </w:pPr>
            <w:r w:rsidRPr="00CD5EEF">
              <w:rPr>
                <w:rFonts w:ascii="Arial" w:eastAsia="Calibri" w:hAnsi="Arial" w:cs="Arial"/>
                <w:sz w:val="16"/>
                <w:szCs w:val="16"/>
              </w:rPr>
              <w:t>Para el mes de Agosto no se presentaron accidentes de trabajo en la UAERMV</w:t>
            </w:r>
          </w:p>
        </w:tc>
      </w:tr>
      <w:tr w:rsidR="00CD5EEF" w:rsidRPr="00CD5EEF" w:rsidTr="00CD5EEF">
        <w:trPr>
          <w:trHeight w:val="312"/>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Septiembre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536</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0,00%</w:t>
            </w:r>
          </w:p>
        </w:tc>
        <w:tc>
          <w:tcPr>
            <w:tcW w:w="4986" w:type="dxa"/>
            <w:tcBorders>
              <w:top w:val="single" w:sz="4" w:space="0" w:color="auto"/>
              <w:left w:val="single" w:sz="4" w:space="0" w:color="auto"/>
              <w:bottom w:val="single" w:sz="4" w:space="0" w:color="auto"/>
              <w:right w:val="single" w:sz="4" w:space="0" w:color="auto"/>
            </w:tcBorders>
            <w:shd w:val="clear" w:color="000000" w:fill="FFFFFF"/>
            <w:vAlign w:val="center"/>
          </w:tcPr>
          <w:p w:rsidR="00CD5EEF" w:rsidRPr="00CD5EEF" w:rsidRDefault="00CD5EEF" w:rsidP="00CD5EEF">
            <w:pPr>
              <w:widowControl w:val="0"/>
              <w:spacing w:after="0" w:line="240" w:lineRule="auto"/>
              <w:jc w:val="both"/>
              <w:rPr>
                <w:rFonts w:ascii="Arial" w:eastAsia="Calibri" w:hAnsi="Arial" w:cs="Arial"/>
                <w:sz w:val="16"/>
                <w:szCs w:val="16"/>
              </w:rPr>
            </w:pPr>
            <w:r w:rsidRPr="00CD5EEF">
              <w:rPr>
                <w:rFonts w:ascii="Arial" w:eastAsia="Calibri" w:hAnsi="Arial" w:cs="Arial"/>
                <w:sz w:val="16"/>
                <w:szCs w:val="16"/>
              </w:rPr>
              <w:t>Para el mes de septiembre no se presentaron accidentes de trabajo en la UAERMV</w:t>
            </w:r>
          </w:p>
        </w:tc>
      </w:tr>
      <w:tr w:rsidR="00CD5EEF" w:rsidRPr="00CD5EEF" w:rsidTr="00CD5EEF">
        <w:trPr>
          <w:trHeight w:val="360"/>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Octubre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540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0,00%</w:t>
            </w:r>
          </w:p>
        </w:tc>
        <w:tc>
          <w:tcPr>
            <w:tcW w:w="4986" w:type="dxa"/>
            <w:tcBorders>
              <w:top w:val="single" w:sz="4" w:space="0" w:color="auto"/>
              <w:left w:val="single" w:sz="4" w:space="0" w:color="auto"/>
              <w:bottom w:val="single" w:sz="4" w:space="0" w:color="auto"/>
              <w:right w:val="single" w:sz="4" w:space="0" w:color="auto"/>
            </w:tcBorders>
            <w:shd w:val="clear" w:color="000000" w:fill="FFFFFF"/>
            <w:vAlign w:val="center"/>
          </w:tcPr>
          <w:p w:rsidR="00CD5EEF" w:rsidRPr="00CD5EEF" w:rsidRDefault="00CD5EEF" w:rsidP="00CD5EEF">
            <w:pPr>
              <w:widowControl w:val="0"/>
              <w:spacing w:after="0" w:line="240" w:lineRule="auto"/>
              <w:jc w:val="both"/>
              <w:rPr>
                <w:rFonts w:ascii="Arial" w:eastAsia="Calibri" w:hAnsi="Arial" w:cs="Arial"/>
                <w:sz w:val="16"/>
                <w:szCs w:val="16"/>
              </w:rPr>
            </w:pPr>
            <w:r w:rsidRPr="00CD5EEF">
              <w:rPr>
                <w:rFonts w:ascii="Arial" w:eastAsia="Calibri" w:hAnsi="Arial" w:cs="Arial"/>
                <w:sz w:val="16"/>
                <w:szCs w:val="16"/>
              </w:rPr>
              <w:t>Para el mes de septiembre no se presentaron accidentes de trabajo en la UAERMV</w:t>
            </w:r>
          </w:p>
        </w:tc>
      </w:tr>
      <w:tr w:rsidR="00CD5EEF" w:rsidRPr="00CD5EEF" w:rsidTr="00CD5EEF">
        <w:trPr>
          <w:trHeight w:val="610"/>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Noviembre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1</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532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0.19%</w:t>
            </w:r>
          </w:p>
        </w:tc>
        <w:tc>
          <w:tcPr>
            <w:tcW w:w="4986" w:type="dxa"/>
            <w:tcBorders>
              <w:top w:val="single" w:sz="4" w:space="0" w:color="auto"/>
              <w:left w:val="single" w:sz="4" w:space="0" w:color="auto"/>
              <w:bottom w:val="single" w:sz="4" w:space="0" w:color="auto"/>
              <w:right w:val="single" w:sz="4" w:space="0" w:color="auto"/>
            </w:tcBorders>
            <w:shd w:val="clear" w:color="000000" w:fill="FFFFFF"/>
            <w:vAlign w:val="center"/>
          </w:tcPr>
          <w:p w:rsidR="00CD5EEF" w:rsidRPr="00CD5EEF" w:rsidRDefault="00CD5EEF" w:rsidP="00CD5EEF">
            <w:pPr>
              <w:widowControl w:val="0"/>
              <w:spacing w:after="0" w:line="240" w:lineRule="auto"/>
              <w:jc w:val="both"/>
              <w:rPr>
                <w:rFonts w:ascii="Arial" w:eastAsia="Calibri" w:hAnsi="Arial" w:cs="Arial"/>
                <w:sz w:val="16"/>
                <w:szCs w:val="16"/>
              </w:rPr>
            </w:pPr>
            <w:r w:rsidRPr="00CD5EEF">
              <w:rPr>
                <w:rFonts w:ascii="Arial" w:eastAsia="Calibri" w:hAnsi="Arial" w:cs="Arial"/>
                <w:sz w:val="16"/>
                <w:szCs w:val="16"/>
              </w:rPr>
              <w:t>4 de noviembre 2020 El funcionario afirma que durante sus actividades diarias como abogado de la entidad y realizando trabajo en casa (elaboración de contratos, minutas y temas administrativos), presenta dolor en su espalda y en sus piernas afirmando que es debido a la postura sostiene con respecto al computador portátil que usa.</w:t>
            </w:r>
          </w:p>
          <w:p w:rsidR="00CD5EEF" w:rsidRPr="00CD5EEF" w:rsidRDefault="00CD5EEF" w:rsidP="00CD5EEF">
            <w:pPr>
              <w:widowControl w:val="0"/>
              <w:spacing w:after="0" w:line="240" w:lineRule="auto"/>
              <w:jc w:val="both"/>
              <w:rPr>
                <w:rFonts w:ascii="Arial" w:eastAsia="Calibri" w:hAnsi="Arial" w:cs="Arial"/>
                <w:sz w:val="16"/>
                <w:szCs w:val="16"/>
              </w:rPr>
            </w:pPr>
            <w:r w:rsidRPr="00CD5EEF">
              <w:rPr>
                <w:rFonts w:ascii="Arial" w:eastAsia="Calibri" w:hAnsi="Arial" w:cs="Arial"/>
                <w:sz w:val="16"/>
                <w:szCs w:val="16"/>
              </w:rPr>
              <w:t>se remite para su evaluación del origen.</w:t>
            </w:r>
          </w:p>
        </w:tc>
      </w:tr>
      <w:tr w:rsidR="00CD5EEF" w:rsidRPr="00CD5EEF" w:rsidTr="00CD5EEF">
        <w:trPr>
          <w:trHeight w:val="384"/>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Diciembre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520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0,00%</w:t>
            </w:r>
          </w:p>
        </w:tc>
        <w:tc>
          <w:tcPr>
            <w:tcW w:w="4986" w:type="dxa"/>
            <w:tcBorders>
              <w:top w:val="single" w:sz="4" w:space="0" w:color="auto"/>
              <w:left w:val="single" w:sz="4" w:space="0" w:color="auto"/>
              <w:bottom w:val="single" w:sz="4" w:space="0" w:color="auto"/>
              <w:right w:val="single" w:sz="4" w:space="0" w:color="auto"/>
            </w:tcBorders>
            <w:shd w:val="clear" w:color="000000" w:fill="FFFFFF"/>
            <w:vAlign w:val="center"/>
          </w:tcPr>
          <w:p w:rsidR="00CD5EEF" w:rsidRPr="00CD5EEF" w:rsidRDefault="00CD5EEF" w:rsidP="00CD5EEF">
            <w:pPr>
              <w:widowControl w:val="0"/>
              <w:spacing w:after="0" w:line="240" w:lineRule="auto"/>
              <w:jc w:val="both"/>
              <w:rPr>
                <w:rFonts w:ascii="Arial" w:eastAsia="Calibri" w:hAnsi="Arial" w:cs="Arial"/>
                <w:sz w:val="16"/>
                <w:szCs w:val="16"/>
              </w:rPr>
            </w:pPr>
            <w:r w:rsidRPr="00CD5EEF">
              <w:rPr>
                <w:rFonts w:ascii="Arial" w:eastAsia="Calibri" w:hAnsi="Arial" w:cs="Arial"/>
                <w:sz w:val="16"/>
                <w:szCs w:val="16"/>
              </w:rPr>
              <w:t>Para el mes de diciembre de 2020 no se presentaron accidentes de trabajo en la UAERMV</w:t>
            </w:r>
          </w:p>
        </w:tc>
      </w:tr>
    </w:tbl>
    <w:p w:rsidR="00CD5EEF" w:rsidRPr="00CD5EEF" w:rsidRDefault="00CD5EEF" w:rsidP="00CD5EEF">
      <w:pPr>
        <w:widowControl w:val="0"/>
        <w:spacing w:after="0" w:line="240" w:lineRule="auto"/>
        <w:ind w:left="720" w:hanging="720"/>
        <w:jc w:val="center"/>
        <w:rPr>
          <w:rFonts w:ascii="Arial" w:eastAsia="Calibri" w:hAnsi="Arial" w:cs="Arial"/>
          <w:sz w:val="16"/>
          <w:szCs w:val="20"/>
        </w:rPr>
      </w:pPr>
      <w:r w:rsidRPr="00CD5EEF">
        <w:rPr>
          <w:rFonts w:ascii="Arial" w:eastAsia="Calibri" w:hAnsi="Arial" w:cs="Arial"/>
          <w:b/>
          <w:sz w:val="16"/>
          <w:szCs w:val="20"/>
        </w:rPr>
        <w:t xml:space="preserve">Fuente. </w:t>
      </w:r>
      <w:r w:rsidRPr="00CD5EEF">
        <w:rPr>
          <w:rFonts w:ascii="Arial" w:eastAsia="Calibri" w:hAnsi="Arial" w:cs="Arial"/>
          <w:sz w:val="16"/>
          <w:szCs w:val="20"/>
        </w:rPr>
        <w:t>Reporte de Indicadores del 4to. Trimestre de 2020 – UAERMV</w:t>
      </w:r>
    </w:p>
    <w:p w:rsidR="00CD5EEF" w:rsidRPr="00CD5EEF" w:rsidRDefault="00CD5EEF" w:rsidP="00CD5EEF">
      <w:pPr>
        <w:widowControl w:val="0"/>
        <w:spacing w:after="0" w:line="240" w:lineRule="auto"/>
        <w:jc w:val="both"/>
        <w:rPr>
          <w:rFonts w:ascii="Arial" w:eastAsia="Calibri" w:hAnsi="Arial" w:cs="Times New Roman"/>
        </w:rPr>
      </w:pPr>
    </w:p>
    <w:p w:rsidR="00CD5EEF" w:rsidRPr="00CD5EEF" w:rsidRDefault="00CD5EEF" w:rsidP="00CD5EEF">
      <w:pPr>
        <w:widowControl w:val="0"/>
        <w:spacing w:after="0" w:line="240" w:lineRule="auto"/>
        <w:jc w:val="both"/>
        <w:rPr>
          <w:rFonts w:ascii="Arial" w:eastAsia="Calibri" w:hAnsi="Arial" w:cs="Times New Roman"/>
        </w:rPr>
      </w:pPr>
      <w:r w:rsidRPr="00CD5EEF">
        <w:rPr>
          <w:rFonts w:ascii="Arial" w:eastAsia="Calibri" w:hAnsi="Arial" w:cs="Times New Roman"/>
        </w:rPr>
        <w:t>Este Indicador, tiene como meta “Mantener la frecuencia de los accidentes presentados durante la vigencia, en un porcentaje no mayor al 5%”, dado esto se evidencia que el indicador se ubica en rango de gestión apropiado.</w:t>
      </w:r>
    </w:p>
    <w:p w:rsidR="00CD5EEF" w:rsidRPr="00CD5EEF" w:rsidRDefault="00CD5EEF" w:rsidP="00CD5EEF">
      <w:pPr>
        <w:widowControl w:val="0"/>
        <w:spacing w:after="0" w:line="240" w:lineRule="auto"/>
        <w:ind w:left="720" w:hanging="720"/>
        <w:jc w:val="both"/>
        <w:rPr>
          <w:rFonts w:ascii="Arial" w:eastAsia="Calibri" w:hAnsi="Arial" w:cs="Times New Roman"/>
          <w:b/>
          <w:bCs/>
          <w:sz w:val="18"/>
          <w:szCs w:val="18"/>
        </w:rPr>
      </w:pPr>
    </w:p>
    <w:p w:rsidR="00CD5EEF" w:rsidRPr="00CD5EEF" w:rsidRDefault="00CD5EEF" w:rsidP="00CD5EEF">
      <w:pPr>
        <w:widowControl w:val="0"/>
        <w:spacing w:after="0" w:line="240" w:lineRule="auto"/>
        <w:jc w:val="both"/>
        <w:rPr>
          <w:rFonts w:ascii="Arial" w:eastAsia="Calibri" w:hAnsi="Arial" w:cs="Times New Roman"/>
        </w:rPr>
      </w:pPr>
      <w:r w:rsidRPr="00CD5EEF">
        <w:rPr>
          <w:rFonts w:ascii="Arial" w:eastAsia="Calibri" w:hAnsi="Arial" w:cs="Times New Roman"/>
        </w:rPr>
        <w:t xml:space="preserve">Este indicador responde a lo establecido en la Resolución 0312 de 2019 “por la cual se definen los Estándares Mínimos del Sistema de Gestión de la Seguridad y Salud en el Trabajo SG-SST”. </w:t>
      </w:r>
    </w:p>
    <w:p w:rsidR="00CD5EEF" w:rsidRPr="00CD5EEF" w:rsidRDefault="00CD5EEF" w:rsidP="00CD5EEF">
      <w:pPr>
        <w:widowControl w:val="0"/>
        <w:spacing w:after="0" w:line="240" w:lineRule="auto"/>
        <w:jc w:val="both"/>
        <w:rPr>
          <w:rFonts w:ascii="Arial" w:eastAsia="Calibri" w:hAnsi="Arial" w:cs="Times New Roman"/>
        </w:rPr>
      </w:pPr>
    </w:p>
    <w:p w:rsidR="00CD5EEF" w:rsidRDefault="00CD5EEF" w:rsidP="00CD5EEF">
      <w:pPr>
        <w:widowControl w:val="0"/>
        <w:spacing w:after="0" w:line="240" w:lineRule="auto"/>
        <w:jc w:val="both"/>
        <w:rPr>
          <w:rFonts w:ascii="Arial" w:eastAsia="Calibri" w:hAnsi="Arial" w:cs="Times New Roman"/>
        </w:rPr>
      </w:pPr>
      <w:r w:rsidRPr="00CD5EEF">
        <w:rPr>
          <w:rFonts w:ascii="Arial" w:eastAsia="Calibri" w:hAnsi="Arial" w:cs="Times New Roman"/>
        </w:rPr>
        <w:t>Para este periodo, el indicador se encuentra en una gestión Apropiado</w:t>
      </w:r>
    </w:p>
    <w:p w:rsidR="00C32BB0" w:rsidRPr="00CD5EEF" w:rsidRDefault="00C32BB0" w:rsidP="00CD5EEF">
      <w:pPr>
        <w:widowControl w:val="0"/>
        <w:spacing w:after="0" w:line="240" w:lineRule="auto"/>
        <w:jc w:val="both"/>
        <w:rPr>
          <w:rFonts w:ascii="Arial" w:eastAsia="Calibri" w:hAnsi="Arial" w:cs="Times New Roman"/>
        </w:rPr>
      </w:pPr>
    </w:p>
    <w:p w:rsidR="00CD5EEF" w:rsidRPr="00CD5EEF" w:rsidRDefault="00CD5EEF" w:rsidP="00CD5EEF">
      <w:pPr>
        <w:widowControl w:val="0"/>
        <w:spacing w:after="0" w:line="240" w:lineRule="auto"/>
        <w:jc w:val="both"/>
        <w:rPr>
          <w:rFonts w:ascii="Arial" w:eastAsia="Calibri" w:hAnsi="Arial" w:cs="Times New Roman"/>
          <w:bCs/>
          <w:u w:val="single"/>
        </w:rPr>
      </w:pPr>
      <w:r w:rsidRPr="00CD5EEF">
        <w:rPr>
          <w:rFonts w:ascii="Arial" w:eastAsia="Calibri" w:hAnsi="Arial" w:cs="Times New Roman"/>
          <w:b/>
          <w:bCs/>
        </w:rPr>
        <w:t xml:space="preserve">GTHU-IND-007 </w:t>
      </w:r>
      <w:r w:rsidRPr="00CD5EEF">
        <w:rPr>
          <w:rFonts w:ascii="Arial" w:eastAsia="Calibri" w:hAnsi="Arial" w:cs="Times New Roman"/>
          <w:bCs/>
          <w:u w:val="single"/>
        </w:rPr>
        <w:t>PREVALENCIA DE LA ENFERMEDAD LABORAL</w:t>
      </w:r>
    </w:p>
    <w:p w:rsidR="00CD5EEF" w:rsidRPr="00CD5EEF" w:rsidRDefault="00CD5EEF" w:rsidP="00CD5EEF">
      <w:pPr>
        <w:widowControl w:val="0"/>
        <w:spacing w:after="0" w:line="240" w:lineRule="auto"/>
        <w:jc w:val="both"/>
        <w:rPr>
          <w:rFonts w:ascii="Arial" w:eastAsia="Calibri" w:hAnsi="Arial" w:cs="Times New Roman"/>
          <w:bCs/>
          <w:u w:val="single"/>
        </w:rPr>
      </w:pPr>
    </w:p>
    <w:p w:rsidR="00CD5EEF" w:rsidRPr="00CD5EEF" w:rsidRDefault="00CD5EEF" w:rsidP="00CD5EEF">
      <w:pPr>
        <w:spacing w:after="0" w:line="240" w:lineRule="auto"/>
        <w:jc w:val="center"/>
        <w:rPr>
          <w:rFonts w:ascii="Arial" w:eastAsia="Calibri" w:hAnsi="Arial" w:cs="Times New Roman"/>
          <w:sz w:val="16"/>
          <w:szCs w:val="16"/>
        </w:rPr>
      </w:pPr>
      <w:bookmarkStart w:id="142" w:name="_Toc62392831"/>
      <w:r w:rsidRPr="00CD5EEF">
        <w:rPr>
          <w:rFonts w:ascii="Arial" w:eastAsia="Calibri" w:hAnsi="Arial" w:cs="Times New Roman"/>
          <w:b/>
          <w:bCs/>
          <w:sz w:val="16"/>
          <w:szCs w:val="16"/>
        </w:rPr>
        <w:t xml:space="preserve">Tabla </w:t>
      </w:r>
      <w:r w:rsidRPr="00CD5EEF">
        <w:rPr>
          <w:rFonts w:ascii="Arial" w:eastAsia="Calibri" w:hAnsi="Arial" w:cs="Times New Roman"/>
          <w:b/>
          <w:bCs/>
          <w:sz w:val="16"/>
          <w:szCs w:val="16"/>
        </w:rPr>
        <w:fldChar w:fldCharType="begin"/>
      </w:r>
      <w:r w:rsidRPr="00CD5EEF">
        <w:rPr>
          <w:rFonts w:ascii="Arial" w:eastAsia="Calibri" w:hAnsi="Arial" w:cs="Times New Roman"/>
          <w:b/>
          <w:bCs/>
          <w:sz w:val="16"/>
          <w:szCs w:val="16"/>
        </w:rPr>
        <w:instrText>SEQ Tabla \* ARABIC</w:instrText>
      </w:r>
      <w:r w:rsidRPr="00CD5EEF">
        <w:rPr>
          <w:rFonts w:ascii="Arial" w:eastAsia="Calibri" w:hAnsi="Arial" w:cs="Times New Roman"/>
          <w:b/>
          <w:bCs/>
          <w:sz w:val="16"/>
          <w:szCs w:val="16"/>
        </w:rPr>
        <w:fldChar w:fldCharType="separate"/>
      </w:r>
      <w:r w:rsidR="00B55512">
        <w:rPr>
          <w:rFonts w:ascii="Arial" w:eastAsia="Calibri" w:hAnsi="Arial" w:cs="Times New Roman"/>
          <w:b/>
          <w:bCs/>
          <w:noProof/>
          <w:sz w:val="16"/>
          <w:szCs w:val="16"/>
        </w:rPr>
        <w:t>39</w:t>
      </w:r>
      <w:r w:rsidRPr="00CD5EEF">
        <w:rPr>
          <w:rFonts w:ascii="Arial" w:eastAsia="Calibri" w:hAnsi="Arial" w:cs="Times New Roman"/>
          <w:b/>
          <w:bCs/>
          <w:sz w:val="16"/>
          <w:szCs w:val="16"/>
        </w:rPr>
        <w:fldChar w:fldCharType="end"/>
      </w:r>
      <w:r w:rsidRPr="00CD5EEF">
        <w:rPr>
          <w:rFonts w:ascii="Arial" w:eastAsia="Calibri" w:hAnsi="Arial" w:cs="Times New Roman"/>
          <w:bCs/>
          <w:sz w:val="16"/>
          <w:szCs w:val="16"/>
        </w:rPr>
        <w:t xml:space="preserve">. </w:t>
      </w:r>
      <w:r w:rsidRPr="00CD5EEF">
        <w:rPr>
          <w:rFonts w:ascii="Arial" w:eastAsia="Calibri" w:hAnsi="Arial" w:cs="Times New Roman"/>
          <w:sz w:val="20"/>
          <w:szCs w:val="20"/>
        </w:rPr>
        <w:t>Prevalencia de la Enfermedad Laboral</w:t>
      </w:r>
      <w:bookmarkEnd w:id="142"/>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58"/>
        <w:gridCol w:w="1047"/>
        <w:gridCol w:w="1101"/>
        <w:gridCol w:w="1136"/>
        <w:gridCol w:w="4836"/>
      </w:tblGrid>
      <w:tr w:rsidR="00CD5EEF" w:rsidRPr="00CD5EEF" w:rsidTr="00CD5EEF">
        <w:trPr>
          <w:trHeight w:val="288"/>
        </w:trPr>
        <w:tc>
          <w:tcPr>
            <w:tcW w:w="9378" w:type="dxa"/>
            <w:gridSpan w:val="5"/>
            <w:shd w:val="clear" w:color="000000" w:fill="E7E6E6"/>
            <w:vAlign w:val="center"/>
            <w:hideMark/>
          </w:tcPr>
          <w:p w:rsidR="00CD5EEF" w:rsidRPr="00CD5EEF" w:rsidRDefault="00CD5EEF" w:rsidP="00CD5EEF">
            <w:pPr>
              <w:widowControl w:val="0"/>
              <w:spacing w:after="0" w:line="240" w:lineRule="auto"/>
              <w:jc w:val="center"/>
              <w:rPr>
                <w:rFonts w:ascii="Arial" w:eastAsia="Calibri" w:hAnsi="Arial" w:cs="Arial"/>
                <w:b/>
                <w:bCs/>
                <w:sz w:val="16"/>
                <w:szCs w:val="16"/>
              </w:rPr>
            </w:pPr>
            <w:r w:rsidRPr="00CD5EEF">
              <w:rPr>
                <w:rFonts w:ascii="Arial" w:eastAsia="Calibri" w:hAnsi="Arial" w:cs="Arial"/>
                <w:b/>
                <w:bCs/>
                <w:sz w:val="16"/>
                <w:szCs w:val="16"/>
              </w:rPr>
              <w:t>CUADRO DE SEGUIMIENTO</w:t>
            </w:r>
          </w:p>
        </w:tc>
      </w:tr>
      <w:tr w:rsidR="00CD5EEF" w:rsidRPr="00CD5EEF" w:rsidTr="00CD5EEF">
        <w:trPr>
          <w:trHeight w:val="530"/>
        </w:trPr>
        <w:tc>
          <w:tcPr>
            <w:tcW w:w="1258" w:type="dxa"/>
            <w:shd w:val="clear" w:color="000000" w:fill="E7E6E6"/>
            <w:vAlign w:val="center"/>
            <w:hideMark/>
          </w:tcPr>
          <w:p w:rsidR="00CD5EEF" w:rsidRPr="00CD5EEF" w:rsidRDefault="00CD5EEF" w:rsidP="00CD5EEF">
            <w:pPr>
              <w:widowControl w:val="0"/>
              <w:spacing w:after="0" w:line="240" w:lineRule="auto"/>
              <w:jc w:val="center"/>
              <w:rPr>
                <w:rFonts w:ascii="Arial" w:eastAsia="Calibri" w:hAnsi="Arial" w:cs="Arial"/>
                <w:b/>
                <w:bCs/>
                <w:sz w:val="16"/>
                <w:szCs w:val="16"/>
              </w:rPr>
            </w:pPr>
            <w:r w:rsidRPr="00CD5EEF">
              <w:rPr>
                <w:rFonts w:ascii="Arial" w:eastAsia="Calibri" w:hAnsi="Arial" w:cs="Arial"/>
                <w:b/>
                <w:bCs/>
                <w:sz w:val="16"/>
                <w:szCs w:val="16"/>
              </w:rPr>
              <w:t>PERIODO DE MEDICIÓN</w:t>
            </w:r>
          </w:p>
        </w:tc>
        <w:tc>
          <w:tcPr>
            <w:tcW w:w="1047" w:type="dxa"/>
            <w:shd w:val="clear" w:color="000000" w:fill="E7E6E6"/>
            <w:vAlign w:val="center"/>
            <w:hideMark/>
          </w:tcPr>
          <w:p w:rsidR="00CD5EEF" w:rsidRPr="00CD5EEF" w:rsidRDefault="00CD5EEF" w:rsidP="00CD5EEF">
            <w:pPr>
              <w:widowControl w:val="0"/>
              <w:spacing w:after="0" w:line="240" w:lineRule="auto"/>
              <w:jc w:val="center"/>
              <w:rPr>
                <w:rFonts w:ascii="Arial" w:eastAsia="Calibri" w:hAnsi="Arial" w:cs="Arial"/>
                <w:b/>
                <w:bCs/>
                <w:sz w:val="16"/>
                <w:szCs w:val="16"/>
              </w:rPr>
            </w:pPr>
            <w:r w:rsidRPr="00CD5EEF">
              <w:rPr>
                <w:rFonts w:ascii="Arial" w:eastAsia="Calibri" w:hAnsi="Arial" w:cs="Arial"/>
                <w:b/>
                <w:bCs/>
                <w:sz w:val="16"/>
                <w:szCs w:val="16"/>
              </w:rPr>
              <w:t>Número de casos nuevos y antiguos de enfermedad laboral en el periodo Z</w:t>
            </w:r>
          </w:p>
        </w:tc>
        <w:tc>
          <w:tcPr>
            <w:tcW w:w="1101" w:type="dxa"/>
            <w:shd w:val="clear" w:color="000000" w:fill="E7E6E6"/>
            <w:vAlign w:val="center"/>
            <w:hideMark/>
          </w:tcPr>
          <w:p w:rsidR="00CD5EEF" w:rsidRPr="00CD5EEF" w:rsidRDefault="00CD5EEF" w:rsidP="00CD5EEF">
            <w:pPr>
              <w:widowControl w:val="0"/>
              <w:spacing w:after="0" w:line="240" w:lineRule="auto"/>
              <w:jc w:val="center"/>
              <w:rPr>
                <w:rFonts w:ascii="Arial" w:eastAsia="Calibri" w:hAnsi="Arial" w:cs="Arial"/>
                <w:b/>
                <w:bCs/>
                <w:sz w:val="16"/>
                <w:szCs w:val="16"/>
              </w:rPr>
            </w:pPr>
            <w:r w:rsidRPr="00CD5EEF">
              <w:rPr>
                <w:rFonts w:ascii="Arial" w:eastAsia="Calibri" w:hAnsi="Arial" w:cs="Arial"/>
                <w:b/>
                <w:bCs/>
                <w:sz w:val="16"/>
                <w:szCs w:val="16"/>
              </w:rPr>
              <w:t>Promedio de trabajadores en el periodo Z</w:t>
            </w:r>
          </w:p>
        </w:tc>
        <w:tc>
          <w:tcPr>
            <w:tcW w:w="1136" w:type="dxa"/>
            <w:shd w:val="clear" w:color="000000" w:fill="E7E6E6"/>
            <w:vAlign w:val="center"/>
            <w:hideMark/>
          </w:tcPr>
          <w:p w:rsidR="00CD5EEF" w:rsidRPr="00CD5EEF" w:rsidRDefault="00CD5EEF" w:rsidP="00CD5EEF">
            <w:pPr>
              <w:widowControl w:val="0"/>
              <w:spacing w:after="0" w:line="240" w:lineRule="auto"/>
              <w:jc w:val="center"/>
              <w:rPr>
                <w:rFonts w:ascii="Arial" w:eastAsia="Calibri" w:hAnsi="Arial" w:cs="Arial"/>
                <w:b/>
                <w:bCs/>
                <w:sz w:val="16"/>
                <w:szCs w:val="16"/>
              </w:rPr>
            </w:pPr>
            <w:r w:rsidRPr="00CD5EEF">
              <w:rPr>
                <w:rFonts w:ascii="Arial" w:eastAsia="Calibri" w:hAnsi="Arial" w:cs="Arial"/>
                <w:b/>
                <w:bCs/>
                <w:sz w:val="16"/>
                <w:szCs w:val="16"/>
              </w:rPr>
              <w:t>RESULTADO</w:t>
            </w:r>
          </w:p>
        </w:tc>
        <w:tc>
          <w:tcPr>
            <w:tcW w:w="4836" w:type="dxa"/>
            <w:shd w:val="clear" w:color="000000" w:fill="E7E6E6"/>
            <w:vAlign w:val="center"/>
            <w:hideMark/>
          </w:tcPr>
          <w:p w:rsidR="00CD5EEF" w:rsidRPr="00CD5EEF" w:rsidRDefault="00CD5EEF" w:rsidP="00CD5EEF">
            <w:pPr>
              <w:widowControl w:val="0"/>
              <w:spacing w:after="0" w:line="240" w:lineRule="auto"/>
              <w:jc w:val="center"/>
              <w:rPr>
                <w:rFonts w:ascii="Arial" w:eastAsia="Calibri" w:hAnsi="Arial" w:cs="Arial"/>
                <w:b/>
                <w:bCs/>
                <w:sz w:val="16"/>
                <w:szCs w:val="16"/>
              </w:rPr>
            </w:pPr>
            <w:r w:rsidRPr="00CD5EEF">
              <w:rPr>
                <w:rFonts w:ascii="Arial" w:eastAsia="Calibri" w:hAnsi="Arial" w:cs="Arial"/>
                <w:b/>
                <w:bCs/>
                <w:sz w:val="16"/>
                <w:szCs w:val="16"/>
              </w:rPr>
              <w:t xml:space="preserve">EVALUACIÓN CUALITATIVA </w:t>
            </w:r>
          </w:p>
        </w:tc>
      </w:tr>
      <w:tr w:rsidR="00CD5EEF" w:rsidRPr="00CD5EEF" w:rsidTr="00CD5EEF">
        <w:trPr>
          <w:trHeight w:val="420"/>
        </w:trPr>
        <w:tc>
          <w:tcPr>
            <w:tcW w:w="1258" w:type="dxa"/>
            <w:tcBorders>
              <w:top w:val="nil"/>
              <w:left w:val="single" w:sz="8" w:space="0" w:color="auto"/>
              <w:bottom w:val="single" w:sz="4" w:space="0" w:color="auto"/>
              <w:right w:val="single" w:sz="8" w:space="0" w:color="000000"/>
            </w:tcBorders>
            <w:shd w:val="clear" w:color="auto" w:fill="auto"/>
            <w:vAlign w:val="center"/>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Semestre I</w:t>
            </w:r>
          </w:p>
        </w:tc>
        <w:tc>
          <w:tcPr>
            <w:tcW w:w="1047" w:type="dxa"/>
            <w:tcBorders>
              <w:top w:val="nil"/>
              <w:left w:val="nil"/>
              <w:bottom w:val="single" w:sz="4" w:space="0" w:color="auto"/>
              <w:right w:val="single" w:sz="8" w:space="0" w:color="auto"/>
            </w:tcBorders>
            <w:shd w:val="clear" w:color="auto" w:fill="auto"/>
            <w:vAlign w:val="center"/>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1</w:t>
            </w:r>
          </w:p>
        </w:tc>
        <w:tc>
          <w:tcPr>
            <w:tcW w:w="1101" w:type="dxa"/>
            <w:tcBorders>
              <w:top w:val="nil"/>
              <w:left w:val="nil"/>
              <w:bottom w:val="single" w:sz="4" w:space="0" w:color="auto"/>
              <w:right w:val="single" w:sz="8" w:space="0" w:color="auto"/>
            </w:tcBorders>
            <w:shd w:val="clear" w:color="auto" w:fill="auto"/>
            <w:vAlign w:val="center"/>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499</w:t>
            </w:r>
          </w:p>
        </w:tc>
        <w:tc>
          <w:tcPr>
            <w:tcW w:w="1136" w:type="dxa"/>
            <w:tcBorders>
              <w:top w:val="nil"/>
              <w:left w:val="nil"/>
              <w:bottom w:val="single" w:sz="4" w:space="0" w:color="auto"/>
              <w:right w:val="single" w:sz="8" w:space="0" w:color="auto"/>
            </w:tcBorders>
            <w:shd w:val="clear" w:color="auto" w:fill="auto"/>
            <w:vAlign w:val="center"/>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200%</w:t>
            </w:r>
          </w:p>
        </w:tc>
        <w:tc>
          <w:tcPr>
            <w:tcW w:w="4836" w:type="dxa"/>
            <w:tcBorders>
              <w:top w:val="nil"/>
              <w:left w:val="nil"/>
              <w:bottom w:val="single" w:sz="4" w:space="0" w:color="auto"/>
              <w:right w:val="single" w:sz="8" w:space="0" w:color="000000"/>
            </w:tcBorders>
            <w:shd w:val="clear" w:color="auto" w:fill="auto"/>
            <w:vAlign w:val="center"/>
          </w:tcPr>
          <w:p w:rsidR="00CD5EEF" w:rsidRPr="00CD5EEF" w:rsidRDefault="00CD5EEF" w:rsidP="00CD5EEF">
            <w:pPr>
              <w:widowControl w:val="0"/>
              <w:spacing w:after="0" w:line="240" w:lineRule="auto"/>
              <w:jc w:val="both"/>
              <w:rPr>
                <w:rFonts w:ascii="Arial" w:eastAsia="Calibri" w:hAnsi="Arial" w:cs="Arial"/>
                <w:sz w:val="16"/>
                <w:szCs w:val="16"/>
              </w:rPr>
            </w:pPr>
            <w:r w:rsidRPr="00CD5EEF">
              <w:rPr>
                <w:rFonts w:ascii="Arial" w:eastAsia="Calibri" w:hAnsi="Arial" w:cs="Arial"/>
                <w:sz w:val="16"/>
                <w:szCs w:val="16"/>
              </w:rPr>
              <w:t>Durante el primer semestre del año 2020 no se presentaron casos nuevos por enfermedad de origen laboral, sigue prevaleciendo un caso antiguo que es el que se viene reportando en este indicador</w:t>
            </w:r>
          </w:p>
        </w:tc>
      </w:tr>
      <w:tr w:rsidR="00CD5EEF" w:rsidRPr="00CD5EEF" w:rsidTr="00CD5EEF">
        <w:trPr>
          <w:trHeight w:val="420"/>
        </w:trPr>
        <w:tc>
          <w:tcPr>
            <w:tcW w:w="1258" w:type="dxa"/>
            <w:tcBorders>
              <w:top w:val="nil"/>
              <w:left w:val="single" w:sz="8" w:space="0" w:color="auto"/>
              <w:bottom w:val="single" w:sz="4" w:space="0" w:color="auto"/>
              <w:right w:val="single" w:sz="8" w:space="0" w:color="000000"/>
            </w:tcBorders>
            <w:shd w:val="clear" w:color="auto" w:fill="auto"/>
            <w:vAlign w:val="center"/>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Semestre II</w:t>
            </w:r>
          </w:p>
        </w:tc>
        <w:tc>
          <w:tcPr>
            <w:tcW w:w="1047" w:type="dxa"/>
            <w:tcBorders>
              <w:top w:val="nil"/>
              <w:left w:val="nil"/>
              <w:bottom w:val="single" w:sz="4" w:space="0" w:color="auto"/>
              <w:right w:val="single" w:sz="8" w:space="0" w:color="auto"/>
            </w:tcBorders>
            <w:shd w:val="clear" w:color="auto" w:fill="auto"/>
            <w:vAlign w:val="center"/>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1</w:t>
            </w:r>
          </w:p>
        </w:tc>
        <w:tc>
          <w:tcPr>
            <w:tcW w:w="1101" w:type="dxa"/>
            <w:tcBorders>
              <w:top w:val="nil"/>
              <w:left w:val="nil"/>
              <w:bottom w:val="single" w:sz="4" w:space="0" w:color="auto"/>
              <w:right w:val="single" w:sz="8" w:space="0" w:color="auto"/>
            </w:tcBorders>
            <w:shd w:val="clear" w:color="auto" w:fill="auto"/>
            <w:vAlign w:val="center"/>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529</w:t>
            </w:r>
          </w:p>
        </w:tc>
        <w:tc>
          <w:tcPr>
            <w:tcW w:w="1136" w:type="dxa"/>
            <w:tcBorders>
              <w:top w:val="nil"/>
              <w:left w:val="nil"/>
              <w:bottom w:val="single" w:sz="4" w:space="0" w:color="auto"/>
              <w:right w:val="single" w:sz="8" w:space="0" w:color="auto"/>
            </w:tcBorders>
            <w:shd w:val="clear" w:color="auto" w:fill="auto"/>
            <w:vAlign w:val="center"/>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189%</w:t>
            </w:r>
          </w:p>
        </w:tc>
        <w:tc>
          <w:tcPr>
            <w:tcW w:w="4836" w:type="dxa"/>
            <w:tcBorders>
              <w:top w:val="single" w:sz="4" w:space="0" w:color="auto"/>
              <w:left w:val="nil"/>
              <w:bottom w:val="single" w:sz="4" w:space="0" w:color="auto"/>
              <w:right w:val="single" w:sz="8" w:space="0" w:color="000000"/>
            </w:tcBorders>
            <w:shd w:val="clear" w:color="auto" w:fill="auto"/>
            <w:vAlign w:val="center"/>
          </w:tcPr>
          <w:p w:rsidR="00CD5EEF" w:rsidRPr="00CD5EEF" w:rsidRDefault="00CD5EEF" w:rsidP="00CD5EEF">
            <w:pPr>
              <w:widowControl w:val="0"/>
              <w:spacing w:after="0" w:line="240" w:lineRule="auto"/>
              <w:jc w:val="both"/>
              <w:rPr>
                <w:rFonts w:ascii="Arial" w:eastAsia="Calibri" w:hAnsi="Arial" w:cs="Arial"/>
                <w:sz w:val="16"/>
                <w:szCs w:val="16"/>
              </w:rPr>
            </w:pPr>
            <w:r w:rsidRPr="00CD5EEF">
              <w:rPr>
                <w:rFonts w:ascii="Arial" w:eastAsia="Calibri" w:hAnsi="Arial" w:cs="Arial"/>
                <w:sz w:val="16"/>
                <w:szCs w:val="16"/>
              </w:rPr>
              <w:t>Durante el segundo semestre del año 2020 no se presentaron casos nuevos por enfermedad de origen laboral, sigue prevaleciendo un caso antiguo que es el que se viene reportando en este indicador.</w:t>
            </w:r>
          </w:p>
        </w:tc>
      </w:tr>
    </w:tbl>
    <w:p w:rsidR="00CD5EEF" w:rsidRPr="00CD5EEF" w:rsidRDefault="00CD5EEF" w:rsidP="00CD5EEF">
      <w:pPr>
        <w:widowControl w:val="0"/>
        <w:spacing w:after="0" w:line="240" w:lineRule="auto"/>
        <w:ind w:left="720" w:hanging="720"/>
        <w:jc w:val="center"/>
        <w:rPr>
          <w:rFonts w:ascii="Arial" w:eastAsia="Calibri" w:hAnsi="Arial" w:cs="Arial"/>
          <w:sz w:val="16"/>
          <w:szCs w:val="20"/>
        </w:rPr>
      </w:pPr>
      <w:r w:rsidRPr="00CD5EEF">
        <w:rPr>
          <w:rFonts w:ascii="Arial" w:eastAsia="Calibri" w:hAnsi="Arial" w:cs="Arial"/>
          <w:b/>
          <w:sz w:val="16"/>
          <w:szCs w:val="20"/>
        </w:rPr>
        <w:t xml:space="preserve">Fuente. </w:t>
      </w:r>
      <w:r w:rsidRPr="00CD5EEF">
        <w:rPr>
          <w:rFonts w:ascii="Arial" w:eastAsia="Calibri" w:hAnsi="Arial" w:cs="Arial"/>
          <w:sz w:val="16"/>
          <w:szCs w:val="20"/>
        </w:rPr>
        <w:t>Reporte de Indicadores del 4to. Trimestre de 2020 – UAERMV</w:t>
      </w:r>
    </w:p>
    <w:p w:rsidR="00CD5EEF" w:rsidRPr="00CD5EEF" w:rsidRDefault="00CD5EEF" w:rsidP="00CD5EEF">
      <w:pPr>
        <w:widowControl w:val="0"/>
        <w:spacing w:after="0" w:line="240" w:lineRule="auto"/>
        <w:jc w:val="both"/>
        <w:rPr>
          <w:rFonts w:ascii="Arial" w:eastAsia="Calibri" w:hAnsi="Arial" w:cs="Times New Roman"/>
        </w:rPr>
      </w:pPr>
    </w:p>
    <w:p w:rsidR="00CD5EEF" w:rsidRPr="00CD5EEF" w:rsidRDefault="00CD5EEF" w:rsidP="00CD5EEF">
      <w:pPr>
        <w:widowControl w:val="0"/>
        <w:spacing w:after="0" w:line="240" w:lineRule="auto"/>
        <w:jc w:val="both"/>
        <w:rPr>
          <w:rFonts w:ascii="Arial" w:eastAsia="Calibri" w:hAnsi="Arial" w:cs="Times New Roman"/>
        </w:rPr>
      </w:pPr>
      <w:r w:rsidRPr="00CD5EEF">
        <w:rPr>
          <w:rFonts w:ascii="Arial" w:eastAsia="Calibri" w:hAnsi="Arial" w:cs="Times New Roman"/>
        </w:rPr>
        <w:t>Para el II semestre, el indicador se encuentra en una gestión Apropiado. No se presentaron casos nuevos por enfermedad de origen laboral.</w:t>
      </w:r>
    </w:p>
    <w:p w:rsidR="00CD5EEF" w:rsidRPr="00CD5EEF" w:rsidRDefault="00CD5EEF" w:rsidP="00CD5EEF">
      <w:pPr>
        <w:widowControl w:val="0"/>
        <w:spacing w:after="0" w:line="240" w:lineRule="auto"/>
        <w:ind w:left="720" w:hanging="720"/>
        <w:jc w:val="both"/>
        <w:rPr>
          <w:rFonts w:ascii="Arial" w:eastAsia="Calibri" w:hAnsi="Arial" w:cs="Times New Roman"/>
        </w:rPr>
      </w:pPr>
    </w:p>
    <w:p w:rsidR="00CD5EEF" w:rsidRPr="00CD5EEF" w:rsidRDefault="00CD5EEF" w:rsidP="00CD5EEF">
      <w:pPr>
        <w:widowControl w:val="0"/>
        <w:spacing w:after="0" w:line="240" w:lineRule="auto"/>
        <w:ind w:left="720" w:hanging="720"/>
        <w:jc w:val="both"/>
        <w:rPr>
          <w:rFonts w:ascii="Arial" w:eastAsia="Calibri" w:hAnsi="Arial" w:cs="Times New Roman"/>
          <w:bCs/>
          <w:u w:val="single"/>
        </w:rPr>
      </w:pPr>
      <w:r w:rsidRPr="00CD5EEF">
        <w:rPr>
          <w:rFonts w:ascii="Arial" w:eastAsia="Calibri" w:hAnsi="Arial" w:cs="Times New Roman"/>
          <w:b/>
          <w:bCs/>
        </w:rPr>
        <w:t xml:space="preserve">GTHU-IND-008 </w:t>
      </w:r>
      <w:r w:rsidRPr="00CD5EEF">
        <w:rPr>
          <w:rFonts w:ascii="Arial" w:eastAsia="Calibri" w:hAnsi="Arial" w:cs="Times New Roman"/>
          <w:bCs/>
          <w:u w:val="single"/>
        </w:rPr>
        <w:t>INCIDENCIA DE LA ENFERMEDAD LABORAL</w:t>
      </w:r>
    </w:p>
    <w:p w:rsidR="00CD5EEF" w:rsidRPr="00CD5EEF" w:rsidRDefault="00CD5EEF" w:rsidP="00CD5EEF">
      <w:pPr>
        <w:widowControl w:val="0"/>
        <w:spacing w:after="0" w:line="240" w:lineRule="auto"/>
        <w:ind w:left="720" w:hanging="720"/>
        <w:jc w:val="both"/>
        <w:rPr>
          <w:rFonts w:ascii="Arial" w:eastAsia="Calibri" w:hAnsi="Arial" w:cs="Times New Roman"/>
          <w:bCs/>
          <w:u w:val="single"/>
        </w:rPr>
      </w:pPr>
    </w:p>
    <w:p w:rsidR="00CD5EEF" w:rsidRPr="00CD5EEF" w:rsidRDefault="00CD5EEF" w:rsidP="00CD5EEF">
      <w:pPr>
        <w:spacing w:after="0" w:line="240" w:lineRule="auto"/>
        <w:jc w:val="center"/>
        <w:rPr>
          <w:rFonts w:ascii="Arial" w:eastAsia="Calibri" w:hAnsi="Arial" w:cs="Times New Roman"/>
          <w:bCs/>
          <w:sz w:val="16"/>
          <w:szCs w:val="16"/>
        </w:rPr>
      </w:pPr>
      <w:bookmarkStart w:id="143" w:name="_Toc62392832"/>
      <w:r w:rsidRPr="00CD5EEF">
        <w:rPr>
          <w:rFonts w:ascii="Arial" w:eastAsia="Calibri" w:hAnsi="Arial" w:cs="Times New Roman"/>
          <w:b/>
          <w:bCs/>
          <w:sz w:val="16"/>
          <w:szCs w:val="16"/>
        </w:rPr>
        <w:t xml:space="preserve">Tabla </w:t>
      </w:r>
      <w:r w:rsidRPr="00CD5EEF">
        <w:rPr>
          <w:rFonts w:ascii="Arial" w:eastAsia="Calibri" w:hAnsi="Arial" w:cs="Times New Roman"/>
          <w:b/>
          <w:bCs/>
          <w:sz w:val="16"/>
          <w:szCs w:val="16"/>
        </w:rPr>
        <w:fldChar w:fldCharType="begin"/>
      </w:r>
      <w:r w:rsidRPr="00CD5EEF">
        <w:rPr>
          <w:rFonts w:ascii="Arial" w:eastAsia="Calibri" w:hAnsi="Arial" w:cs="Times New Roman"/>
          <w:b/>
          <w:bCs/>
          <w:sz w:val="16"/>
          <w:szCs w:val="16"/>
        </w:rPr>
        <w:instrText xml:space="preserve"> SEQ Tabla \* ARABIC </w:instrText>
      </w:r>
      <w:r w:rsidRPr="00CD5EEF">
        <w:rPr>
          <w:rFonts w:ascii="Arial" w:eastAsia="Calibri" w:hAnsi="Arial" w:cs="Times New Roman"/>
          <w:b/>
          <w:bCs/>
          <w:sz w:val="16"/>
          <w:szCs w:val="16"/>
        </w:rPr>
        <w:fldChar w:fldCharType="separate"/>
      </w:r>
      <w:r w:rsidR="00B55512">
        <w:rPr>
          <w:rFonts w:ascii="Arial" w:eastAsia="Calibri" w:hAnsi="Arial" w:cs="Times New Roman"/>
          <w:b/>
          <w:bCs/>
          <w:noProof/>
          <w:sz w:val="16"/>
          <w:szCs w:val="16"/>
        </w:rPr>
        <w:t>40</w:t>
      </w:r>
      <w:r w:rsidRPr="00CD5EEF">
        <w:rPr>
          <w:rFonts w:ascii="Arial" w:eastAsia="Calibri" w:hAnsi="Arial" w:cs="Times New Roman"/>
          <w:b/>
          <w:bCs/>
          <w:sz w:val="16"/>
          <w:szCs w:val="16"/>
        </w:rPr>
        <w:fldChar w:fldCharType="end"/>
      </w:r>
      <w:r w:rsidRPr="00CD5EEF">
        <w:rPr>
          <w:rFonts w:ascii="Arial" w:eastAsia="Calibri" w:hAnsi="Arial" w:cs="Times New Roman"/>
          <w:b/>
          <w:bCs/>
          <w:sz w:val="16"/>
          <w:szCs w:val="16"/>
        </w:rPr>
        <w:t xml:space="preserve">. </w:t>
      </w:r>
      <w:r w:rsidRPr="00CD5EEF">
        <w:rPr>
          <w:rFonts w:ascii="Arial" w:eastAsia="Calibri" w:hAnsi="Arial" w:cs="Times New Roman"/>
          <w:bCs/>
          <w:sz w:val="16"/>
          <w:szCs w:val="16"/>
        </w:rPr>
        <w:t>Incidencia de la Enfermedad Laboral</w:t>
      </w:r>
      <w:bookmarkEnd w:id="143"/>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58"/>
        <w:gridCol w:w="1047"/>
        <w:gridCol w:w="1101"/>
        <w:gridCol w:w="1136"/>
        <w:gridCol w:w="4836"/>
      </w:tblGrid>
      <w:tr w:rsidR="00CD5EEF" w:rsidRPr="00CD5EEF" w:rsidTr="00CD5EEF">
        <w:trPr>
          <w:trHeight w:val="288"/>
        </w:trPr>
        <w:tc>
          <w:tcPr>
            <w:tcW w:w="9378" w:type="dxa"/>
            <w:gridSpan w:val="5"/>
            <w:shd w:val="clear" w:color="000000" w:fill="E7E6E6"/>
            <w:vAlign w:val="center"/>
            <w:hideMark/>
          </w:tcPr>
          <w:p w:rsidR="00CD5EEF" w:rsidRPr="00CD5EEF" w:rsidRDefault="00CD5EEF" w:rsidP="00CD5EEF">
            <w:pPr>
              <w:widowControl w:val="0"/>
              <w:spacing w:after="0" w:line="240" w:lineRule="auto"/>
              <w:jc w:val="center"/>
              <w:rPr>
                <w:rFonts w:ascii="Arial" w:eastAsia="Calibri" w:hAnsi="Arial" w:cs="Arial"/>
                <w:b/>
                <w:bCs/>
                <w:sz w:val="16"/>
                <w:szCs w:val="16"/>
              </w:rPr>
            </w:pPr>
            <w:r w:rsidRPr="00CD5EEF">
              <w:rPr>
                <w:rFonts w:ascii="Arial" w:eastAsia="Calibri" w:hAnsi="Arial" w:cs="Arial"/>
                <w:b/>
                <w:bCs/>
                <w:sz w:val="16"/>
                <w:szCs w:val="16"/>
              </w:rPr>
              <w:t>CUADRO DE SEGUIMIENTO</w:t>
            </w:r>
          </w:p>
        </w:tc>
      </w:tr>
      <w:tr w:rsidR="00CD5EEF" w:rsidRPr="00CD5EEF" w:rsidTr="00CD5EEF">
        <w:trPr>
          <w:trHeight w:val="530"/>
        </w:trPr>
        <w:tc>
          <w:tcPr>
            <w:tcW w:w="1258" w:type="dxa"/>
            <w:shd w:val="clear" w:color="000000" w:fill="E7E6E6"/>
            <w:vAlign w:val="center"/>
            <w:hideMark/>
          </w:tcPr>
          <w:p w:rsidR="00CD5EEF" w:rsidRPr="00CD5EEF" w:rsidRDefault="00CD5EEF" w:rsidP="00CD5EEF">
            <w:pPr>
              <w:widowControl w:val="0"/>
              <w:spacing w:after="0" w:line="240" w:lineRule="auto"/>
              <w:jc w:val="center"/>
              <w:rPr>
                <w:rFonts w:ascii="Arial" w:eastAsia="Calibri" w:hAnsi="Arial" w:cs="Arial"/>
                <w:b/>
                <w:bCs/>
                <w:sz w:val="16"/>
                <w:szCs w:val="16"/>
              </w:rPr>
            </w:pPr>
            <w:r w:rsidRPr="00CD5EEF">
              <w:rPr>
                <w:rFonts w:ascii="Arial" w:eastAsia="Calibri" w:hAnsi="Arial" w:cs="Arial"/>
                <w:b/>
                <w:bCs/>
                <w:sz w:val="16"/>
                <w:szCs w:val="16"/>
              </w:rPr>
              <w:t>PERIODO DE MEDICIÓN</w:t>
            </w:r>
          </w:p>
        </w:tc>
        <w:tc>
          <w:tcPr>
            <w:tcW w:w="1047" w:type="dxa"/>
            <w:shd w:val="clear" w:color="000000" w:fill="E7E6E6"/>
            <w:vAlign w:val="center"/>
            <w:hideMark/>
          </w:tcPr>
          <w:p w:rsidR="00CD5EEF" w:rsidRPr="00CD5EEF" w:rsidRDefault="00CD5EEF" w:rsidP="00CD5EEF">
            <w:pPr>
              <w:widowControl w:val="0"/>
              <w:spacing w:after="0" w:line="240" w:lineRule="auto"/>
              <w:jc w:val="center"/>
              <w:rPr>
                <w:rFonts w:ascii="Arial" w:eastAsia="Calibri" w:hAnsi="Arial" w:cs="Arial"/>
                <w:b/>
                <w:bCs/>
                <w:sz w:val="16"/>
                <w:szCs w:val="16"/>
              </w:rPr>
            </w:pPr>
            <w:r w:rsidRPr="00CD5EEF">
              <w:rPr>
                <w:rFonts w:ascii="Arial" w:eastAsia="Calibri" w:hAnsi="Arial" w:cs="Arial"/>
                <w:b/>
                <w:bCs/>
                <w:sz w:val="16"/>
                <w:szCs w:val="16"/>
              </w:rPr>
              <w:t xml:space="preserve">Número de casos nuevos de enfermedad laboral en el periodo Z </w:t>
            </w:r>
          </w:p>
        </w:tc>
        <w:tc>
          <w:tcPr>
            <w:tcW w:w="1101" w:type="dxa"/>
            <w:shd w:val="clear" w:color="000000" w:fill="E7E6E6"/>
            <w:vAlign w:val="center"/>
            <w:hideMark/>
          </w:tcPr>
          <w:p w:rsidR="00CD5EEF" w:rsidRPr="00CD5EEF" w:rsidRDefault="00CD5EEF" w:rsidP="00CD5EEF">
            <w:pPr>
              <w:widowControl w:val="0"/>
              <w:spacing w:after="0" w:line="240" w:lineRule="auto"/>
              <w:jc w:val="center"/>
              <w:rPr>
                <w:rFonts w:ascii="Arial" w:eastAsia="Calibri" w:hAnsi="Arial" w:cs="Arial"/>
                <w:b/>
                <w:bCs/>
                <w:sz w:val="16"/>
                <w:szCs w:val="16"/>
              </w:rPr>
            </w:pPr>
            <w:r w:rsidRPr="00CD5EEF">
              <w:rPr>
                <w:rFonts w:ascii="Arial" w:eastAsia="Calibri" w:hAnsi="Arial" w:cs="Arial"/>
                <w:b/>
                <w:bCs/>
                <w:sz w:val="16"/>
                <w:szCs w:val="16"/>
              </w:rPr>
              <w:t>Promedio de trabajadores en el periodo Z</w:t>
            </w:r>
          </w:p>
        </w:tc>
        <w:tc>
          <w:tcPr>
            <w:tcW w:w="1136" w:type="dxa"/>
            <w:shd w:val="clear" w:color="000000" w:fill="E7E6E6"/>
            <w:vAlign w:val="center"/>
            <w:hideMark/>
          </w:tcPr>
          <w:p w:rsidR="00CD5EEF" w:rsidRPr="00CD5EEF" w:rsidRDefault="00CD5EEF" w:rsidP="00CD5EEF">
            <w:pPr>
              <w:widowControl w:val="0"/>
              <w:spacing w:after="0" w:line="240" w:lineRule="auto"/>
              <w:jc w:val="center"/>
              <w:rPr>
                <w:rFonts w:ascii="Arial" w:eastAsia="Calibri" w:hAnsi="Arial" w:cs="Arial"/>
                <w:b/>
                <w:bCs/>
                <w:sz w:val="16"/>
                <w:szCs w:val="16"/>
              </w:rPr>
            </w:pPr>
            <w:r w:rsidRPr="00CD5EEF">
              <w:rPr>
                <w:rFonts w:ascii="Arial" w:eastAsia="Calibri" w:hAnsi="Arial" w:cs="Arial"/>
                <w:b/>
                <w:bCs/>
                <w:sz w:val="16"/>
                <w:szCs w:val="16"/>
              </w:rPr>
              <w:t>RESULTADO</w:t>
            </w:r>
          </w:p>
        </w:tc>
        <w:tc>
          <w:tcPr>
            <w:tcW w:w="4836" w:type="dxa"/>
            <w:shd w:val="clear" w:color="000000" w:fill="E7E6E6"/>
            <w:vAlign w:val="center"/>
            <w:hideMark/>
          </w:tcPr>
          <w:p w:rsidR="00CD5EEF" w:rsidRPr="00CD5EEF" w:rsidRDefault="00CD5EEF" w:rsidP="00CD5EEF">
            <w:pPr>
              <w:widowControl w:val="0"/>
              <w:spacing w:after="0" w:line="240" w:lineRule="auto"/>
              <w:jc w:val="center"/>
              <w:rPr>
                <w:rFonts w:ascii="Arial" w:eastAsia="Calibri" w:hAnsi="Arial" w:cs="Arial"/>
                <w:b/>
                <w:bCs/>
                <w:sz w:val="16"/>
                <w:szCs w:val="16"/>
              </w:rPr>
            </w:pPr>
            <w:r w:rsidRPr="00CD5EEF">
              <w:rPr>
                <w:rFonts w:ascii="Arial" w:eastAsia="Calibri" w:hAnsi="Arial" w:cs="Arial"/>
                <w:b/>
                <w:bCs/>
                <w:sz w:val="16"/>
                <w:szCs w:val="16"/>
              </w:rPr>
              <w:t xml:space="preserve">EVALUACIÓN CUALITATIVA </w:t>
            </w:r>
          </w:p>
        </w:tc>
      </w:tr>
      <w:tr w:rsidR="00CD5EEF" w:rsidRPr="00CD5EEF" w:rsidTr="00CD5EEF">
        <w:trPr>
          <w:trHeight w:val="420"/>
        </w:trPr>
        <w:tc>
          <w:tcPr>
            <w:tcW w:w="1258" w:type="dxa"/>
            <w:tcBorders>
              <w:top w:val="nil"/>
              <w:left w:val="single" w:sz="8" w:space="0" w:color="auto"/>
              <w:bottom w:val="single" w:sz="4" w:space="0" w:color="auto"/>
              <w:right w:val="single" w:sz="8" w:space="0" w:color="000000"/>
            </w:tcBorders>
            <w:shd w:val="clear" w:color="auto" w:fill="auto"/>
            <w:vAlign w:val="center"/>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Semestre I</w:t>
            </w:r>
          </w:p>
        </w:tc>
        <w:tc>
          <w:tcPr>
            <w:tcW w:w="1047" w:type="dxa"/>
            <w:tcBorders>
              <w:top w:val="nil"/>
              <w:left w:val="nil"/>
              <w:bottom w:val="single" w:sz="4" w:space="0" w:color="auto"/>
              <w:right w:val="single" w:sz="8" w:space="0" w:color="auto"/>
            </w:tcBorders>
            <w:shd w:val="clear" w:color="auto" w:fill="auto"/>
            <w:vAlign w:val="center"/>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1</w:t>
            </w:r>
          </w:p>
        </w:tc>
        <w:tc>
          <w:tcPr>
            <w:tcW w:w="1101" w:type="dxa"/>
            <w:tcBorders>
              <w:top w:val="nil"/>
              <w:left w:val="nil"/>
              <w:bottom w:val="single" w:sz="4" w:space="0" w:color="auto"/>
              <w:right w:val="single" w:sz="8" w:space="0" w:color="auto"/>
            </w:tcBorders>
            <w:shd w:val="clear" w:color="auto" w:fill="auto"/>
            <w:vAlign w:val="center"/>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499</w:t>
            </w:r>
          </w:p>
        </w:tc>
        <w:tc>
          <w:tcPr>
            <w:tcW w:w="1136" w:type="dxa"/>
            <w:tcBorders>
              <w:top w:val="nil"/>
              <w:left w:val="nil"/>
              <w:bottom w:val="single" w:sz="4" w:space="0" w:color="auto"/>
              <w:right w:val="single" w:sz="8" w:space="0" w:color="auto"/>
            </w:tcBorders>
            <w:shd w:val="clear" w:color="auto" w:fill="auto"/>
            <w:vAlign w:val="center"/>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200%</w:t>
            </w:r>
          </w:p>
        </w:tc>
        <w:tc>
          <w:tcPr>
            <w:tcW w:w="4836" w:type="dxa"/>
            <w:tcBorders>
              <w:top w:val="nil"/>
              <w:left w:val="nil"/>
              <w:bottom w:val="single" w:sz="4" w:space="0" w:color="auto"/>
              <w:right w:val="single" w:sz="8" w:space="0" w:color="000000"/>
            </w:tcBorders>
            <w:shd w:val="clear" w:color="auto" w:fill="auto"/>
            <w:vAlign w:val="center"/>
          </w:tcPr>
          <w:p w:rsidR="00CD5EEF" w:rsidRPr="00CD5EEF" w:rsidRDefault="00CD5EEF" w:rsidP="00CD5EEF">
            <w:pPr>
              <w:widowControl w:val="0"/>
              <w:spacing w:after="0" w:line="240" w:lineRule="auto"/>
              <w:jc w:val="both"/>
              <w:rPr>
                <w:rFonts w:ascii="Arial" w:eastAsia="Calibri" w:hAnsi="Arial" w:cs="Arial"/>
                <w:sz w:val="16"/>
                <w:szCs w:val="16"/>
              </w:rPr>
            </w:pPr>
            <w:r w:rsidRPr="00CD5EEF">
              <w:rPr>
                <w:rFonts w:ascii="Arial" w:eastAsia="Calibri" w:hAnsi="Arial" w:cs="Arial"/>
                <w:sz w:val="16"/>
                <w:szCs w:val="16"/>
              </w:rPr>
              <w:t>Durante el primer semestre del año 2020 no se presentaron casos nuevos por enfermedad de origen laboral, sigue prevaleciendo un caso antiguo que es el que se viene reportando en este indicador</w:t>
            </w:r>
          </w:p>
        </w:tc>
      </w:tr>
      <w:tr w:rsidR="00CD5EEF" w:rsidRPr="00CD5EEF" w:rsidTr="00CD5EEF">
        <w:trPr>
          <w:trHeight w:val="420"/>
        </w:trPr>
        <w:tc>
          <w:tcPr>
            <w:tcW w:w="1258" w:type="dxa"/>
            <w:tcBorders>
              <w:top w:val="nil"/>
              <w:left w:val="single" w:sz="8" w:space="0" w:color="auto"/>
              <w:bottom w:val="single" w:sz="4" w:space="0" w:color="auto"/>
              <w:right w:val="single" w:sz="8" w:space="0" w:color="000000"/>
            </w:tcBorders>
            <w:shd w:val="clear" w:color="auto" w:fill="auto"/>
            <w:vAlign w:val="center"/>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Semestre II</w:t>
            </w:r>
          </w:p>
        </w:tc>
        <w:tc>
          <w:tcPr>
            <w:tcW w:w="1047" w:type="dxa"/>
            <w:tcBorders>
              <w:top w:val="nil"/>
              <w:left w:val="nil"/>
              <w:bottom w:val="single" w:sz="4" w:space="0" w:color="auto"/>
              <w:right w:val="single" w:sz="8" w:space="0" w:color="auto"/>
            </w:tcBorders>
            <w:shd w:val="clear" w:color="auto" w:fill="auto"/>
            <w:vAlign w:val="center"/>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0</w:t>
            </w:r>
          </w:p>
        </w:tc>
        <w:tc>
          <w:tcPr>
            <w:tcW w:w="1101" w:type="dxa"/>
            <w:tcBorders>
              <w:top w:val="nil"/>
              <w:left w:val="nil"/>
              <w:bottom w:val="single" w:sz="4" w:space="0" w:color="auto"/>
              <w:right w:val="single" w:sz="8" w:space="0" w:color="auto"/>
            </w:tcBorders>
            <w:shd w:val="clear" w:color="auto" w:fill="auto"/>
            <w:vAlign w:val="center"/>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529</w:t>
            </w:r>
          </w:p>
        </w:tc>
        <w:tc>
          <w:tcPr>
            <w:tcW w:w="1136" w:type="dxa"/>
            <w:tcBorders>
              <w:top w:val="nil"/>
              <w:left w:val="nil"/>
              <w:bottom w:val="single" w:sz="4" w:space="0" w:color="auto"/>
              <w:right w:val="single" w:sz="8" w:space="0" w:color="auto"/>
            </w:tcBorders>
            <w:shd w:val="clear" w:color="auto" w:fill="auto"/>
            <w:vAlign w:val="center"/>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189%</w:t>
            </w:r>
          </w:p>
        </w:tc>
        <w:tc>
          <w:tcPr>
            <w:tcW w:w="4836" w:type="dxa"/>
            <w:tcBorders>
              <w:top w:val="single" w:sz="4" w:space="0" w:color="auto"/>
              <w:left w:val="nil"/>
              <w:bottom w:val="single" w:sz="4" w:space="0" w:color="auto"/>
              <w:right w:val="single" w:sz="8" w:space="0" w:color="000000"/>
            </w:tcBorders>
            <w:shd w:val="clear" w:color="auto" w:fill="auto"/>
            <w:vAlign w:val="center"/>
          </w:tcPr>
          <w:p w:rsidR="00CD5EEF" w:rsidRPr="00CD5EEF" w:rsidRDefault="00CD5EEF" w:rsidP="00CD5EEF">
            <w:pPr>
              <w:widowControl w:val="0"/>
              <w:spacing w:after="0" w:line="240" w:lineRule="auto"/>
              <w:jc w:val="both"/>
              <w:rPr>
                <w:rFonts w:ascii="Arial" w:eastAsia="Calibri" w:hAnsi="Arial" w:cs="Arial"/>
                <w:sz w:val="16"/>
                <w:szCs w:val="16"/>
              </w:rPr>
            </w:pPr>
            <w:r w:rsidRPr="00CD5EEF">
              <w:rPr>
                <w:rFonts w:ascii="Arial" w:eastAsia="Calibri" w:hAnsi="Arial" w:cs="Arial"/>
                <w:sz w:val="16"/>
                <w:szCs w:val="16"/>
              </w:rPr>
              <w:t>Durante el segundo semestre del año 2020 no se presentaron casos nuevos por enfermedad de origen laboral, sigue prevaleciendo un caso antiguo que es el que se viene reportando en este indicador.</w:t>
            </w:r>
          </w:p>
        </w:tc>
      </w:tr>
    </w:tbl>
    <w:p w:rsidR="00CD5EEF" w:rsidRPr="00CD5EEF" w:rsidRDefault="00CD5EEF" w:rsidP="00CD5EEF">
      <w:pPr>
        <w:widowControl w:val="0"/>
        <w:spacing w:after="0" w:line="240" w:lineRule="auto"/>
        <w:ind w:left="720" w:hanging="720"/>
        <w:jc w:val="center"/>
        <w:rPr>
          <w:rFonts w:ascii="Arial" w:eastAsia="Calibri" w:hAnsi="Arial" w:cs="Arial"/>
          <w:sz w:val="16"/>
          <w:szCs w:val="20"/>
        </w:rPr>
      </w:pPr>
      <w:r w:rsidRPr="00CD5EEF">
        <w:rPr>
          <w:rFonts w:ascii="Arial" w:eastAsia="Calibri" w:hAnsi="Arial" w:cs="Arial"/>
          <w:b/>
          <w:sz w:val="16"/>
          <w:szCs w:val="20"/>
        </w:rPr>
        <w:t xml:space="preserve">Fuente. </w:t>
      </w:r>
      <w:r w:rsidRPr="00CD5EEF">
        <w:rPr>
          <w:rFonts w:ascii="Arial" w:eastAsia="Calibri" w:hAnsi="Arial" w:cs="Arial"/>
          <w:sz w:val="16"/>
          <w:szCs w:val="20"/>
        </w:rPr>
        <w:t>Reporte de Indicadores del 4to. Trimestre de 2020 – UAERMV</w:t>
      </w:r>
    </w:p>
    <w:p w:rsidR="00CD5EEF" w:rsidRPr="00CD5EEF" w:rsidRDefault="00CD5EEF" w:rsidP="00CD5EEF">
      <w:pPr>
        <w:widowControl w:val="0"/>
        <w:spacing w:after="0" w:line="240" w:lineRule="auto"/>
        <w:ind w:left="720" w:hanging="720"/>
        <w:jc w:val="both"/>
        <w:rPr>
          <w:rFonts w:ascii="Arial" w:eastAsia="Calibri" w:hAnsi="Arial" w:cs="Times New Roman"/>
          <w:b/>
          <w:bCs/>
        </w:rPr>
      </w:pPr>
    </w:p>
    <w:p w:rsidR="00CD5EEF" w:rsidRDefault="00CD5EEF" w:rsidP="00CD5EEF">
      <w:pPr>
        <w:widowControl w:val="0"/>
        <w:spacing w:after="0" w:line="240" w:lineRule="auto"/>
        <w:ind w:hanging="11"/>
        <w:jc w:val="both"/>
        <w:rPr>
          <w:rFonts w:ascii="Arial" w:eastAsia="Calibri" w:hAnsi="Arial" w:cs="Times New Roman"/>
        </w:rPr>
      </w:pPr>
      <w:r w:rsidRPr="00CD5EEF">
        <w:rPr>
          <w:rFonts w:ascii="Arial" w:eastAsia="Calibri" w:hAnsi="Arial" w:cs="Times New Roman"/>
        </w:rPr>
        <w:t>Para el II semestre, el indicador se encuentra en una gestión Apropiado. Se cumplió con la meta Mantener en una constante igual a 0 la presencia de nuevos casos de enfermedad laboral en la UAERMV.</w:t>
      </w:r>
    </w:p>
    <w:p w:rsidR="00C32BB0" w:rsidRDefault="00C32BB0" w:rsidP="00CD5EEF">
      <w:pPr>
        <w:widowControl w:val="0"/>
        <w:spacing w:after="0" w:line="240" w:lineRule="auto"/>
        <w:ind w:hanging="11"/>
        <w:jc w:val="both"/>
        <w:rPr>
          <w:rFonts w:ascii="Arial" w:eastAsia="Calibri" w:hAnsi="Arial" w:cs="Times New Roman"/>
        </w:rPr>
      </w:pPr>
    </w:p>
    <w:p w:rsidR="00C32BB0" w:rsidRDefault="00C32BB0" w:rsidP="00CD5EEF">
      <w:pPr>
        <w:widowControl w:val="0"/>
        <w:spacing w:after="0" w:line="240" w:lineRule="auto"/>
        <w:ind w:hanging="11"/>
        <w:jc w:val="both"/>
        <w:rPr>
          <w:rFonts w:ascii="Arial" w:eastAsia="Calibri" w:hAnsi="Arial" w:cs="Times New Roman"/>
        </w:rPr>
      </w:pPr>
    </w:p>
    <w:p w:rsidR="00C32BB0" w:rsidRDefault="00C32BB0" w:rsidP="00CD5EEF">
      <w:pPr>
        <w:widowControl w:val="0"/>
        <w:spacing w:after="0" w:line="240" w:lineRule="auto"/>
        <w:ind w:hanging="11"/>
        <w:jc w:val="both"/>
        <w:rPr>
          <w:rFonts w:ascii="Arial" w:eastAsia="Calibri" w:hAnsi="Arial" w:cs="Times New Roman"/>
        </w:rPr>
      </w:pPr>
    </w:p>
    <w:p w:rsidR="00C32BB0" w:rsidRDefault="00C32BB0" w:rsidP="00CD5EEF">
      <w:pPr>
        <w:widowControl w:val="0"/>
        <w:spacing w:after="0" w:line="240" w:lineRule="auto"/>
        <w:ind w:hanging="11"/>
        <w:jc w:val="both"/>
        <w:rPr>
          <w:rFonts w:ascii="Arial" w:eastAsia="Calibri" w:hAnsi="Arial" w:cs="Times New Roman"/>
        </w:rPr>
      </w:pPr>
    </w:p>
    <w:p w:rsidR="00C32BB0" w:rsidRDefault="00C32BB0" w:rsidP="00CD5EEF">
      <w:pPr>
        <w:widowControl w:val="0"/>
        <w:spacing w:after="0" w:line="240" w:lineRule="auto"/>
        <w:ind w:hanging="11"/>
        <w:jc w:val="both"/>
        <w:rPr>
          <w:rFonts w:ascii="Arial" w:eastAsia="Calibri" w:hAnsi="Arial" w:cs="Times New Roman"/>
        </w:rPr>
      </w:pPr>
    </w:p>
    <w:p w:rsidR="00C32BB0" w:rsidRDefault="00C32BB0" w:rsidP="00CD5EEF">
      <w:pPr>
        <w:widowControl w:val="0"/>
        <w:spacing w:after="0" w:line="240" w:lineRule="auto"/>
        <w:ind w:hanging="11"/>
        <w:jc w:val="both"/>
        <w:rPr>
          <w:rFonts w:ascii="Arial" w:eastAsia="Calibri" w:hAnsi="Arial" w:cs="Times New Roman"/>
        </w:rPr>
      </w:pPr>
    </w:p>
    <w:p w:rsidR="00C32BB0" w:rsidRPr="00CD5EEF" w:rsidRDefault="00C32BB0" w:rsidP="00CD5EEF">
      <w:pPr>
        <w:widowControl w:val="0"/>
        <w:spacing w:after="0" w:line="240" w:lineRule="auto"/>
        <w:ind w:hanging="11"/>
        <w:jc w:val="both"/>
        <w:rPr>
          <w:rFonts w:ascii="Arial" w:eastAsia="Calibri" w:hAnsi="Arial" w:cs="Times New Roman"/>
        </w:rPr>
      </w:pPr>
    </w:p>
    <w:p w:rsidR="00CD5EEF" w:rsidRPr="00CD5EEF" w:rsidRDefault="00CD5EEF" w:rsidP="00CD5EEF">
      <w:pPr>
        <w:widowControl w:val="0"/>
        <w:spacing w:after="0" w:line="240" w:lineRule="auto"/>
        <w:ind w:hanging="11"/>
        <w:jc w:val="both"/>
        <w:rPr>
          <w:rFonts w:ascii="Arial" w:eastAsia="Calibri" w:hAnsi="Arial" w:cs="Times New Roman"/>
          <w:b/>
          <w:bCs/>
        </w:rPr>
      </w:pPr>
    </w:p>
    <w:p w:rsidR="00CD5EEF" w:rsidRPr="00CD5EEF" w:rsidRDefault="00CD5EEF" w:rsidP="00CD5EEF">
      <w:pPr>
        <w:widowControl w:val="0"/>
        <w:spacing w:after="0" w:line="240" w:lineRule="auto"/>
        <w:ind w:left="720" w:hanging="720"/>
        <w:jc w:val="both"/>
        <w:rPr>
          <w:rFonts w:ascii="Arial" w:eastAsia="Calibri" w:hAnsi="Arial" w:cs="Times New Roman"/>
          <w:u w:val="single"/>
        </w:rPr>
      </w:pPr>
      <w:r w:rsidRPr="00CD5EEF">
        <w:rPr>
          <w:rFonts w:ascii="Arial" w:eastAsia="Calibri" w:hAnsi="Arial" w:cs="Times New Roman"/>
          <w:b/>
          <w:bCs/>
        </w:rPr>
        <w:t xml:space="preserve">GTHU-IND-009 </w:t>
      </w:r>
      <w:r w:rsidRPr="00CD5EEF">
        <w:rPr>
          <w:rFonts w:ascii="Arial" w:eastAsia="Calibri" w:hAnsi="Arial" w:cs="Times New Roman"/>
          <w:u w:val="single"/>
        </w:rPr>
        <w:t>AUSENTISMO POR CAUSA MÉDICA</w:t>
      </w:r>
    </w:p>
    <w:p w:rsidR="00CD5EEF" w:rsidRPr="00CD5EEF" w:rsidRDefault="00CD5EEF" w:rsidP="00CD5EEF">
      <w:pPr>
        <w:widowControl w:val="0"/>
        <w:spacing w:after="0" w:line="240" w:lineRule="auto"/>
        <w:ind w:left="720" w:hanging="720"/>
        <w:jc w:val="both"/>
        <w:rPr>
          <w:rFonts w:ascii="Arial" w:eastAsia="Calibri" w:hAnsi="Arial" w:cs="Times New Roman"/>
          <w:u w:val="single"/>
        </w:rPr>
      </w:pPr>
    </w:p>
    <w:p w:rsidR="00CD5EEF" w:rsidRPr="00CD5EEF" w:rsidRDefault="00CD5EEF" w:rsidP="00CD5EEF">
      <w:pPr>
        <w:spacing w:after="0" w:line="240" w:lineRule="auto"/>
        <w:jc w:val="center"/>
        <w:rPr>
          <w:rFonts w:ascii="Arial" w:eastAsia="Calibri" w:hAnsi="Arial" w:cs="Times New Roman"/>
          <w:bCs/>
          <w:sz w:val="16"/>
          <w:szCs w:val="16"/>
        </w:rPr>
      </w:pPr>
      <w:bookmarkStart w:id="144" w:name="_Toc62392833"/>
      <w:r w:rsidRPr="00CD5EEF">
        <w:rPr>
          <w:rFonts w:ascii="Arial" w:eastAsia="Calibri" w:hAnsi="Arial" w:cs="Times New Roman"/>
          <w:b/>
          <w:bCs/>
          <w:sz w:val="16"/>
          <w:szCs w:val="16"/>
        </w:rPr>
        <w:t xml:space="preserve">Tabla </w:t>
      </w:r>
      <w:r w:rsidRPr="00CD5EEF">
        <w:rPr>
          <w:rFonts w:ascii="Arial" w:eastAsia="Calibri" w:hAnsi="Arial" w:cs="Times New Roman"/>
          <w:b/>
          <w:bCs/>
          <w:sz w:val="16"/>
          <w:szCs w:val="16"/>
        </w:rPr>
        <w:fldChar w:fldCharType="begin"/>
      </w:r>
      <w:r w:rsidRPr="00CD5EEF">
        <w:rPr>
          <w:rFonts w:ascii="Arial" w:eastAsia="Calibri" w:hAnsi="Arial" w:cs="Times New Roman"/>
          <w:b/>
          <w:bCs/>
          <w:sz w:val="16"/>
          <w:szCs w:val="16"/>
        </w:rPr>
        <w:instrText xml:space="preserve"> SEQ Tabla \* ARABIC </w:instrText>
      </w:r>
      <w:r w:rsidRPr="00CD5EEF">
        <w:rPr>
          <w:rFonts w:ascii="Arial" w:eastAsia="Calibri" w:hAnsi="Arial" w:cs="Times New Roman"/>
          <w:b/>
          <w:bCs/>
          <w:sz w:val="16"/>
          <w:szCs w:val="16"/>
        </w:rPr>
        <w:fldChar w:fldCharType="separate"/>
      </w:r>
      <w:r w:rsidR="00B55512">
        <w:rPr>
          <w:rFonts w:ascii="Arial" w:eastAsia="Calibri" w:hAnsi="Arial" w:cs="Times New Roman"/>
          <w:b/>
          <w:bCs/>
          <w:noProof/>
          <w:sz w:val="16"/>
          <w:szCs w:val="16"/>
        </w:rPr>
        <w:t>41</w:t>
      </w:r>
      <w:r w:rsidRPr="00CD5EEF">
        <w:rPr>
          <w:rFonts w:ascii="Arial" w:eastAsia="Calibri" w:hAnsi="Arial" w:cs="Times New Roman"/>
          <w:b/>
          <w:bCs/>
          <w:sz w:val="16"/>
          <w:szCs w:val="16"/>
        </w:rPr>
        <w:fldChar w:fldCharType="end"/>
      </w:r>
      <w:r w:rsidRPr="00CD5EEF">
        <w:rPr>
          <w:rFonts w:ascii="Arial" w:eastAsia="Calibri" w:hAnsi="Arial" w:cs="Times New Roman"/>
          <w:b/>
          <w:bCs/>
          <w:sz w:val="16"/>
          <w:szCs w:val="16"/>
        </w:rPr>
        <w:t xml:space="preserve">. </w:t>
      </w:r>
      <w:r w:rsidRPr="00CD5EEF">
        <w:rPr>
          <w:rFonts w:ascii="Arial" w:eastAsia="Calibri" w:hAnsi="Arial" w:cs="Times New Roman"/>
          <w:sz w:val="16"/>
          <w:szCs w:val="16"/>
        </w:rPr>
        <w:t>Ausentismo por Causa Médica</w:t>
      </w:r>
      <w:bookmarkEnd w:id="144"/>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44"/>
        <w:gridCol w:w="958"/>
        <w:gridCol w:w="958"/>
        <w:gridCol w:w="1136"/>
        <w:gridCol w:w="5082"/>
      </w:tblGrid>
      <w:tr w:rsidR="00CD5EEF" w:rsidRPr="00CD5EEF" w:rsidTr="00CD5EEF">
        <w:trPr>
          <w:trHeight w:val="288"/>
        </w:trPr>
        <w:tc>
          <w:tcPr>
            <w:tcW w:w="9378" w:type="dxa"/>
            <w:gridSpan w:val="5"/>
            <w:shd w:val="clear" w:color="000000" w:fill="E7E6E6"/>
            <w:vAlign w:val="center"/>
            <w:hideMark/>
          </w:tcPr>
          <w:p w:rsidR="00CD5EEF" w:rsidRPr="00CD5EEF" w:rsidRDefault="00CD5EEF" w:rsidP="00CD5EEF">
            <w:pPr>
              <w:widowControl w:val="0"/>
              <w:spacing w:after="0" w:line="240" w:lineRule="auto"/>
              <w:jc w:val="center"/>
              <w:rPr>
                <w:rFonts w:ascii="Arial" w:eastAsia="Calibri" w:hAnsi="Arial" w:cs="Arial"/>
                <w:b/>
                <w:bCs/>
                <w:sz w:val="16"/>
                <w:szCs w:val="16"/>
              </w:rPr>
            </w:pPr>
            <w:r w:rsidRPr="00CD5EEF">
              <w:rPr>
                <w:rFonts w:ascii="Arial" w:eastAsia="Calibri" w:hAnsi="Arial" w:cs="Arial"/>
                <w:b/>
                <w:bCs/>
                <w:sz w:val="16"/>
                <w:szCs w:val="16"/>
              </w:rPr>
              <w:t>CUADRO DE SEGUIMIENTO</w:t>
            </w:r>
          </w:p>
        </w:tc>
      </w:tr>
      <w:tr w:rsidR="00CD5EEF" w:rsidRPr="00CD5EEF" w:rsidTr="00CD5EEF">
        <w:trPr>
          <w:trHeight w:val="385"/>
        </w:trPr>
        <w:tc>
          <w:tcPr>
            <w:tcW w:w="1244" w:type="dxa"/>
            <w:shd w:val="clear" w:color="000000" w:fill="E7E6E6"/>
            <w:vAlign w:val="center"/>
            <w:hideMark/>
          </w:tcPr>
          <w:p w:rsidR="00CD5EEF" w:rsidRPr="00CD5EEF" w:rsidRDefault="00CD5EEF" w:rsidP="00CD5EEF">
            <w:pPr>
              <w:widowControl w:val="0"/>
              <w:spacing w:after="0" w:line="240" w:lineRule="auto"/>
              <w:jc w:val="center"/>
              <w:rPr>
                <w:rFonts w:ascii="Arial" w:eastAsia="Calibri" w:hAnsi="Arial" w:cs="Arial"/>
                <w:b/>
                <w:bCs/>
                <w:sz w:val="16"/>
                <w:szCs w:val="16"/>
              </w:rPr>
            </w:pPr>
            <w:r w:rsidRPr="00CD5EEF">
              <w:rPr>
                <w:rFonts w:ascii="Arial" w:eastAsia="Calibri" w:hAnsi="Arial" w:cs="Arial"/>
                <w:b/>
                <w:bCs/>
                <w:sz w:val="16"/>
                <w:szCs w:val="16"/>
              </w:rPr>
              <w:t>PERIODO DE MEDICIÓN</w:t>
            </w:r>
          </w:p>
        </w:tc>
        <w:tc>
          <w:tcPr>
            <w:tcW w:w="958" w:type="dxa"/>
            <w:tcBorders>
              <w:top w:val="single" w:sz="8" w:space="0" w:color="auto"/>
              <w:left w:val="single" w:sz="8" w:space="0" w:color="auto"/>
              <w:bottom w:val="single" w:sz="4" w:space="0" w:color="auto"/>
              <w:right w:val="single" w:sz="8" w:space="0" w:color="auto"/>
            </w:tcBorders>
            <w:shd w:val="clear" w:color="000000" w:fill="E7E6E6"/>
            <w:vAlign w:val="center"/>
            <w:hideMark/>
          </w:tcPr>
          <w:p w:rsidR="00CD5EEF" w:rsidRPr="00CD5EEF" w:rsidRDefault="00CD5EEF" w:rsidP="00CD5EEF">
            <w:pPr>
              <w:widowControl w:val="0"/>
              <w:spacing w:after="0" w:line="240" w:lineRule="auto"/>
              <w:jc w:val="center"/>
              <w:rPr>
                <w:rFonts w:ascii="Arial" w:eastAsia="Calibri" w:hAnsi="Arial" w:cs="Arial"/>
                <w:b/>
                <w:bCs/>
                <w:sz w:val="12"/>
                <w:szCs w:val="12"/>
              </w:rPr>
            </w:pPr>
            <w:r w:rsidRPr="00CD5EEF">
              <w:rPr>
                <w:rFonts w:ascii="Arial" w:eastAsia="Calibri" w:hAnsi="Arial" w:cs="Arial"/>
                <w:b/>
                <w:bCs/>
                <w:sz w:val="12"/>
                <w:szCs w:val="12"/>
              </w:rPr>
              <w:t xml:space="preserve">Número de días de ausencia por incapacidad laboral o común en el mes </w:t>
            </w:r>
          </w:p>
        </w:tc>
        <w:tc>
          <w:tcPr>
            <w:tcW w:w="958" w:type="dxa"/>
            <w:tcBorders>
              <w:top w:val="single" w:sz="8" w:space="0" w:color="auto"/>
              <w:left w:val="nil"/>
              <w:bottom w:val="single" w:sz="4" w:space="0" w:color="auto"/>
              <w:right w:val="single" w:sz="8" w:space="0" w:color="auto"/>
            </w:tcBorders>
            <w:shd w:val="clear" w:color="000000" w:fill="E7E6E6"/>
            <w:vAlign w:val="center"/>
            <w:hideMark/>
          </w:tcPr>
          <w:p w:rsidR="00CD5EEF" w:rsidRPr="00CD5EEF" w:rsidRDefault="00CD5EEF" w:rsidP="00CD5EEF">
            <w:pPr>
              <w:widowControl w:val="0"/>
              <w:spacing w:after="0" w:line="240" w:lineRule="auto"/>
              <w:jc w:val="center"/>
              <w:rPr>
                <w:rFonts w:ascii="Arial" w:eastAsia="Calibri" w:hAnsi="Arial" w:cs="Arial"/>
                <w:b/>
                <w:bCs/>
                <w:sz w:val="12"/>
                <w:szCs w:val="12"/>
              </w:rPr>
            </w:pPr>
            <w:r w:rsidRPr="00CD5EEF">
              <w:rPr>
                <w:rFonts w:ascii="Arial" w:eastAsia="Calibri" w:hAnsi="Arial" w:cs="Arial"/>
                <w:b/>
                <w:bCs/>
                <w:sz w:val="12"/>
                <w:szCs w:val="12"/>
              </w:rPr>
              <w:t xml:space="preserve"> Número de días de trabajo programados en el mes</w:t>
            </w:r>
          </w:p>
        </w:tc>
        <w:tc>
          <w:tcPr>
            <w:tcW w:w="1136" w:type="dxa"/>
            <w:shd w:val="clear" w:color="000000" w:fill="E7E6E6"/>
            <w:vAlign w:val="center"/>
            <w:hideMark/>
          </w:tcPr>
          <w:p w:rsidR="00CD5EEF" w:rsidRPr="00CD5EEF" w:rsidRDefault="00CD5EEF" w:rsidP="00CD5EEF">
            <w:pPr>
              <w:widowControl w:val="0"/>
              <w:spacing w:after="0" w:line="240" w:lineRule="auto"/>
              <w:jc w:val="center"/>
              <w:rPr>
                <w:rFonts w:ascii="Arial" w:eastAsia="Calibri" w:hAnsi="Arial" w:cs="Arial"/>
                <w:b/>
                <w:bCs/>
                <w:sz w:val="16"/>
                <w:szCs w:val="16"/>
              </w:rPr>
            </w:pPr>
            <w:r w:rsidRPr="00CD5EEF">
              <w:rPr>
                <w:rFonts w:ascii="Arial" w:eastAsia="Calibri" w:hAnsi="Arial" w:cs="Arial"/>
                <w:b/>
                <w:bCs/>
                <w:sz w:val="16"/>
                <w:szCs w:val="16"/>
              </w:rPr>
              <w:t>RESULTADO</w:t>
            </w:r>
          </w:p>
        </w:tc>
        <w:tc>
          <w:tcPr>
            <w:tcW w:w="5082" w:type="dxa"/>
            <w:shd w:val="clear" w:color="000000" w:fill="E7E6E6"/>
            <w:vAlign w:val="center"/>
            <w:hideMark/>
          </w:tcPr>
          <w:p w:rsidR="00CD5EEF" w:rsidRPr="00CD5EEF" w:rsidRDefault="00CD5EEF" w:rsidP="00CD5EEF">
            <w:pPr>
              <w:widowControl w:val="0"/>
              <w:spacing w:after="0" w:line="240" w:lineRule="auto"/>
              <w:jc w:val="center"/>
              <w:rPr>
                <w:rFonts w:ascii="Arial" w:eastAsia="Calibri" w:hAnsi="Arial" w:cs="Arial"/>
                <w:b/>
                <w:bCs/>
                <w:sz w:val="16"/>
                <w:szCs w:val="16"/>
              </w:rPr>
            </w:pPr>
            <w:r w:rsidRPr="00CD5EEF">
              <w:rPr>
                <w:rFonts w:ascii="Arial" w:eastAsia="Calibri" w:hAnsi="Arial" w:cs="Arial"/>
                <w:b/>
                <w:bCs/>
                <w:sz w:val="16"/>
                <w:szCs w:val="16"/>
              </w:rPr>
              <w:t xml:space="preserve">EVALUACIÓN CUALITATIVA </w:t>
            </w:r>
          </w:p>
        </w:tc>
      </w:tr>
      <w:tr w:rsidR="00CD5EEF" w:rsidRPr="00CD5EEF" w:rsidTr="00CD5EEF">
        <w:trPr>
          <w:trHeight w:val="420"/>
        </w:trPr>
        <w:tc>
          <w:tcPr>
            <w:tcW w:w="1244" w:type="dxa"/>
            <w:tcBorders>
              <w:top w:val="nil"/>
              <w:left w:val="single" w:sz="8" w:space="0" w:color="auto"/>
              <w:bottom w:val="single" w:sz="4" w:space="0" w:color="auto"/>
              <w:right w:val="single" w:sz="8" w:space="0" w:color="000000"/>
            </w:tcBorders>
            <w:shd w:val="clear" w:color="auto" w:fill="auto"/>
            <w:vAlign w:val="center"/>
            <w:hideMark/>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Enero</w:t>
            </w:r>
          </w:p>
        </w:tc>
        <w:tc>
          <w:tcPr>
            <w:tcW w:w="958" w:type="dxa"/>
            <w:tcBorders>
              <w:top w:val="nil"/>
              <w:left w:val="nil"/>
              <w:bottom w:val="single" w:sz="4" w:space="0" w:color="auto"/>
              <w:right w:val="single" w:sz="8" w:space="0" w:color="auto"/>
            </w:tcBorders>
            <w:shd w:val="clear" w:color="auto" w:fill="auto"/>
            <w:vAlign w:val="center"/>
            <w:hideMark/>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61</w:t>
            </w:r>
          </w:p>
        </w:tc>
        <w:tc>
          <w:tcPr>
            <w:tcW w:w="958" w:type="dxa"/>
            <w:tcBorders>
              <w:top w:val="nil"/>
              <w:left w:val="nil"/>
              <w:bottom w:val="single" w:sz="4" w:space="0" w:color="auto"/>
              <w:right w:val="single" w:sz="8" w:space="0" w:color="auto"/>
            </w:tcBorders>
            <w:shd w:val="clear" w:color="auto" w:fill="auto"/>
            <w:vAlign w:val="center"/>
            <w:hideMark/>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9960</w:t>
            </w:r>
          </w:p>
        </w:tc>
        <w:tc>
          <w:tcPr>
            <w:tcW w:w="1136" w:type="dxa"/>
            <w:tcBorders>
              <w:top w:val="nil"/>
              <w:left w:val="nil"/>
              <w:bottom w:val="single" w:sz="4" w:space="0" w:color="auto"/>
              <w:right w:val="single" w:sz="8" w:space="0" w:color="auto"/>
            </w:tcBorders>
            <w:shd w:val="clear" w:color="auto" w:fill="auto"/>
            <w:vAlign w:val="center"/>
            <w:hideMark/>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0,61%</w:t>
            </w:r>
          </w:p>
        </w:tc>
        <w:tc>
          <w:tcPr>
            <w:tcW w:w="5082" w:type="dxa"/>
            <w:tcBorders>
              <w:top w:val="nil"/>
              <w:left w:val="nil"/>
              <w:bottom w:val="single" w:sz="4" w:space="0" w:color="auto"/>
              <w:right w:val="single" w:sz="8" w:space="0" w:color="000000"/>
            </w:tcBorders>
            <w:shd w:val="clear" w:color="auto" w:fill="auto"/>
            <w:vAlign w:val="center"/>
            <w:hideMark/>
          </w:tcPr>
          <w:p w:rsidR="00CD5EEF" w:rsidRPr="00CD5EEF" w:rsidRDefault="00CD5EEF" w:rsidP="00CD5EEF">
            <w:pPr>
              <w:widowControl w:val="0"/>
              <w:spacing w:after="0" w:line="240" w:lineRule="auto"/>
              <w:jc w:val="both"/>
              <w:rPr>
                <w:rFonts w:ascii="Arial" w:eastAsia="Calibri" w:hAnsi="Arial" w:cs="Arial"/>
                <w:sz w:val="16"/>
                <w:szCs w:val="16"/>
              </w:rPr>
            </w:pPr>
            <w:r w:rsidRPr="00CD5EEF">
              <w:rPr>
                <w:rFonts w:ascii="Arial" w:eastAsia="Calibri" w:hAnsi="Arial" w:cs="Arial"/>
                <w:sz w:val="16"/>
                <w:szCs w:val="16"/>
              </w:rPr>
              <w:t>Durante el mes de enero de 2020 por motivo de incapacidad médica se presentaron en total 61 días de ausencia por enfermedad común.</w:t>
            </w:r>
          </w:p>
        </w:tc>
      </w:tr>
      <w:tr w:rsidR="00CD5EEF" w:rsidRPr="00CD5EEF" w:rsidTr="009A4A4B">
        <w:trPr>
          <w:trHeight w:val="420"/>
        </w:trPr>
        <w:tc>
          <w:tcPr>
            <w:tcW w:w="1244" w:type="dxa"/>
            <w:tcBorders>
              <w:top w:val="nil"/>
              <w:left w:val="single" w:sz="8" w:space="0" w:color="auto"/>
              <w:bottom w:val="single" w:sz="4" w:space="0" w:color="auto"/>
              <w:right w:val="single" w:sz="8" w:space="0" w:color="000000"/>
            </w:tcBorders>
            <w:shd w:val="clear" w:color="auto" w:fill="auto"/>
            <w:vAlign w:val="center"/>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Febrero</w:t>
            </w:r>
          </w:p>
        </w:tc>
        <w:tc>
          <w:tcPr>
            <w:tcW w:w="958" w:type="dxa"/>
            <w:tcBorders>
              <w:top w:val="nil"/>
              <w:left w:val="nil"/>
              <w:bottom w:val="single" w:sz="4" w:space="0" w:color="auto"/>
              <w:right w:val="single" w:sz="8" w:space="0" w:color="auto"/>
            </w:tcBorders>
            <w:shd w:val="clear" w:color="auto" w:fill="auto"/>
            <w:vAlign w:val="center"/>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152</w:t>
            </w:r>
          </w:p>
        </w:tc>
        <w:tc>
          <w:tcPr>
            <w:tcW w:w="958" w:type="dxa"/>
            <w:tcBorders>
              <w:top w:val="nil"/>
              <w:left w:val="nil"/>
              <w:bottom w:val="single" w:sz="4" w:space="0" w:color="auto"/>
              <w:right w:val="single" w:sz="8" w:space="0" w:color="auto"/>
            </w:tcBorders>
            <w:shd w:val="clear" w:color="auto" w:fill="auto"/>
            <w:vAlign w:val="center"/>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9960</w:t>
            </w:r>
          </w:p>
        </w:tc>
        <w:tc>
          <w:tcPr>
            <w:tcW w:w="1136" w:type="dxa"/>
            <w:tcBorders>
              <w:top w:val="nil"/>
              <w:left w:val="nil"/>
              <w:bottom w:val="single" w:sz="4" w:space="0" w:color="auto"/>
              <w:right w:val="single" w:sz="8" w:space="0" w:color="auto"/>
            </w:tcBorders>
            <w:shd w:val="clear" w:color="auto" w:fill="auto"/>
            <w:vAlign w:val="center"/>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1,53%</w:t>
            </w:r>
          </w:p>
        </w:tc>
        <w:tc>
          <w:tcPr>
            <w:tcW w:w="5082" w:type="dxa"/>
            <w:tcBorders>
              <w:top w:val="nil"/>
              <w:left w:val="nil"/>
              <w:bottom w:val="single" w:sz="4" w:space="0" w:color="auto"/>
              <w:right w:val="single" w:sz="8" w:space="0" w:color="000000"/>
            </w:tcBorders>
            <w:shd w:val="clear" w:color="auto" w:fill="auto"/>
            <w:vAlign w:val="center"/>
          </w:tcPr>
          <w:p w:rsidR="00CD5EEF" w:rsidRPr="00CD5EEF" w:rsidRDefault="00CD5EEF" w:rsidP="00CD5EEF">
            <w:pPr>
              <w:widowControl w:val="0"/>
              <w:spacing w:after="0" w:line="240" w:lineRule="auto"/>
              <w:jc w:val="both"/>
              <w:rPr>
                <w:rFonts w:ascii="Arial" w:eastAsia="Calibri" w:hAnsi="Arial" w:cs="Arial"/>
                <w:sz w:val="16"/>
                <w:szCs w:val="16"/>
              </w:rPr>
            </w:pPr>
            <w:r w:rsidRPr="00CD5EEF">
              <w:rPr>
                <w:rFonts w:ascii="Arial" w:eastAsia="Calibri" w:hAnsi="Arial" w:cs="Arial"/>
                <w:sz w:val="16"/>
                <w:szCs w:val="16"/>
              </w:rPr>
              <w:t>Durante el mes de febrero de 2020 por motivo de incapacidad médica se presentaron en total 152 días de ausencia a laboral tanto por enfermedad común como por enfermedad laboral.</w:t>
            </w:r>
          </w:p>
        </w:tc>
      </w:tr>
      <w:tr w:rsidR="00CD5EEF" w:rsidRPr="00CD5EEF" w:rsidTr="009A4A4B">
        <w:trPr>
          <w:trHeight w:val="420"/>
        </w:trPr>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Marzo</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72</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9960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0,72%</w:t>
            </w:r>
          </w:p>
        </w:tc>
        <w:tc>
          <w:tcPr>
            <w:tcW w:w="5082" w:type="dxa"/>
            <w:tcBorders>
              <w:top w:val="single" w:sz="4" w:space="0" w:color="auto"/>
              <w:left w:val="single" w:sz="4" w:space="0" w:color="auto"/>
              <w:bottom w:val="single" w:sz="4" w:space="0" w:color="auto"/>
              <w:right w:val="single" w:sz="4" w:space="0" w:color="auto"/>
            </w:tcBorders>
            <w:shd w:val="clear" w:color="auto" w:fill="auto"/>
            <w:vAlign w:val="center"/>
          </w:tcPr>
          <w:p w:rsidR="00CD5EEF" w:rsidRPr="00CD5EEF" w:rsidRDefault="00CD5EEF" w:rsidP="00CD5EEF">
            <w:pPr>
              <w:widowControl w:val="0"/>
              <w:spacing w:after="0" w:line="240" w:lineRule="auto"/>
              <w:jc w:val="both"/>
              <w:rPr>
                <w:rFonts w:ascii="Arial" w:eastAsia="Calibri" w:hAnsi="Arial" w:cs="Arial"/>
                <w:sz w:val="16"/>
                <w:szCs w:val="16"/>
              </w:rPr>
            </w:pPr>
            <w:r w:rsidRPr="00CD5EEF">
              <w:rPr>
                <w:rFonts w:ascii="Arial" w:eastAsia="Calibri" w:hAnsi="Arial" w:cs="Arial"/>
                <w:sz w:val="16"/>
                <w:szCs w:val="16"/>
              </w:rPr>
              <w:t>Durante el mes de marzo de 2020 por motivo de incapacidad médica se presentaron en total 72 días de ausencia a laboral tanto por enfermedad común como por enfermedad laboral.</w:t>
            </w:r>
          </w:p>
        </w:tc>
      </w:tr>
      <w:tr w:rsidR="00CD5EEF" w:rsidRPr="00CD5EEF" w:rsidTr="00CD5EEF">
        <w:trPr>
          <w:trHeight w:val="420"/>
        </w:trPr>
        <w:tc>
          <w:tcPr>
            <w:tcW w:w="1244" w:type="dxa"/>
            <w:tcBorders>
              <w:top w:val="nil"/>
              <w:left w:val="single" w:sz="8" w:space="0" w:color="auto"/>
              <w:bottom w:val="single" w:sz="4" w:space="0" w:color="auto"/>
              <w:right w:val="single" w:sz="8" w:space="0" w:color="000000"/>
            </w:tcBorders>
            <w:shd w:val="clear" w:color="auto" w:fill="auto"/>
            <w:vAlign w:val="center"/>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Abril</w:t>
            </w:r>
          </w:p>
        </w:tc>
        <w:tc>
          <w:tcPr>
            <w:tcW w:w="958" w:type="dxa"/>
            <w:tcBorders>
              <w:top w:val="nil"/>
              <w:left w:val="nil"/>
              <w:bottom w:val="single" w:sz="4" w:space="0" w:color="auto"/>
              <w:right w:val="single" w:sz="8" w:space="0" w:color="auto"/>
            </w:tcBorders>
            <w:shd w:val="clear" w:color="000000" w:fill="FFFFFF"/>
            <w:vAlign w:val="center"/>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34</w:t>
            </w:r>
          </w:p>
        </w:tc>
        <w:tc>
          <w:tcPr>
            <w:tcW w:w="958" w:type="dxa"/>
            <w:tcBorders>
              <w:top w:val="nil"/>
              <w:left w:val="nil"/>
              <w:bottom w:val="single" w:sz="4" w:space="0" w:color="auto"/>
              <w:right w:val="single" w:sz="8" w:space="0" w:color="auto"/>
            </w:tcBorders>
            <w:shd w:val="clear" w:color="000000" w:fill="FFFFFF"/>
            <w:vAlign w:val="center"/>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9960</w:t>
            </w:r>
          </w:p>
        </w:tc>
        <w:tc>
          <w:tcPr>
            <w:tcW w:w="1136" w:type="dxa"/>
            <w:tcBorders>
              <w:top w:val="nil"/>
              <w:left w:val="nil"/>
              <w:bottom w:val="single" w:sz="4" w:space="0" w:color="auto"/>
              <w:right w:val="single" w:sz="8" w:space="0" w:color="auto"/>
            </w:tcBorders>
            <w:shd w:val="clear" w:color="auto" w:fill="auto"/>
            <w:vAlign w:val="center"/>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0,34%</w:t>
            </w:r>
          </w:p>
        </w:tc>
        <w:tc>
          <w:tcPr>
            <w:tcW w:w="5082" w:type="dxa"/>
            <w:tcBorders>
              <w:top w:val="nil"/>
              <w:left w:val="nil"/>
              <w:bottom w:val="single" w:sz="4" w:space="0" w:color="auto"/>
              <w:right w:val="single" w:sz="8" w:space="0" w:color="000000"/>
            </w:tcBorders>
            <w:shd w:val="clear" w:color="000000" w:fill="FFFFFF"/>
            <w:vAlign w:val="center"/>
          </w:tcPr>
          <w:p w:rsidR="00CD5EEF" w:rsidRPr="00CD5EEF" w:rsidRDefault="00CD5EEF" w:rsidP="00CD5EEF">
            <w:pPr>
              <w:widowControl w:val="0"/>
              <w:spacing w:after="0" w:line="240" w:lineRule="auto"/>
              <w:jc w:val="both"/>
              <w:rPr>
                <w:rFonts w:ascii="Arial" w:eastAsia="Calibri" w:hAnsi="Arial" w:cs="Arial"/>
                <w:sz w:val="16"/>
                <w:szCs w:val="16"/>
              </w:rPr>
            </w:pPr>
            <w:r w:rsidRPr="00CD5EEF">
              <w:rPr>
                <w:rFonts w:ascii="Arial" w:eastAsia="Calibri" w:hAnsi="Arial" w:cs="Arial"/>
                <w:sz w:val="16"/>
                <w:szCs w:val="16"/>
              </w:rPr>
              <w:t>Durante el mes de abril de 2020 por motivo de incapacidad médica se presentaron en total 34 días de ausencia a laborar tanto por enfermedad común como por enfermedad laboral.</w:t>
            </w:r>
          </w:p>
        </w:tc>
      </w:tr>
      <w:tr w:rsidR="00CD5EEF" w:rsidRPr="00CD5EEF" w:rsidTr="00CD5EEF">
        <w:trPr>
          <w:trHeight w:val="420"/>
        </w:trPr>
        <w:tc>
          <w:tcPr>
            <w:tcW w:w="1244" w:type="dxa"/>
            <w:tcBorders>
              <w:top w:val="nil"/>
              <w:left w:val="single" w:sz="8" w:space="0" w:color="auto"/>
              <w:bottom w:val="single" w:sz="4" w:space="0" w:color="auto"/>
              <w:right w:val="single" w:sz="8" w:space="0" w:color="000000"/>
            </w:tcBorders>
            <w:shd w:val="clear" w:color="auto" w:fill="auto"/>
            <w:vAlign w:val="center"/>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Mayo</w:t>
            </w:r>
          </w:p>
        </w:tc>
        <w:tc>
          <w:tcPr>
            <w:tcW w:w="958" w:type="dxa"/>
            <w:tcBorders>
              <w:top w:val="nil"/>
              <w:left w:val="nil"/>
              <w:bottom w:val="single" w:sz="4" w:space="0" w:color="auto"/>
              <w:right w:val="single" w:sz="8" w:space="0" w:color="auto"/>
            </w:tcBorders>
            <w:shd w:val="clear" w:color="000000" w:fill="FFFFFF"/>
            <w:vAlign w:val="center"/>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134</w:t>
            </w:r>
          </w:p>
        </w:tc>
        <w:tc>
          <w:tcPr>
            <w:tcW w:w="958" w:type="dxa"/>
            <w:tcBorders>
              <w:top w:val="nil"/>
              <w:left w:val="nil"/>
              <w:bottom w:val="single" w:sz="4" w:space="0" w:color="auto"/>
              <w:right w:val="single" w:sz="8" w:space="0" w:color="auto"/>
            </w:tcBorders>
            <w:shd w:val="clear" w:color="000000" w:fill="FFFFFF"/>
            <w:vAlign w:val="center"/>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16110</w:t>
            </w:r>
          </w:p>
        </w:tc>
        <w:tc>
          <w:tcPr>
            <w:tcW w:w="1136" w:type="dxa"/>
            <w:tcBorders>
              <w:top w:val="nil"/>
              <w:left w:val="nil"/>
              <w:bottom w:val="single" w:sz="4" w:space="0" w:color="auto"/>
              <w:right w:val="single" w:sz="8" w:space="0" w:color="auto"/>
            </w:tcBorders>
            <w:shd w:val="clear" w:color="000000" w:fill="FFFFFF"/>
            <w:vAlign w:val="center"/>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0,83%</w:t>
            </w:r>
          </w:p>
        </w:tc>
        <w:tc>
          <w:tcPr>
            <w:tcW w:w="5082" w:type="dxa"/>
            <w:tcBorders>
              <w:top w:val="single" w:sz="4" w:space="0" w:color="auto"/>
              <w:left w:val="nil"/>
              <w:bottom w:val="single" w:sz="4" w:space="0" w:color="auto"/>
              <w:right w:val="single" w:sz="8" w:space="0" w:color="000000"/>
            </w:tcBorders>
            <w:shd w:val="clear" w:color="000000" w:fill="FFFFFF"/>
            <w:vAlign w:val="center"/>
          </w:tcPr>
          <w:p w:rsidR="00CD5EEF" w:rsidRPr="00CD5EEF" w:rsidRDefault="00CD5EEF" w:rsidP="00CD5EEF">
            <w:pPr>
              <w:widowControl w:val="0"/>
              <w:spacing w:after="0" w:line="240" w:lineRule="auto"/>
              <w:jc w:val="both"/>
              <w:rPr>
                <w:rFonts w:ascii="Arial" w:eastAsia="Calibri" w:hAnsi="Arial" w:cs="Arial"/>
                <w:sz w:val="16"/>
                <w:szCs w:val="16"/>
              </w:rPr>
            </w:pPr>
            <w:r w:rsidRPr="00CD5EEF">
              <w:rPr>
                <w:rFonts w:ascii="Arial" w:eastAsia="Calibri" w:hAnsi="Arial" w:cs="Arial"/>
                <w:sz w:val="16"/>
                <w:szCs w:val="16"/>
              </w:rPr>
              <w:t>Durante el mes de mayo de 2020 por motivo de incapacidad médica se presentaron en total 134 días de ausencia tanto por enfermedad común como por enfermedad laboral. El aumento del valor de la ausencia se evidencia por el aumento de los colaboradores que ya se les formalizo su contrato de prestación de servicios sumado a la planta de servidores públicos que pertenecen a la entidad.</w:t>
            </w:r>
          </w:p>
        </w:tc>
      </w:tr>
      <w:tr w:rsidR="00CD5EEF" w:rsidRPr="00CD5EEF" w:rsidTr="00CD5EEF">
        <w:trPr>
          <w:trHeight w:val="420"/>
        </w:trPr>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Junio</w:t>
            </w:r>
          </w:p>
        </w:tc>
        <w:tc>
          <w:tcPr>
            <w:tcW w:w="958" w:type="dxa"/>
            <w:tcBorders>
              <w:top w:val="single" w:sz="4" w:space="0" w:color="auto"/>
              <w:left w:val="single" w:sz="4" w:space="0" w:color="auto"/>
              <w:bottom w:val="single" w:sz="4" w:space="0" w:color="auto"/>
              <w:right w:val="single" w:sz="4" w:space="0" w:color="auto"/>
            </w:tcBorders>
            <w:shd w:val="clear" w:color="000000" w:fill="FFFFFF"/>
            <w:vAlign w:val="center"/>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65</w:t>
            </w:r>
          </w:p>
        </w:tc>
        <w:tc>
          <w:tcPr>
            <w:tcW w:w="958" w:type="dxa"/>
            <w:tcBorders>
              <w:top w:val="single" w:sz="4" w:space="0" w:color="auto"/>
              <w:left w:val="single" w:sz="4" w:space="0" w:color="auto"/>
              <w:bottom w:val="single" w:sz="4" w:space="0" w:color="auto"/>
              <w:right w:val="single" w:sz="4" w:space="0" w:color="auto"/>
            </w:tcBorders>
            <w:shd w:val="clear" w:color="000000" w:fill="FFFFFF"/>
            <w:vAlign w:val="center"/>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14970</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0,43%</w:t>
            </w:r>
          </w:p>
        </w:tc>
        <w:tc>
          <w:tcPr>
            <w:tcW w:w="5082" w:type="dxa"/>
            <w:tcBorders>
              <w:top w:val="single" w:sz="4" w:space="0" w:color="auto"/>
              <w:left w:val="single" w:sz="4" w:space="0" w:color="auto"/>
              <w:bottom w:val="single" w:sz="4" w:space="0" w:color="auto"/>
              <w:right w:val="single" w:sz="4" w:space="0" w:color="auto"/>
            </w:tcBorders>
            <w:shd w:val="clear" w:color="000000" w:fill="FFFFFF"/>
            <w:vAlign w:val="center"/>
          </w:tcPr>
          <w:p w:rsidR="00CD5EEF" w:rsidRPr="00CD5EEF" w:rsidRDefault="00CD5EEF" w:rsidP="00CD5EEF">
            <w:pPr>
              <w:widowControl w:val="0"/>
              <w:spacing w:after="0" w:line="240" w:lineRule="auto"/>
              <w:jc w:val="both"/>
              <w:rPr>
                <w:rFonts w:ascii="Arial" w:eastAsia="Calibri" w:hAnsi="Arial" w:cs="Arial"/>
                <w:sz w:val="16"/>
                <w:szCs w:val="16"/>
              </w:rPr>
            </w:pPr>
            <w:r w:rsidRPr="00CD5EEF">
              <w:rPr>
                <w:rFonts w:ascii="Arial" w:eastAsia="Calibri" w:hAnsi="Arial" w:cs="Arial"/>
                <w:sz w:val="16"/>
                <w:szCs w:val="16"/>
              </w:rPr>
              <w:t>Durante el mes de junio de 2020 por motivo de incapacidad médica se presentaron en total 65 días de ausencia tanto por enfermedad común como por enfermedad laboral. La variación del número de colaboradores no es constante debido al número de contratistas que puede variar en su número.</w:t>
            </w:r>
          </w:p>
        </w:tc>
      </w:tr>
      <w:tr w:rsidR="00CD5EEF" w:rsidRPr="00CD5EEF" w:rsidTr="00CD5EEF">
        <w:trPr>
          <w:trHeight w:val="420"/>
        </w:trPr>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Julio</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6</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12750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0,05%</w:t>
            </w:r>
          </w:p>
        </w:tc>
        <w:tc>
          <w:tcPr>
            <w:tcW w:w="5082" w:type="dxa"/>
            <w:tcBorders>
              <w:top w:val="single" w:sz="4" w:space="0" w:color="auto"/>
              <w:left w:val="single" w:sz="4" w:space="0" w:color="auto"/>
              <w:bottom w:val="single" w:sz="4" w:space="0" w:color="auto"/>
              <w:right w:val="single" w:sz="4" w:space="0" w:color="auto"/>
            </w:tcBorders>
            <w:shd w:val="clear" w:color="auto" w:fill="auto"/>
            <w:vAlign w:val="center"/>
          </w:tcPr>
          <w:p w:rsidR="00CD5EEF" w:rsidRPr="00CD5EEF" w:rsidRDefault="00CD5EEF" w:rsidP="00CD5EEF">
            <w:pPr>
              <w:widowControl w:val="0"/>
              <w:spacing w:after="0" w:line="240" w:lineRule="auto"/>
              <w:jc w:val="both"/>
              <w:rPr>
                <w:rFonts w:ascii="Arial" w:eastAsia="Calibri" w:hAnsi="Arial" w:cs="Arial"/>
                <w:sz w:val="16"/>
                <w:szCs w:val="16"/>
              </w:rPr>
            </w:pPr>
            <w:r w:rsidRPr="00CD5EEF">
              <w:rPr>
                <w:rFonts w:ascii="Arial" w:eastAsia="Calibri" w:hAnsi="Arial" w:cs="Arial"/>
                <w:sz w:val="16"/>
                <w:szCs w:val="16"/>
              </w:rPr>
              <w:t>Durante el mes de julio de 2020 por motivo de incapacidad medica se presentaron en total 6 días de ausencia tanto por enfermedad común como por enfermedad laboral, la variación del número de colaboradores no es contante debido a los contratos de prestación de servicios.</w:t>
            </w:r>
          </w:p>
        </w:tc>
      </w:tr>
      <w:tr w:rsidR="00CD5EEF" w:rsidRPr="00CD5EEF" w:rsidTr="00CD5EEF">
        <w:trPr>
          <w:trHeight w:val="420"/>
        </w:trPr>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Agosto</w:t>
            </w:r>
          </w:p>
        </w:tc>
        <w:tc>
          <w:tcPr>
            <w:tcW w:w="958" w:type="dxa"/>
            <w:tcBorders>
              <w:top w:val="single" w:sz="4" w:space="0" w:color="auto"/>
              <w:left w:val="single" w:sz="4" w:space="0" w:color="auto"/>
              <w:bottom w:val="single" w:sz="4" w:space="0" w:color="auto"/>
              <w:right w:val="single" w:sz="4" w:space="0" w:color="auto"/>
            </w:tcBorders>
            <w:shd w:val="clear" w:color="000000" w:fill="FFFFFF"/>
            <w:vAlign w:val="center"/>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13</w:t>
            </w:r>
          </w:p>
        </w:tc>
        <w:tc>
          <w:tcPr>
            <w:tcW w:w="958" w:type="dxa"/>
            <w:tcBorders>
              <w:top w:val="single" w:sz="4" w:space="0" w:color="auto"/>
              <w:left w:val="single" w:sz="4" w:space="0" w:color="auto"/>
              <w:bottom w:val="single" w:sz="4" w:space="0" w:color="auto"/>
              <w:right w:val="single" w:sz="4" w:space="0" w:color="auto"/>
            </w:tcBorders>
            <w:shd w:val="clear" w:color="000000" w:fill="FFFFFF"/>
            <w:vAlign w:val="center"/>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15990</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0,08%</w:t>
            </w:r>
          </w:p>
        </w:tc>
        <w:tc>
          <w:tcPr>
            <w:tcW w:w="5082" w:type="dxa"/>
            <w:tcBorders>
              <w:top w:val="single" w:sz="4" w:space="0" w:color="auto"/>
              <w:left w:val="single" w:sz="4" w:space="0" w:color="auto"/>
              <w:bottom w:val="single" w:sz="4" w:space="0" w:color="auto"/>
              <w:right w:val="single" w:sz="8" w:space="0" w:color="000000"/>
            </w:tcBorders>
            <w:shd w:val="clear" w:color="000000" w:fill="FFFFFF"/>
            <w:vAlign w:val="center"/>
          </w:tcPr>
          <w:p w:rsidR="00CD5EEF" w:rsidRPr="00CD5EEF" w:rsidRDefault="00CD5EEF" w:rsidP="00CD5EEF">
            <w:pPr>
              <w:widowControl w:val="0"/>
              <w:spacing w:after="0" w:line="240" w:lineRule="auto"/>
              <w:jc w:val="both"/>
              <w:rPr>
                <w:rFonts w:ascii="Arial" w:eastAsia="Calibri" w:hAnsi="Arial" w:cs="Arial"/>
                <w:sz w:val="16"/>
                <w:szCs w:val="16"/>
              </w:rPr>
            </w:pPr>
            <w:r w:rsidRPr="00CD5EEF">
              <w:rPr>
                <w:rFonts w:ascii="Arial" w:eastAsia="Calibri" w:hAnsi="Arial" w:cs="Arial"/>
                <w:sz w:val="16"/>
                <w:szCs w:val="16"/>
              </w:rPr>
              <w:t>Durante el mes de agosto de 2020 por motivo de incapacidad medica se presentaron en total 13 días de ausencia por enfermedad común, por enfermedad Laboral no se tiene reporte de ausencia, la variación del número de colaboradores no es constante debido a los contratos de prestación de servicios.</w:t>
            </w:r>
          </w:p>
        </w:tc>
      </w:tr>
      <w:tr w:rsidR="00CD5EEF" w:rsidRPr="00CD5EEF" w:rsidTr="00CD5EEF">
        <w:trPr>
          <w:trHeight w:val="420"/>
        </w:trPr>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Septiembre</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44</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16080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0,27%</w:t>
            </w:r>
          </w:p>
        </w:tc>
        <w:tc>
          <w:tcPr>
            <w:tcW w:w="5082" w:type="dxa"/>
            <w:tcBorders>
              <w:top w:val="single" w:sz="4" w:space="0" w:color="auto"/>
              <w:left w:val="single" w:sz="4" w:space="0" w:color="auto"/>
              <w:bottom w:val="single" w:sz="4" w:space="0" w:color="auto"/>
              <w:right w:val="single" w:sz="8" w:space="0" w:color="000000"/>
            </w:tcBorders>
            <w:shd w:val="clear" w:color="auto" w:fill="auto"/>
            <w:vAlign w:val="bottom"/>
          </w:tcPr>
          <w:p w:rsidR="00CD5EEF" w:rsidRPr="00CD5EEF" w:rsidRDefault="00CD5EEF" w:rsidP="00CD5EEF">
            <w:pPr>
              <w:widowControl w:val="0"/>
              <w:spacing w:after="0" w:line="240" w:lineRule="auto"/>
              <w:jc w:val="both"/>
              <w:rPr>
                <w:rFonts w:ascii="Arial" w:eastAsia="Calibri" w:hAnsi="Arial" w:cs="Arial"/>
                <w:sz w:val="16"/>
                <w:szCs w:val="16"/>
              </w:rPr>
            </w:pPr>
            <w:r w:rsidRPr="00CD5EEF">
              <w:rPr>
                <w:rFonts w:ascii="Arial" w:eastAsia="Calibri" w:hAnsi="Arial" w:cs="Arial"/>
                <w:sz w:val="16"/>
                <w:szCs w:val="16"/>
              </w:rPr>
              <w:br/>
              <w:t>Durante el mes de septiembre de 2020 por motivo de incapacidad medica se presentaron en total 44 días de ausencia por enfermedad común correspondiente a tres servidores públicos, por enfermedad Laboral no se tiene reporte de ausencia, la variación del número de colaboradores no es constante debido a los contratos de prestación de servicios.</w:t>
            </w:r>
          </w:p>
        </w:tc>
      </w:tr>
      <w:tr w:rsidR="00CD5EEF" w:rsidRPr="00CD5EEF" w:rsidTr="00CD5EEF">
        <w:trPr>
          <w:trHeight w:val="420"/>
        </w:trPr>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Octubre</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91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16200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0,56</w:t>
            </w:r>
          </w:p>
        </w:tc>
        <w:tc>
          <w:tcPr>
            <w:tcW w:w="5082" w:type="dxa"/>
            <w:tcBorders>
              <w:top w:val="single" w:sz="4" w:space="0" w:color="auto"/>
              <w:left w:val="single" w:sz="4" w:space="0" w:color="auto"/>
              <w:bottom w:val="single" w:sz="4" w:space="0" w:color="auto"/>
              <w:right w:val="single" w:sz="8" w:space="0" w:color="000000"/>
            </w:tcBorders>
            <w:shd w:val="clear" w:color="auto" w:fill="auto"/>
            <w:vAlign w:val="bottom"/>
          </w:tcPr>
          <w:p w:rsidR="00CD5EEF" w:rsidRPr="00CD5EEF" w:rsidRDefault="00CD5EEF" w:rsidP="00CD5EEF">
            <w:pPr>
              <w:widowControl w:val="0"/>
              <w:spacing w:after="0" w:line="240" w:lineRule="auto"/>
              <w:jc w:val="both"/>
              <w:rPr>
                <w:rFonts w:ascii="Arial" w:eastAsia="Calibri" w:hAnsi="Arial" w:cs="Arial"/>
                <w:sz w:val="16"/>
                <w:szCs w:val="16"/>
              </w:rPr>
            </w:pPr>
            <w:r w:rsidRPr="00CD5EEF">
              <w:rPr>
                <w:rFonts w:ascii="Arial" w:eastAsia="Calibri" w:hAnsi="Arial" w:cs="Arial"/>
                <w:sz w:val="16"/>
                <w:szCs w:val="16"/>
              </w:rPr>
              <w:t>Durante el mes de octubre de 2020 por motivo de incapacidad medica se presentaron en total 91 días de ausencia por enfermedad común correspondiente a cinco servidores públicos, por enfermedad Laboral no se tiene reporte de ausencia, la variación del número de colaboradores no es constante debido a los contratos de prestación de servicios.</w:t>
            </w:r>
          </w:p>
        </w:tc>
      </w:tr>
      <w:tr w:rsidR="00CD5EEF" w:rsidRPr="00CD5EEF" w:rsidTr="00CD5EEF">
        <w:trPr>
          <w:trHeight w:val="420"/>
        </w:trPr>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Noviembre</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65</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16040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0,41</w:t>
            </w:r>
          </w:p>
        </w:tc>
        <w:tc>
          <w:tcPr>
            <w:tcW w:w="5082" w:type="dxa"/>
            <w:tcBorders>
              <w:top w:val="single" w:sz="4" w:space="0" w:color="auto"/>
              <w:left w:val="single" w:sz="4" w:space="0" w:color="auto"/>
              <w:bottom w:val="single" w:sz="4" w:space="0" w:color="auto"/>
              <w:right w:val="single" w:sz="8" w:space="0" w:color="000000"/>
            </w:tcBorders>
            <w:shd w:val="clear" w:color="auto" w:fill="auto"/>
            <w:vAlign w:val="bottom"/>
          </w:tcPr>
          <w:p w:rsidR="00CD5EEF" w:rsidRPr="00CD5EEF" w:rsidRDefault="00CD5EEF" w:rsidP="00CD5EEF">
            <w:pPr>
              <w:widowControl w:val="0"/>
              <w:spacing w:after="0" w:line="240" w:lineRule="auto"/>
              <w:jc w:val="both"/>
              <w:rPr>
                <w:rFonts w:ascii="Arial" w:eastAsia="Calibri" w:hAnsi="Arial" w:cs="Arial"/>
                <w:sz w:val="16"/>
                <w:szCs w:val="16"/>
              </w:rPr>
            </w:pPr>
            <w:r w:rsidRPr="00CD5EEF">
              <w:rPr>
                <w:rFonts w:ascii="Arial" w:eastAsia="Calibri" w:hAnsi="Arial" w:cs="Arial"/>
                <w:sz w:val="16"/>
                <w:szCs w:val="16"/>
              </w:rPr>
              <w:t>Durante el mes de noviembre de 2020 por motivo de incapacidad medica se presentaron en total 65 días de ausencia por enfermedad común correspondiente a cinco servidores públicos, por enfermedad Laboral no se tiene reporte de ausencia, la variación del número de colaboradores no es constante debido a los contratos de prestación de servicios.</w:t>
            </w:r>
          </w:p>
        </w:tc>
      </w:tr>
      <w:tr w:rsidR="00CD5EEF" w:rsidRPr="00CD5EEF" w:rsidTr="00CD5EEF">
        <w:trPr>
          <w:trHeight w:val="420"/>
        </w:trPr>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Diciembre</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40</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15870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0,25</w:t>
            </w:r>
          </w:p>
        </w:tc>
        <w:tc>
          <w:tcPr>
            <w:tcW w:w="5082" w:type="dxa"/>
            <w:tcBorders>
              <w:top w:val="single" w:sz="4" w:space="0" w:color="auto"/>
              <w:left w:val="single" w:sz="4" w:space="0" w:color="auto"/>
              <w:bottom w:val="single" w:sz="4" w:space="0" w:color="auto"/>
              <w:right w:val="single" w:sz="8" w:space="0" w:color="000000"/>
            </w:tcBorders>
            <w:shd w:val="clear" w:color="auto" w:fill="auto"/>
            <w:vAlign w:val="bottom"/>
          </w:tcPr>
          <w:p w:rsidR="00CD5EEF" w:rsidRPr="00CD5EEF" w:rsidRDefault="00CD5EEF" w:rsidP="00CD5EEF">
            <w:pPr>
              <w:widowControl w:val="0"/>
              <w:spacing w:after="0" w:line="240" w:lineRule="auto"/>
              <w:jc w:val="both"/>
              <w:rPr>
                <w:rFonts w:ascii="Arial" w:eastAsia="Calibri" w:hAnsi="Arial" w:cs="Arial"/>
                <w:sz w:val="16"/>
                <w:szCs w:val="16"/>
              </w:rPr>
            </w:pPr>
            <w:r w:rsidRPr="00CD5EEF">
              <w:rPr>
                <w:rFonts w:ascii="Arial" w:eastAsia="Calibri" w:hAnsi="Arial" w:cs="Arial"/>
                <w:sz w:val="16"/>
                <w:szCs w:val="16"/>
              </w:rPr>
              <w:t>Durante el mes de diciembre de 2020 por motivo de incapacidad medica se presentaron en total 40 días de ausencia por enfermedad común correspondiente a cinco servidores públicos, por enfermedad Laboral no se tiene reporte de ausencia, la variación del número de colaboradores no es constante debido a los contratos de prestación de servicios.</w:t>
            </w:r>
          </w:p>
        </w:tc>
      </w:tr>
    </w:tbl>
    <w:p w:rsidR="00CD5EEF" w:rsidRPr="00CD5EEF" w:rsidRDefault="00CD5EEF" w:rsidP="00CD5EEF">
      <w:pPr>
        <w:widowControl w:val="0"/>
        <w:spacing w:after="0" w:line="240" w:lineRule="auto"/>
        <w:ind w:left="720" w:hanging="720"/>
        <w:jc w:val="center"/>
        <w:rPr>
          <w:rFonts w:ascii="Arial" w:eastAsia="Calibri" w:hAnsi="Arial" w:cs="Arial"/>
          <w:sz w:val="16"/>
          <w:szCs w:val="20"/>
        </w:rPr>
      </w:pPr>
      <w:r w:rsidRPr="00CD5EEF">
        <w:rPr>
          <w:rFonts w:ascii="Arial" w:eastAsia="Calibri" w:hAnsi="Arial" w:cs="Arial"/>
          <w:b/>
          <w:sz w:val="16"/>
          <w:szCs w:val="20"/>
        </w:rPr>
        <w:t xml:space="preserve">Fuente. </w:t>
      </w:r>
      <w:r w:rsidRPr="00CD5EEF">
        <w:rPr>
          <w:rFonts w:ascii="Arial" w:eastAsia="Calibri" w:hAnsi="Arial" w:cs="Arial"/>
          <w:sz w:val="16"/>
          <w:szCs w:val="20"/>
        </w:rPr>
        <w:t>Reporte de Indicadores del 4to. Trimestre de 2020 – UAERMV</w:t>
      </w:r>
    </w:p>
    <w:p w:rsidR="00CD5EEF" w:rsidRPr="00CD5EEF" w:rsidRDefault="00CD5EEF" w:rsidP="00CD5EEF">
      <w:pPr>
        <w:widowControl w:val="0"/>
        <w:spacing w:after="0" w:line="240" w:lineRule="auto"/>
        <w:ind w:left="720" w:hanging="720"/>
        <w:jc w:val="both"/>
        <w:rPr>
          <w:rFonts w:ascii="Arial" w:eastAsia="Calibri" w:hAnsi="Arial" w:cs="Arial"/>
          <w:b/>
          <w:sz w:val="16"/>
          <w:szCs w:val="20"/>
        </w:rPr>
      </w:pPr>
    </w:p>
    <w:p w:rsidR="00CD5EEF" w:rsidRDefault="00CD5EEF" w:rsidP="00CD5EEF">
      <w:pPr>
        <w:widowControl w:val="0"/>
        <w:spacing w:after="0" w:line="240" w:lineRule="auto"/>
        <w:ind w:hanging="11"/>
        <w:jc w:val="both"/>
        <w:rPr>
          <w:rFonts w:ascii="Arial" w:eastAsia="Calibri" w:hAnsi="Arial" w:cs="Times New Roman"/>
        </w:rPr>
      </w:pPr>
      <w:r w:rsidRPr="00CD5EEF">
        <w:rPr>
          <w:rFonts w:ascii="Arial" w:eastAsia="Calibri" w:hAnsi="Arial" w:cs="Times New Roman"/>
        </w:rPr>
        <w:t>El indicador, tiene por objetivo mantener el porcentaje de ausentismo del trabajador por motivo de incapacidad laboral o común en la UAERMV en un valor igual o menor al 5%; dado lo anterior el indicador se mantuvo dentro del parámetro establecido, logrando un rango de gestión apropiado; la formula corresponde a lo establecido en la Resolución 0312 de 2019 del Ministerio del trabajo.</w:t>
      </w:r>
    </w:p>
    <w:p w:rsidR="00613E9D" w:rsidRDefault="00613E9D" w:rsidP="00CD5EEF">
      <w:pPr>
        <w:widowControl w:val="0"/>
        <w:spacing w:after="0" w:line="240" w:lineRule="auto"/>
        <w:ind w:hanging="11"/>
        <w:jc w:val="both"/>
        <w:rPr>
          <w:rFonts w:ascii="Arial" w:eastAsia="Calibri" w:hAnsi="Arial" w:cs="Times New Roman"/>
        </w:rPr>
      </w:pPr>
    </w:p>
    <w:p w:rsidR="00CD5EEF" w:rsidRPr="00CD5EEF" w:rsidRDefault="00CD5EEF" w:rsidP="00CD5EEF">
      <w:pPr>
        <w:widowControl w:val="0"/>
        <w:spacing w:after="0" w:line="240" w:lineRule="auto"/>
        <w:ind w:hanging="11"/>
        <w:jc w:val="both"/>
        <w:rPr>
          <w:rFonts w:ascii="Arial" w:eastAsia="Calibri" w:hAnsi="Arial" w:cs="Times New Roman"/>
          <w:bCs/>
          <w:u w:val="single"/>
        </w:rPr>
      </w:pPr>
      <w:r w:rsidRPr="00CD5EEF">
        <w:rPr>
          <w:rFonts w:ascii="Arial" w:eastAsia="Calibri" w:hAnsi="Arial" w:cs="Times New Roman"/>
          <w:b/>
          <w:bCs/>
        </w:rPr>
        <w:t xml:space="preserve">GTHU-IND-010 </w:t>
      </w:r>
      <w:r w:rsidRPr="00CD5EEF">
        <w:rPr>
          <w:rFonts w:ascii="Arial" w:eastAsia="Calibri" w:hAnsi="Arial" w:cs="Times New Roman"/>
          <w:bCs/>
          <w:u w:val="single"/>
        </w:rPr>
        <w:t>NIVEL DE SATISFACCIÓN PLAN FORMACIÓN Y CAPACITACIÓN – PIFC.</w:t>
      </w:r>
    </w:p>
    <w:p w:rsidR="00CD5EEF" w:rsidRPr="00CD5EEF" w:rsidRDefault="00CD5EEF" w:rsidP="00CD5EEF">
      <w:pPr>
        <w:widowControl w:val="0"/>
        <w:spacing w:after="0" w:line="240" w:lineRule="auto"/>
        <w:ind w:hanging="11"/>
        <w:jc w:val="both"/>
        <w:rPr>
          <w:rFonts w:ascii="Arial" w:eastAsia="Calibri" w:hAnsi="Arial" w:cs="Times New Roman"/>
          <w:bCs/>
          <w:u w:val="single"/>
        </w:rPr>
      </w:pPr>
    </w:p>
    <w:p w:rsidR="00CD5EEF" w:rsidRPr="00CD5EEF" w:rsidRDefault="00CD5EEF" w:rsidP="00CD5EEF">
      <w:pPr>
        <w:spacing w:after="0" w:line="240" w:lineRule="auto"/>
        <w:jc w:val="center"/>
        <w:rPr>
          <w:rFonts w:ascii="Arial" w:eastAsia="Calibri" w:hAnsi="Arial" w:cs="Times New Roman"/>
          <w:sz w:val="16"/>
          <w:szCs w:val="16"/>
        </w:rPr>
      </w:pPr>
      <w:bookmarkStart w:id="145" w:name="_Toc62392834"/>
      <w:r w:rsidRPr="00CD5EEF">
        <w:rPr>
          <w:rFonts w:ascii="Arial" w:eastAsia="Calibri" w:hAnsi="Arial" w:cs="Times New Roman"/>
          <w:b/>
          <w:bCs/>
          <w:sz w:val="16"/>
          <w:szCs w:val="16"/>
        </w:rPr>
        <w:t xml:space="preserve">Tabla </w:t>
      </w:r>
      <w:r w:rsidRPr="00CD5EEF">
        <w:rPr>
          <w:rFonts w:ascii="Arial" w:eastAsia="Calibri" w:hAnsi="Arial" w:cs="Times New Roman"/>
          <w:b/>
          <w:bCs/>
          <w:sz w:val="16"/>
          <w:szCs w:val="16"/>
        </w:rPr>
        <w:fldChar w:fldCharType="begin"/>
      </w:r>
      <w:r w:rsidRPr="00CD5EEF">
        <w:rPr>
          <w:rFonts w:ascii="Arial" w:eastAsia="Calibri" w:hAnsi="Arial" w:cs="Times New Roman"/>
          <w:b/>
          <w:bCs/>
          <w:sz w:val="16"/>
          <w:szCs w:val="16"/>
        </w:rPr>
        <w:instrText xml:space="preserve"> SEQ Tabla \* ARABIC </w:instrText>
      </w:r>
      <w:r w:rsidRPr="00CD5EEF">
        <w:rPr>
          <w:rFonts w:ascii="Arial" w:eastAsia="Calibri" w:hAnsi="Arial" w:cs="Times New Roman"/>
          <w:b/>
          <w:bCs/>
          <w:sz w:val="16"/>
          <w:szCs w:val="16"/>
        </w:rPr>
        <w:fldChar w:fldCharType="separate"/>
      </w:r>
      <w:r w:rsidR="00B55512">
        <w:rPr>
          <w:rFonts w:ascii="Arial" w:eastAsia="Calibri" w:hAnsi="Arial" w:cs="Times New Roman"/>
          <w:b/>
          <w:bCs/>
          <w:noProof/>
          <w:sz w:val="16"/>
          <w:szCs w:val="16"/>
        </w:rPr>
        <w:t>42</w:t>
      </w:r>
      <w:r w:rsidRPr="00CD5EEF">
        <w:rPr>
          <w:rFonts w:ascii="Arial" w:eastAsia="Calibri" w:hAnsi="Arial" w:cs="Times New Roman"/>
          <w:b/>
          <w:bCs/>
          <w:sz w:val="16"/>
          <w:szCs w:val="16"/>
        </w:rPr>
        <w:fldChar w:fldCharType="end"/>
      </w:r>
      <w:r w:rsidRPr="00CD5EEF">
        <w:rPr>
          <w:rFonts w:ascii="Arial" w:eastAsia="Calibri" w:hAnsi="Arial" w:cs="Times New Roman"/>
          <w:b/>
          <w:bCs/>
          <w:sz w:val="16"/>
          <w:szCs w:val="16"/>
        </w:rPr>
        <w:t xml:space="preserve">. </w:t>
      </w:r>
      <w:r w:rsidRPr="00CD5EEF">
        <w:rPr>
          <w:rFonts w:ascii="Arial" w:eastAsia="Calibri" w:hAnsi="Arial" w:cs="Times New Roman"/>
          <w:sz w:val="16"/>
          <w:szCs w:val="16"/>
        </w:rPr>
        <w:t>Nivel de Satisfacción Plan Formación y Capacitación – PIFC.</w:t>
      </w:r>
      <w:bookmarkEnd w:id="145"/>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44"/>
        <w:gridCol w:w="958"/>
        <w:gridCol w:w="958"/>
        <w:gridCol w:w="1136"/>
        <w:gridCol w:w="5082"/>
      </w:tblGrid>
      <w:tr w:rsidR="00CD5EEF" w:rsidRPr="00CD5EEF" w:rsidTr="00CD5EEF">
        <w:trPr>
          <w:trHeight w:val="288"/>
        </w:trPr>
        <w:tc>
          <w:tcPr>
            <w:tcW w:w="9378" w:type="dxa"/>
            <w:gridSpan w:val="5"/>
            <w:shd w:val="clear" w:color="000000" w:fill="E7E6E6"/>
            <w:vAlign w:val="center"/>
            <w:hideMark/>
          </w:tcPr>
          <w:p w:rsidR="00CD5EEF" w:rsidRPr="00CD5EEF" w:rsidRDefault="00CD5EEF" w:rsidP="00CD5EEF">
            <w:pPr>
              <w:widowControl w:val="0"/>
              <w:spacing w:after="0" w:line="240" w:lineRule="auto"/>
              <w:jc w:val="center"/>
              <w:rPr>
                <w:rFonts w:ascii="Arial" w:eastAsia="Calibri" w:hAnsi="Arial" w:cs="Arial"/>
                <w:b/>
                <w:bCs/>
                <w:sz w:val="16"/>
                <w:szCs w:val="16"/>
              </w:rPr>
            </w:pPr>
            <w:r w:rsidRPr="00CD5EEF">
              <w:rPr>
                <w:rFonts w:ascii="Arial" w:eastAsia="Calibri" w:hAnsi="Arial" w:cs="Arial"/>
                <w:b/>
                <w:bCs/>
                <w:sz w:val="16"/>
                <w:szCs w:val="16"/>
              </w:rPr>
              <w:t>CUADRO DE SEGUIMIENTO</w:t>
            </w:r>
          </w:p>
        </w:tc>
      </w:tr>
      <w:tr w:rsidR="00CD5EEF" w:rsidRPr="00CD5EEF" w:rsidTr="00CD5EEF">
        <w:trPr>
          <w:trHeight w:val="385"/>
        </w:trPr>
        <w:tc>
          <w:tcPr>
            <w:tcW w:w="1244" w:type="dxa"/>
            <w:shd w:val="clear" w:color="000000" w:fill="E7E6E6"/>
            <w:vAlign w:val="center"/>
            <w:hideMark/>
          </w:tcPr>
          <w:p w:rsidR="00CD5EEF" w:rsidRPr="00CD5EEF" w:rsidRDefault="00CD5EEF" w:rsidP="00CD5EEF">
            <w:pPr>
              <w:widowControl w:val="0"/>
              <w:spacing w:after="0" w:line="240" w:lineRule="auto"/>
              <w:jc w:val="center"/>
              <w:rPr>
                <w:rFonts w:ascii="Arial" w:eastAsia="Calibri" w:hAnsi="Arial" w:cs="Arial"/>
                <w:b/>
                <w:bCs/>
                <w:sz w:val="16"/>
                <w:szCs w:val="16"/>
              </w:rPr>
            </w:pPr>
            <w:r w:rsidRPr="00CD5EEF">
              <w:rPr>
                <w:rFonts w:ascii="Arial" w:eastAsia="Calibri" w:hAnsi="Arial" w:cs="Arial"/>
                <w:b/>
                <w:bCs/>
                <w:sz w:val="16"/>
                <w:szCs w:val="16"/>
              </w:rPr>
              <w:t>PERIODO DE MEDICIÓN</w:t>
            </w:r>
          </w:p>
        </w:tc>
        <w:tc>
          <w:tcPr>
            <w:tcW w:w="958" w:type="dxa"/>
            <w:tcBorders>
              <w:top w:val="single" w:sz="8" w:space="0" w:color="auto"/>
              <w:left w:val="single" w:sz="8" w:space="0" w:color="auto"/>
              <w:bottom w:val="single" w:sz="4" w:space="0" w:color="auto"/>
              <w:right w:val="single" w:sz="8" w:space="0" w:color="auto"/>
            </w:tcBorders>
            <w:shd w:val="clear" w:color="000000" w:fill="E7E6E6"/>
            <w:vAlign w:val="center"/>
            <w:hideMark/>
          </w:tcPr>
          <w:p w:rsidR="00CD5EEF" w:rsidRPr="00CD5EEF" w:rsidRDefault="00CD5EEF" w:rsidP="00CD5EEF">
            <w:pPr>
              <w:widowControl w:val="0"/>
              <w:spacing w:after="0" w:line="240" w:lineRule="auto"/>
              <w:jc w:val="center"/>
              <w:rPr>
                <w:rFonts w:ascii="Arial" w:eastAsia="Calibri" w:hAnsi="Arial" w:cs="Arial"/>
                <w:b/>
                <w:bCs/>
                <w:sz w:val="12"/>
                <w:szCs w:val="12"/>
              </w:rPr>
            </w:pPr>
            <w:r w:rsidRPr="00CD5EEF">
              <w:rPr>
                <w:rFonts w:ascii="Arial" w:eastAsia="Calibri" w:hAnsi="Arial" w:cs="Arial"/>
                <w:b/>
                <w:bCs/>
                <w:sz w:val="12"/>
                <w:szCs w:val="12"/>
              </w:rPr>
              <w:t>Sumatoria nivel satisfacción de todas las actividades ΣX</w:t>
            </w:r>
          </w:p>
        </w:tc>
        <w:tc>
          <w:tcPr>
            <w:tcW w:w="958" w:type="dxa"/>
            <w:tcBorders>
              <w:top w:val="single" w:sz="8" w:space="0" w:color="auto"/>
              <w:left w:val="nil"/>
              <w:bottom w:val="single" w:sz="4" w:space="0" w:color="auto"/>
              <w:right w:val="single" w:sz="8" w:space="0" w:color="auto"/>
            </w:tcBorders>
            <w:shd w:val="clear" w:color="000000" w:fill="E7E6E6"/>
            <w:vAlign w:val="center"/>
            <w:hideMark/>
          </w:tcPr>
          <w:p w:rsidR="00CD5EEF" w:rsidRPr="00CD5EEF" w:rsidRDefault="00CD5EEF" w:rsidP="00CD5EEF">
            <w:pPr>
              <w:widowControl w:val="0"/>
              <w:spacing w:after="0" w:line="240" w:lineRule="auto"/>
              <w:jc w:val="center"/>
              <w:rPr>
                <w:rFonts w:ascii="Arial" w:eastAsia="Calibri" w:hAnsi="Arial" w:cs="Arial"/>
                <w:b/>
                <w:bCs/>
                <w:sz w:val="12"/>
                <w:szCs w:val="12"/>
              </w:rPr>
            </w:pPr>
            <w:r w:rsidRPr="00CD5EEF">
              <w:rPr>
                <w:rFonts w:ascii="Arial" w:eastAsia="Calibri" w:hAnsi="Arial" w:cs="Arial"/>
                <w:b/>
                <w:bCs/>
                <w:sz w:val="12"/>
                <w:szCs w:val="12"/>
              </w:rPr>
              <w:t xml:space="preserve"> Número de actividades N2</w:t>
            </w:r>
          </w:p>
        </w:tc>
        <w:tc>
          <w:tcPr>
            <w:tcW w:w="1136" w:type="dxa"/>
            <w:shd w:val="clear" w:color="000000" w:fill="E7E6E6"/>
            <w:vAlign w:val="center"/>
            <w:hideMark/>
          </w:tcPr>
          <w:p w:rsidR="00CD5EEF" w:rsidRPr="00CD5EEF" w:rsidRDefault="00CD5EEF" w:rsidP="00CD5EEF">
            <w:pPr>
              <w:widowControl w:val="0"/>
              <w:spacing w:after="0" w:line="240" w:lineRule="auto"/>
              <w:jc w:val="center"/>
              <w:rPr>
                <w:rFonts w:ascii="Arial" w:eastAsia="Calibri" w:hAnsi="Arial" w:cs="Arial"/>
                <w:b/>
                <w:bCs/>
                <w:sz w:val="16"/>
                <w:szCs w:val="16"/>
              </w:rPr>
            </w:pPr>
            <w:r w:rsidRPr="00CD5EEF">
              <w:rPr>
                <w:rFonts w:ascii="Arial" w:eastAsia="Calibri" w:hAnsi="Arial" w:cs="Arial"/>
                <w:b/>
                <w:bCs/>
                <w:sz w:val="16"/>
                <w:szCs w:val="16"/>
              </w:rPr>
              <w:t>RESULTADO</w:t>
            </w:r>
          </w:p>
        </w:tc>
        <w:tc>
          <w:tcPr>
            <w:tcW w:w="5082" w:type="dxa"/>
            <w:shd w:val="clear" w:color="000000" w:fill="E7E6E6"/>
            <w:vAlign w:val="center"/>
            <w:hideMark/>
          </w:tcPr>
          <w:p w:rsidR="00CD5EEF" w:rsidRPr="00CD5EEF" w:rsidRDefault="00CD5EEF" w:rsidP="00CD5EEF">
            <w:pPr>
              <w:widowControl w:val="0"/>
              <w:spacing w:after="0" w:line="240" w:lineRule="auto"/>
              <w:jc w:val="center"/>
              <w:rPr>
                <w:rFonts w:ascii="Arial" w:eastAsia="Calibri" w:hAnsi="Arial" w:cs="Arial"/>
                <w:b/>
                <w:bCs/>
                <w:sz w:val="16"/>
                <w:szCs w:val="16"/>
              </w:rPr>
            </w:pPr>
            <w:r w:rsidRPr="00CD5EEF">
              <w:rPr>
                <w:rFonts w:ascii="Arial" w:eastAsia="Calibri" w:hAnsi="Arial" w:cs="Arial"/>
                <w:b/>
                <w:bCs/>
                <w:sz w:val="16"/>
                <w:szCs w:val="16"/>
              </w:rPr>
              <w:t xml:space="preserve">EVALUACIÓN CUALITATIVA </w:t>
            </w:r>
          </w:p>
        </w:tc>
      </w:tr>
      <w:tr w:rsidR="00CD5EEF" w:rsidRPr="00CD5EEF" w:rsidTr="00CD5EEF">
        <w:trPr>
          <w:trHeight w:val="420"/>
        </w:trPr>
        <w:tc>
          <w:tcPr>
            <w:tcW w:w="1244" w:type="dxa"/>
            <w:tcBorders>
              <w:top w:val="nil"/>
              <w:left w:val="single" w:sz="8" w:space="0" w:color="auto"/>
              <w:bottom w:val="single" w:sz="4" w:space="0" w:color="auto"/>
              <w:right w:val="single" w:sz="8" w:space="0" w:color="000000"/>
            </w:tcBorders>
            <w:shd w:val="clear" w:color="auto" w:fill="auto"/>
            <w:vAlign w:val="center"/>
            <w:hideMark/>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Semestre II</w:t>
            </w:r>
          </w:p>
        </w:tc>
        <w:tc>
          <w:tcPr>
            <w:tcW w:w="958" w:type="dxa"/>
            <w:tcBorders>
              <w:top w:val="nil"/>
              <w:left w:val="nil"/>
              <w:bottom w:val="single" w:sz="4" w:space="0" w:color="auto"/>
              <w:right w:val="single" w:sz="8" w:space="0" w:color="auto"/>
            </w:tcBorders>
            <w:shd w:val="clear" w:color="auto" w:fill="auto"/>
            <w:vAlign w:val="center"/>
            <w:hideMark/>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32</w:t>
            </w:r>
          </w:p>
        </w:tc>
        <w:tc>
          <w:tcPr>
            <w:tcW w:w="958" w:type="dxa"/>
            <w:tcBorders>
              <w:top w:val="nil"/>
              <w:left w:val="nil"/>
              <w:bottom w:val="single" w:sz="4" w:space="0" w:color="auto"/>
              <w:right w:val="single" w:sz="8" w:space="0" w:color="auto"/>
            </w:tcBorders>
            <w:shd w:val="clear" w:color="auto" w:fill="auto"/>
            <w:vAlign w:val="center"/>
            <w:hideMark/>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8</w:t>
            </w:r>
          </w:p>
        </w:tc>
        <w:tc>
          <w:tcPr>
            <w:tcW w:w="1136" w:type="dxa"/>
            <w:tcBorders>
              <w:top w:val="nil"/>
              <w:left w:val="nil"/>
              <w:bottom w:val="single" w:sz="4" w:space="0" w:color="auto"/>
              <w:right w:val="single" w:sz="8" w:space="0" w:color="auto"/>
            </w:tcBorders>
            <w:shd w:val="clear" w:color="auto" w:fill="auto"/>
            <w:vAlign w:val="center"/>
            <w:hideMark/>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4,00%</w:t>
            </w:r>
          </w:p>
        </w:tc>
        <w:tc>
          <w:tcPr>
            <w:tcW w:w="5082" w:type="dxa"/>
            <w:tcBorders>
              <w:top w:val="nil"/>
              <w:left w:val="nil"/>
              <w:bottom w:val="single" w:sz="4" w:space="0" w:color="auto"/>
              <w:right w:val="single" w:sz="8" w:space="0" w:color="000000"/>
            </w:tcBorders>
            <w:shd w:val="clear" w:color="auto" w:fill="auto"/>
            <w:vAlign w:val="center"/>
            <w:hideMark/>
          </w:tcPr>
          <w:p w:rsidR="00CD5EEF" w:rsidRPr="00CD5EEF" w:rsidRDefault="00CD5EEF" w:rsidP="00CD5EEF">
            <w:pPr>
              <w:widowControl w:val="0"/>
              <w:spacing w:after="0" w:line="240" w:lineRule="auto"/>
              <w:jc w:val="both"/>
              <w:rPr>
                <w:rFonts w:ascii="Arial" w:eastAsia="Calibri" w:hAnsi="Arial" w:cs="Arial"/>
                <w:sz w:val="16"/>
                <w:szCs w:val="16"/>
              </w:rPr>
            </w:pPr>
            <w:r w:rsidRPr="00CD5EEF">
              <w:rPr>
                <w:rFonts w:ascii="Arial" w:eastAsia="Calibri" w:hAnsi="Arial" w:cs="Arial"/>
                <w:sz w:val="16"/>
                <w:szCs w:val="16"/>
              </w:rPr>
              <w:t>Con relación a plan de formación y capacitación se remitió la encuesta de satisfacción de las siguientes actividades: Diplomado normatividad laboral , programa bilingüismo, congreso derecho procesal, capacitación TEAMS, capacitación Excel , Curso contratación estatal, diplomado actualización en contaduría pública y Capacitación control disciplinario, se recibió el consolidado con la sumatoria del promedio de cada actividad siendo 32,03 sobre 8 las ocho actividades evaluadas obteniendo como resultado 4,00. Participantes en la encuesta 17.</w:t>
            </w:r>
          </w:p>
        </w:tc>
      </w:tr>
    </w:tbl>
    <w:p w:rsidR="00CD5EEF" w:rsidRPr="00CD5EEF" w:rsidRDefault="00CD5EEF" w:rsidP="00CD5EEF">
      <w:pPr>
        <w:widowControl w:val="0"/>
        <w:spacing w:after="0" w:line="240" w:lineRule="auto"/>
        <w:ind w:hanging="11"/>
        <w:jc w:val="both"/>
        <w:rPr>
          <w:rFonts w:ascii="Arial" w:eastAsia="Calibri" w:hAnsi="Arial" w:cs="Times New Roman"/>
          <w:u w:val="single"/>
        </w:rPr>
      </w:pPr>
    </w:p>
    <w:p w:rsidR="00CD5EEF" w:rsidRPr="00CD5EEF" w:rsidRDefault="00CD5EEF" w:rsidP="00CD5EEF">
      <w:pPr>
        <w:widowControl w:val="0"/>
        <w:spacing w:after="0" w:line="240" w:lineRule="auto"/>
        <w:ind w:hanging="11"/>
        <w:jc w:val="both"/>
        <w:rPr>
          <w:rFonts w:ascii="Arial" w:eastAsia="Calibri" w:hAnsi="Arial" w:cs="Times New Roman"/>
        </w:rPr>
      </w:pPr>
      <w:r w:rsidRPr="00CD5EEF">
        <w:rPr>
          <w:rFonts w:ascii="Arial" w:eastAsia="Calibri" w:hAnsi="Arial" w:cs="Times New Roman"/>
        </w:rPr>
        <w:t>El indicador se encuentra en una gestión Apropiado. Cumplió con la meta establecida de mantener en una constante igual o superior a 4 puntos en la calificación del nivel de satisfacción de las actividades desarrolladas en el marco del Plan de Formación y Capacitación – PIFC.</w:t>
      </w:r>
    </w:p>
    <w:p w:rsidR="00CD5EEF" w:rsidRPr="00CD5EEF" w:rsidRDefault="00CD5EEF" w:rsidP="00CD5EEF">
      <w:pPr>
        <w:widowControl w:val="0"/>
        <w:spacing w:after="0" w:line="240" w:lineRule="auto"/>
        <w:ind w:hanging="11"/>
        <w:jc w:val="both"/>
        <w:rPr>
          <w:rFonts w:ascii="Arial" w:eastAsia="Calibri" w:hAnsi="Arial" w:cs="Times New Roman"/>
        </w:rPr>
      </w:pPr>
    </w:p>
    <w:p w:rsidR="00CD5EEF" w:rsidRPr="00CD5EEF" w:rsidRDefault="00CD5EEF" w:rsidP="00CD5EEF">
      <w:pPr>
        <w:widowControl w:val="0"/>
        <w:spacing w:after="0" w:line="240" w:lineRule="auto"/>
        <w:ind w:hanging="11"/>
        <w:jc w:val="both"/>
        <w:rPr>
          <w:rFonts w:ascii="Arial" w:eastAsia="Calibri" w:hAnsi="Arial" w:cs="Times New Roman"/>
          <w:b/>
          <w:bCs/>
        </w:rPr>
      </w:pPr>
      <w:r w:rsidRPr="00CD5EEF">
        <w:rPr>
          <w:rFonts w:ascii="Arial" w:eastAsia="Calibri" w:hAnsi="Arial" w:cs="Times New Roman"/>
          <w:b/>
          <w:bCs/>
        </w:rPr>
        <w:t xml:space="preserve">GTHU-IND-011 </w:t>
      </w:r>
      <w:r w:rsidRPr="00CD5EEF">
        <w:rPr>
          <w:rFonts w:ascii="Arial" w:eastAsia="Calibri" w:hAnsi="Arial" w:cs="Times New Roman"/>
          <w:bCs/>
          <w:u w:val="single"/>
        </w:rPr>
        <w:t>NIVEL DE SATISFACCIÓN PLAN ANUAL DE ESTÍMULOS E INCENTIVOS</w:t>
      </w:r>
      <w:r w:rsidRPr="00CD5EEF">
        <w:rPr>
          <w:rFonts w:ascii="Arial" w:eastAsia="Calibri" w:hAnsi="Arial" w:cs="Times New Roman"/>
          <w:b/>
          <w:bCs/>
        </w:rPr>
        <w:t>.</w:t>
      </w:r>
    </w:p>
    <w:p w:rsidR="00CD5EEF" w:rsidRPr="00CD5EEF" w:rsidRDefault="00CD5EEF" w:rsidP="00CD5EEF">
      <w:pPr>
        <w:widowControl w:val="0"/>
        <w:spacing w:after="0" w:line="240" w:lineRule="auto"/>
        <w:ind w:hanging="11"/>
        <w:jc w:val="both"/>
        <w:rPr>
          <w:rFonts w:ascii="Arial" w:eastAsia="Calibri" w:hAnsi="Arial" w:cs="Times New Roman"/>
          <w:b/>
          <w:bCs/>
        </w:rPr>
      </w:pPr>
    </w:p>
    <w:p w:rsidR="00CD5EEF" w:rsidRPr="00CD5EEF" w:rsidRDefault="00CD5EEF" w:rsidP="00CD5EEF">
      <w:pPr>
        <w:spacing w:after="0" w:line="240" w:lineRule="auto"/>
        <w:jc w:val="center"/>
        <w:rPr>
          <w:rFonts w:ascii="Arial" w:eastAsia="Calibri" w:hAnsi="Arial" w:cs="Times New Roman"/>
          <w:sz w:val="16"/>
          <w:szCs w:val="16"/>
        </w:rPr>
      </w:pPr>
      <w:r w:rsidRPr="00CD5EEF">
        <w:rPr>
          <w:rFonts w:ascii="Arial" w:eastAsia="Calibri" w:hAnsi="Arial" w:cs="Times New Roman"/>
          <w:b/>
          <w:bCs/>
          <w:sz w:val="16"/>
          <w:szCs w:val="16"/>
        </w:rPr>
        <w:t xml:space="preserve">Tabla </w:t>
      </w:r>
      <w:r w:rsidRPr="00CD5EEF">
        <w:rPr>
          <w:rFonts w:ascii="Arial" w:eastAsia="Calibri" w:hAnsi="Arial" w:cs="Times New Roman"/>
          <w:b/>
          <w:bCs/>
          <w:sz w:val="16"/>
          <w:szCs w:val="16"/>
        </w:rPr>
        <w:fldChar w:fldCharType="begin"/>
      </w:r>
      <w:r w:rsidRPr="00CD5EEF">
        <w:rPr>
          <w:rFonts w:ascii="Arial" w:eastAsia="Calibri" w:hAnsi="Arial" w:cs="Times New Roman"/>
          <w:b/>
          <w:bCs/>
          <w:sz w:val="16"/>
          <w:szCs w:val="16"/>
        </w:rPr>
        <w:instrText xml:space="preserve"> SEQ Tabla \* ARABIC </w:instrText>
      </w:r>
      <w:r w:rsidRPr="00CD5EEF">
        <w:rPr>
          <w:rFonts w:ascii="Arial" w:eastAsia="Calibri" w:hAnsi="Arial" w:cs="Times New Roman"/>
          <w:b/>
          <w:bCs/>
          <w:sz w:val="16"/>
          <w:szCs w:val="16"/>
        </w:rPr>
        <w:fldChar w:fldCharType="separate"/>
      </w:r>
      <w:r w:rsidR="00B55512">
        <w:rPr>
          <w:rFonts w:ascii="Arial" w:eastAsia="Calibri" w:hAnsi="Arial" w:cs="Times New Roman"/>
          <w:b/>
          <w:bCs/>
          <w:noProof/>
          <w:sz w:val="16"/>
          <w:szCs w:val="16"/>
        </w:rPr>
        <w:t>43</w:t>
      </w:r>
      <w:r w:rsidRPr="00CD5EEF">
        <w:rPr>
          <w:rFonts w:ascii="Arial" w:eastAsia="Calibri" w:hAnsi="Arial" w:cs="Times New Roman"/>
          <w:b/>
          <w:bCs/>
          <w:sz w:val="16"/>
          <w:szCs w:val="16"/>
        </w:rPr>
        <w:fldChar w:fldCharType="end"/>
      </w:r>
      <w:r w:rsidRPr="00CD5EEF">
        <w:rPr>
          <w:rFonts w:ascii="Arial" w:eastAsia="Calibri" w:hAnsi="Arial" w:cs="Times New Roman"/>
          <w:b/>
          <w:bCs/>
          <w:sz w:val="16"/>
          <w:szCs w:val="16"/>
        </w:rPr>
        <w:t xml:space="preserve">. </w:t>
      </w:r>
      <w:r w:rsidRPr="00CD5EEF">
        <w:rPr>
          <w:rFonts w:ascii="Arial" w:eastAsia="Calibri" w:hAnsi="Arial" w:cs="Times New Roman"/>
          <w:sz w:val="16"/>
          <w:szCs w:val="16"/>
        </w:rPr>
        <w:t>Nivel de Satisfacción Plan Formación y Capacitación – PIFC.</w:t>
      </w: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32"/>
        <w:gridCol w:w="1065"/>
        <w:gridCol w:w="1012"/>
        <w:gridCol w:w="1136"/>
        <w:gridCol w:w="4933"/>
      </w:tblGrid>
      <w:tr w:rsidR="00CD5EEF" w:rsidRPr="00CD5EEF" w:rsidTr="00CD5EEF">
        <w:trPr>
          <w:trHeight w:val="288"/>
        </w:trPr>
        <w:tc>
          <w:tcPr>
            <w:tcW w:w="9378" w:type="dxa"/>
            <w:gridSpan w:val="5"/>
            <w:shd w:val="clear" w:color="000000" w:fill="E7E6E6"/>
            <w:vAlign w:val="center"/>
            <w:hideMark/>
          </w:tcPr>
          <w:p w:rsidR="00CD5EEF" w:rsidRPr="00CD5EEF" w:rsidRDefault="00CD5EEF" w:rsidP="00CD5EEF">
            <w:pPr>
              <w:widowControl w:val="0"/>
              <w:spacing w:after="0" w:line="240" w:lineRule="auto"/>
              <w:jc w:val="center"/>
              <w:rPr>
                <w:rFonts w:ascii="Arial" w:eastAsia="Calibri" w:hAnsi="Arial" w:cs="Arial"/>
                <w:bCs/>
                <w:sz w:val="16"/>
                <w:szCs w:val="16"/>
              </w:rPr>
            </w:pPr>
            <w:r w:rsidRPr="00CD5EEF">
              <w:rPr>
                <w:rFonts w:ascii="Arial" w:eastAsia="Calibri" w:hAnsi="Arial" w:cs="Arial"/>
                <w:bCs/>
                <w:sz w:val="16"/>
                <w:szCs w:val="16"/>
              </w:rPr>
              <w:t>CUADRO DE SEGUIMIENTO</w:t>
            </w:r>
          </w:p>
        </w:tc>
      </w:tr>
      <w:tr w:rsidR="00CD5EEF" w:rsidRPr="00CD5EEF" w:rsidTr="00CD5EEF">
        <w:trPr>
          <w:trHeight w:val="385"/>
        </w:trPr>
        <w:tc>
          <w:tcPr>
            <w:tcW w:w="1244" w:type="dxa"/>
            <w:tcBorders>
              <w:bottom w:val="single" w:sz="4" w:space="0" w:color="auto"/>
            </w:tcBorders>
            <w:shd w:val="clear" w:color="000000" w:fill="E7E6E6"/>
            <w:vAlign w:val="center"/>
            <w:hideMark/>
          </w:tcPr>
          <w:p w:rsidR="00CD5EEF" w:rsidRPr="00CD5EEF" w:rsidRDefault="00CD5EEF" w:rsidP="00CD5EEF">
            <w:pPr>
              <w:widowControl w:val="0"/>
              <w:spacing w:after="0" w:line="240" w:lineRule="auto"/>
              <w:jc w:val="center"/>
              <w:rPr>
                <w:rFonts w:ascii="Arial" w:eastAsia="Calibri" w:hAnsi="Arial" w:cs="Arial"/>
                <w:b/>
                <w:bCs/>
                <w:sz w:val="16"/>
                <w:szCs w:val="16"/>
              </w:rPr>
            </w:pPr>
            <w:r w:rsidRPr="00CD5EEF">
              <w:rPr>
                <w:rFonts w:ascii="Arial" w:eastAsia="Calibri" w:hAnsi="Arial" w:cs="Arial"/>
                <w:b/>
                <w:bCs/>
                <w:sz w:val="16"/>
                <w:szCs w:val="16"/>
              </w:rPr>
              <w:t>PERIODO DE MEDICIÓN</w:t>
            </w:r>
          </w:p>
        </w:tc>
        <w:tc>
          <w:tcPr>
            <w:tcW w:w="958" w:type="dxa"/>
            <w:tcBorders>
              <w:top w:val="single" w:sz="8" w:space="0" w:color="auto"/>
              <w:left w:val="single" w:sz="8" w:space="0" w:color="auto"/>
              <w:bottom w:val="single" w:sz="4" w:space="0" w:color="auto"/>
              <w:right w:val="single" w:sz="8" w:space="0" w:color="auto"/>
            </w:tcBorders>
            <w:shd w:val="clear" w:color="000000" w:fill="E7E6E6"/>
            <w:vAlign w:val="center"/>
            <w:hideMark/>
          </w:tcPr>
          <w:p w:rsidR="00CD5EEF" w:rsidRPr="00CD5EEF" w:rsidRDefault="00CD5EEF" w:rsidP="00CD5EEF">
            <w:pPr>
              <w:widowControl w:val="0"/>
              <w:spacing w:after="0" w:line="240" w:lineRule="auto"/>
              <w:jc w:val="center"/>
              <w:rPr>
                <w:rFonts w:ascii="Arial" w:eastAsia="Calibri" w:hAnsi="Arial" w:cs="Arial"/>
                <w:b/>
                <w:bCs/>
                <w:sz w:val="16"/>
                <w:szCs w:val="16"/>
              </w:rPr>
            </w:pPr>
            <w:r w:rsidRPr="00CD5EEF">
              <w:rPr>
                <w:rFonts w:ascii="Arial" w:eastAsia="Calibri" w:hAnsi="Arial" w:cs="Arial"/>
                <w:b/>
                <w:bCs/>
                <w:sz w:val="16"/>
                <w:szCs w:val="16"/>
              </w:rPr>
              <w:t>Sumatoria nivel satisfacción de todas las actividades ΣX</w:t>
            </w:r>
          </w:p>
        </w:tc>
        <w:tc>
          <w:tcPr>
            <w:tcW w:w="958" w:type="dxa"/>
            <w:tcBorders>
              <w:top w:val="single" w:sz="8" w:space="0" w:color="auto"/>
              <w:left w:val="nil"/>
              <w:bottom w:val="single" w:sz="4" w:space="0" w:color="auto"/>
              <w:right w:val="single" w:sz="8" w:space="0" w:color="auto"/>
            </w:tcBorders>
            <w:shd w:val="clear" w:color="000000" w:fill="E7E6E6"/>
            <w:vAlign w:val="center"/>
            <w:hideMark/>
          </w:tcPr>
          <w:p w:rsidR="00CD5EEF" w:rsidRPr="00CD5EEF" w:rsidRDefault="00CD5EEF" w:rsidP="00CD5EEF">
            <w:pPr>
              <w:widowControl w:val="0"/>
              <w:spacing w:after="0" w:line="240" w:lineRule="auto"/>
              <w:jc w:val="center"/>
              <w:rPr>
                <w:rFonts w:ascii="Arial" w:eastAsia="Calibri" w:hAnsi="Arial" w:cs="Arial"/>
                <w:b/>
                <w:bCs/>
                <w:sz w:val="16"/>
                <w:szCs w:val="16"/>
              </w:rPr>
            </w:pPr>
            <w:r w:rsidRPr="00CD5EEF">
              <w:rPr>
                <w:rFonts w:ascii="Arial" w:eastAsia="Calibri" w:hAnsi="Arial" w:cs="Arial"/>
                <w:b/>
                <w:bCs/>
                <w:sz w:val="12"/>
                <w:szCs w:val="12"/>
              </w:rPr>
              <w:t xml:space="preserve"> </w:t>
            </w:r>
            <w:r w:rsidRPr="00CD5EEF">
              <w:rPr>
                <w:rFonts w:ascii="Arial" w:eastAsia="Calibri" w:hAnsi="Arial" w:cs="Arial"/>
                <w:b/>
                <w:bCs/>
                <w:sz w:val="16"/>
                <w:szCs w:val="16"/>
              </w:rPr>
              <w:t>Número de actividades  N2</w:t>
            </w:r>
          </w:p>
        </w:tc>
        <w:tc>
          <w:tcPr>
            <w:tcW w:w="1136" w:type="dxa"/>
            <w:tcBorders>
              <w:bottom w:val="single" w:sz="4" w:space="0" w:color="auto"/>
            </w:tcBorders>
            <w:shd w:val="clear" w:color="000000" w:fill="E7E6E6"/>
            <w:vAlign w:val="center"/>
            <w:hideMark/>
          </w:tcPr>
          <w:p w:rsidR="00CD5EEF" w:rsidRPr="00CD5EEF" w:rsidRDefault="00CD5EEF" w:rsidP="00CD5EEF">
            <w:pPr>
              <w:widowControl w:val="0"/>
              <w:spacing w:after="0" w:line="240" w:lineRule="auto"/>
              <w:jc w:val="center"/>
              <w:rPr>
                <w:rFonts w:ascii="Arial" w:eastAsia="Calibri" w:hAnsi="Arial" w:cs="Arial"/>
                <w:b/>
                <w:bCs/>
                <w:sz w:val="16"/>
                <w:szCs w:val="16"/>
              </w:rPr>
            </w:pPr>
            <w:r w:rsidRPr="00CD5EEF">
              <w:rPr>
                <w:rFonts w:ascii="Arial" w:eastAsia="Calibri" w:hAnsi="Arial" w:cs="Arial"/>
                <w:b/>
                <w:bCs/>
                <w:sz w:val="16"/>
                <w:szCs w:val="16"/>
              </w:rPr>
              <w:t>RESULTADO</w:t>
            </w:r>
          </w:p>
        </w:tc>
        <w:tc>
          <w:tcPr>
            <w:tcW w:w="5082" w:type="dxa"/>
            <w:tcBorders>
              <w:bottom w:val="single" w:sz="4" w:space="0" w:color="auto"/>
            </w:tcBorders>
            <w:shd w:val="clear" w:color="000000" w:fill="E7E6E6"/>
            <w:vAlign w:val="center"/>
            <w:hideMark/>
          </w:tcPr>
          <w:p w:rsidR="00CD5EEF" w:rsidRPr="00CD5EEF" w:rsidRDefault="00CD5EEF" w:rsidP="00CD5EEF">
            <w:pPr>
              <w:widowControl w:val="0"/>
              <w:spacing w:after="0" w:line="240" w:lineRule="auto"/>
              <w:jc w:val="center"/>
              <w:rPr>
                <w:rFonts w:ascii="Arial" w:eastAsia="Calibri" w:hAnsi="Arial" w:cs="Arial"/>
                <w:b/>
                <w:bCs/>
                <w:sz w:val="16"/>
                <w:szCs w:val="16"/>
              </w:rPr>
            </w:pPr>
            <w:r w:rsidRPr="00CD5EEF">
              <w:rPr>
                <w:rFonts w:ascii="Arial" w:eastAsia="Calibri" w:hAnsi="Arial" w:cs="Arial"/>
                <w:b/>
                <w:bCs/>
                <w:sz w:val="16"/>
                <w:szCs w:val="16"/>
              </w:rPr>
              <w:t xml:space="preserve">EVALUACIÓN CUALITATIVA </w:t>
            </w:r>
          </w:p>
        </w:tc>
      </w:tr>
      <w:tr w:rsidR="00CD5EEF" w:rsidRPr="00CD5EEF" w:rsidTr="00CD5EEF">
        <w:trPr>
          <w:trHeight w:val="420"/>
        </w:trPr>
        <w:tc>
          <w:tcPr>
            <w:tcW w:w="12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Semestre II</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33</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4,71%</w:t>
            </w:r>
          </w:p>
        </w:tc>
        <w:tc>
          <w:tcPr>
            <w:tcW w:w="50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5EEF" w:rsidRPr="00CD5EEF" w:rsidRDefault="00CD5EEF" w:rsidP="00CD5EEF">
            <w:pPr>
              <w:widowControl w:val="0"/>
              <w:spacing w:after="0" w:line="240" w:lineRule="auto"/>
              <w:jc w:val="both"/>
              <w:rPr>
                <w:rFonts w:ascii="Arial" w:eastAsia="Calibri" w:hAnsi="Arial" w:cs="Arial"/>
                <w:sz w:val="16"/>
                <w:szCs w:val="16"/>
              </w:rPr>
            </w:pPr>
            <w:r w:rsidRPr="00CD5EEF">
              <w:rPr>
                <w:rFonts w:ascii="Arial" w:eastAsia="Calibri" w:hAnsi="Arial" w:cs="Arial"/>
                <w:sz w:val="16"/>
                <w:szCs w:val="16"/>
              </w:rPr>
              <w:t>Con relación al Plan Anual de Estímulos o incentivos se remitió la encuesta de satisfacción de las siguientes actividades: día del género, Torneo de bolos, Día de la familia, Manejo del estrés, Vacaciones recreativas, Cursos virtuales bailes y deportes y Cierre de gestión, se recibió el consolidado con la sumatoria del promedio de cada actividad siendo 33 sobre 7 las siete actividades evaluadas obteniendo como resultado 4,71. Participantes en la encuesta 17.</w:t>
            </w:r>
          </w:p>
        </w:tc>
      </w:tr>
    </w:tbl>
    <w:p w:rsidR="00CD5EEF" w:rsidRPr="00CD5EEF" w:rsidRDefault="00CD5EEF" w:rsidP="00CD5EEF">
      <w:pPr>
        <w:widowControl w:val="0"/>
        <w:spacing w:after="0" w:line="240" w:lineRule="auto"/>
        <w:ind w:hanging="11"/>
        <w:jc w:val="both"/>
        <w:rPr>
          <w:rFonts w:ascii="Arial" w:eastAsia="Calibri" w:hAnsi="Arial" w:cs="Times New Roman"/>
          <w:b/>
          <w:bCs/>
        </w:rPr>
      </w:pPr>
    </w:p>
    <w:p w:rsidR="00CD5EEF" w:rsidRDefault="00CD5EEF" w:rsidP="00CD5EEF">
      <w:pPr>
        <w:widowControl w:val="0"/>
        <w:spacing w:after="0" w:line="240" w:lineRule="auto"/>
        <w:ind w:hanging="11"/>
        <w:jc w:val="both"/>
        <w:rPr>
          <w:rFonts w:ascii="Arial" w:eastAsia="Calibri" w:hAnsi="Arial" w:cs="Times New Roman"/>
          <w:bCs/>
        </w:rPr>
      </w:pPr>
      <w:r w:rsidRPr="00CD5EEF">
        <w:rPr>
          <w:rFonts w:ascii="Arial" w:eastAsia="Calibri" w:hAnsi="Arial" w:cs="Times New Roman"/>
          <w:bCs/>
        </w:rPr>
        <w:t>El indicador se encuentra en un rango de gestión Apropiado, cumplió con la meta establecida</w:t>
      </w:r>
      <w:r w:rsidR="00C32BB0">
        <w:rPr>
          <w:rFonts w:ascii="Arial" w:eastAsia="Calibri" w:hAnsi="Arial" w:cs="Times New Roman"/>
          <w:bCs/>
        </w:rPr>
        <w:t>.</w:t>
      </w:r>
    </w:p>
    <w:p w:rsidR="00C32BB0" w:rsidRDefault="00C32BB0" w:rsidP="00CD5EEF">
      <w:pPr>
        <w:widowControl w:val="0"/>
        <w:spacing w:after="0" w:line="240" w:lineRule="auto"/>
        <w:ind w:hanging="11"/>
        <w:jc w:val="both"/>
        <w:rPr>
          <w:rFonts w:ascii="Arial" w:eastAsia="Calibri" w:hAnsi="Arial" w:cs="Times New Roman"/>
          <w:bCs/>
        </w:rPr>
      </w:pPr>
    </w:p>
    <w:p w:rsidR="00C32BB0" w:rsidRDefault="00C32BB0" w:rsidP="00CD5EEF">
      <w:pPr>
        <w:widowControl w:val="0"/>
        <w:spacing w:after="0" w:line="240" w:lineRule="auto"/>
        <w:ind w:hanging="11"/>
        <w:jc w:val="both"/>
        <w:rPr>
          <w:rFonts w:ascii="Arial" w:eastAsia="Calibri" w:hAnsi="Arial" w:cs="Times New Roman"/>
          <w:bCs/>
        </w:rPr>
      </w:pPr>
    </w:p>
    <w:p w:rsidR="00C32BB0" w:rsidRDefault="00C32BB0" w:rsidP="00CD5EEF">
      <w:pPr>
        <w:widowControl w:val="0"/>
        <w:spacing w:after="0" w:line="240" w:lineRule="auto"/>
        <w:ind w:hanging="11"/>
        <w:jc w:val="both"/>
        <w:rPr>
          <w:rFonts w:ascii="Arial" w:eastAsia="Calibri" w:hAnsi="Arial" w:cs="Times New Roman"/>
          <w:bCs/>
        </w:rPr>
      </w:pPr>
    </w:p>
    <w:p w:rsidR="00C32BB0" w:rsidRPr="00CD5EEF" w:rsidRDefault="00C32BB0" w:rsidP="00CD5EEF">
      <w:pPr>
        <w:widowControl w:val="0"/>
        <w:spacing w:after="0" w:line="240" w:lineRule="auto"/>
        <w:ind w:hanging="11"/>
        <w:jc w:val="both"/>
        <w:rPr>
          <w:rFonts w:ascii="Arial" w:eastAsia="Calibri" w:hAnsi="Arial" w:cs="Times New Roman"/>
          <w:bCs/>
        </w:rPr>
      </w:pPr>
    </w:p>
    <w:p w:rsidR="00CD5EEF" w:rsidRPr="00CD5EEF" w:rsidRDefault="00CD5EEF" w:rsidP="00CD5EEF">
      <w:pPr>
        <w:widowControl w:val="0"/>
        <w:spacing w:after="0" w:line="240" w:lineRule="auto"/>
        <w:ind w:hanging="11"/>
        <w:jc w:val="both"/>
        <w:rPr>
          <w:rFonts w:ascii="Arial" w:eastAsia="Calibri" w:hAnsi="Arial" w:cs="Times New Roman"/>
          <w:bCs/>
        </w:rPr>
      </w:pPr>
    </w:p>
    <w:p w:rsidR="00CD5EEF" w:rsidRPr="00CD5EEF" w:rsidRDefault="00CD5EEF" w:rsidP="00CD5EEF">
      <w:pPr>
        <w:keepNext/>
        <w:keepLines/>
        <w:numPr>
          <w:ilvl w:val="2"/>
          <w:numId w:val="12"/>
        </w:numPr>
        <w:spacing w:before="40" w:after="0"/>
        <w:outlineLvl w:val="2"/>
        <w:rPr>
          <w:rFonts w:ascii="Arial" w:eastAsia="Times New Roman" w:hAnsi="Arial" w:cstheme="majorBidi"/>
          <w:b/>
          <w:szCs w:val="24"/>
          <w:lang w:eastAsia="es-CO"/>
        </w:rPr>
      </w:pPr>
      <w:bookmarkStart w:id="146" w:name="_Toc32311994"/>
      <w:bookmarkStart w:id="147" w:name="_Toc62469150"/>
      <w:bookmarkStart w:id="148" w:name="_Toc63454161"/>
      <w:bookmarkStart w:id="149" w:name="_Toc63962936"/>
      <w:r w:rsidRPr="00CD5EEF">
        <w:rPr>
          <w:rFonts w:ascii="Arial" w:eastAsia="Times New Roman" w:hAnsi="Arial" w:cstheme="majorBidi"/>
          <w:b/>
          <w:szCs w:val="24"/>
          <w:lang w:eastAsia="es-CO"/>
        </w:rPr>
        <w:t>Gestión Ambiental</w:t>
      </w:r>
      <w:bookmarkEnd w:id="146"/>
      <w:bookmarkEnd w:id="147"/>
      <w:bookmarkEnd w:id="148"/>
      <w:bookmarkEnd w:id="149"/>
    </w:p>
    <w:p w:rsidR="00CD5EEF" w:rsidRPr="00CD5EEF" w:rsidRDefault="00CD5EEF" w:rsidP="00CD5EEF">
      <w:pPr>
        <w:spacing w:after="0" w:line="240" w:lineRule="auto"/>
        <w:jc w:val="both"/>
        <w:rPr>
          <w:rFonts w:ascii="Arial" w:eastAsia="Calibri" w:hAnsi="Arial" w:cs="Times New Roman"/>
          <w:b/>
          <w:bCs/>
          <w:sz w:val="20"/>
          <w:szCs w:val="20"/>
        </w:rPr>
      </w:pPr>
    </w:p>
    <w:p w:rsidR="00CD5EEF" w:rsidRPr="00CD5EEF" w:rsidRDefault="00CD5EEF" w:rsidP="00CD5EEF">
      <w:pPr>
        <w:widowControl w:val="0"/>
        <w:spacing w:after="0" w:line="240" w:lineRule="auto"/>
        <w:jc w:val="both"/>
        <w:rPr>
          <w:rFonts w:ascii="Arial" w:eastAsia="Calibri" w:hAnsi="Arial" w:cs="Times New Roman"/>
        </w:rPr>
      </w:pPr>
      <w:r w:rsidRPr="00CD5EEF">
        <w:rPr>
          <w:rFonts w:ascii="Arial" w:eastAsia="Calibri" w:hAnsi="Arial" w:cs="Times New Roman"/>
          <w:noProof/>
          <w:lang w:eastAsia="es-CO"/>
        </w:rPr>
        <w:drawing>
          <wp:inline distT="0" distB="0" distL="0" distR="0" wp14:anchorId="28252CD3" wp14:editId="353570BF">
            <wp:extent cx="6006465" cy="774834"/>
            <wp:effectExtent l="0" t="0" r="0" b="6350"/>
            <wp:docPr id="23" name="Imagen 23" descr="https://www.umv.gov.co/sisgestion2019/images/img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www.umv.gov.co/sisgestion2019/images/img13.jp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006465" cy="774834"/>
                    </a:xfrm>
                    <a:prstGeom prst="rect">
                      <a:avLst/>
                    </a:prstGeom>
                    <a:noFill/>
                    <a:ln>
                      <a:noFill/>
                    </a:ln>
                  </pic:spPr>
                </pic:pic>
              </a:graphicData>
            </a:graphic>
          </wp:inline>
        </w:drawing>
      </w:r>
    </w:p>
    <w:p w:rsidR="00CD5EEF" w:rsidRPr="00CD5EEF" w:rsidRDefault="00CD5EEF" w:rsidP="00CD5EEF">
      <w:pPr>
        <w:widowControl w:val="0"/>
        <w:spacing w:after="0" w:line="240" w:lineRule="auto"/>
        <w:jc w:val="both"/>
        <w:rPr>
          <w:rFonts w:ascii="Arial" w:eastAsia="Calibri" w:hAnsi="Arial" w:cs="Times New Roman"/>
        </w:rPr>
      </w:pPr>
    </w:p>
    <w:p w:rsidR="00CD5EEF" w:rsidRPr="00CD5EEF" w:rsidRDefault="00CD5EEF" w:rsidP="00CD5EEF">
      <w:pPr>
        <w:widowControl w:val="0"/>
        <w:spacing w:after="0" w:line="240" w:lineRule="auto"/>
        <w:jc w:val="both"/>
        <w:rPr>
          <w:rFonts w:ascii="Arial" w:eastAsia="Calibri" w:hAnsi="Arial" w:cs="Times New Roman"/>
          <w:b/>
        </w:rPr>
      </w:pPr>
      <w:r w:rsidRPr="00CD5EEF">
        <w:rPr>
          <w:rFonts w:ascii="Arial" w:eastAsia="Calibri" w:hAnsi="Arial" w:cs="Times New Roman"/>
          <w:b/>
        </w:rPr>
        <w:t xml:space="preserve">GAM-IND-001 </w:t>
      </w:r>
      <w:r w:rsidRPr="00CD5EEF">
        <w:rPr>
          <w:rFonts w:ascii="Arial" w:eastAsia="Calibri" w:hAnsi="Arial" w:cs="Times New Roman"/>
          <w:u w:val="single"/>
        </w:rPr>
        <w:t>GESTIÓN ADECUADA A LOS RESIDUOS SUSCEPTIBLES DE APROVECHAMIENTO.</w:t>
      </w:r>
    </w:p>
    <w:p w:rsidR="00CD5EEF" w:rsidRPr="00CD5EEF" w:rsidRDefault="00CD5EEF" w:rsidP="00CD5EEF">
      <w:pPr>
        <w:spacing w:after="0" w:line="240" w:lineRule="auto"/>
        <w:jc w:val="center"/>
        <w:rPr>
          <w:rFonts w:ascii="Arial" w:eastAsia="Calibri" w:hAnsi="Arial" w:cs="Times New Roman"/>
          <w:b/>
          <w:bCs/>
          <w:sz w:val="16"/>
          <w:szCs w:val="16"/>
        </w:rPr>
      </w:pPr>
      <w:bookmarkStart w:id="150" w:name="_Toc32243391"/>
    </w:p>
    <w:p w:rsidR="00CD5EEF" w:rsidRPr="00CD5EEF" w:rsidRDefault="00CD5EEF" w:rsidP="00CD5EEF">
      <w:pPr>
        <w:keepNext/>
        <w:spacing w:after="0" w:line="240" w:lineRule="auto"/>
        <w:jc w:val="center"/>
        <w:rPr>
          <w:rFonts w:ascii="Arial" w:eastAsia="Calibri" w:hAnsi="Arial" w:cs="Times New Roman"/>
          <w:b/>
          <w:bCs/>
          <w:sz w:val="16"/>
          <w:szCs w:val="16"/>
        </w:rPr>
      </w:pPr>
      <w:r w:rsidRPr="00CD5EEF">
        <w:rPr>
          <w:rFonts w:ascii="Arial" w:eastAsia="Calibri" w:hAnsi="Arial" w:cs="Times New Roman"/>
          <w:b/>
          <w:bCs/>
          <w:sz w:val="16"/>
          <w:szCs w:val="16"/>
        </w:rPr>
        <w:t xml:space="preserve">Tabla </w:t>
      </w:r>
      <w:r w:rsidRPr="00CD5EEF">
        <w:rPr>
          <w:rFonts w:ascii="Arial" w:eastAsia="Calibri" w:hAnsi="Arial" w:cs="Times New Roman"/>
          <w:b/>
          <w:bCs/>
          <w:sz w:val="16"/>
          <w:szCs w:val="16"/>
        </w:rPr>
        <w:fldChar w:fldCharType="begin"/>
      </w:r>
      <w:r w:rsidRPr="00CD5EEF">
        <w:rPr>
          <w:rFonts w:ascii="Arial" w:eastAsia="Calibri" w:hAnsi="Arial" w:cs="Times New Roman"/>
          <w:b/>
          <w:bCs/>
          <w:sz w:val="16"/>
          <w:szCs w:val="16"/>
        </w:rPr>
        <w:instrText xml:space="preserve"> SEQ Tabla \* ARABIC </w:instrText>
      </w:r>
      <w:r w:rsidRPr="00CD5EEF">
        <w:rPr>
          <w:rFonts w:ascii="Arial" w:eastAsia="Calibri" w:hAnsi="Arial" w:cs="Times New Roman"/>
          <w:b/>
          <w:bCs/>
          <w:sz w:val="16"/>
          <w:szCs w:val="16"/>
        </w:rPr>
        <w:fldChar w:fldCharType="separate"/>
      </w:r>
      <w:r w:rsidR="00B55512">
        <w:rPr>
          <w:rFonts w:ascii="Arial" w:eastAsia="Calibri" w:hAnsi="Arial" w:cs="Times New Roman"/>
          <w:b/>
          <w:bCs/>
          <w:noProof/>
          <w:sz w:val="16"/>
          <w:szCs w:val="16"/>
        </w:rPr>
        <w:t>44</w:t>
      </w:r>
      <w:r w:rsidRPr="00CD5EEF">
        <w:rPr>
          <w:rFonts w:ascii="Arial" w:eastAsia="Calibri" w:hAnsi="Arial" w:cs="Times New Roman"/>
          <w:b/>
          <w:bCs/>
          <w:sz w:val="16"/>
          <w:szCs w:val="16"/>
        </w:rPr>
        <w:fldChar w:fldCharType="end"/>
      </w:r>
      <w:bookmarkEnd w:id="150"/>
      <w:r w:rsidRPr="00CD5EEF">
        <w:rPr>
          <w:rFonts w:ascii="Arial" w:eastAsia="Calibri" w:hAnsi="Arial" w:cs="Times New Roman"/>
          <w:b/>
          <w:bCs/>
          <w:sz w:val="16"/>
          <w:szCs w:val="16"/>
        </w:rPr>
        <w:t xml:space="preserve">. </w:t>
      </w:r>
      <w:r w:rsidRPr="00CD5EEF">
        <w:rPr>
          <w:rFonts w:ascii="Arial" w:eastAsia="Calibri" w:hAnsi="Arial" w:cs="Times New Roman"/>
          <w:sz w:val="16"/>
          <w:szCs w:val="16"/>
        </w:rPr>
        <w:t>Gestión adecuada a los residuos susceptibles de Aprovechamiento.</w:t>
      </w:r>
    </w:p>
    <w:tbl>
      <w:tblPr>
        <w:tblW w:w="9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64"/>
        <w:gridCol w:w="1330"/>
        <w:gridCol w:w="1261"/>
        <w:gridCol w:w="1136"/>
        <w:gridCol w:w="4519"/>
      </w:tblGrid>
      <w:tr w:rsidR="00CD5EEF" w:rsidRPr="00CD5EEF" w:rsidTr="00CD5EEF">
        <w:trPr>
          <w:trHeight w:val="170"/>
        </w:trPr>
        <w:tc>
          <w:tcPr>
            <w:tcW w:w="9310" w:type="dxa"/>
            <w:gridSpan w:val="5"/>
            <w:shd w:val="clear" w:color="auto" w:fill="D9D9D9"/>
            <w:vAlign w:val="center"/>
            <w:hideMark/>
          </w:tcPr>
          <w:p w:rsidR="00CD5EEF" w:rsidRPr="00CD5EEF" w:rsidRDefault="00CD5EEF" w:rsidP="00CD5EEF">
            <w:pPr>
              <w:widowControl w:val="0"/>
              <w:spacing w:after="0" w:line="240" w:lineRule="auto"/>
              <w:jc w:val="center"/>
              <w:rPr>
                <w:rFonts w:ascii="Arial" w:eastAsia="Calibri" w:hAnsi="Arial" w:cs="Arial"/>
                <w:b/>
                <w:bCs/>
                <w:sz w:val="16"/>
                <w:szCs w:val="16"/>
              </w:rPr>
            </w:pPr>
            <w:r w:rsidRPr="00CD5EEF">
              <w:rPr>
                <w:rFonts w:ascii="Arial" w:eastAsia="Calibri" w:hAnsi="Arial" w:cs="Arial"/>
                <w:b/>
                <w:bCs/>
                <w:sz w:val="16"/>
                <w:szCs w:val="16"/>
              </w:rPr>
              <w:t>CUADRO DE SEGUIMIENTO</w:t>
            </w:r>
          </w:p>
        </w:tc>
      </w:tr>
      <w:tr w:rsidR="00CD5EEF" w:rsidRPr="00CD5EEF" w:rsidTr="00CD5EEF">
        <w:trPr>
          <w:trHeight w:val="253"/>
        </w:trPr>
        <w:tc>
          <w:tcPr>
            <w:tcW w:w="1064" w:type="dxa"/>
            <w:vMerge w:val="restart"/>
            <w:shd w:val="clear" w:color="auto" w:fill="D9D9D9"/>
            <w:vAlign w:val="center"/>
            <w:hideMark/>
          </w:tcPr>
          <w:p w:rsidR="00CD5EEF" w:rsidRPr="00CD5EEF" w:rsidRDefault="00CD5EEF" w:rsidP="00CD5EEF">
            <w:pPr>
              <w:widowControl w:val="0"/>
              <w:spacing w:after="0" w:line="240" w:lineRule="auto"/>
              <w:jc w:val="center"/>
              <w:rPr>
                <w:rFonts w:ascii="Arial" w:eastAsia="Calibri" w:hAnsi="Arial" w:cs="Arial"/>
                <w:b/>
                <w:bCs/>
                <w:sz w:val="16"/>
                <w:szCs w:val="16"/>
              </w:rPr>
            </w:pPr>
            <w:r w:rsidRPr="00CD5EEF">
              <w:rPr>
                <w:rFonts w:ascii="Arial" w:eastAsia="Calibri" w:hAnsi="Arial" w:cs="Arial"/>
                <w:b/>
                <w:bCs/>
                <w:sz w:val="16"/>
                <w:szCs w:val="16"/>
              </w:rPr>
              <w:t>PERIODO DE MEDICIÓN</w:t>
            </w:r>
          </w:p>
        </w:tc>
        <w:tc>
          <w:tcPr>
            <w:tcW w:w="1330" w:type="dxa"/>
            <w:vMerge w:val="restart"/>
            <w:shd w:val="clear" w:color="000000" w:fill="E7E6E6"/>
            <w:vAlign w:val="center"/>
            <w:hideMark/>
          </w:tcPr>
          <w:p w:rsidR="00CD5EEF" w:rsidRPr="00CD5EEF" w:rsidRDefault="00CD5EEF" w:rsidP="00CD5EEF">
            <w:pPr>
              <w:widowControl w:val="0"/>
              <w:spacing w:after="0" w:line="240" w:lineRule="auto"/>
              <w:jc w:val="center"/>
              <w:rPr>
                <w:rFonts w:ascii="Arial" w:eastAsia="Calibri" w:hAnsi="Arial" w:cs="Arial"/>
                <w:b/>
                <w:bCs/>
                <w:sz w:val="16"/>
                <w:szCs w:val="16"/>
              </w:rPr>
            </w:pPr>
            <w:r w:rsidRPr="00CD5EEF">
              <w:rPr>
                <w:rFonts w:ascii="Arial" w:eastAsia="Calibri" w:hAnsi="Arial" w:cs="Arial"/>
                <w:b/>
                <w:bCs/>
                <w:sz w:val="16"/>
                <w:szCs w:val="16"/>
              </w:rPr>
              <w:t>kg de residuos aprovechables gestionados</w:t>
            </w:r>
          </w:p>
        </w:tc>
        <w:tc>
          <w:tcPr>
            <w:tcW w:w="1261" w:type="dxa"/>
            <w:vMerge w:val="restart"/>
            <w:shd w:val="clear" w:color="000000" w:fill="E7E6E6"/>
            <w:vAlign w:val="center"/>
            <w:hideMark/>
          </w:tcPr>
          <w:p w:rsidR="00CD5EEF" w:rsidRPr="00CD5EEF" w:rsidRDefault="00CD5EEF" w:rsidP="00CD5EEF">
            <w:pPr>
              <w:widowControl w:val="0"/>
              <w:spacing w:after="0" w:line="240" w:lineRule="auto"/>
              <w:jc w:val="center"/>
              <w:rPr>
                <w:rFonts w:ascii="Arial" w:eastAsia="Calibri" w:hAnsi="Arial" w:cs="Arial"/>
                <w:b/>
                <w:bCs/>
                <w:sz w:val="16"/>
                <w:szCs w:val="16"/>
              </w:rPr>
            </w:pPr>
            <w:r w:rsidRPr="00CD5EEF">
              <w:rPr>
                <w:rFonts w:ascii="Arial" w:eastAsia="Calibri" w:hAnsi="Arial" w:cs="Arial"/>
                <w:b/>
                <w:bCs/>
                <w:sz w:val="16"/>
                <w:szCs w:val="16"/>
              </w:rPr>
              <w:t>kg de residuos aprovechables generados</w:t>
            </w:r>
          </w:p>
        </w:tc>
        <w:tc>
          <w:tcPr>
            <w:tcW w:w="1136" w:type="dxa"/>
            <w:vMerge w:val="restart"/>
            <w:shd w:val="clear" w:color="000000" w:fill="E7E6E6"/>
            <w:vAlign w:val="center"/>
            <w:hideMark/>
          </w:tcPr>
          <w:p w:rsidR="00CD5EEF" w:rsidRPr="00CD5EEF" w:rsidRDefault="00CD5EEF" w:rsidP="00CD5EEF">
            <w:pPr>
              <w:widowControl w:val="0"/>
              <w:spacing w:after="0" w:line="240" w:lineRule="auto"/>
              <w:jc w:val="center"/>
              <w:rPr>
                <w:rFonts w:ascii="Arial" w:eastAsia="Calibri" w:hAnsi="Arial" w:cs="Arial"/>
                <w:b/>
                <w:bCs/>
                <w:sz w:val="16"/>
                <w:szCs w:val="16"/>
              </w:rPr>
            </w:pPr>
            <w:r w:rsidRPr="00CD5EEF">
              <w:rPr>
                <w:rFonts w:ascii="Arial" w:eastAsia="Calibri" w:hAnsi="Arial" w:cs="Arial"/>
                <w:b/>
                <w:bCs/>
                <w:sz w:val="16"/>
                <w:szCs w:val="16"/>
              </w:rPr>
              <w:t>RESULTADO</w:t>
            </w:r>
          </w:p>
        </w:tc>
        <w:tc>
          <w:tcPr>
            <w:tcW w:w="4519" w:type="dxa"/>
            <w:vMerge w:val="restart"/>
            <w:shd w:val="clear" w:color="000000" w:fill="E7E6E6"/>
            <w:vAlign w:val="center"/>
            <w:hideMark/>
          </w:tcPr>
          <w:p w:rsidR="00CD5EEF" w:rsidRPr="00CD5EEF" w:rsidRDefault="00CD5EEF" w:rsidP="00CD5EEF">
            <w:pPr>
              <w:widowControl w:val="0"/>
              <w:spacing w:after="0" w:line="240" w:lineRule="auto"/>
              <w:jc w:val="center"/>
              <w:rPr>
                <w:rFonts w:ascii="Arial" w:eastAsia="Calibri" w:hAnsi="Arial" w:cs="Arial"/>
                <w:b/>
                <w:bCs/>
                <w:sz w:val="16"/>
                <w:szCs w:val="16"/>
              </w:rPr>
            </w:pPr>
            <w:r w:rsidRPr="00CD5EEF">
              <w:rPr>
                <w:rFonts w:ascii="Arial" w:eastAsia="Calibri" w:hAnsi="Arial" w:cs="Arial"/>
                <w:b/>
                <w:bCs/>
                <w:sz w:val="16"/>
                <w:szCs w:val="16"/>
              </w:rPr>
              <w:t xml:space="preserve">EVALUACIÓN CUALITATIVA </w:t>
            </w:r>
          </w:p>
        </w:tc>
      </w:tr>
      <w:tr w:rsidR="00CD5EEF" w:rsidRPr="00CD5EEF" w:rsidTr="00CD5EEF">
        <w:trPr>
          <w:trHeight w:val="253"/>
        </w:trPr>
        <w:tc>
          <w:tcPr>
            <w:tcW w:w="1064" w:type="dxa"/>
            <w:vMerge/>
            <w:shd w:val="clear" w:color="auto" w:fill="D9D9D9"/>
            <w:vAlign w:val="center"/>
            <w:hideMark/>
          </w:tcPr>
          <w:p w:rsidR="00CD5EEF" w:rsidRPr="00CD5EEF" w:rsidRDefault="00CD5EEF" w:rsidP="00CD5EEF">
            <w:pPr>
              <w:widowControl w:val="0"/>
              <w:spacing w:after="0" w:line="240" w:lineRule="auto"/>
              <w:jc w:val="both"/>
              <w:rPr>
                <w:rFonts w:ascii="Arial" w:eastAsia="Calibri" w:hAnsi="Arial" w:cs="Arial"/>
                <w:b/>
                <w:bCs/>
                <w:sz w:val="16"/>
                <w:szCs w:val="16"/>
              </w:rPr>
            </w:pPr>
          </w:p>
        </w:tc>
        <w:tc>
          <w:tcPr>
            <w:tcW w:w="1330" w:type="dxa"/>
            <w:vMerge/>
            <w:vAlign w:val="center"/>
            <w:hideMark/>
          </w:tcPr>
          <w:p w:rsidR="00CD5EEF" w:rsidRPr="00CD5EEF" w:rsidRDefault="00CD5EEF" w:rsidP="00CD5EEF">
            <w:pPr>
              <w:widowControl w:val="0"/>
              <w:spacing w:after="0" w:line="240" w:lineRule="auto"/>
              <w:jc w:val="both"/>
              <w:rPr>
                <w:rFonts w:ascii="Arial" w:eastAsia="Calibri" w:hAnsi="Arial" w:cs="Arial"/>
                <w:b/>
                <w:bCs/>
                <w:sz w:val="16"/>
                <w:szCs w:val="16"/>
              </w:rPr>
            </w:pPr>
          </w:p>
        </w:tc>
        <w:tc>
          <w:tcPr>
            <w:tcW w:w="1261" w:type="dxa"/>
            <w:vMerge/>
            <w:vAlign w:val="center"/>
            <w:hideMark/>
          </w:tcPr>
          <w:p w:rsidR="00CD5EEF" w:rsidRPr="00CD5EEF" w:rsidRDefault="00CD5EEF" w:rsidP="00CD5EEF">
            <w:pPr>
              <w:widowControl w:val="0"/>
              <w:spacing w:after="0" w:line="240" w:lineRule="auto"/>
              <w:jc w:val="both"/>
              <w:rPr>
                <w:rFonts w:ascii="Arial" w:eastAsia="Calibri" w:hAnsi="Arial" w:cs="Arial"/>
                <w:b/>
                <w:bCs/>
                <w:sz w:val="16"/>
                <w:szCs w:val="16"/>
              </w:rPr>
            </w:pPr>
          </w:p>
        </w:tc>
        <w:tc>
          <w:tcPr>
            <w:tcW w:w="1136" w:type="dxa"/>
            <w:vMerge/>
            <w:vAlign w:val="center"/>
            <w:hideMark/>
          </w:tcPr>
          <w:p w:rsidR="00CD5EEF" w:rsidRPr="00CD5EEF" w:rsidRDefault="00CD5EEF" w:rsidP="00CD5EEF">
            <w:pPr>
              <w:widowControl w:val="0"/>
              <w:spacing w:after="0" w:line="240" w:lineRule="auto"/>
              <w:jc w:val="both"/>
              <w:rPr>
                <w:rFonts w:ascii="Arial" w:eastAsia="Calibri" w:hAnsi="Arial" w:cs="Arial"/>
                <w:b/>
                <w:bCs/>
                <w:sz w:val="16"/>
                <w:szCs w:val="16"/>
              </w:rPr>
            </w:pPr>
          </w:p>
        </w:tc>
        <w:tc>
          <w:tcPr>
            <w:tcW w:w="4519" w:type="dxa"/>
            <w:vMerge/>
            <w:vAlign w:val="center"/>
            <w:hideMark/>
          </w:tcPr>
          <w:p w:rsidR="00CD5EEF" w:rsidRPr="00CD5EEF" w:rsidRDefault="00CD5EEF" w:rsidP="00CD5EEF">
            <w:pPr>
              <w:widowControl w:val="0"/>
              <w:spacing w:after="0" w:line="240" w:lineRule="auto"/>
              <w:jc w:val="both"/>
              <w:rPr>
                <w:rFonts w:ascii="Arial" w:eastAsia="Calibri" w:hAnsi="Arial" w:cs="Arial"/>
                <w:b/>
                <w:bCs/>
                <w:sz w:val="16"/>
                <w:szCs w:val="16"/>
              </w:rPr>
            </w:pPr>
          </w:p>
        </w:tc>
      </w:tr>
      <w:tr w:rsidR="00CD5EEF" w:rsidRPr="00CD5EEF" w:rsidTr="00CD5EEF">
        <w:trPr>
          <w:trHeight w:val="170"/>
        </w:trPr>
        <w:tc>
          <w:tcPr>
            <w:tcW w:w="1064" w:type="dxa"/>
            <w:shd w:val="clear" w:color="auto" w:fill="auto"/>
            <w:vAlign w:val="center"/>
            <w:hideMark/>
          </w:tcPr>
          <w:p w:rsidR="00CD5EEF" w:rsidRPr="00CD5EEF" w:rsidRDefault="00CD5EEF" w:rsidP="00CD5EEF">
            <w:pPr>
              <w:widowControl w:val="0"/>
              <w:spacing w:after="0" w:line="240" w:lineRule="auto"/>
              <w:jc w:val="center"/>
              <w:rPr>
                <w:rFonts w:ascii="Arial" w:eastAsia="Calibri" w:hAnsi="Arial" w:cs="Arial"/>
                <w:sz w:val="16"/>
                <w:szCs w:val="16"/>
              </w:rPr>
            </w:pPr>
            <w:bookmarkStart w:id="151" w:name="_Hlk27402114"/>
            <w:r w:rsidRPr="00CD5EEF">
              <w:rPr>
                <w:rFonts w:ascii="Arial" w:eastAsia="Calibri" w:hAnsi="Arial" w:cs="Arial"/>
                <w:sz w:val="16"/>
                <w:szCs w:val="16"/>
              </w:rPr>
              <w:t>1er Trimestre</w:t>
            </w:r>
          </w:p>
        </w:tc>
        <w:tc>
          <w:tcPr>
            <w:tcW w:w="1330" w:type="dxa"/>
            <w:shd w:val="clear" w:color="auto" w:fill="auto"/>
            <w:vAlign w:val="center"/>
            <w:hideMark/>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6667</w:t>
            </w:r>
          </w:p>
        </w:tc>
        <w:tc>
          <w:tcPr>
            <w:tcW w:w="1261" w:type="dxa"/>
            <w:shd w:val="clear" w:color="auto" w:fill="auto"/>
            <w:vAlign w:val="center"/>
            <w:hideMark/>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6667</w:t>
            </w:r>
          </w:p>
        </w:tc>
        <w:tc>
          <w:tcPr>
            <w:tcW w:w="1136" w:type="dxa"/>
            <w:shd w:val="clear" w:color="auto" w:fill="auto"/>
            <w:vAlign w:val="center"/>
            <w:hideMark/>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100%</w:t>
            </w:r>
          </w:p>
        </w:tc>
        <w:tc>
          <w:tcPr>
            <w:tcW w:w="4519" w:type="dxa"/>
            <w:shd w:val="clear" w:color="auto" w:fill="auto"/>
            <w:vAlign w:val="center"/>
            <w:hideMark/>
          </w:tcPr>
          <w:p w:rsidR="00CD5EEF" w:rsidRPr="00CD5EEF" w:rsidRDefault="00CD5EEF" w:rsidP="00CD5EEF">
            <w:pPr>
              <w:widowControl w:val="0"/>
              <w:spacing w:after="0" w:line="240" w:lineRule="auto"/>
              <w:jc w:val="both"/>
              <w:rPr>
                <w:rFonts w:ascii="Arial" w:eastAsia="Calibri" w:hAnsi="Arial" w:cs="Arial"/>
                <w:sz w:val="16"/>
                <w:szCs w:val="16"/>
              </w:rPr>
            </w:pPr>
            <w:r w:rsidRPr="00CD5EEF">
              <w:rPr>
                <w:rFonts w:ascii="Arial" w:eastAsia="Calibri" w:hAnsi="Arial" w:cs="Arial"/>
                <w:sz w:val="16"/>
                <w:szCs w:val="16"/>
              </w:rPr>
              <w:t>En lo corrido del I trimestre de 2020, se realizó la gestión ambiental adecuada al 100% de los residuos con potencial de aprovechamiento generados en la Entidad.</w:t>
            </w:r>
          </w:p>
        </w:tc>
      </w:tr>
      <w:tr w:rsidR="00CD5EEF" w:rsidRPr="00CD5EEF" w:rsidTr="00CD5EEF">
        <w:trPr>
          <w:trHeight w:val="391"/>
        </w:trPr>
        <w:tc>
          <w:tcPr>
            <w:tcW w:w="1064" w:type="dxa"/>
            <w:shd w:val="clear" w:color="auto" w:fill="auto"/>
            <w:vAlign w:val="center"/>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2do Trimestre</w:t>
            </w:r>
          </w:p>
        </w:tc>
        <w:tc>
          <w:tcPr>
            <w:tcW w:w="1330" w:type="dxa"/>
            <w:shd w:val="clear" w:color="auto" w:fill="auto"/>
            <w:vAlign w:val="center"/>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30378</w:t>
            </w:r>
          </w:p>
        </w:tc>
        <w:tc>
          <w:tcPr>
            <w:tcW w:w="1261" w:type="dxa"/>
            <w:shd w:val="clear" w:color="auto" w:fill="auto"/>
            <w:vAlign w:val="center"/>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30378</w:t>
            </w:r>
          </w:p>
        </w:tc>
        <w:tc>
          <w:tcPr>
            <w:tcW w:w="1136" w:type="dxa"/>
            <w:tcBorders>
              <w:bottom w:val="single" w:sz="4" w:space="0" w:color="auto"/>
            </w:tcBorders>
            <w:shd w:val="clear" w:color="auto" w:fill="auto"/>
            <w:vAlign w:val="center"/>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100%</w:t>
            </w:r>
          </w:p>
        </w:tc>
        <w:tc>
          <w:tcPr>
            <w:tcW w:w="4519" w:type="dxa"/>
            <w:tcBorders>
              <w:bottom w:val="single" w:sz="4" w:space="0" w:color="auto"/>
            </w:tcBorders>
            <w:shd w:val="clear" w:color="auto" w:fill="auto"/>
            <w:vAlign w:val="center"/>
          </w:tcPr>
          <w:p w:rsidR="00CD5EEF" w:rsidRPr="00CD5EEF" w:rsidRDefault="00CD5EEF" w:rsidP="00CD5EEF">
            <w:pPr>
              <w:widowControl w:val="0"/>
              <w:spacing w:after="0" w:line="240" w:lineRule="auto"/>
              <w:jc w:val="both"/>
              <w:rPr>
                <w:rFonts w:ascii="Arial" w:eastAsia="Calibri" w:hAnsi="Arial" w:cs="Arial"/>
                <w:sz w:val="16"/>
                <w:szCs w:val="16"/>
              </w:rPr>
            </w:pPr>
            <w:r w:rsidRPr="00CD5EEF">
              <w:rPr>
                <w:rFonts w:ascii="Arial" w:eastAsia="Calibri" w:hAnsi="Arial" w:cs="Arial"/>
                <w:sz w:val="16"/>
                <w:szCs w:val="16"/>
              </w:rPr>
              <w:t>Durante el II trimestre de 2020, se realizó la gestión ambiental adecuada al 100% de los residuos con potencial de aprovechamiento generados en la Entidad.</w:t>
            </w:r>
          </w:p>
        </w:tc>
      </w:tr>
      <w:tr w:rsidR="00CD5EEF" w:rsidRPr="00CD5EEF" w:rsidTr="00CD5EEF">
        <w:trPr>
          <w:trHeight w:val="391"/>
        </w:trPr>
        <w:tc>
          <w:tcPr>
            <w:tcW w:w="1064" w:type="dxa"/>
            <w:shd w:val="clear" w:color="auto" w:fill="auto"/>
            <w:vAlign w:val="center"/>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3er Trimestre</w:t>
            </w:r>
          </w:p>
        </w:tc>
        <w:tc>
          <w:tcPr>
            <w:tcW w:w="1330" w:type="dxa"/>
            <w:tcBorders>
              <w:top w:val="single" w:sz="4" w:space="0" w:color="auto"/>
              <w:left w:val="single" w:sz="8" w:space="0" w:color="auto"/>
              <w:bottom w:val="single" w:sz="4" w:space="0" w:color="auto"/>
              <w:right w:val="single" w:sz="8" w:space="0" w:color="auto"/>
            </w:tcBorders>
            <w:shd w:val="clear" w:color="auto" w:fill="auto"/>
            <w:vAlign w:val="center"/>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2685</w:t>
            </w:r>
          </w:p>
        </w:tc>
        <w:tc>
          <w:tcPr>
            <w:tcW w:w="1261" w:type="dxa"/>
            <w:tcBorders>
              <w:top w:val="single" w:sz="4" w:space="0" w:color="auto"/>
              <w:left w:val="nil"/>
              <w:bottom w:val="single" w:sz="4" w:space="0" w:color="auto"/>
              <w:right w:val="single" w:sz="4" w:space="0" w:color="auto"/>
            </w:tcBorders>
            <w:shd w:val="clear" w:color="auto" w:fill="auto"/>
            <w:vAlign w:val="center"/>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2685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100%</w:t>
            </w:r>
          </w:p>
        </w:tc>
        <w:tc>
          <w:tcPr>
            <w:tcW w:w="4519" w:type="dxa"/>
            <w:tcBorders>
              <w:top w:val="single" w:sz="4" w:space="0" w:color="auto"/>
              <w:left w:val="single" w:sz="4" w:space="0" w:color="auto"/>
              <w:bottom w:val="single" w:sz="4" w:space="0" w:color="auto"/>
              <w:right w:val="single" w:sz="4" w:space="0" w:color="auto"/>
            </w:tcBorders>
            <w:shd w:val="clear" w:color="auto" w:fill="auto"/>
            <w:vAlign w:val="center"/>
          </w:tcPr>
          <w:p w:rsidR="00CD5EEF" w:rsidRPr="00CD5EEF" w:rsidRDefault="00CD5EEF" w:rsidP="00CD5EEF">
            <w:pPr>
              <w:widowControl w:val="0"/>
              <w:spacing w:after="0" w:line="240" w:lineRule="auto"/>
              <w:jc w:val="both"/>
              <w:rPr>
                <w:rFonts w:ascii="Arial" w:eastAsia="Calibri" w:hAnsi="Arial" w:cs="Arial"/>
                <w:sz w:val="16"/>
                <w:szCs w:val="16"/>
              </w:rPr>
            </w:pPr>
            <w:r w:rsidRPr="00CD5EEF">
              <w:rPr>
                <w:rFonts w:ascii="Arial" w:eastAsia="Calibri" w:hAnsi="Arial" w:cs="Arial"/>
                <w:sz w:val="16"/>
                <w:szCs w:val="16"/>
              </w:rPr>
              <w:t>Durante el III trimestre de 2020, se realizó la gestión ambiental adecuada al 100% de los residuos con potencial de aprovechamiento generados en la Entidad.</w:t>
            </w:r>
            <w:r w:rsidRPr="00CD5EEF">
              <w:rPr>
                <w:rFonts w:ascii="Arial" w:eastAsia="Calibri" w:hAnsi="Arial" w:cs="Arial"/>
                <w:sz w:val="16"/>
                <w:szCs w:val="16"/>
              </w:rPr>
              <w:br/>
              <w:t>En este trimestre se generaron residuos con potencial de aprovechamiento de las sedes operativa y administrativa.</w:t>
            </w:r>
          </w:p>
        </w:tc>
      </w:tr>
      <w:tr w:rsidR="00CD5EEF" w:rsidRPr="00CD5EEF" w:rsidTr="00CD5EEF">
        <w:trPr>
          <w:trHeight w:val="391"/>
        </w:trPr>
        <w:tc>
          <w:tcPr>
            <w:tcW w:w="1064" w:type="dxa"/>
            <w:shd w:val="clear" w:color="auto" w:fill="auto"/>
            <w:vAlign w:val="center"/>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4to Trimestre</w:t>
            </w:r>
          </w:p>
        </w:tc>
        <w:tc>
          <w:tcPr>
            <w:tcW w:w="1330" w:type="dxa"/>
            <w:tcBorders>
              <w:top w:val="single" w:sz="4" w:space="0" w:color="auto"/>
              <w:left w:val="single" w:sz="8" w:space="0" w:color="auto"/>
              <w:bottom w:val="single" w:sz="4" w:space="0" w:color="auto"/>
              <w:right w:val="single" w:sz="8" w:space="0" w:color="auto"/>
            </w:tcBorders>
            <w:shd w:val="clear" w:color="auto" w:fill="auto"/>
            <w:vAlign w:val="center"/>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7124</w:t>
            </w:r>
          </w:p>
        </w:tc>
        <w:tc>
          <w:tcPr>
            <w:tcW w:w="1261" w:type="dxa"/>
            <w:tcBorders>
              <w:top w:val="single" w:sz="4" w:space="0" w:color="auto"/>
              <w:left w:val="nil"/>
              <w:bottom w:val="single" w:sz="4" w:space="0" w:color="auto"/>
              <w:right w:val="single" w:sz="8" w:space="0" w:color="auto"/>
            </w:tcBorders>
            <w:shd w:val="clear" w:color="auto" w:fill="auto"/>
            <w:vAlign w:val="center"/>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7124</w:t>
            </w:r>
          </w:p>
        </w:tc>
        <w:tc>
          <w:tcPr>
            <w:tcW w:w="1136" w:type="dxa"/>
            <w:tcBorders>
              <w:top w:val="single" w:sz="4" w:space="0" w:color="auto"/>
              <w:left w:val="nil"/>
              <w:bottom w:val="single" w:sz="4" w:space="0" w:color="auto"/>
              <w:right w:val="single" w:sz="8" w:space="0" w:color="auto"/>
            </w:tcBorders>
            <w:shd w:val="clear" w:color="auto" w:fill="auto"/>
            <w:vAlign w:val="center"/>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100%</w:t>
            </w:r>
          </w:p>
        </w:tc>
        <w:tc>
          <w:tcPr>
            <w:tcW w:w="4519" w:type="dxa"/>
            <w:tcBorders>
              <w:top w:val="single" w:sz="4" w:space="0" w:color="auto"/>
              <w:left w:val="nil"/>
              <w:bottom w:val="single" w:sz="4" w:space="0" w:color="auto"/>
              <w:right w:val="single" w:sz="8" w:space="0" w:color="000000"/>
            </w:tcBorders>
            <w:shd w:val="clear" w:color="auto" w:fill="auto"/>
            <w:vAlign w:val="center"/>
          </w:tcPr>
          <w:p w:rsidR="00CD5EEF" w:rsidRPr="00CD5EEF" w:rsidRDefault="00CD5EEF" w:rsidP="00CD5EEF">
            <w:pPr>
              <w:widowControl w:val="0"/>
              <w:spacing w:after="0" w:line="240" w:lineRule="auto"/>
              <w:jc w:val="both"/>
              <w:rPr>
                <w:rFonts w:ascii="Arial" w:eastAsia="Calibri" w:hAnsi="Arial" w:cs="Arial"/>
                <w:sz w:val="16"/>
                <w:szCs w:val="16"/>
              </w:rPr>
            </w:pPr>
            <w:r w:rsidRPr="00CD5EEF">
              <w:rPr>
                <w:rFonts w:ascii="Arial" w:eastAsia="Calibri" w:hAnsi="Arial" w:cs="Arial"/>
                <w:sz w:val="16"/>
                <w:szCs w:val="16"/>
              </w:rPr>
              <w:t>Durante el IV trimestre de 2020, se realizó la gestión ambiental adecuada al 100% de los residuos con potencial de aprovechamiento generados en la Entidad.</w:t>
            </w:r>
          </w:p>
          <w:p w:rsidR="00CD5EEF" w:rsidRPr="00CD5EEF" w:rsidRDefault="00CD5EEF" w:rsidP="00CD5EEF">
            <w:pPr>
              <w:widowControl w:val="0"/>
              <w:spacing w:after="0" w:line="240" w:lineRule="auto"/>
              <w:jc w:val="both"/>
              <w:rPr>
                <w:rFonts w:ascii="Arial" w:eastAsia="Calibri" w:hAnsi="Arial" w:cs="Arial"/>
                <w:sz w:val="16"/>
                <w:szCs w:val="16"/>
              </w:rPr>
            </w:pPr>
            <w:r w:rsidRPr="00CD5EEF">
              <w:rPr>
                <w:rFonts w:ascii="Arial" w:eastAsia="Calibri" w:hAnsi="Arial" w:cs="Arial"/>
                <w:sz w:val="16"/>
                <w:szCs w:val="16"/>
              </w:rPr>
              <w:t>En este trimestre se generaron residuos con potencial de aprovechamiento de las sedes operativa y administrativa, se generó un mayor número de kilogramos que en el III trimestre toda vez que se hizo cambio de señalización en algunos frentes de obra</w:t>
            </w:r>
          </w:p>
        </w:tc>
      </w:tr>
    </w:tbl>
    <w:bookmarkEnd w:id="151"/>
    <w:p w:rsidR="00CD5EEF" w:rsidRPr="00CD5EEF" w:rsidRDefault="00CD5EEF" w:rsidP="00CD5EEF">
      <w:pPr>
        <w:widowControl w:val="0"/>
        <w:autoSpaceDE w:val="0"/>
        <w:autoSpaceDN w:val="0"/>
        <w:adjustRightInd w:val="0"/>
        <w:spacing w:after="0" w:line="240" w:lineRule="auto"/>
        <w:ind w:left="720"/>
        <w:jc w:val="center"/>
        <w:rPr>
          <w:rFonts w:ascii="Arial" w:eastAsia="Calibri" w:hAnsi="Arial" w:cs="Arial"/>
          <w:b/>
          <w:sz w:val="16"/>
          <w:szCs w:val="20"/>
        </w:rPr>
      </w:pPr>
      <w:r w:rsidRPr="00CD5EEF">
        <w:rPr>
          <w:rFonts w:ascii="Arial" w:eastAsia="Calibri" w:hAnsi="Arial" w:cs="Arial"/>
          <w:b/>
          <w:bCs/>
          <w:sz w:val="16"/>
          <w:szCs w:val="16"/>
        </w:rPr>
        <w:t xml:space="preserve">Fuente. </w:t>
      </w:r>
      <w:r w:rsidRPr="00CD5EEF">
        <w:rPr>
          <w:rFonts w:ascii="Arial" w:eastAsia="Calibri" w:hAnsi="Arial" w:cs="Arial"/>
          <w:sz w:val="16"/>
          <w:szCs w:val="16"/>
        </w:rPr>
        <w:t>Reporte de Indicadores del 4to. Trimestre de 2020 – UAERMV.</w:t>
      </w:r>
    </w:p>
    <w:p w:rsidR="00CD5EEF" w:rsidRPr="00CD5EEF" w:rsidRDefault="00CD5EEF" w:rsidP="00CD5EEF">
      <w:pPr>
        <w:widowControl w:val="0"/>
        <w:spacing w:after="0" w:line="240" w:lineRule="auto"/>
        <w:ind w:left="720"/>
        <w:jc w:val="center"/>
        <w:rPr>
          <w:rFonts w:ascii="Arial" w:eastAsia="Calibri" w:hAnsi="Arial" w:cs="Arial"/>
          <w:sz w:val="16"/>
          <w:szCs w:val="16"/>
        </w:rPr>
      </w:pPr>
    </w:p>
    <w:p w:rsidR="00CD5EEF" w:rsidRPr="00CD5EEF" w:rsidRDefault="00CD5EEF" w:rsidP="00CD5EEF">
      <w:pPr>
        <w:widowControl w:val="0"/>
        <w:spacing w:after="0"/>
        <w:jc w:val="both"/>
        <w:rPr>
          <w:rFonts w:ascii="Arial" w:eastAsia="Calibri" w:hAnsi="Arial" w:cs="Times New Roman"/>
        </w:rPr>
      </w:pPr>
      <w:r w:rsidRPr="00CD5EEF">
        <w:rPr>
          <w:rFonts w:ascii="Arial" w:eastAsia="Calibri" w:hAnsi="Arial" w:cs="Times New Roman"/>
        </w:rPr>
        <w:t>Se observa que se cumplió con el 100% en lo referente al aprovechamiento de residuos, ubicado el indicador en rango de gestión apropiado.</w:t>
      </w:r>
    </w:p>
    <w:p w:rsidR="00CD5EEF" w:rsidRPr="00CD5EEF" w:rsidRDefault="00CD5EEF" w:rsidP="00CD5EEF">
      <w:pPr>
        <w:widowControl w:val="0"/>
        <w:spacing w:after="0"/>
        <w:jc w:val="both"/>
        <w:rPr>
          <w:rFonts w:ascii="Arial" w:eastAsia="Calibri" w:hAnsi="Arial" w:cs="Times New Roman"/>
        </w:rPr>
      </w:pPr>
    </w:p>
    <w:p w:rsidR="00CD5EEF" w:rsidRPr="00CD5EEF" w:rsidRDefault="00CD5EEF" w:rsidP="00CD5EEF">
      <w:pPr>
        <w:widowControl w:val="0"/>
        <w:spacing w:after="0"/>
        <w:jc w:val="both"/>
        <w:rPr>
          <w:rFonts w:ascii="Arial" w:eastAsia="Calibri" w:hAnsi="Arial" w:cs="Times New Roman"/>
          <w:u w:val="single"/>
        </w:rPr>
      </w:pPr>
      <w:r w:rsidRPr="00CD5EEF">
        <w:rPr>
          <w:rFonts w:ascii="Arial" w:eastAsia="Calibri" w:hAnsi="Arial" w:cs="Times New Roman"/>
          <w:b/>
        </w:rPr>
        <w:t xml:space="preserve">GAM-IND-002 </w:t>
      </w:r>
      <w:r w:rsidRPr="00CD5EEF">
        <w:rPr>
          <w:rFonts w:ascii="Arial" w:eastAsia="Calibri" w:hAnsi="Arial" w:cs="Times New Roman"/>
          <w:u w:val="single"/>
        </w:rPr>
        <w:t>EFICIENCIA EN EL CONSUMO DE AGUA EN LA ENTIDAD</w:t>
      </w:r>
    </w:p>
    <w:p w:rsidR="00CD5EEF" w:rsidRPr="00CD5EEF" w:rsidRDefault="00CD5EEF" w:rsidP="00CD5EEF">
      <w:pPr>
        <w:widowControl w:val="0"/>
        <w:spacing w:after="0"/>
        <w:jc w:val="both"/>
        <w:rPr>
          <w:rFonts w:ascii="Arial" w:eastAsia="Calibri" w:hAnsi="Arial" w:cs="Times New Roman"/>
          <w:u w:val="single"/>
        </w:rPr>
      </w:pPr>
    </w:p>
    <w:p w:rsidR="00CD5EEF" w:rsidRPr="00CD5EEF" w:rsidRDefault="00CD5EEF" w:rsidP="00CD5EEF">
      <w:pPr>
        <w:spacing w:after="0" w:line="240" w:lineRule="auto"/>
        <w:jc w:val="center"/>
        <w:rPr>
          <w:rFonts w:ascii="Arial" w:eastAsia="Calibri" w:hAnsi="Arial" w:cs="Times New Roman"/>
          <w:sz w:val="16"/>
          <w:szCs w:val="16"/>
          <w:u w:val="single"/>
        </w:rPr>
      </w:pPr>
      <w:r w:rsidRPr="00CD5EEF">
        <w:rPr>
          <w:rFonts w:ascii="Arial" w:eastAsia="Calibri" w:hAnsi="Arial" w:cs="Times New Roman"/>
          <w:b/>
          <w:bCs/>
          <w:sz w:val="16"/>
          <w:szCs w:val="16"/>
        </w:rPr>
        <w:t xml:space="preserve">Tabla </w:t>
      </w:r>
      <w:r w:rsidRPr="00CD5EEF">
        <w:rPr>
          <w:rFonts w:ascii="Arial" w:eastAsia="Calibri" w:hAnsi="Arial" w:cs="Times New Roman"/>
          <w:b/>
          <w:bCs/>
          <w:sz w:val="16"/>
          <w:szCs w:val="16"/>
        </w:rPr>
        <w:fldChar w:fldCharType="begin"/>
      </w:r>
      <w:r w:rsidRPr="00CD5EEF">
        <w:rPr>
          <w:rFonts w:ascii="Arial" w:eastAsia="Calibri" w:hAnsi="Arial" w:cs="Times New Roman"/>
          <w:b/>
          <w:bCs/>
          <w:sz w:val="16"/>
          <w:szCs w:val="16"/>
        </w:rPr>
        <w:instrText xml:space="preserve"> SEQ Tabla \* ARABIC </w:instrText>
      </w:r>
      <w:r w:rsidRPr="00CD5EEF">
        <w:rPr>
          <w:rFonts w:ascii="Arial" w:eastAsia="Calibri" w:hAnsi="Arial" w:cs="Times New Roman"/>
          <w:b/>
          <w:bCs/>
          <w:sz w:val="16"/>
          <w:szCs w:val="16"/>
        </w:rPr>
        <w:fldChar w:fldCharType="separate"/>
      </w:r>
      <w:r w:rsidR="00B55512">
        <w:rPr>
          <w:rFonts w:ascii="Arial" w:eastAsia="Calibri" w:hAnsi="Arial" w:cs="Times New Roman"/>
          <w:b/>
          <w:bCs/>
          <w:noProof/>
          <w:sz w:val="16"/>
          <w:szCs w:val="16"/>
        </w:rPr>
        <w:t>45</w:t>
      </w:r>
      <w:r w:rsidRPr="00CD5EEF">
        <w:rPr>
          <w:rFonts w:ascii="Arial" w:eastAsia="Calibri" w:hAnsi="Arial" w:cs="Times New Roman"/>
          <w:b/>
          <w:bCs/>
          <w:sz w:val="16"/>
          <w:szCs w:val="16"/>
        </w:rPr>
        <w:fldChar w:fldCharType="end"/>
      </w:r>
      <w:r w:rsidRPr="00CD5EEF">
        <w:rPr>
          <w:rFonts w:ascii="Arial" w:eastAsia="Calibri" w:hAnsi="Arial" w:cs="Times New Roman"/>
          <w:b/>
          <w:bCs/>
          <w:sz w:val="16"/>
          <w:szCs w:val="16"/>
        </w:rPr>
        <w:t xml:space="preserve">. </w:t>
      </w:r>
      <w:r w:rsidRPr="00CD5EEF">
        <w:rPr>
          <w:rFonts w:ascii="Arial" w:eastAsia="Calibri" w:hAnsi="Arial" w:cs="Times New Roman"/>
          <w:sz w:val="16"/>
          <w:szCs w:val="16"/>
        </w:rPr>
        <w:t>Eficiencia en el Consumo de Agua en la Entidad</w:t>
      </w:r>
    </w:p>
    <w:tbl>
      <w:tblPr>
        <w:tblW w:w="9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71"/>
        <w:gridCol w:w="1413"/>
        <w:gridCol w:w="1706"/>
        <w:gridCol w:w="1412"/>
        <w:gridCol w:w="3667"/>
      </w:tblGrid>
      <w:tr w:rsidR="00CD5EEF" w:rsidRPr="00CD5EEF" w:rsidTr="00CD5EEF">
        <w:trPr>
          <w:trHeight w:val="318"/>
        </w:trPr>
        <w:tc>
          <w:tcPr>
            <w:tcW w:w="9469" w:type="dxa"/>
            <w:gridSpan w:val="5"/>
            <w:shd w:val="clear" w:color="000000" w:fill="E7E6E6"/>
            <w:vAlign w:val="center"/>
            <w:hideMark/>
          </w:tcPr>
          <w:p w:rsidR="00CD5EEF" w:rsidRPr="00CD5EEF" w:rsidRDefault="00CD5EEF" w:rsidP="00CD5EEF">
            <w:pPr>
              <w:widowControl w:val="0"/>
              <w:spacing w:after="0" w:line="240" w:lineRule="auto"/>
              <w:jc w:val="center"/>
              <w:rPr>
                <w:rFonts w:ascii="Arial" w:eastAsia="Calibri" w:hAnsi="Arial" w:cs="Arial"/>
                <w:b/>
                <w:bCs/>
                <w:sz w:val="16"/>
                <w:szCs w:val="16"/>
              </w:rPr>
            </w:pPr>
            <w:r w:rsidRPr="00CD5EEF">
              <w:rPr>
                <w:rFonts w:ascii="Arial" w:eastAsia="Calibri" w:hAnsi="Arial" w:cs="Arial"/>
                <w:b/>
                <w:bCs/>
                <w:sz w:val="16"/>
                <w:szCs w:val="16"/>
              </w:rPr>
              <w:t>CUADRO DE SEGUIMIENTO</w:t>
            </w:r>
          </w:p>
          <w:p w:rsidR="00CD5EEF" w:rsidRPr="00CD5EEF" w:rsidRDefault="00CD5EEF" w:rsidP="00CD5EEF">
            <w:pPr>
              <w:widowControl w:val="0"/>
              <w:spacing w:after="0" w:line="240" w:lineRule="auto"/>
              <w:jc w:val="center"/>
              <w:rPr>
                <w:rFonts w:ascii="Arial" w:eastAsia="Calibri" w:hAnsi="Arial" w:cs="Arial"/>
                <w:b/>
                <w:bCs/>
                <w:sz w:val="16"/>
                <w:szCs w:val="16"/>
              </w:rPr>
            </w:pPr>
          </w:p>
        </w:tc>
      </w:tr>
      <w:tr w:rsidR="00CD5EEF" w:rsidRPr="00CD5EEF" w:rsidTr="00CD5EEF">
        <w:trPr>
          <w:trHeight w:val="227"/>
        </w:trPr>
        <w:tc>
          <w:tcPr>
            <w:tcW w:w="1271" w:type="dxa"/>
            <w:shd w:val="clear" w:color="000000" w:fill="E7E6E6"/>
            <w:vAlign w:val="center"/>
            <w:hideMark/>
          </w:tcPr>
          <w:p w:rsidR="00CD5EEF" w:rsidRPr="00CD5EEF" w:rsidRDefault="00CD5EEF" w:rsidP="00CD5EEF">
            <w:pPr>
              <w:widowControl w:val="0"/>
              <w:spacing w:after="0" w:line="240" w:lineRule="auto"/>
              <w:jc w:val="center"/>
              <w:rPr>
                <w:rFonts w:ascii="Arial" w:eastAsia="Calibri" w:hAnsi="Arial" w:cs="Arial"/>
                <w:b/>
                <w:bCs/>
                <w:sz w:val="16"/>
                <w:szCs w:val="16"/>
              </w:rPr>
            </w:pPr>
            <w:r w:rsidRPr="00CD5EEF">
              <w:rPr>
                <w:rFonts w:ascii="Arial" w:eastAsia="Calibri" w:hAnsi="Arial" w:cs="Arial"/>
                <w:b/>
                <w:bCs/>
                <w:sz w:val="16"/>
                <w:szCs w:val="16"/>
              </w:rPr>
              <w:t>PERIODO DE MEDICIÓN</w:t>
            </w:r>
          </w:p>
        </w:tc>
        <w:tc>
          <w:tcPr>
            <w:tcW w:w="1413" w:type="dxa"/>
            <w:shd w:val="clear" w:color="000000" w:fill="E7E6E6"/>
            <w:vAlign w:val="center"/>
            <w:hideMark/>
          </w:tcPr>
          <w:p w:rsidR="00CD5EEF" w:rsidRPr="00CD5EEF" w:rsidRDefault="00CD5EEF" w:rsidP="00CD5EEF">
            <w:pPr>
              <w:widowControl w:val="0"/>
              <w:spacing w:after="0" w:line="240" w:lineRule="auto"/>
              <w:jc w:val="center"/>
              <w:rPr>
                <w:rFonts w:ascii="Arial" w:eastAsia="Calibri" w:hAnsi="Arial" w:cs="Arial"/>
                <w:b/>
                <w:bCs/>
                <w:sz w:val="16"/>
                <w:szCs w:val="16"/>
              </w:rPr>
            </w:pPr>
            <w:r w:rsidRPr="00CD5EEF">
              <w:rPr>
                <w:rFonts w:ascii="Arial" w:eastAsia="Calibri" w:hAnsi="Arial" w:cs="Arial"/>
                <w:b/>
                <w:bCs/>
                <w:sz w:val="16"/>
                <w:szCs w:val="16"/>
              </w:rPr>
              <w:t>Promedio de M3 consumidos al mes</w:t>
            </w:r>
          </w:p>
        </w:tc>
        <w:tc>
          <w:tcPr>
            <w:tcW w:w="1706" w:type="dxa"/>
            <w:shd w:val="clear" w:color="000000" w:fill="E7E6E6"/>
            <w:vAlign w:val="center"/>
            <w:hideMark/>
          </w:tcPr>
          <w:p w:rsidR="00CD5EEF" w:rsidRPr="00CD5EEF" w:rsidRDefault="00CD5EEF" w:rsidP="00CD5EEF">
            <w:pPr>
              <w:widowControl w:val="0"/>
              <w:spacing w:after="0" w:line="240" w:lineRule="auto"/>
              <w:jc w:val="center"/>
              <w:rPr>
                <w:rFonts w:ascii="Arial" w:eastAsia="Calibri" w:hAnsi="Arial" w:cs="Arial"/>
                <w:b/>
                <w:bCs/>
                <w:sz w:val="16"/>
                <w:szCs w:val="16"/>
              </w:rPr>
            </w:pPr>
            <w:r w:rsidRPr="00CD5EEF">
              <w:rPr>
                <w:rFonts w:ascii="Arial" w:eastAsia="Calibri" w:hAnsi="Arial" w:cs="Arial"/>
                <w:b/>
                <w:bCs/>
                <w:sz w:val="16"/>
                <w:szCs w:val="16"/>
              </w:rPr>
              <w:t>Número de colaboradores presentes en las sedes de la Entidad en promedio-mes</w:t>
            </w:r>
          </w:p>
        </w:tc>
        <w:tc>
          <w:tcPr>
            <w:tcW w:w="1412" w:type="dxa"/>
            <w:shd w:val="clear" w:color="000000" w:fill="E7E6E6"/>
            <w:vAlign w:val="center"/>
            <w:hideMark/>
          </w:tcPr>
          <w:p w:rsidR="00CD5EEF" w:rsidRPr="00CD5EEF" w:rsidRDefault="00CD5EEF" w:rsidP="00CD5EEF">
            <w:pPr>
              <w:widowControl w:val="0"/>
              <w:spacing w:after="0" w:line="240" w:lineRule="auto"/>
              <w:jc w:val="center"/>
              <w:rPr>
                <w:rFonts w:ascii="Arial" w:eastAsia="Calibri" w:hAnsi="Arial" w:cs="Arial"/>
                <w:b/>
                <w:bCs/>
                <w:sz w:val="16"/>
                <w:szCs w:val="16"/>
              </w:rPr>
            </w:pPr>
            <w:r w:rsidRPr="00CD5EEF">
              <w:rPr>
                <w:rFonts w:ascii="Arial" w:eastAsia="Calibri" w:hAnsi="Arial" w:cs="Arial"/>
                <w:b/>
                <w:bCs/>
                <w:sz w:val="16"/>
                <w:szCs w:val="16"/>
              </w:rPr>
              <w:t>RESULTADO</w:t>
            </w:r>
          </w:p>
        </w:tc>
        <w:tc>
          <w:tcPr>
            <w:tcW w:w="3667" w:type="dxa"/>
            <w:shd w:val="clear" w:color="000000" w:fill="E7E6E6"/>
            <w:vAlign w:val="center"/>
            <w:hideMark/>
          </w:tcPr>
          <w:p w:rsidR="00CD5EEF" w:rsidRPr="00CD5EEF" w:rsidRDefault="00CD5EEF" w:rsidP="00CD5EEF">
            <w:pPr>
              <w:widowControl w:val="0"/>
              <w:spacing w:after="0" w:line="240" w:lineRule="auto"/>
              <w:jc w:val="center"/>
              <w:rPr>
                <w:rFonts w:ascii="Arial" w:eastAsia="Calibri" w:hAnsi="Arial" w:cs="Arial"/>
                <w:b/>
                <w:bCs/>
                <w:sz w:val="16"/>
                <w:szCs w:val="16"/>
              </w:rPr>
            </w:pPr>
            <w:r w:rsidRPr="00CD5EEF">
              <w:rPr>
                <w:rFonts w:ascii="Arial" w:eastAsia="Calibri" w:hAnsi="Arial" w:cs="Arial"/>
                <w:b/>
                <w:bCs/>
                <w:sz w:val="16"/>
                <w:szCs w:val="16"/>
              </w:rPr>
              <w:t xml:space="preserve">EVALUACIÓN CUALITATIVA </w:t>
            </w:r>
          </w:p>
        </w:tc>
      </w:tr>
      <w:tr w:rsidR="00CD5EEF" w:rsidRPr="00CD5EEF" w:rsidTr="00CD5EEF">
        <w:trPr>
          <w:trHeight w:val="227"/>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Semestre I</w:t>
            </w:r>
          </w:p>
        </w:tc>
        <w:tc>
          <w:tcPr>
            <w:tcW w:w="1413" w:type="dxa"/>
            <w:shd w:val="clear" w:color="auto" w:fill="auto"/>
            <w:vAlign w:val="center"/>
            <w:hideMark/>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131</w:t>
            </w:r>
          </w:p>
        </w:tc>
        <w:tc>
          <w:tcPr>
            <w:tcW w:w="1706" w:type="dxa"/>
            <w:shd w:val="clear" w:color="auto" w:fill="auto"/>
            <w:vAlign w:val="center"/>
            <w:hideMark/>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968</w:t>
            </w:r>
          </w:p>
        </w:tc>
        <w:tc>
          <w:tcPr>
            <w:tcW w:w="1412" w:type="dxa"/>
            <w:shd w:val="clear" w:color="auto" w:fill="auto"/>
            <w:vAlign w:val="center"/>
            <w:hideMark/>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0,1353</w:t>
            </w:r>
          </w:p>
        </w:tc>
        <w:tc>
          <w:tcPr>
            <w:tcW w:w="3667" w:type="dxa"/>
            <w:shd w:val="clear" w:color="auto" w:fill="auto"/>
            <w:vAlign w:val="center"/>
            <w:hideMark/>
          </w:tcPr>
          <w:p w:rsidR="00CD5EEF" w:rsidRPr="00CD5EEF" w:rsidRDefault="00CD5EEF" w:rsidP="00CD5EEF">
            <w:pPr>
              <w:widowControl w:val="0"/>
              <w:spacing w:after="0" w:line="240" w:lineRule="auto"/>
              <w:jc w:val="both"/>
              <w:rPr>
                <w:rFonts w:ascii="Arial" w:eastAsia="Calibri" w:hAnsi="Arial" w:cs="Arial"/>
                <w:sz w:val="16"/>
                <w:szCs w:val="16"/>
              </w:rPr>
            </w:pPr>
            <w:r w:rsidRPr="00CD5EEF">
              <w:rPr>
                <w:rFonts w:ascii="Arial" w:eastAsia="Calibri" w:hAnsi="Arial" w:cs="Arial"/>
                <w:sz w:val="16"/>
                <w:szCs w:val="16"/>
              </w:rPr>
              <w:t>En el I semestre de 2020 se observa un consumo percapita  de 0.13 metros cúbicos</w:t>
            </w:r>
          </w:p>
        </w:tc>
      </w:tr>
      <w:tr w:rsidR="00CD5EEF" w:rsidRPr="00CD5EEF" w:rsidTr="00CD5EEF">
        <w:trPr>
          <w:trHeight w:val="227"/>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Semestre II</w:t>
            </w:r>
          </w:p>
        </w:tc>
        <w:tc>
          <w:tcPr>
            <w:tcW w:w="1413" w:type="dxa"/>
            <w:shd w:val="clear" w:color="auto" w:fill="auto"/>
            <w:vAlign w:val="center"/>
            <w:hideMark/>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color w:val="000000"/>
                <w:sz w:val="16"/>
                <w:szCs w:val="16"/>
              </w:rPr>
              <w:t>172</w:t>
            </w:r>
          </w:p>
        </w:tc>
        <w:tc>
          <w:tcPr>
            <w:tcW w:w="1706" w:type="dxa"/>
            <w:shd w:val="clear" w:color="auto" w:fill="auto"/>
            <w:vAlign w:val="center"/>
            <w:hideMark/>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color w:val="000000"/>
                <w:sz w:val="16"/>
                <w:szCs w:val="16"/>
              </w:rPr>
              <w:t>948</w:t>
            </w:r>
          </w:p>
        </w:tc>
        <w:tc>
          <w:tcPr>
            <w:tcW w:w="1412" w:type="dxa"/>
            <w:shd w:val="clear" w:color="auto" w:fill="auto"/>
            <w:vAlign w:val="center"/>
            <w:hideMark/>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color w:val="000000"/>
                <w:sz w:val="16"/>
                <w:szCs w:val="16"/>
              </w:rPr>
              <w:t>0,1814</w:t>
            </w:r>
          </w:p>
        </w:tc>
        <w:tc>
          <w:tcPr>
            <w:tcW w:w="3667" w:type="dxa"/>
            <w:shd w:val="clear" w:color="auto" w:fill="auto"/>
            <w:vAlign w:val="center"/>
            <w:hideMark/>
          </w:tcPr>
          <w:p w:rsidR="00CD5EEF" w:rsidRPr="00CD5EEF" w:rsidRDefault="00CD5EEF" w:rsidP="00CD5EEF">
            <w:pPr>
              <w:widowControl w:val="0"/>
              <w:spacing w:after="0" w:line="240" w:lineRule="auto"/>
              <w:jc w:val="both"/>
              <w:rPr>
                <w:rFonts w:ascii="Arial" w:eastAsia="Calibri" w:hAnsi="Arial" w:cs="Arial"/>
                <w:sz w:val="16"/>
                <w:szCs w:val="16"/>
              </w:rPr>
            </w:pPr>
            <w:r w:rsidRPr="00CD5EEF">
              <w:rPr>
                <w:rFonts w:ascii="Arial" w:eastAsia="Calibri" w:hAnsi="Arial" w:cs="Arial"/>
                <w:sz w:val="16"/>
                <w:szCs w:val="16"/>
              </w:rPr>
              <w:t>En el II semestre de 2020 se observa un consumo percapita  de 0.18 metros cúbicos</w:t>
            </w:r>
          </w:p>
        </w:tc>
      </w:tr>
    </w:tbl>
    <w:p w:rsidR="00CD5EEF" w:rsidRPr="00CD5EEF" w:rsidRDefault="00CD5EEF" w:rsidP="00CD5EEF">
      <w:pPr>
        <w:widowControl w:val="0"/>
        <w:spacing w:after="0" w:line="240" w:lineRule="auto"/>
        <w:jc w:val="center"/>
        <w:rPr>
          <w:rFonts w:ascii="Arial" w:eastAsia="Calibri" w:hAnsi="Arial" w:cs="Times New Roman"/>
          <w:sz w:val="16"/>
          <w:szCs w:val="16"/>
        </w:rPr>
      </w:pPr>
      <w:r w:rsidRPr="00CD5EEF">
        <w:rPr>
          <w:rFonts w:ascii="Arial" w:eastAsia="Calibri" w:hAnsi="Arial" w:cs="Times New Roman"/>
          <w:b/>
          <w:sz w:val="16"/>
          <w:szCs w:val="16"/>
        </w:rPr>
        <w:t>Fuente.</w:t>
      </w:r>
      <w:r w:rsidRPr="00CD5EEF">
        <w:rPr>
          <w:rFonts w:ascii="Arial" w:eastAsia="Calibri" w:hAnsi="Arial" w:cs="Times New Roman"/>
          <w:sz w:val="16"/>
          <w:szCs w:val="16"/>
        </w:rPr>
        <w:t xml:space="preserve"> Reporte de Indicadores del 4to. Trimestre de 2020 – UAERMV</w:t>
      </w:r>
    </w:p>
    <w:p w:rsidR="00CD5EEF" w:rsidRPr="00CD5EEF" w:rsidRDefault="00CD5EEF" w:rsidP="00CD5EEF">
      <w:pPr>
        <w:widowControl w:val="0"/>
        <w:spacing w:after="0" w:line="240" w:lineRule="auto"/>
        <w:jc w:val="both"/>
        <w:rPr>
          <w:rFonts w:ascii="Arial" w:eastAsia="Calibri" w:hAnsi="Arial" w:cs="Times New Roman"/>
        </w:rPr>
      </w:pPr>
    </w:p>
    <w:p w:rsidR="00CD5EEF" w:rsidRDefault="00CD5EEF" w:rsidP="00CD5EEF">
      <w:pPr>
        <w:widowControl w:val="0"/>
        <w:spacing w:after="0"/>
        <w:jc w:val="both"/>
        <w:rPr>
          <w:rFonts w:ascii="Arial" w:eastAsia="Calibri" w:hAnsi="Arial" w:cs="Times New Roman"/>
        </w:rPr>
      </w:pPr>
      <w:r w:rsidRPr="00CD5EEF">
        <w:rPr>
          <w:rFonts w:ascii="Arial" w:eastAsia="Calibri" w:hAnsi="Arial" w:cs="Times New Roman"/>
        </w:rPr>
        <w:t>El indicador se encuentra en una ejecución Apropiado. Se sugiere revisar el rango de gestión</w:t>
      </w:r>
      <w:r w:rsidR="00C32BB0">
        <w:rPr>
          <w:rFonts w:ascii="Arial" w:eastAsia="Calibri" w:hAnsi="Arial" w:cs="Times New Roman"/>
        </w:rPr>
        <w:t>.</w:t>
      </w:r>
    </w:p>
    <w:p w:rsidR="00C32BB0" w:rsidRPr="00CD5EEF" w:rsidRDefault="00C32BB0" w:rsidP="00CD5EEF">
      <w:pPr>
        <w:widowControl w:val="0"/>
        <w:spacing w:after="0"/>
        <w:jc w:val="both"/>
        <w:rPr>
          <w:rFonts w:ascii="Arial" w:eastAsia="Calibri" w:hAnsi="Arial" w:cs="Times New Roman"/>
        </w:rPr>
      </w:pPr>
    </w:p>
    <w:p w:rsidR="00CD5EEF" w:rsidRPr="00CD5EEF" w:rsidRDefault="00CD5EEF" w:rsidP="00CD5EEF">
      <w:pPr>
        <w:widowControl w:val="0"/>
        <w:spacing w:after="0" w:line="240" w:lineRule="auto"/>
        <w:jc w:val="both"/>
        <w:rPr>
          <w:rFonts w:ascii="Arial" w:eastAsia="Calibri" w:hAnsi="Arial" w:cs="Times New Roman"/>
          <w:b/>
        </w:rPr>
      </w:pPr>
    </w:p>
    <w:p w:rsidR="00CD5EEF" w:rsidRPr="00CD5EEF" w:rsidRDefault="00CD5EEF" w:rsidP="00CD5EEF">
      <w:pPr>
        <w:widowControl w:val="0"/>
        <w:spacing w:after="0" w:line="240" w:lineRule="auto"/>
        <w:jc w:val="both"/>
        <w:rPr>
          <w:rFonts w:ascii="Arial" w:eastAsia="Calibri" w:hAnsi="Arial" w:cs="Times New Roman"/>
          <w:u w:val="single"/>
        </w:rPr>
      </w:pPr>
      <w:r w:rsidRPr="00CD5EEF">
        <w:rPr>
          <w:rFonts w:ascii="Arial" w:eastAsia="Calibri" w:hAnsi="Arial" w:cs="Times New Roman"/>
          <w:b/>
        </w:rPr>
        <w:t xml:space="preserve">GAM-IND-003 </w:t>
      </w:r>
      <w:r w:rsidRPr="00CD5EEF">
        <w:rPr>
          <w:rFonts w:ascii="Arial" w:eastAsia="Calibri" w:hAnsi="Arial" w:cs="Times New Roman"/>
          <w:u w:val="single"/>
        </w:rPr>
        <w:t>EFICIENCIA EN EL CONSUMO DE ENERGÍA ELÉCTRICA EN LA ENTIDAD</w:t>
      </w:r>
    </w:p>
    <w:p w:rsidR="00CD5EEF" w:rsidRPr="00CD5EEF" w:rsidRDefault="00CD5EEF" w:rsidP="00CD5EEF">
      <w:pPr>
        <w:widowControl w:val="0"/>
        <w:spacing w:after="0" w:line="240" w:lineRule="auto"/>
        <w:jc w:val="both"/>
        <w:rPr>
          <w:rFonts w:ascii="Arial" w:eastAsia="Calibri" w:hAnsi="Arial" w:cs="Times New Roman"/>
          <w:u w:val="single"/>
        </w:rPr>
      </w:pPr>
    </w:p>
    <w:p w:rsidR="00CD5EEF" w:rsidRPr="00CD5EEF" w:rsidRDefault="00CD5EEF" w:rsidP="00CD5EEF">
      <w:pPr>
        <w:spacing w:after="0" w:line="240" w:lineRule="auto"/>
        <w:jc w:val="center"/>
        <w:rPr>
          <w:rFonts w:ascii="Arial" w:eastAsia="Calibri" w:hAnsi="Arial" w:cs="Times New Roman"/>
          <w:sz w:val="16"/>
          <w:szCs w:val="16"/>
          <w:u w:val="single"/>
        </w:rPr>
      </w:pPr>
      <w:r w:rsidRPr="00CD5EEF">
        <w:rPr>
          <w:rFonts w:ascii="Arial" w:eastAsia="Calibri" w:hAnsi="Arial" w:cs="Times New Roman"/>
          <w:b/>
          <w:bCs/>
          <w:sz w:val="16"/>
          <w:szCs w:val="16"/>
        </w:rPr>
        <w:t xml:space="preserve">Tabla </w:t>
      </w:r>
      <w:r w:rsidRPr="00CD5EEF">
        <w:rPr>
          <w:rFonts w:ascii="Arial" w:eastAsia="Calibri" w:hAnsi="Arial" w:cs="Times New Roman"/>
          <w:b/>
          <w:bCs/>
          <w:sz w:val="16"/>
          <w:szCs w:val="16"/>
        </w:rPr>
        <w:fldChar w:fldCharType="begin"/>
      </w:r>
      <w:r w:rsidRPr="00CD5EEF">
        <w:rPr>
          <w:rFonts w:ascii="Arial" w:eastAsia="Calibri" w:hAnsi="Arial" w:cs="Times New Roman"/>
          <w:b/>
          <w:bCs/>
          <w:sz w:val="16"/>
          <w:szCs w:val="16"/>
        </w:rPr>
        <w:instrText xml:space="preserve"> SEQ Tabla \* ARABIC </w:instrText>
      </w:r>
      <w:r w:rsidRPr="00CD5EEF">
        <w:rPr>
          <w:rFonts w:ascii="Arial" w:eastAsia="Calibri" w:hAnsi="Arial" w:cs="Times New Roman"/>
          <w:b/>
          <w:bCs/>
          <w:sz w:val="16"/>
          <w:szCs w:val="16"/>
        </w:rPr>
        <w:fldChar w:fldCharType="separate"/>
      </w:r>
      <w:r w:rsidR="00B55512">
        <w:rPr>
          <w:rFonts w:ascii="Arial" w:eastAsia="Calibri" w:hAnsi="Arial" w:cs="Times New Roman"/>
          <w:b/>
          <w:bCs/>
          <w:noProof/>
          <w:sz w:val="16"/>
          <w:szCs w:val="16"/>
        </w:rPr>
        <w:t>46</w:t>
      </w:r>
      <w:r w:rsidRPr="00CD5EEF">
        <w:rPr>
          <w:rFonts w:ascii="Arial" w:eastAsia="Calibri" w:hAnsi="Arial" w:cs="Times New Roman"/>
          <w:b/>
          <w:bCs/>
          <w:sz w:val="16"/>
          <w:szCs w:val="16"/>
        </w:rPr>
        <w:fldChar w:fldCharType="end"/>
      </w:r>
      <w:r w:rsidRPr="00CD5EEF">
        <w:rPr>
          <w:rFonts w:ascii="Arial" w:eastAsia="Calibri" w:hAnsi="Arial" w:cs="Times New Roman"/>
          <w:b/>
          <w:bCs/>
          <w:sz w:val="16"/>
          <w:szCs w:val="16"/>
        </w:rPr>
        <w:t>.</w:t>
      </w:r>
      <w:r w:rsidRPr="00CD5EEF">
        <w:rPr>
          <w:rFonts w:ascii="Arial" w:eastAsia="Calibri" w:hAnsi="Arial" w:cs="Times New Roman"/>
          <w:b/>
          <w:sz w:val="16"/>
          <w:szCs w:val="16"/>
        </w:rPr>
        <w:t xml:space="preserve"> </w:t>
      </w:r>
      <w:r w:rsidRPr="00CD5EEF">
        <w:rPr>
          <w:rFonts w:ascii="Arial" w:eastAsia="Calibri" w:hAnsi="Arial" w:cs="Times New Roman"/>
          <w:sz w:val="16"/>
          <w:szCs w:val="16"/>
        </w:rPr>
        <w:t>Eficiencia en el consumo de energía eléctrica en la Entidad</w:t>
      </w:r>
    </w:p>
    <w:tbl>
      <w:tblPr>
        <w:tblW w:w="9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71"/>
        <w:gridCol w:w="1413"/>
        <w:gridCol w:w="1706"/>
        <w:gridCol w:w="1412"/>
        <w:gridCol w:w="3667"/>
      </w:tblGrid>
      <w:tr w:rsidR="00CD5EEF" w:rsidRPr="00CD5EEF" w:rsidTr="00CD5EEF">
        <w:trPr>
          <w:trHeight w:val="318"/>
        </w:trPr>
        <w:tc>
          <w:tcPr>
            <w:tcW w:w="9469" w:type="dxa"/>
            <w:gridSpan w:val="5"/>
            <w:shd w:val="clear" w:color="000000" w:fill="E7E6E6"/>
            <w:vAlign w:val="center"/>
            <w:hideMark/>
          </w:tcPr>
          <w:p w:rsidR="00CD5EEF" w:rsidRPr="00CD5EEF" w:rsidRDefault="00CD5EEF" w:rsidP="00CD5EEF">
            <w:pPr>
              <w:widowControl w:val="0"/>
              <w:spacing w:after="0" w:line="240" w:lineRule="auto"/>
              <w:jc w:val="center"/>
              <w:rPr>
                <w:rFonts w:ascii="Arial" w:eastAsia="Calibri" w:hAnsi="Arial" w:cs="Arial"/>
                <w:b/>
                <w:bCs/>
                <w:sz w:val="16"/>
                <w:szCs w:val="16"/>
              </w:rPr>
            </w:pPr>
            <w:r w:rsidRPr="00CD5EEF">
              <w:rPr>
                <w:rFonts w:ascii="Arial" w:eastAsia="Calibri" w:hAnsi="Arial" w:cs="Arial"/>
                <w:b/>
                <w:bCs/>
                <w:sz w:val="16"/>
                <w:szCs w:val="16"/>
              </w:rPr>
              <w:t>CUADRO DE SEGUIMIENTO</w:t>
            </w:r>
          </w:p>
          <w:p w:rsidR="00CD5EEF" w:rsidRPr="00CD5EEF" w:rsidRDefault="00CD5EEF" w:rsidP="00CD5EEF">
            <w:pPr>
              <w:widowControl w:val="0"/>
              <w:spacing w:after="0" w:line="240" w:lineRule="auto"/>
              <w:jc w:val="center"/>
              <w:rPr>
                <w:rFonts w:ascii="Arial" w:eastAsia="Calibri" w:hAnsi="Arial" w:cs="Arial"/>
                <w:b/>
                <w:bCs/>
                <w:sz w:val="16"/>
                <w:szCs w:val="16"/>
              </w:rPr>
            </w:pPr>
          </w:p>
        </w:tc>
      </w:tr>
      <w:tr w:rsidR="00CD5EEF" w:rsidRPr="00CD5EEF" w:rsidTr="00CD5EEF">
        <w:trPr>
          <w:trHeight w:val="227"/>
        </w:trPr>
        <w:tc>
          <w:tcPr>
            <w:tcW w:w="1271" w:type="dxa"/>
            <w:shd w:val="clear" w:color="000000" w:fill="E7E6E6"/>
            <w:vAlign w:val="center"/>
            <w:hideMark/>
          </w:tcPr>
          <w:p w:rsidR="00CD5EEF" w:rsidRPr="00CD5EEF" w:rsidRDefault="00CD5EEF" w:rsidP="00CD5EEF">
            <w:pPr>
              <w:widowControl w:val="0"/>
              <w:spacing w:after="0" w:line="240" w:lineRule="auto"/>
              <w:jc w:val="center"/>
              <w:rPr>
                <w:rFonts w:ascii="Arial" w:eastAsia="Calibri" w:hAnsi="Arial" w:cs="Arial"/>
                <w:b/>
                <w:bCs/>
                <w:sz w:val="16"/>
                <w:szCs w:val="16"/>
              </w:rPr>
            </w:pPr>
            <w:r w:rsidRPr="00CD5EEF">
              <w:rPr>
                <w:rFonts w:ascii="Arial" w:eastAsia="Calibri" w:hAnsi="Arial" w:cs="Arial"/>
                <w:b/>
                <w:bCs/>
                <w:sz w:val="16"/>
                <w:szCs w:val="16"/>
              </w:rPr>
              <w:t>PERIODO DE MEDICIÓN</w:t>
            </w:r>
          </w:p>
        </w:tc>
        <w:tc>
          <w:tcPr>
            <w:tcW w:w="1413" w:type="dxa"/>
            <w:shd w:val="clear" w:color="000000" w:fill="E7E6E6"/>
            <w:vAlign w:val="center"/>
            <w:hideMark/>
          </w:tcPr>
          <w:p w:rsidR="00CD5EEF" w:rsidRPr="00CD5EEF" w:rsidRDefault="00CD5EEF" w:rsidP="00CD5EEF">
            <w:pPr>
              <w:widowControl w:val="0"/>
              <w:spacing w:after="0" w:line="240" w:lineRule="auto"/>
              <w:jc w:val="center"/>
              <w:rPr>
                <w:rFonts w:ascii="Arial" w:eastAsia="Calibri" w:hAnsi="Arial" w:cs="Arial"/>
                <w:b/>
                <w:bCs/>
                <w:sz w:val="16"/>
                <w:szCs w:val="16"/>
              </w:rPr>
            </w:pPr>
            <w:r w:rsidRPr="00CD5EEF">
              <w:rPr>
                <w:rFonts w:ascii="Arial" w:eastAsia="Calibri" w:hAnsi="Arial" w:cs="Arial"/>
                <w:b/>
                <w:bCs/>
                <w:sz w:val="16"/>
                <w:szCs w:val="16"/>
              </w:rPr>
              <w:t>Promedio de KW-hora consumidos al mes</w:t>
            </w:r>
          </w:p>
        </w:tc>
        <w:tc>
          <w:tcPr>
            <w:tcW w:w="1706" w:type="dxa"/>
            <w:shd w:val="clear" w:color="000000" w:fill="E7E6E6"/>
            <w:vAlign w:val="center"/>
            <w:hideMark/>
          </w:tcPr>
          <w:p w:rsidR="00CD5EEF" w:rsidRPr="00CD5EEF" w:rsidRDefault="00CD5EEF" w:rsidP="00CD5EEF">
            <w:pPr>
              <w:widowControl w:val="0"/>
              <w:spacing w:after="0" w:line="240" w:lineRule="auto"/>
              <w:jc w:val="center"/>
              <w:rPr>
                <w:rFonts w:ascii="Arial" w:eastAsia="Calibri" w:hAnsi="Arial" w:cs="Arial"/>
                <w:b/>
                <w:bCs/>
                <w:sz w:val="16"/>
                <w:szCs w:val="16"/>
              </w:rPr>
            </w:pPr>
            <w:r w:rsidRPr="00CD5EEF">
              <w:rPr>
                <w:rFonts w:ascii="Arial" w:eastAsia="Calibri" w:hAnsi="Arial" w:cs="Arial"/>
                <w:b/>
                <w:bCs/>
                <w:sz w:val="16"/>
                <w:szCs w:val="16"/>
              </w:rPr>
              <w:t>Promedio de colaboradores presentes en las sedes de la Entidad</w:t>
            </w:r>
          </w:p>
        </w:tc>
        <w:tc>
          <w:tcPr>
            <w:tcW w:w="1412" w:type="dxa"/>
            <w:shd w:val="clear" w:color="000000" w:fill="E7E6E6"/>
            <w:vAlign w:val="center"/>
            <w:hideMark/>
          </w:tcPr>
          <w:p w:rsidR="00CD5EEF" w:rsidRPr="00CD5EEF" w:rsidRDefault="00CD5EEF" w:rsidP="00CD5EEF">
            <w:pPr>
              <w:widowControl w:val="0"/>
              <w:spacing w:after="0" w:line="240" w:lineRule="auto"/>
              <w:jc w:val="center"/>
              <w:rPr>
                <w:rFonts w:ascii="Arial" w:eastAsia="Calibri" w:hAnsi="Arial" w:cs="Arial"/>
                <w:b/>
                <w:bCs/>
                <w:sz w:val="16"/>
                <w:szCs w:val="16"/>
              </w:rPr>
            </w:pPr>
            <w:r w:rsidRPr="00CD5EEF">
              <w:rPr>
                <w:rFonts w:ascii="Arial" w:eastAsia="Calibri" w:hAnsi="Arial" w:cs="Arial"/>
                <w:b/>
                <w:bCs/>
                <w:sz w:val="16"/>
                <w:szCs w:val="16"/>
              </w:rPr>
              <w:t>RESULTADO</w:t>
            </w:r>
          </w:p>
        </w:tc>
        <w:tc>
          <w:tcPr>
            <w:tcW w:w="3667" w:type="dxa"/>
            <w:shd w:val="clear" w:color="000000" w:fill="E7E6E6"/>
            <w:vAlign w:val="center"/>
            <w:hideMark/>
          </w:tcPr>
          <w:p w:rsidR="00CD5EEF" w:rsidRPr="00CD5EEF" w:rsidRDefault="00CD5EEF" w:rsidP="00CD5EEF">
            <w:pPr>
              <w:widowControl w:val="0"/>
              <w:spacing w:after="0" w:line="240" w:lineRule="auto"/>
              <w:jc w:val="center"/>
              <w:rPr>
                <w:rFonts w:ascii="Arial" w:eastAsia="Calibri" w:hAnsi="Arial" w:cs="Arial"/>
                <w:b/>
                <w:bCs/>
                <w:sz w:val="16"/>
                <w:szCs w:val="16"/>
              </w:rPr>
            </w:pPr>
            <w:r w:rsidRPr="00CD5EEF">
              <w:rPr>
                <w:rFonts w:ascii="Arial" w:eastAsia="Calibri" w:hAnsi="Arial" w:cs="Arial"/>
                <w:b/>
                <w:bCs/>
                <w:sz w:val="16"/>
                <w:szCs w:val="16"/>
              </w:rPr>
              <w:t xml:space="preserve">EVALUACIÓN CUALITATIVA </w:t>
            </w:r>
          </w:p>
        </w:tc>
      </w:tr>
      <w:tr w:rsidR="00CD5EEF" w:rsidRPr="00CD5EEF" w:rsidTr="00CD5EEF">
        <w:trPr>
          <w:trHeight w:val="227"/>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1er Trimestre</w:t>
            </w:r>
          </w:p>
        </w:tc>
        <w:tc>
          <w:tcPr>
            <w:tcW w:w="1413" w:type="dxa"/>
            <w:shd w:val="clear" w:color="auto" w:fill="auto"/>
            <w:vAlign w:val="center"/>
            <w:hideMark/>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11453</w:t>
            </w:r>
          </w:p>
        </w:tc>
        <w:tc>
          <w:tcPr>
            <w:tcW w:w="1706" w:type="dxa"/>
            <w:shd w:val="clear" w:color="auto" w:fill="auto"/>
            <w:vAlign w:val="center"/>
            <w:hideMark/>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1050</w:t>
            </w:r>
          </w:p>
        </w:tc>
        <w:tc>
          <w:tcPr>
            <w:tcW w:w="1412" w:type="dxa"/>
            <w:shd w:val="clear" w:color="auto" w:fill="auto"/>
            <w:vAlign w:val="center"/>
            <w:hideMark/>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10,91</w:t>
            </w:r>
          </w:p>
        </w:tc>
        <w:tc>
          <w:tcPr>
            <w:tcW w:w="3667" w:type="dxa"/>
            <w:shd w:val="clear" w:color="auto" w:fill="auto"/>
            <w:vAlign w:val="center"/>
            <w:hideMark/>
          </w:tcPr>
          <w:p w:rsidR="00CD5EEF" w:rsidRPr="00CD5EEF" w:rsidRDefault="00CD5EEF" w:rsidP="00CD5EEF">
            <w:pPr>
              <w:widowControl w:val="0"/>
              <w:spacing w:after="0" w:line="240" w:lineRule="auto"/>
              <w:jc w:val="both"/>
              <w:rPr>
                <w:rFonts w:ascii="Arial" w:eastAsia="Calibri" w:hAnsi="Arial" w:cs="Arial"/>
                <w:sz w:val="16"/>
                <w:szCs w:val="16"/>
              </w:rPr>
            </w:pPr>
            <w:r w:rsidRPr="00CD5EEF">
              <w:rPr>
                <w:rFonts w:ascii="Arial" w:eastAsia="Calibri" w:hAnsi="Arial" w:cs="Arial"/>
                <w:sz w:val="16"/>
                <w:szCs w:val="16"/>
              </w:rPr>
              <w:t>Para este periodo de medición se reflejó un consumo per cápita de 10.91 KV-Hora con lo cual no se presentan desviaciones en la Meta propuesta</w:t>
            </w:r>
          </w:p>
        </w:tc>
      </w:tr>
      <w:tr w:rsidR="00CD5EEF" w:rsidRPr="00CD5EEF" w:rsidTr="00CD5EEF">
        <w:trPr>
          <w:trHeight w:val="227"/>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2do Trimestre</w:t>
            </w:r>
          </w:p>
        </w:tc>
        <w:tc>
          <w:tcPr>
            <w:tcW w:w="1413" w:type="dxa"/>
            <w:shd w:val="clear" w:color="auto" w:fill="auto"/>
            <w:vAlign w:val="center"/>
            <w:hideMark/>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24346</w:t>
            </w:r>
          </w:p>
        </w:tc>
        <w:tc>
          <w:tcPr>
            <w:tcW w:w="1706" w:type="dxa"/>
            <w:shd w:val="clear" w:color="auto" w:fill="auto"/>
            <w:vAlign w:val="center"/>
            <w:hideMark/>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968</w:t>
            </w:r>
          </w:p>
        </w:tc>
        <w:tc>
          <w:tcPr>
            <w:tcW w:w="1412" w:type="dxa"/>
            <w:shd w:val="clear" w:color="auto" w:fill="auto"/>
            <w:vAlign w:val="center"/>
            <w:hideMark/>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25,15</w:t>
            </w:r>
          </w:p>
        </w:tc>
        <w:tc>
          <w:tcPr>
            <w:tcW w:w="3667" w:type="dxa"/>
            <w:shd w:val="clear" w:color="auto" w:fill="auto"/>
            <w:vAlign w:val="center"/>
            <w:hideMark/>
          </w:tcPr>
          <w:p w:rsidR="00CD5EEF" w:rsidRPr="00CD5EEF" w:rsidRDefault="00CD5EEF" w:rsidP="00CD5EEF">
            <w:pPr>
              <w:widowControl w:val="0"/>
              <w:spacing w:after="0" w:line="240" w:lineRule="auto"/>
              <w:jc w:val="both"/>
              <w:rPr>
                <w:rFonts w:ascii="Arial" w:eastAsia="Calibri" w:hAnsi="Arial" w:cs="Arial"/>
                <w:sz w:val="16"/>
                <w:szCs w:val="16"/>
              </w:rPr>
            </w:pPr>
            <w:r w:rsidRPr="00CD5EEF">
              <w:rPr>
                <w:rFonts w:ascii="Arial" w:eastAsia="Calibri" w:hAnsi="Arial" w:cs="Arial"/>
                <w:sz w:val="16"/>
                <w:szCs w:val="16"/>
              </w:rPr>
              <w:t>Para este periodo de medición se reflejó un consumo per cápita de 25.15 KV-Hora con lo cual se presentan desviaciones en la Meta propuesta lo anterior, se debe a un menor número de colaboradores presentes en la Entidad y a que la Meta se estableció en condiciones diferentes a las actuales por la nueva sede operativa</w:t>
            </w:r>
          </w:p>
        </w:tc>
      </w:tr>
      <w:tr w:rsidR="00CD5EEF" w:rsidRPr="00CD5EEF" w:rsidTr="00CD5EEF">
        <w:trPr>
          <w:trHeight w:val="227"/>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3er Trimestre</w:t>
            </w:r>
          </w:p>
        </w:tc>
        <w:tc>
          <w:tcPr>
            <w:tcW w:w="1413" w:type="dxa"/>
            <w:tcBorders>
              <w:top w:val="nil"/>
              <w:left w:val="single" w:sz="8" w:space="0" w:color="auto"/>
              <w:bottom w:val="single" w:sz="4" w:space="0" w:color="auto"/>
              <w:right w:val="single" w:sz="8" w:space="0" w:color="auto"/>
            </w:tcBorders>
            <w:shd w:val="clear" w:color="auto" w:fill="auto"/>
            <w:vAlign w:val="center"/>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23853</w:t>
            </w:r>
          </w:p>
        </w:tc>
        <w:tc>
          <w:tcPr>
            <w:tcW w:w="1706" w:type="dxa"/>
            <w:tcBorders>
              <w:top w:val="nil"/>
              <w:left w:val="nil"/>
              <w:bottom w:val="single" w:sz="4" w:space="0" w:color="auto"/>
              <w:right w:val="single" w:sz="8" w:space="0" w:color="auto"/>
            </w:tcBorders>
            <w:shd w:val="clear" w:color="000000" w:fill="FFFFFF"/>
            <w:vAlign w:val="center"/>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948</w:t>
            </w:r>
          </w:p>
        </w:tc>
        <w:tc>
          <w:tcPr>
            <w:tcW w:w="1412" w:type="dxa"/>
            <w:tcBorders>
              <w:top w:val="nil"/>
              <w:left w:val="nil"/>
              <w:bottom w:val="single" w:sz="4" w:space="0" w:color="auto"/>
              <w:right w:val="single" w:sz="8" w:space="0" w:color="auto"/>
            </w:tcBorders>
            <w:shd w:val="clear" w:color="auto" w:fill="auto"/>
            <w:vAlign w:val="center"/>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25,16</w:t>
            </w:r>
          </w:p>
        </w:tc>
        <w:tc>
          <w:tcPr>
            <w:tcW w:w="3667" w:type="dxa"/>
            <w:tcBorders>
              <w:top w:val="nil"/>
              <w:left w:val="nil"/>
              <w:bottom w:val="single" w:sz="4" w:space="0" w:color="auto"/>
              <w:right w:val="single" w:sz="8" w:space="0" w:color="000000"/>
            </w:tcBorders>
            <w:shd w:val="clear" w:color="auto" w:fill="auto"/>
            <w:vAlign w:val="center"/>
          </w:tcPr>
          <w:p w:rsidR="00CD5EEF" w:rsidRPr="00CD5EEF" w:rsidRDefault="00CD5EEF" w:rsidP="00CD5EEF">
            <w:pPr>
              <w:widowControl w:val="0"/>
              <w:spacing w:after="0" w:line="240" w:lineRule="auto"/>
              <w:jc w:val="both"/>
              <w:rPr>
                <w:rFonts w:ascii="Arial" w:eastAsia="Calibri" w:hAnsi="Arial" w:cs="Arial"/>
                <w:sz w:val="16"/>
                <w:szCs w:val="16"/>
              </w:rPr>
            </w:pPr>
            <w:r w:rsidRPr="00CD5EEF">
              <w:rPr>
                <w:rFonts w:ascii="Arial" w:eastAsia="Calibri" w:hAnsi="Arial" w:cs="Arial"/>
                <w:sz w:val="16"/>
                <w:szCs w:val="16"/>
              </w:rPr>
              <w:t>Para este periodo de medición se reflejó un consumo per cápita de 25.16 Kv-hora con lo cual se presentan desviaciones en la Meta propuesta lo anterior, a que la Meta se estableció en condiciones diferentes a las actuales por la nueva sede operativa.</w:t>
            </w:r>
            <w:r w:rsidRPr="00CD5EEF">
              <w:rPr>
                <w:rFonts w:ascii="Arial" w:eastAsia="Calibri" w:hAnsi="Arial" w:cs="Arial"/>
                <w:sz w:val="16"/>
                <w:szCs w:val="16"/>
              </w:rPr>
              <w:br/>
              <w:t>En seguimiento de comité operativo de apoyo de gestión ambiental, llevado a cabo en el mes de agosto de 2020, se estableció como oportunidad de mejora realizar el inventario por memorizado de todos los sistemas de iluminación y equipos accionados con energía eléctrica en la sede operativa para determinar si el consumo presentado tiene un comportamiento normal y más bien se deba replantear la meta. Esta acción está proyectada a realizarse en el mes de octubre de 2020.</w:t>
            </w:r>
          </w:p>
        </w:tc>
      </w:tr>
      <w:tr w:rsidR="00CD5EEF" w:rsidRPr="00CD5EEF" w:rsidTr="00CD5EEF">
        <w:trPr>
          <w:trHeight w:val="227"/>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4to Trimestre</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rsidR="00CD5EEF" w:rsidRPr="00CD5EEF" w:rsidRDefault="00CD5EEF" w:rsidP="00CD5EEF">
            <w:pPr>
              <w:widowControl w:val="0"/>
              <w:spacing w:after="0" w:line="240" w:lineRule="auto"/>
              <w:jc w:val="center"/>
              <w:rPr>
                <w:rFonts w:ascii="Arial" w:eastAsia="Calibri" w:hAnsi="Arial" w:cs="Arial"/>
                <w:sz w:val="16"/>
                <w:szCs w:val="16"/>
              </w:rPr>
            </w:pPr>
          </w:p>
          <w:p w:rsidR="00CD5EEF" w:rsidRPr="00CD5EEF" w:rsidRDefault="00CD5EEF" w:rsidP="00CD5EEF">
            <w:pPr>
              <w:widowControl w:val="0"/>
              <w:spacing w:after="0" w:line="240" w:lineRule="auto"/>
              <w:jc w:val="center"/>
              <w:rPr>
                <w:rFonts w:ascii="Arial" w:eastAsia="Calibri" w:hAnsi="Arial" w:cs="Times New Roman"/>
                <w:sz w:val="16"/>
                <w:szCs w:val="16"/>
              </w:rPr>
            </w:pPr>
            <w:r w:rsidRPr="00CD5EEF">
              <w:rPr>
                <w:rFonts w:ascii="Arial" w:eastAsia="Calibri" w:hAnsi="Arial" w:cs="Times New Roman"/>
                <w:sz w:val="16"/>
                <w:szCs w:val="16"/>
              </w:rPr>
              <w:t>19406</w:t>
            </w:r>
          </w:p>
          <w:p w:rsidR="00CD5EEF" w:rsidRPr="00CD5EEF" w:rsidRDefault="00CD5EEF" w:rsidP="00CD5EEF">
            <w:pPr>
              <w:widowControl w:val="0"/>
              <w:spacing w:after="0" w:line="240" w:lineRule="auto"/>
              <w:jc w:val="center"/>
              <w:rPr>
                <w:rFonts w:ascii="Arial" w:eastAsia="Calibri" w:hAnsi="Arial" w:cs="Arial"/>
                <w:sz w:val="16"/>
                <w:szCs w:val="16"/>
              </w:rPr>
            </w:pPr>
          </w:p>
        </w:tc>
        <w:tc>
          <w:tcPr>
            <w:tcW w:w="1706" w:type="dxa"/>
            <w:tcBorders>
              <w:top w:val="single" w:sz="4" w:space="0" w:color="auto"/>
              <w:left w:val="single" w:sz="4" w:space="0" w:color="auto"/>
              <w:bottom w:val="single" w:sz="4" w:space="0" w:color="auto"/>
              <w:right w:val="single" w:sz="4" w:space="0" w:color="auto"/>
            </w:tcBorders>
            <w:shd w:val="clear" w:color="000000" w:fill="FFFFFF"/>
            <w:vAlign w:val="center"/>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948</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20,47%</w:t>
            </w:r>
          </w:p>
        </w:tc>
        <w:tc>
          <w:tcPr>
            <w:tcW w:w="3667" w:type="dxa"/>
            <w:tcBorders>
              <w:top w:val="single" w:sz="4" w:space="0" w:color="auto"/>
              <w:left w:val="single" w:sz="4" w:space="0" w:color="auto"/>
              <w:bottom w:val="single" w:sz="4" w:space="0" w:color="auto"/>
              <w:right w:val="single" w:sz="4" w:space="0" w:color="auto"/>
            </w:tcBorders>
            <w:shd w:val="clear" w:color="auto" w:fill="auto"/>
            <w:vAlign w:val="center"/>
          </w:tcPr>
          <w:p w:rsidR="00CD5EEF" w:rsidRPr="00CD5EEF" w:rsidRDefault="00CD5EEF" w:rsidP="00CD5EEF">
            <w:pPr>
              <w:widowControl w:val="0"/>
              <w:spacing w:after="0" w:line="240" w:lineRule="auto"/>
              <w:jc w:val="both"/>
              <w:rPr>
                <w:rFonts w:ascii="Arial" w:eastAsia="Calibri" w:hAnsi="Arial" w:cs="Arial"/>
                <w:sz w:val="16"/>
                <w:szCs w:val="16"/>
              </w:rPr>
            </w:pPr>
            <w:r w:rsidRPr="00CD5EEF">
              <w:rPr>
                <w:rFonts w:ascii="Arial" w:eastAsia="Calibri" w:hAnsi="Arial" w:cs="Arial"/>
                <w:sz w:val="16"/>
                <w:szCs w:val="16"/>
              </w:rPr>
              <w:t xml:space="preserve">Para este periodo de medición se reflejó un consumo percapita de 20.46 Kv-hora con lo cual se alcanza a ver una mínima desviación en la Meta, aunque refleja mejoramiento en la eficiencia energética que ha tenido la Entidad en este último periodo. </w:t>
            </w:r>
          </w:p>
          <w:p w:rsidR="00CD5EEF" w:rsidRPr="00CD5EEF" w:rsidRDefault="00CD5EEF" w:rsidP="00CD5EEF">
            <w:pPr>
              <w:widowControl w:val="0"/>
              <w:spacing w:after="0" w:line="240" w:lineRule="auto"/>
              <w:jc w:val="both"/>
              <w:rPr>
                <w:rFonts w:ascii="Arial" w:eastAsia="Calibri" w:hAnsi="Arial" w:cs="Arial"/>
                <w:sz w:val="16"/>
                <w:szCs w:val="16"/>
              </w:rPr>
            </w:pPr>
            <w:r w:rsidRPr="00CD5EEF">
              <w:rPr>
                <w:rFonts w:ascii="Arial" w:eastAsia="Calibri" w:hAnsi="Arial" w:cs="Arial"/>
                <w:sz w:val="16"/>
                <w:szCs w:val="16"/>
              </w:rPr>
              <w:t>En el mes de diciembre de 2020 se realizó nuevamente una solicitud a la empresa de energía de revisar si el consumo es acorde a la operación que se presta en la sede</w:t>
            </w:r>
          </w:p>
        </w:tc>
      </w:tr>
    </w:tbl>
    <w:p w:rsidR="00CD5EEF" w:rsidRPr="00CD5EEF" w:rsidRDefault="00CD5EEF" w:rsidP="00CD5EEF">
      <w:pPr>
        <w:widowControl w:val="0"/>
        <w:spacing w:after="0" w:line="240" w:lineRule="auto"/>
        <w:jc w:val="center"/>
        <w:rPr>
          <w:rFonts w:ascii="Arial" w:eastAsia="Calibri" w:hAnsi="Arial" w:cs="Times New Roman"/>
          <w:sz w:val="16"/>
          <w:szCs w:val="16"/>
        </w:rPr>
      </w:pPr>
      <w:r w:rsidRPr="00CD5EEF">
        <w:rPr>
          <w:rFonts w:ascii="Arial" w:eastAsia="Calibri" w:hAnsi="Arial" w:cs="Times New Roman"/>
          <w:b/>
          <w:sz w:val="16"/>
          <w:szCs w:val="16"/>
        </w:rPr>
        <w:t>Fuente.</w:t>
      </w:r>
      <w:r w:rsidRPr="00CD5EEF">
        <w:rPr>
          <w:rFonts w:ascii="Arial" w:eastAsia="Calibri" w:hAnsi="Arial" w:cs="Times New Roman"/>
          <w:sz w:val="16"/>
          <w:szCs w:val="16"/>
        </w:rPr>
        <w:t xml:space="preserve"> Reporte de Indicadores del 4to. Trimestre de 2020 – UAERMV</w:t>
      </w:r>
    </w:p>
    <w:p w:rsidR="00CD5EEF" w:rsidRPr="00CD5EEF" w:rsidRDefault="00CD5EEF" w:rsidP="00CD5EEF">
      <w:pPr>
        <w:widowControl w:val="0"/>
        <w:spacing w:after="0" w:line="240" w:lineRule="auto"/>
        <w:jc w:val="both"/>
        <w:rPr>
          <w:rFonts w:ascii="Arial" w:eastAsia="Calibri" w:hAnsi="Arial" w:cs="Times New Roman"/>
        </w:rPr>
      </w:pPr>
    </w:p>
    <w:p w:rsidR="00CD5EEF" w:rsidRPr="00CD5EEF" w:rsidRDefault="00CD5EEF" w:rsidP="00CD5EEF">
      <w:pPr>
        <w:widowControl w:val="0"/>
        <w:spacing w:after="0" w:line="240" w:lineRule="auto"/>
        <w:jc w:val="both"/>
        <w:rPr>
          <w:rFonts w:ascii="Arial" w:eastAsia="Calibri" w:hAnsi="Arial" w:cs="Times New Roman"/>
        </w:rPr>
      </w:pPr>
      <w:r w:rsidRPr="00CD5EEF">
        <w:rPr>
          <w:rFonts w:ascii="Arial" w:eastAsia="Calibri" w:hAnsi="Arial" w:cs="Times New Roman"/>
        </w:rPr>
        <w:t>El indicador tiene por meta “Mantener el consumo per cápita de energía eléctrica menor o igual a 20 Kw-h/mes en promedio” en tal sentido se logra observar que el proceso no logro cumplir con la meta establecida, ubicado el indicador en un rango de gestión mejorable, esta situación es por segunda vez consecutiva en mediciones de la vigencia, se sugiere revisar los aspectos que impiden el cumplimiento de la meta.</w:t>
      </w:r>
    </w:p>
    <w:p w:rsidR="00CD5EEF" w:rsidRPr="00CD5EEF" w:rsidRDefault="00CD5EEF" w:rsidP="00CD5EEF">
      <w:pPr>
        <w:widowControl w:val="0"/>
        <w:spacing w:after="0" w:line="240" w:lineRule="auto"/>
        <w:jc w:val="both"/>
        <w:rPr>
          <w:rFonts w:ascii="Arial" w:eastAsia="Calibri" w:hAnsi="Arial" w:cs="Times New Roman"/>
        </w:rPr>
      </w:pPr>
    </w:p>
    <w:p w:rsidR="00CD5EEF" w:rsidRDefault="00CD5EEF" w:rsidP="00CD5EEF">
      <w:pPr>
        <w:widowControl w:val="0"/>
        <w:spacing w:after="0"/>
        <w:jc w:val="both"/>
        <w:rPr>
          <w:rFonts w:ascii="Arial" w:eastAsia="Calibri" w:hAnsi="Arial" w:cs="Times New Roman"/>
        </w:rPr>
      </w:pPr>
      <w:r w:rsidRPr="00CD5EEF">
        <w:rPr>
          <w:rFonts w:ascii="Arial" w:eastAsia="Calibri" w:hAnsi="Arial" w:cs="Times New Roman"/>
        </w:rPr>
        <w:t>Para el cuarto trimestre, se encuentra en un rango de ejecución Mejorable. Se sugiere revisar el rango de gestión.</w:t>
      </w:r>
    </w:p>
    <w:p w:rsidR="00C32BB0" w:rsidRDefault="00C32BB0" w:rsidP="00CD5EEF">
      <w:pPr>
        <w:widowControl w:val="0"/>
        <w:spacing w:after="0"/>
        <w:jc w:val="both"/>
        <w:rPr>
          <w:rFonts w:ascii="Arial" w:eastAsia="Calibri" w:hAnsi="Arial" w:cs="Times New Roman"/>
        </w:rPr>
      </w:pPr>
    </w:p>
    <w:p w:rsidR="00C32BB0" w:rsidRDefault="00C32BB0" w:rsidP="00CD5EEF">
      <w:pPr>
        <w:widowControl w:val="0"/>
        <w:spacing w:after="0"/>
        <w:jc w:val="both"/>
        <w:rPr>
          <w:rFonts w:ascii="Arial" w:eastAsia="Calibri" w:hAnsi="Arial" w:cs="Times New Roman"/>
        </w:rPr>
      </w:pPr>
    </w:p>
    <w:p w:rsidR="00C32BB0" w:rsidRDefault="00C32BB0" w:rsidP="00CD5EEF">
      <w:pPr>
        <w:widowControl w:val="0"/>
        <w:spacing w:after="0"/>
        <w:jc w:val="both"/>
        <w:rPr>
          <w:rFonts w:ascii="Arial" w:eastAsia="Calibri" w:hAnsi="Arial" w:cs="Times New Roman"/>
        </w:rPr>
      </w:pPr>
    </w:p>
    <w:p w:rsidR="00C32BB0" w:rsidRPr="00CD5EEF" w:rsidRDefault="00C32BB0" w:rsidP="00CD5EEF">
      <w:pPr>
        <w:widowControl w:val="0"/>
        <w:spacing w:after="0"/>
        <w:jc w:val="both"/>
        <w:rPr>
          <w:rFonts w:ascii="Arial" w:eastAsia="Calibri" w:hAnsi="Arial" w:cs="Times New Roman"/>
        </w:rPr>
      </w:pPr>
    </w:p>
    <w:p w:rsidR="00CD5EEF" w:rsidRPr="00CD5EEF" w:rsidRDefault="00CD5EEF" w:rsidP="00CD5EEF">
      <w:pPr>
        <w:widowControl w:val="0"/>
        <w:spacing w:after="0" w:line="240" w:lineRule="auto"/>
        <w:jc w:val="both"/>
        <w:rPr>
          <w:rFonts w:ascii="Arial" w:eastAsia="Calibri" w:hAnsi="Arial" w:cs="Times New Roman"/>
        </w:rPr>
      </w:pPr>
    </w:p>
    <w:p w:rsidR="00CD5EEF" w:rsidRPr="00CD5EEF" w:rsidRDefault="00CD5EEF" w:rsidP="00CD5EEF">
      <w:pPr>
        <w:widowControl w:val="0"/>
        <w:spacing w:after="0" w:line="240" w:lineRule="auto"/>
        <w:jc w:val="both"/>
        <w:rPr>
          <w:rFonts w:ascii="Arial" w:eastAsia="Calibri" w:hAnsi="Arial" w:cs="Times New Roman"/>
          <w:u w:val="single"/>
        </w:rPr>
      </w:pPr>
      <w:r w:rsidRPr="00CD5EEF">
        <w:rPr>
          <w:rFonts w:ascii="Arial" w:eastAsia="Calibri" w:hAnsi="Arial" w:cs="Times New Roman"/>
          <w:b/>
        </w:rPr>
        <w:t xml:space="preserve">GAM-IND-004 </w:t>
      </w:r>
      <w:r w:rsidRPr="00CD5EEF">
        <w:rPr>
          <w:rFonts w:ascii="Arial" w:eastAsia="Calibri" w:hAnsi="Arial" w:cs="Times New Roman"/>
          <w:u w:val="single"/>
        </w:rPr>
        <w:t>CONTRATOS SUSCRITOS CON CLÁUSULAS DE SOSTENIBILIDAD</w:t>
      </w:r>
    </w:p>
    <w:p w:rsidR="00CD5EEF" w:rsidRPr="00CD5EEF" w:rsidRDefault="00CD5EEF" w:rsidP="00CD5EEF">
      <w:pPr>
        <w:widowControl w:val="0"/>
        <w:spacing w:after="0" w:line="240" w:lineRule="auto"/>
        <w:jc w:val="both"/>
        <w:rPr>
          <w:rFonts w:ascii="Arial" w:eastAsia="Calibri" w:hAnsi="Arial" w:cs="Times New Roman"/>
          <w:u w:val="single"/>
        </w:rPr>
      </w:pPr>
    </w:p>
    <w:p w:rsidR="00CD5EEF" w:rsidRPr="00CD5EEF" w:rsidRDefault="00CD5EEF" w:rsidP="00CD5EEF">
      <w:pPr>
        <w:spacing w:after="0" w:line="240" w:lineRule="auto"/>
        <w:jc w:val="center"/>
        <w:rPr>
          <w:rFonts w:ascii="Arial" w:eastAsia="Calibri" w:hAnsi="Arial" w:cs="Times New Roman"/>
          <w:sz w:val="16"/>
          <w:szCs w:val="16"/>
          <w:u w:val="single"/>
        </w:rPr>
      </w:pPr>
      <w:r w:rsidRPr="00CD5EEF">
        <w:rPr>
          <w:rFonts w:ascii="Arial" w:eastAsia="Calibri" w:hAnsi="Arial" w:cs="Times New Roman"/>
          <w:b/>
          <w:bCs/>
          <w:sz w:val="16"/>
          <w:szCs w:val="16"/>
        </w:rPr>
        <w:t xml:space="preserve">Tabla </w:t>
      </w:r>
      <w:r w:rsidRPr="00CD5EEF">
        <w:rPr>
          <w:rFonts w:ascii="Arial" w:eastAsia="Calibri" w:hAnsi="Arial" w:cs="Times New Roman"/>
          <w:b/>
          <w:bCs/>
          <w:sz w:val="16"/>
          <w:szCs w:val="16"/>
        </w:rPr>
        <w:fldChar w:fldCharType="begin"/>
      </w:r>
      <w:r w:rsidRPr="00CD5EEF">
        <w:rPr>
          <w:rFonts w:ascii="Arial" w:eastAsia="Calibri" w:hAnsi="Arial" w:cs="Times New Roman"/>
          <w:b/>
          <w:bCs/>
          <w:sz w:val="16"/>
          <w:szCs w:val="16"/>
        </w:rPr>
        <w:instrText xml:space="preserve"> SEQ Tabla \* ARABIC </w:instrText>
      </w:r>
      <w:r w:rsidRPr="00CD5EEF">
        <w:rPr>
          <w:rFonts w:ascii="Arial" w:eastAsia="Calibri" w:hAnsi="Arial" w:cs="Times New Roman"/>
          <w:b/>
          <w:bCs/>
          <w:sz w:val="16"/>
          <w:szCs w:val="16"/>
        </w:rPr>
        <w:fldChar w:fldCharType="separate"/>
      </w:r>
      <w:r w:rsidR="00B55512">
        <w:rPr>
          <w:rFonts w:ascii="Arial" w:eastAsia="Calibri" w:hAnsi="Arial" w:cs="Times New Roman"/>
          <w:b/>
          <w:bCs/>
          <w:noProof/>
          <w:sz w:val="16"/>
          <w:szCs w:val="16"/>
        </w:rPr>
        <w:t>47</w:t>
      </w:r>
      <w:r w:rsidRPr="00CD5EEF">
        <w:rPr>
          <w:rFonts w:ascii="Arial" w:eastAsia="Calibri" w:hAnsi="Arial" w:cs="Times New Roman"/>
          <w:b/>
          <w:bCs/>
          <w:sz w:val="16"/>
          <w:szCs w:val="16"/>
        </w:rPr>
        <w:fldChar w:fldCharType="end"/>
      </w:r>
      <w:r w:rsidRPr="00CD5EEF">
        <w:rPr>
          <w:rFonts w:ascii="Arial" w:eastAsia="Calibri" w:hAnsi="Arial" w:cs="Times New Roman"/>
          <w:b/>
          <w:bCs/>
          <w:sz w:val="16"/>
          <w:szCs w:val="16"/>
        </w:rPr>
        <w:t xml:space="preserve">. </w:t>
      </w:r>
      <w:r w:rsidRPr="00CD5EEF">
        <w:rPr>
          <w:rFonts w:ascii="Arial" w:eastAsia="Calibri" w:hAnsi="Arial" w:cs="Times New Roman"/>
          <w:sz w:val="16"/>
          <w:szCs w:val="16"/>
        </w:rPr>
        <w:t>Contratos Suscritos con Cláusulas de Sostenibilidad</w:t>
      </w:r>
    </w:p>
    <w:tbl>
      <w:tblPr>
        <w:tblW w:w="9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71"/>
        <w:gridCol w:w="1413"/>
        <w:gridCol w:w="1706"/>
        <w:gridCol w:w="1412"/>
        <w:gridCol w:w="3667"/>
      </w:tblGrid>
      <w:tr w:rsidR="00CD5EEF" w:rsidRPr="00CD5EEF" w:rsidTr="00CD5EEF">
        <w:trPr>
          <w:trHeight w:val="318"/>
        </w:trPr>
        <w:tc>
          <w:tcPr>
            <w:tcW w:w="9469" w:type="dxa"/>
            <w:gridSpan w:val="5"/>
            <w:shd w:val="clear" w:color="000000" w:fill="E7E6E6"/>
            <w:vAlign w:val="center"/>
            <w:hideMark/>
          </w:tcPr>
          <w:p w:rsidR="00CD5EEF" w:rsidRPr="00CD5EEF" w:rsidRDefault="00CD5EEF" w:rsidP="00CD5EEF">
            <w:pPr>
              <w:widowControl w:val="0"/>
              <w:spacing w:after="0" w:line="240" w:lineRule="auto"/>
              <w:jc w:val="center"/>
              <w:rPr>
                <w:rFonts w:ascii="Arial" w:eastAsia="Calibri" w:hAnsi="Arial" w:cs="Arial"/>
                <w:b/>
                <w:bCs/>
                <w:sz w:val="16"/>
                <w:szCs w:val="16"/>
              </w:rPr>
            </w:pPr>
            <w:r w:rsidRPr="00CD5EEF">
              <w:rPr>
                <w:rFonts w:ascii="Arial" w:eastAsia="Calibri" w:hAnsi="Arial" w:cs="Arial"/>
                <w:b/>
                <w:bCs/>
                <w:sz w:val="16"/>
                <w:szCs w:val="16"/>
              </w:rPr>
              <w:t>CUADRO DE SEGUIMIENTO</w:t>
            </w:r>
          </w:p>
          <w:p w:rsidR="00CD5EEF" w:rsidRPr="00CD5EEF" w:rsidRDefault="00CD5EEF" w:rsidP="00CD5EEF">
            <w:pPr>
              <w:widowControl w:val="0"/>
              <w:spacing w:after="0" w:line="240" w:lineRule="auto"/>
              <w:jc w:val="center"/>
              <w:rPr>
                <w:rFonts w:ascii="Arial" w:eastAsia="Calibri" w:hAnsi="Arial" w:cs="Arial"/>
                <w:b/>
                <w:bCs/>
                <w:sz w:val="16"/>
                <w:szCs w:val="16"/>
              </w:rPr>
            </w:pPr>
          </w:p>
        </w:tc>
      </w:tr>
      <w:tr w:rsidR="00CD5EEF" w:rsidRPr="00CD5EEF" w:rsidTr="00CD5EEF">
        <w:trPr>
          <w:trHeight w:val="227"/>
        </w:trPr>
        <w:tc>
          <w:tcPr>
            <w:tcW w:w="1271" w:type="dxa"/>
            <w:shd w:val="clear" w:color="000000" w:fill="E7E6E6"/>
            <w:vAlign w:val="center"/>
            <w:hideMark/>
          </w:tcPr>
          <w:p w:rsidR="00CD5EEF" w:rsidRPr="00CD5EEF" w:rsidRDefault="00CD5EEF" w:rsidP="00CD5EEF">
            <w:pPr>
              <w:widowControl w:val="0"/>
              <w:spacing w:after="0" w:line="240" w:lineRule="auto"/>
              <w:jc w:val="center"/>
              <w:rPr>
                <w:rFonts w:ascii="Arial" w:eastAsia="Calibri" w:hAnsi="Arial" w:cs="Arial"/>
                <w:b/>
                <w:bCs/>
                <w:sz w:val="16"/>
                <w:szCs w:val="16"/>
              </w:rPr>
            </w:pPr>
            <w:r w:rsidRPr="00CD5EEF">
              <w:rPr>
                <w:rFonts w:ascii="Arial" w:eastAsia="Calibri" w:hAnsi="Arial" w:cs="Arial"/>
                <w:b/>
                <w:bCs/>
                <w:sz w:val="16"/>
                <w:szCs w:val="16"/>
              </w:rPr>
              <w:t>PERIODO DE MEDICIÓN</w:t>
            </w:r>
          </w:p>
        </w:tc>
        <w:tc>
          <w:tcPr>
            <w:tcW w:w="1413" w:type="dxa"/>
            <w:shd w:val="clear" w:color="000000" w:fill="E7E6E6"/>
            <w:vAlign w:val="center"/>
            <w:hideMark/>
          </w:tcPr>
          <w:p w:rsidR="00CD5EEF" w:rsidRPr="00CD5EEF" w:rsidRDefault="00CD5EEF" w:rsidP="00CD5EEF">
            <w:pPr>
              <w:widowControl w:val="0"/>
              <w:spacing w:after="0" w:line="240" w:lineRule="auto"/>
              <w:jc w:val="center"/>
              <w:rPr>
                <w:rFonts w:ascii="Arial" w:eastAsia="Calibri" w:hAnsi="Arial" w:cs="Arial"/>
                <w:b/>
                <w:bCs/>
                <w:sz w:val="16"/>
                <w:szCs w:val="16"/>
              </w:rPr>
            </w:pPr>
            <w:r w:rsidRPr="00CD5EEF">
              <w:rPr>
                <w:rFonts w:ascii="Arial" w:eastAsia="Calibri" w:hAnsi="Arial" w:cs="Arial"/>
                <w:b/>
                <w:bCs/>
                <w:sz w:val="16"/>
                <w:szCs w:val="16"/>
              </w:rPr>
              <w:t>No. de contratos suscritos con criterios de sostenibilidad en el periodo</w:t>
            </w:r>
          </w:p>
        </w:tc>
        <w:tc>
          <w:tcPr>
            <w:tcW w:w="1706" w:type="dxa"/>
            <w:shd w:val="clear" w:color="000000" w:fill="E7E6E6"/>
            <w:vAlign w:val="center"/>
            <w:hideMark/>
          </w:tcPr>
          <w:p w:rsidR="00CD5EEF" w:rsidRPr="00CD5EEF" w:rsidRDefault="00CD5EEF" w:rsidP="00CD5EEF">
            <w:pPr>
              <w:widowControl w:val="0"/>
              <w:spacing w:after="0" w:line="240" w:lineRule="auto"/>
              <w:jc w:val="center"/>
              <w:rPr>
                <w:rFonts w:ascii="Arial" w:eastAsia="Calibri" w:hAnsi="Arial" w:cs="Arial"/>
                <w:b/>
                <w:bCs/>
                <w:sz w:val="16"/>
                <w:szCs w:val="16"/>
              </w:rPr>
            </w:pPr>
            <w:r w:rsidRPr="00CD5EEF">
              <w:rPr>
                <w:rFonts w:ascii="Arial" w:eastAsia="Calibri" w:hAnsi="Arial" w:cs="Arial"/>
                <w:b/>
                <w:bCs/>
                <w:sz w:val="16"/>
                <w:szCs w:val="16"/>
              </w:rPr>
              <w:t>Total de contratos suscritos en el periodo</w:t>
            </w:r>
          </w:p>
        </w:tc>
        <w:tc>
          <w:tcPr>
            <w:tcW w:w="1412" w:type="dxa"/>
            <w:shd w:val="clear" w:color="000000" w:fill="E7E6E6"/>
            <w:vAlign w:val="center"/>
            <w:hideMark/>
          </w:tcPr>
          <w:p w:rsidR="00CD5EEF" w:rsidRPr="00CD5EEF" w:rsidRDefault="00CD5EEF" w:rsidP="00CD5EEF">
            <w:pPr>
              <w:widowControl w:val="0"/>
              <w:spacing w:after="0" w:line="240" w:lineRule="auto"/>
              <w:jc w:val="center"/>
              <w:rPr>
                <w:rFonts w:ascii="Arial" w:eastAsia="Calibri" w:hAnsi="Arial" w:cs="Arial"/>
                <w:b/>
                <w:bCs/>
                <w:sz w:val="16"/>
                <w:szCs w:val="16"/>
              </w:rPr>
            </w:pPr>
            <w:r w:rsidRPr="00CD5EEF">
              <w:rPr>
                <w:rFonts w:ascii="Arial" w:eastAsia="Calibri" w:hAnsi="Arial" w:cs="Arial"/>
                <w:b/>
                <w:bCs/>
                <w:sz w:val="16"/>
                <w:szCs w:val="16"/>
              </w:rPr>
              <w:t>RESULTADO</w:t>
            </w:r>
          </w:p>
        </w:tc>
        <w:tc>
          <w:tcPr>
            <w:tcW w:w="3667" w:type="dxa"/>
            <w:shd w:val="clear" w:color="000000" w:fill="E7E6E6"/>
            <w:vAlign w:val="center"/>
            <w:hideMark/>
          </w:tcPr>
          <w:p w:rsidR="00CD5EEF" w:rsidRPr="00CD5EEF" w:rsidRDefault="00CD5EEF" w:rsidP="00CD5EEF">
            <w:pPr>
              <w:widowControl w:val="0"/>
              <w:spacing w:after="0" w:line="240" w:lineRule="auto"/>
              <w:jc w:val="center"/>
              <w:rPr>
                <w:rFonts w:ascii="Arial" w:eastAsia="Calibri" w:hAnsi="Arial" w:cs="Arial"/>
                <w:b/>
                <w:bCs/>
                <w:sz w:val="16"/>
                <w:szCs w:val="16"/>
              </w:rPr>
            </w:pPr>
            <w:r w:rsidRPr="00CD5EEF">
              <w:rPr>
                <w:rFonts w:ascii="Arial" w:eastAsia="Calibri" w:hAnsi="Arial" w:cs="Arial"/>
                <w:b/>
                <w:bCs/>
                <w:sz w:val="16"/>
                <w:szCs w:val="16"/>
              </w:rPr>
              <w:t xml:space="preserve">EVALUACIÓN CUALITATIVA </w:t>
            </w:r>
          </w:p>
        </w:tc>
      </w:tr>
      <w:tr w:rsidR="00CD5EEF" w:rsidRPr="00CD5EEF" w:rsidTr="00CD5EEF">
        <w:trPr>
          <w:trHeight w:val="227"/>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Semestre I</w:t>
            </w:r>
          </w:p>
        </w:tc>
        <w:tc>
          <w:tcPr>
            <w:tcW w:w="1413" w:type="dxa"/>
            <w:shd w:val="clear" w:color="auto" w:fill="auto"/>
            <w:vAlign w:val="center"/>
            <w:hideMark/>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380</w:t>
            </w:r>
          </w:p>
        </w:tc>
        <w:tc>
          <w:tcPr>
            <w:tcW w:w="1706" w:type="dxa"/>
            <w:shd w:val="clear" w:color="auto" w:fill="auto"/>
            <w:vAlign w:val="center"/>
            <w:hideMark/>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395</w:t>
            </w:r>
          </w:p>
        </w:tc>
        <w:tc>
          <w:tcPr>
            <w:tcW w:w="1412" w:type="dxa"/>
            <w:shd w:val="clear" w:color="auto" w:fill="auto"/>
            <w:vAlign w:val="center"/>
            <w:hideMark/>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96%</w:t>
            </w:r>
          </w:p>
        </w:tc>
        <w:tc>
          <w:tcPr>
            <w:tcW w:w="3667" w:type="dxa"/>
            <w:shd w:val="clear" w:color="auto" w:fill="auto"/>
            <w:vAlign w:val="center"/>
            <w:hideMark/>
          </w:tcPr>
          <w:p w:rsidR="00CD5EEF" w:rsidRPr="00CD5EEF" w:rsidRDefault="00CD5EEF" w:rsidP="00CD5EEF">
            <w:pPr>
              <w:widowControl w:val="0"/>
              <w:spacing w:after="0" w:line="240" w:lineRule="auto"/>
              <w:jc w:val="both"/>
              <w:rPr>
                <w:rFonts w:ascii="Arial" w:eastAsia="Calibri" w:hAnsi="Arial" w:cs="Arial"/>
                <w:sz w:val="16"/>
                <w:szCs w:val="16"/>
              </w:rPr>
            </w:pPr>
            <w:r w:rsidRPr="00CD5EEF">
              <w:rPr>
                <w:rFonts w:ascii="Arial" w:eastAsia="Calibri" w:hAnsi="Arial" w:cs="Arial"/>
                <w:sz w:val="16"/>
                <w:szCs w:val="16"/>
              </w:rPr>
              <w:t>Durante el I semestre de 2020 se suscribieron 395 contratos de los cuales 380 tuvieron criterio ambiental ( 352 órdenes de prestación de servicios y 28 de adquisición de bienes o servicios) obteniendo un 96% de contratación con criterios ambientales en la Entidad</w:t>
            </w:r>
          </w:p>
        </w:tc>
      </w:tr>
      <w:tr w:rsidR="00CD5EEF" w:rsidRPr="00CD5EEF" w:rsidTr="00CD5EEF">
        <w:trPr>
          <w:trHeight w:val="227"/>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Semestre II</w:t>
            </w:r>
          </w:p>
        </w:tc>
        <w:tc>
          <w:tcPr>
            <w:tcW w:w="1413" w:type="dxa"/>
            <w:shd w:val="clear" w:color="auto" w:fill="auto"/>
            <w:vAlign w:val="center"/>
            <w:hideMark/>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203</w:t>
            </w:r>
          </w:p>
        </w:tc>
        <w:tc>
          <w:tcPr>
            <w:tcW w:w="1706" w:type="dxa"/>
            <w:shd w:val="clear" w:color="auto" w:fill="auto"/>
            <w:vAlign w:val="center"/>
            <w:hideMark/>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218</w:t>
            </w:r>
          </w:p>
        </w:tc>
        <w:tc>
          <w:tcPr>
            <w:tcW w:w="1412" w:type="dxa"/>
            <w:shd w:val="clear" w:color="auto" w:fill="auto"/>
            <w:vAlign w:val="center"/>
            <w:hideMark/>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93%</w:t>
            </w:r>
          </w:p>
        </w:tc>
        <w:tc>
          <w:tcPr>
            <w:tcW w:w="3667" w:type="dxa"/>
            <w:shd w:val="clear" w:color="auto" w:fill="auto"/>
            <w:vAlign w:val="center"/>
            <w:hideMark/>
          </w:tcPr>
          <w:p w:rsidR="00CD5EEF" w:rsidRPr="00CD5EEF" w:rsidRDefault="00CD5EEF" w:rsidP="00CD5EEF">
            <w:pPr>
              <w:widowControl w:val="0"/>
              <w:spacing w:after="0" w:line="240" w:lineRule="auto"/>
              <w:jc w:val="both"/>
              <w:rPr>
                <w:rFonts w:ascii="Arial" w:eastAsia="Calibri" w:hAnsi="Arial" w:cs="Arial"/>
                <w:sz w:val="16"/>
                <w:szCs w:val="16"/>
              </w:rPr>
            </w:pPr>
            <w:r w:rsidRPr="00CD5EEF">
              <w:rPr>
                <w:rFonts w:ascii="Arial" w:eastAsia="Calibri" w:hAnsi="Arial" w:cs="Arial"/>
                <w:sz w:val="16"/>
                <w:szCs w:val="16"/>
              </w:rPr>
              <w:t>Durante el II semestre de 2020 se suscribieron 218 contratos de los cuales 203 tuvieron criterio ambiental obteniendo un 93% de contratación con criterios ambientales en la Entidad</w:t>
            </w:r>
          </w:p>
        </w:tc>
      </w:tr>
    </w:tbl>
    <w:p w:rsidR="00CD5EEF" w:rsidRPr="00CD5EEF" w:rsidRDefault="00CD5EEF" w:rsidP="00CD5EEF">
      <w:pPr>
        <w:widowControl w:val="0"/>
        <w:spacing w:after="0" w:line="240" w:lineRule="auto"/>
        <w:jc w:val="center"/>
        <w:rPr>
          <w:rFonts w:ascii="Arial" w:eastAsia="Calibri" w:hAnsi="Arial" w:cs="Times New Roman"/>
          <w:sz w:val="16"/>
          <w:szCs w:val="16"/>
        </w:rPr>
      </w:pPr>
      <w:r w:rsidRPr="00CD5EEF">
        <w:rPr>
          <w:rFonts w:ascii="Arial" w:eastAsia="Calibri" w:hAnsi="Arial" w:cs="Times New Roman"/>
          <w:b/>
          <w:sz w:val="16"/>
          <w:szCs w:val="16"/>
        </w:rPr>
        <w:t>Fuente.</w:t>
      </w:r>
      <w:r w:rsidRPr="00CD5EEF">
        <w:rPr>
          <w:rFonts w:ascii="Arial" w:eastAsia="Calibri" w:hAnsi="Arial" w:cs="Times New Roman"/>
          <w:sz w:val="16"/>
          <w:szCs w:val="16"/>
        </w:rPr>
        <w:t xml:space="preserve"> Reporte de Indicadores del 4to. Trimestre de 2020 – UAERMV</w:t>
      </w:r>
    </w:p>
    <w:p w:rsidR="00CD5EEF" w:rsidRPr="00CD5EEF" w:rsidRDefault="00CD5EEF" w:rsidP="00CD5EEF">
      <w:pPr>
        <w:widowControl w:val="0"/>
        <w:spacing w:after="0" w:line="240" w:lineRule="auto"/>
        <w:jc w:val="both"/>
        <w:rPr>
          <w:rFonts w:ascii="Arial" w:eastAsia="Calibri" w:hAnsi="Arial" w:cs="Times New Roman"/>
        </w:rPr>
      </w:pPr>
    </w:p>
    <w:p w:rsidR="00CD5EEF" w:rsidRPr="00CD5EEF" w:rsidRDefault="00CD5EEF" w:rsidP="00CD5EEF">
      <w:pPr>
        <w:widowControl w:val="0"/>
        <w:spacing w:after="0" w:line="240" w:lineRule="auto"/>
        <w:jc w:val="both"/>
        <w:rPr>
          <w:rFonts w:ascii="Arial" w:eastAsia="Calibri" w:hAnsi="Arial" w:cs="Times New Roman"/>
        </w:rPr>
      </w:pPr>
      <w:r w:rsidRPr="00CD5EEF">
        <w:rPr>
          <w:rFonts w:ascii="Arial" w:eastAsia="Calibri" w:hAnsi="Arial" w:cs="Times New Roman"/>
        </w:rPr>
        <w:t>Para el cuarto trimestre, el indicador se encuentra en un rango de gestión apropiado. Cumplió con la meta establecida.</w:t>
      </w:r>
    </w:p>
    <w:p w:rsidR="00CD5EEF" w:rsidRPr="00CD5EEF" w:rsidRDefault="00CD5EEF" w:rsidP="00CD5EEF">
      <w:pPr>
        <w:widowControl w:val="0"/>
        <w:spacing w:after="0" w:line="240" w:lineRule="auto"/>
        <w:jc w:val="both"/>
        <w:rPr>
          <w:rFonts w:ascii="Arial" w:eastAsia="Calibri" w:hAnsi="Arial" w:cs="Times New Roman"/>
        </w:rPr>
      </w:pPr>
    </w:p>
    <w:p w:rsidR="00CD5EEF" w:rsidRPr="00CD5EEF" w:rsidRDefault="00CD5EEF" w:rsidP="00CD5EEF">
      <w:pPr>
        <w:keepNext/>
        <w:keepLines/>
        <w:numPr>
          <w:ilvl w:val="2"/>
          <w:numId w:val="12"/>
        </w:numPr>
        <w:spacing w:before="40" w:after="0"/>
        <w:outlineLvl w:val="2"/>
        <w:rPr>
          <w:rFonts w:ascii="Arial" w:eastAsia="Times New Roman" w:hAnsi="Arial" w:cstheme="majorBidi"/>
          <w:b/>
          <w:szCs w:val="24"/>
        </w:rPr>
      </w:pPr>
      <w:bookmarkStart w:id="152" w:name="_Toc32311995"/>
      <w:bookmarkStart w:id="153" w:name="_Toc62469151"/>
      <w:bookmarkStart w:id="154" w:name="_Toc63454162"/>
      <w:bookmarkStart w:id="155" w:name="_Toc63962937"/>
      <w:r w:rsidRPr="00CD5EEF">
        <w:rPr>
          <w:rFonts w:ascii="Arial" w:eastAsia="Times New Roman" w:hAnsi="Arial" w:cstheme="majorBidi"/>
          <w:b/>
          <w:szCs w:val="24"/>
        </w:rPr>
        <w:t>Gestión Documental</w:t>
      </w:r>
      <w:bookmarkEnd w:id="152"/>
      <w:bookmarkEnd w:id="153"/>
      <w:bookmarkEnd w:id="154"/>
      <w:bookmarkEnd w:id="155"/>
      <w:r w:rsidRPr="00CD5EEF">
        <w:rPr>
          <w:rFonts w:ascii="Arial" w:eastAsia="Times New Roman" w:hAnsi="Arial" w:cstheme="majorBidi"/>
          <w:b/>
          <w:szCs w:val="24"/>
        </w:rPr>
        <w:t xml:space="preserve"> </w:t>
      </w:r>
    </w:p>
    <w:p w:rsidR="00CD5EEF" w:rsidRPr="00CD5EEF" w:rsidRDefault="00CD5EEF" w:rsidP="00CD5EEF">
      <w:pPr>
        <w:widowControl w:val="0"/>
        <w:spacing w:after="0" w:line="240" w:lineRule="auto"/>
        <w:jc w:val="both"/>
        <w:rPr>
          <w:rFonts w:ascii="Arial" w:eastAsia="Calibri" w:hAnsi="Arial" w:cs="Times New Roman"/>
          <w:lang w:val="x-none" w:eastAsia="x-none"/>
        </w:rPr>
      </w:pPr>
    </w:p>
    <w:p w:rsidR="00CD5EEF" w:rsidRPr="00CD5EEF" w:rsidRDefault="00CD5EEF" w:rsidP="00CD5EEF">
      <w:pPr>
        <w:widowControl w:val="0"/>
        <w:spacing w:after="0" w:line="240" w:lineRule="auto"/>
        <w:jc w:val="both"/>
        <w:rPr>
          <w:rFonts w:ascii="Arial" w:eastAsia="Calibri" w:hAnsi="Arial" w:cs="Arial"/>
          <w:b/>
          <w:lang w:val="es-ES_tradnl" w:eastAsia="es-ES"/>
        </w:rPr>
      </w:pPr>
      <w:r w:rsidRPr="00CD5EEF">
        <w:rPr>
          <w:rFonts w:ascii="Arial" w:eastAsia="Calibri" w:hAnsi="Arial" w:cs="Times New Roman"/>
          <w:noProof/>
          <w:lang w:eastAsia="es-CO"/>
        </w:rPr>
        <w:drawing>
          <wp:inline distT="0" distB="0" distL="0" distR="0" wp14:anchorId="5E331DE9" wp14:editId="6A0F5B45">
            <wp:extent cx="6006465" cy="774834"/>
            <wp:effectExtent l="0" t="0" r="0" b="6350"/>
            <wp:docPr id="24" name="Imagen 24" descr="https://www.umv.gov.co/sisgestion2019/images/img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www.umv.gov.co/sisgestion2019/images/img14.jp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006465" cy="774834"/>
                    </a:xfrm>
                    <a:prstGeom prst="rect">
                      <a:avLst/>
                    </a:prstGeom>
                    <a:noFill/>
                    <a:ln>
                      <a:noFill/>
                    </a:ln>
                  </pic:spPr>
                </pic:pic>
              </a:graphicData>
            </a:graphic>
          </wp:inline>
        </w:drawing>
      </w:r>
    </w:p>
    <w:p w:rsidR="00CD5EEF" w:rsidRPr="00CD5EEF" w:rsidRDefault="00CD5EEF" w:rsidP="00CD5EEF">
      <w:pPr>
        <w:widowControl w:val="0"/>
        <w:spacing w:after="0" w:line="240" w:lineRule="auto"/>
        <w:ind w:firstLine="720"/>
        <w:jc w:val="both"/>
        <w:rPr>
          <w:rFonts w:ascii="Arial" w:eastAsia="Calibri" w:hAnsi="Arial" w:cs="Arial"/>
          <w:b/>
          <w:lang w:val="es-ES_tradnl" w:eastAsia="es-ES"/>
        </w:rPr>
      </w:pPr>
    </w:p>
    <w:p w:rsidR="00CD5EEF" w:rsidRPr="00CD5EEF" w:rsidRDefault="00CD5EEF" w:rsidP="00CD5EEF">
      <w:pPr>
        <w:widowControl w:val="0"/>
        <w:spacing w:after="0" w:line="240" w:lineRule="auto"/>
        <w:jc w:val="both"/>
        <w:rPr>
          <w:rFonts w:ascii="Arial" w:eastAsia="Calibri" w:hAnsi="Arial" w:cs="Arial"/>
          <w:lang w:val="es-ES_tradnl" w:eastAsia="es-ES"/>
        </w:rPr>
      </w:pPr>
      <w:bookmarkStart w:id="156" w:name="_Hlk19282940"/>
      <w:r w:rsidRPr="00CD5EEF">
        <w:rPr>
          <w:rFonts w:ascii="Arial" w:eastAsia="Calibri" w:hAnsi="Arial" w:cs="Arial"/>
          <w:b/>
          <w:lang w:val="es-ES_tradnl" w:eastAsia="es-ES"/>
        </w:rPr>
        <w:t>GDOC-IND-001</w:t>
      </w:r>
      <w:r w:rsidRPr="00CD5EEF">
        <w:rPr>
          <w:rFonts w:ascii="Arial" w:eastAsia="Calibri" w:hAnsi="Arial" w:cs="Arial"/>
          <w:lang w:val="es-ES_tradnl" w:eastAsia="es-ES"/>
        </w:rPr>
        <w:t xml:space="preserve"> </w:t>
      </w:r>
      <w:bookmarkEnd w:id="156"/>
      <w:r w:rsidRPr="00CD5EEF">
        <w:rPr>
          <w:rFonts w:ascii="Arial" w:eastAsia="Calibri" w:hAnsi="Arial" w:cs="Arial"/>
          <w:u w:val="single"/>
          <w:lang w:val="es-ES_tradnl" w:eastAsia="es-ES"/>
        </w:rPr>
        <w:t>FINALIZACIÓN DE LOS TRÁMITES EN EL SGDA - APLICATIVO ORFEO:</w:t>
      </w:r>
      <w:r w:rsidRPr="00CD5EEF">
        <w:rPr>
          <w:rFonts w:ascii="Arial" w:eastAsia="Calibri" w:hAnsi="Arial" w:cs="Arial"/>
          <w:lang w:val="es-ES_tradnl" w:eastAsia="es-ES"/>
        </w:rPr>
        <w:t xml:space="preserve"> </w:t>
      </w:r>
    </w:p>
    <w:p w:rsidR="00CD5EEF" w:rsidRPr="00CD5EEF" w:rsidRDefault="00CD5EEF" w:rsidP="00CD5EEF">
      <w:pPr>
        <w:widowControl w:val="0"/>
        <w:spacing w:after="0" w:line="240" w:lineRule="auto"/>
        <w:jc w:val="both"/>
        <w:rPr>
          <w:rFonts w:ascii="Arial" w:eastAsia="Calibri" w:hAnsi="Arial" w:cs="Arial"/>
          <w:lang w:val="es-ES_tradnl" w:eastAsia="es-ES"/>
        </w:rPr>
      </w:pPr>
    </w:p>
    <w:p w:rsidR="00CD5EEF" w:rsidRPr="00CD5EEF" w:rsidRDefault="00CD5EEF" w:rsidP="00CD5EEF">
      <w:pPr>
        <w:spacing w:after="0" w:line="240" w:lineRule="auto"/>
        <w:jc w:val="center"/>
        <w:rPr>
          <w:rFonts w:ascii="Arial" w:eastAsia="Calibri" w:hAnsi="Arial" w:cs="Arial"/>
          <w:b/>
          <w:sz w:val="16"/>
          <w:szCs w:val="16"/>
          <w:lang w:val="es-ES_tradnl" w:eastAsia="es-ES"/>
        </w:rPr>
      </w:pPr>
      <w:r w:rsidRPr="00CD5EEF">
        <w:rPr>
          <w:rFonts w:ascii="Arial" w:eastAsia="Calibri" w:hAnsi="Arial" w:cs="Times New Roman"/>
          <w:b/>
          <w:bCs/>
          <w:sz w:val="16"/>
          <w:szCs w:val="16"/>
        </w:rPr>
        <w:t xml:space="preserve">Tabla </w:t>
      </w:r>
      <w:r w:rsidRPr="00CD5EEF">
        <w:rPr>
          <w:rFonts w:ascii="Arial" w:eastAsia="Calibri" w:hAnsi="Arial" w:cs="Times New Roman"/>
          <w:b/>
          <w:bCs/>
          <w:sz w:val="16"/>
          <w:szCs w:val="16"/>
        </w:rPr>
        <w:fldChar w:fldCharType="begin"/>
      </w:r>
      <w:r w:rsidRPr="00CD5EEF">
        <w:rPr>
          <w:rFonts w:ascii="Arial" w:eastAsia="Calibri" w:hAnsi="Arial" w:cs="Times New Roman"/>
          <w:b/>
          <w:bCs/>
          <w:sz w:val="16"/>
          <w:szCs w:val="16"/>
        </w:rPr>
        <w:instrText xml:space="preserve"> SEQ Tabla \* ARABIC </w:instrText>
      </w:r>
      <w:r w:rsidRPr="00CD5EEF">
        <w:rPr>
          <w:rFonts w:ascii="Arial" w:eastAsia="Calibri" w:hAnsi="Arial" w:cs="Times New Roman"/>
          <w:b/>
          <w:bCs/>
          <w:sz w:val="16"/>
          <w:szCs w:val="16"/>
        </w:rPr>
        <w:fldChar w:fldCharType="separate"/>
      </w:r>
      <w:r w:rsidR="00B55512">
        <w:rPr>
          <w:rFonts w:ascii="Arial" w:eastAsia="Calibri" w:hAnsi="Arial" w:cs="Times New Roman"/>
          <w:b/>
          <w:bCs/>
          <w:noProof/>
          <w:sz w:val="16"/>
          <w:szCs w:val="16"/>
        </w:rPr>
        <w:t>48</w:t>
      </w:r>
      <w:r w:rsidRPr="00CD5EEF">
        <w:rPr>
          <w:rFonts w:ascii="Arial" w:eastAsia="Calibri" w:hAnsi="Arial" w:cs="Times New Roman"/>
          <w:b/>
          <w:bCs/>
          <w:sz w:val="16"/>
          <w:szCs w:val="16"/>
        </w:rPr>
        <w:fldChar w:fldCharType="end"/>
      </w:r>
      <w:r w:rsidRPr="00CD5EEF">
        <w:rPr>
          <w:rFonts w:ascii="Arial" w:eastAsia="Calibri" w:hAnsi="Arial" w:cs="Times New Roman"/>
          <w:b/>
          <w:bCs/>
          <w:sz w:val="16"/>
          <w:szCs w:val="16"/>
        </w:rPr>
        <w:t xml:space="preserve">. </w:t>
      </w:r>
      <w:r w:rsidRPr="00CD5EEF">
        <w:rPr>
          <w:rFonts w:ascii="Arial" w:eastAsia="Calibri" w:hAnsi="Arial" w:cs="Arial"/>
          <w:b/>
          <w:sz w:val="16"/>
          <w:szCs w:val="16"/>
          <w:lang w:val="es-ES_tradnl" w:eastAsia="es-ES"/>
        </w:rPr>
        <w:t>Finalización de los trámites en el SGDEA - aplicativo Orfeo</w:t>
      </w:r>
    </w:p>
    <w:tbl>
      <w:tblPr>
        <w:tblStyle w:val="Tablaconcuadrcula"/>
        <w:tblW w:w="9503" w:type="dxa"/>
        <w:jc w:val="center"/>
        <w:tblLook w:val="04A0" w:firstRow="1" w:lastRow="0" w:firstColumn="1" w:lastColumn="0" w:noHBand="0" w:noVBand="1"/>
      </w:tblPr>
      <w:tblGrid>
        <w:gridCol w:w="1141"/>
        <w:gridCol w:w="1115"/>
        <w:gridCol w:w="1230"/>
        <w:gridCol w:w="1212"/>
        <w:gridCol w:w="4805"/>
      </w:tblGrid>
      <w:tr w:rsidR="00CD5EEF" w:rsidRPr="00CD5EEF" w:rsidTr="00CD5EEF">
        <w:trPr>
          <w:trHeight w:val="363"/>
          <w:tblHeader/>
          <w:jc w:val="center"/>
        </w:trPr>
        <w:tc>
          <w:tcPr>
            <w:tcW w:w="9503" w:type="dxa"/>
            <w:gridSpan w:val="5"/>
            <w:shd w:val="clear" w:color="auto" w:fill="D9D9D9"/>
            <w:vAlign w:val="center"/>
          </w:tcPr>
          <w:p w:rsidR="00CD5EEF" w:rsidRPr="00CD5EEF" w:rsidRDefault="00CD5EEF" w:rsidP="00CD5EEF">
            <w:pPr>
              <w:widowControl w:val="0"/>
              <w:jc w:val="center"/>
              <w:rPr>
                <w:rFonts w:ascii="Arial" w:hAnsi="Arial" w:cs="Arial"/>
                <w:b/>
                <w:sz w:val="16"/>
                <w:szCs w:val="16"/>
              </w:rPr>
            </w:pPr>
            <w:r w:rsidRPr="00CD5EEF">
              <w:rPr>
                <w:rFonts w:ascii="Arial" w:hAnsi="Arial" w:cs="Arial"/>
                <w:b/>
                <w:sz w:val="16"/>
                <w:szCs w:val="16"/>
              </w:rPr>
              <w:t>CUADRO DE SEGUIMIENTO</w:t>
            </w:r>
          </w:p>
        </w:tc>
      </w:tr>
      <w:tr w:rsidR="00CD5EEF" w:rsidRPr="00CD5EEF" w:rsidTr="00CD5EEF">
        <w:trPr>
          <w:trHeight w:val="566"/>
          <w:tblHeader/>
          <w:jc w:val="center"/>
        </w:trPr>
        <w:tc>
          <w:tcPr>
            <w:tcW w:w="1141" w:type="dxa"/>
            <w:shd w:val="clear" w:color="auto" w:fill="D9D9D9"/>
            <w:vAlign w:val="center"/>
          </w:tcPr>
          <w:p w:rsidR="00CD5EEF" w:rsidRPr="00CD5EEF" w:rsidRDefault="00CD5EEF" w:rsidP="00CD5EEF">
            <w:pPr>
              <w:widowControl w:val="0"/>
              <w:jc w:val="center"/>
              <w:rPr>
                <w:rFonts w:ascii="Arial" w:hAnsi="Arial" w:cs="Arial"/>
                <w:sz w:val="16"/>
                <w:szCs w:val="16"/>
                <w:lang w:val="es-ES" w:eastAsia="es-ES"/>
              </w:rPr>
            </w:pPr>
            <w:r w:rsidRPr="00CD5EEF">
              <w:rPr>
                <w:rFonts w:ascii="Arial" w:hAnsi="Arial" w:cs="Arial"/>
                <w:b/>
                <w:sz w:val="16"/>
                <w:szCs w:val="16"/>
              </w:rPr>
              <w:t>PERIODO DE MEDICIÓN</w:t>
            </w:r>
          </w:p>
        </w:tc>
        <w:tc>
          <w:tcPr>
            <w:tcW w:w="1115" w:type="dxa"/>
            <w:shd w:val="clear" w:color="auto" w:fill="D9D9D9"/>
            <w:vAlign w:val="center"/>
          </w:tcPr>
          <w:p w:rsidR="00CD5EEF" w:rsidRPr="00CD5EEF" w:rsidRDefault="00CD5EEF" w:rsidP="00CD5EEF">
            <w:pPr>
              <w:widowControl w:val="0"/>
              <w:jc w:val="center"/>
              <w:rPr>
                <w:rFonts w:ascii="Arial" w:hAnsi="Arial" w:cs="Arial"/>
                <w:sz w:val="16"/>
                <w:szCs w:val="16"/>
                <w:lang w:val="es-ES" w:eastAsia="es-ES"/>
              </w:rPr>
            </w:pPr>
            <w:r w:rsidRPr="00CD5EEF">
              <w:rPr>
                <w:rFonts w:ascii="Arial" w:hAnsi="Arial" w:cs="Arial"/>
                <w:b/>
                <w:sz w:val="16"/>
                <w:szCs w:val="16"/>
              </w:rPr>
              <w:t>No de  radicados sin  finalizar en el periodo</w:t>
            </w:r>
          </w:p>
        </w:tc>
        <w:tc>
          <w:tcPr>
            <w:tcW w:w="1230" w:type="dxa"/>
            <w:shd w:val="clear" w:color="auto" w:fill="D9D9D9"/>
            <w:vAlign w:val="center"/>
          </w:tcPr>
          <w:p w:rsidR="00CD5EEF" w:rsidRPr="00CD5EEF" w:rsidRDefault="00CD5EEF" w:rsidP="00CD5EEF">
            <w:pPr>
              <w:widowControl w:val="0"/>
              <w:jc w:val="center"/>
              <w:rPr>
                <w:rFonts w:ascii="Arial" w:hAnsi="Arial" w:cs="Arial"/>
                <w:b/>
                <w:sz w:val="16"/>
                <w:szCs w:val="16"/>
                <w:lang w:val="es-ES" w:eastAsia="es-ES"/>
              </w:rPr>
            </w:pPr>
            <w:r w:rsidRPr="00CD5EEF">
              <w:rPr>
                <w:rFonts w:ascii="Arial" w:hAnsi="Arial" w:cs="Arial"/>
                <w:b/>
                <w:sz w:val="16"/>
                <w:szCs w:val="16"/>
              </w:rPr>
              <w:t>Total de radicados  en el periodo</w:t>
            </w:r>
          </w:p>
        </w:tc>
        <w:tc>
          <w:tcPr>
            <w:tcW w:w="1212" w:type="dxa"/>
            <w:shd w:val="clear" w:color="auto" w:fill="D9D9D9"/>
            <w:vAlign w:val="center"/>
          </w:tcPr>
          <w:p w:rsidR="00CD5EEF" w:rsidRPr="00CD5EEF" w:rsidRDefault="00CD5EEF" w:rsidP="00CD5EEF">
            <w:pPr>
              <w:widowControl w:val="0"/>
              <w:jc w:val="center"/>
              <w:rPr>
                <w:rFonts w:ascii="Arial" w:hAnsi="Arial" w:cs="Arial"/>
                <w:b/>
                <w:sz w:val="16"/>
                <w:szCs w:val="16"/>
                <w:lang w:val="es-ES" w:eastAsia="es-ES"/>
              </w:rPr>
            </w:pPr>
            <w:r w:rsidRPr="00CD5EEF">
              <w:rPr>
                <w:rFonts w:ascii="Arial" w:hAnsi="Arial" w:cs="Arial"/>
                <w:b/>
                <w:sz w:val="16"/>
                <w:szCs w:val="16"/>
              </w:rPr>
              <w:t>RESULTADO</w:t>
            </w:r>
          </w:p>
        </w:tc>
        <w:tc>
          <w:tcPr>
            <w:tcW w:w="4805" w:type="dxa"/>
            <w:shd w:val="clear" w:color="auto" w:fill="D9D9D9"/>
            <w:vAlign w:val="center"/>
          </w:tcPr>
          <w:p w:rsidR="00CD5EEF" w:rsidRPr="00CD5EEF" w:rsidRDefault="00CD5EEF" w:rsidP="00CD5EEF">
            <w:pPr>
              <w:widowControl w:val="0"/>
              <w:jc w:val="center"/>
              <w:rPr>
                <w:rFonts w:ascii="Arial" w:hAnsi="Arial" w:cs="Arial"/>
                <w:b/>
                <w:bCs/>
                <w:sz w:val="16"/>
                <w:szCs w:val="16"/>
              </w:rPr>
            </w:pPr>
            <w:r w:rsidRPr="00CD5EEF">
              <w:rPr>
                <w:rFonts w:ascii="Arial" w:hAnsi="Arial" w:cs="Arial"/>
                <w:b/>
                <w:bCs/>
                <w:sz w:val="16"/>
                <w:szCs w:val="16"/>
              </w:rPr>
              <w:t>EVALUACIÓN CUALITATIVA</w:t>
            </w:r>
          </w:p>
        </w:tc>
      </w:tr>
      <w:tr w:rsidR="00CD5EEF" w:rsidRPr="00CD5EEF" w:rsidTr="00CD5EEF">
        <w:trPr>
          <w:trHeight w:val="405"/>
          <w:jc w:val="center"/>
        </w:trPr>
        <w:tc>
          <w:tcPr>
            <w:tcW w:w="1141" w:type="dxa"/>
            <w:tcBorders>
              <w:top w:val="single" w:sz="4" w:space="0" w:color="auto"/>
              <w:left w:val="single" w:sz="4" w:space="0" w:color="auto"/>
              <w:bottom w:val="single" w:sz="4" w:space="0" w:color="auto"/>
              <w:right w:val="single" w:sz="4" w:space="0" w:color="auto"/>
            </w:tcBorders>
            <w:shd w:val="clear" w:color="auto" w:fill="auto"/>
            <w:vAlign w:val="center"/>
          </w:tcPr>
          <w:p w:rsidR="00CD5EEF" w:rsidRPr="00CD5EEF" w:rsidRDefault="00CD5EEF" w:rsidP="00CD5EEF">
            <w:pPr>
              <w:widowControl w:val="0"/>
              <w:jc w:val="center"/>
              <w:rPr>
                <w:rFonts w:ascii="Arial" w:hAnsi="Arial" w:cs="Arial"/>
                <w:sz w:val="16"/>
                <w:szCs w:val="16"/>
              </w:rPr>
            </w:pPr>
            <w:r w:rsidRPr="00CD5EEF">
              <w:rPr>
                <w:rFonts w:ascii="Arial" w:hAnsi="Arial" w:cs="Arial"/>
                <w:sz w:val="16"/>
                <w:szCs w:val="16"/>
              </w:rPr>
              <w:t>1er Trimestre</w:t>
            </w:r>
          </w:p>
        </w:tc>
        <w:tc>
          <w:tcPr>
            <w:tcW w:w="1115" w:type="dxa"/>
            <w:shd w:val="clear" w:color="auto" w:fill="auto"/>
            <w:vAlign w:val="center"/>
          </w:tcPr>
          <w:p w:rsidR="00CD5EEF" w:rsidRPr="00CD5EEF" w:rsidRDefault="00CD5EEF" w:rsidP="00CD5EEF">
            <w:pPr>
              <w:widowControl w:val="0"/>
              <w:jc w:val="center"/>
              <w:rPr>
                <w:rFonts w:ascii="Arial" w:hAnsi="Arial" w:cs="Arial"/>
                <w:sz w:val="16"/>
                <w:szCs w:val="16"/>
              </w:rPr>
            </w:pPr>
            <w:r w:rsidRPr="00CD5EEF">
              <w:rPr>
                <w:rFonts w:ascii="Arial" w:hAnsi="Arial" w:cs="Arial"/>
                <w:sz w:val="16"/>
                <w:szCs w:val="16"/>
              </w:rPr>
              <w:t>N/A</w:t>
            </w:r>
          </w:p>
        </w:tc>
        <w:tc>
          <w:tcPr>
            <w:tcW w:w="1230" w:type="dxa"/>
            <w:shd w:val="clear" w:color="auto" w:fill="auto"/>
            <w:vAlign w:val="center"/>
          </w:tcPr>
          <w:p w:rsidR="00CD5EEF" w:rsidRPr="00CD5EEF" w:rsidRDefault="00CD5EEF" w:rsidP="00CD5EEF">
            <w:pPr>
              <w:widowControl w:val="0"/>
              <w:jc w:val="center"/>
              <w:rPr>
                <w:rFonts w:ascii="Arial" w:hAnsi="Arial" w:cs="Arial"/>
                <w:sz w:val="16"/>
                <w:szCs w:val="16"/>
              </w:rPr>
            </w:pPr>
            <w:r w:rsidRPr="00CD5EEF">
              <w:rPr>
                <w:rFonts w:ascii="Arial" w:hAnsi="Arial" w:cs="Arial"/>
                <w:sz w:val="16"/>
                <w:szCs w:val="16"/>
              </w:rPr>
              <w:t>N/A</w:t>
            </w:r>
          </w:p>
        </w:tc>
        <w:tc>
          <w:tcPr>
            <w:tcW w:w="1212" w:type="dxa"/>
            <w:shd w:val="clear" w:color="auto" w:fill="auto"/>
            <w:vAlign w:val="center"/>
          </w:tcPr>
          <w:p w:rsidR="00CD5EEF" w:rsidRPr="00CD5EEF" w:rsidRDefault="00CD5EEF" w:rsidP="00CD5EEF">
            <w:pPr>
              <w:widowControl w:val="0"/>
              <w:jc w:val="center"/>
              <w:rPr>
                <w:rFonts w:ascii="Arial" w:hAnsi="Arial" w:cs="Arial"/>
                <w:sz w:val="16"/>
                <w:szCs w:val="16"/>
              </w:rPr>
            </w:pPr>
            <w:r w:rsidRPr="00CD5EEF">
              <w:rPr>
                <w:rFonts w:ascii="Arial" w:hAnsi="Arial" w:cs="Arial"/>
                <w:sz w:val="16"/>
                <w:szCs w:val="16"/>
              </w:rPr>
              <w:t>N/A</w:t>
            </w:r>
          </w:p>
        </w:tc>
        <w:tc>
          <w:tcPr>
            <w:tcW w:w="4805" w:type="dxa"/>
            <w:shd w:val="clear" w:color="auto" w:fill="auto"/>
            <w:vAlign w:val="center"/>
          </w:tcPr>
          <w:p w:rsidR="00CD5EEF" w:rsidRPr="00CD5EEF" w:rsidRDefault="00CD5EEF" w:rsidP="00CD5EEF">
            <w:pPr>
              <w:widowControl w:val="0"/>
              <w:jc w:val="both"/>
              <w:rPr>
                <w:rFonts w:ascii="Arial" w:eastAsia="Arial" w:hAnsi="Arial" w:cs="Arial"/>
                <w:sz w:val="16"/>
                <w:szCs w:val="16"/>
              </w:rPr>
            </w:pPr>
          </w:p>
        </w:tc>
      </w:tr>
      <w:tr w:rsidR="00CD5EEF" w:rsidRPr="00CD5EEF" w:rsidTr="00CD5EEF">
        <w:trPr>
          <w:trHeight w:val="405"/>
          <w:jc w:val="center"/>
        </w:trPr>
        <w:tc>
          <w:tcPr>
            <w:tcW w:w="1141" w:type="dxa"/>
            <w:tcBorders>
              <w:top w:val="single" w:sz="4" w:space="0" w:color="auto"/>
              <w:left w:val="single" w:sz="4" w:space="0" w:color="auto"/>
              <w:bottom w:val="single" w:sz="4" w:space="0" w:color="auto"/>
              <w:right w:val="single" w:sz="4" w:space="0" w:color="auto"/>
            </w:tcBorders>
            <w:shd w:val="clear" w:color="auto" w:fill="auto"/>
            <w:vAlign w:val="center"/>
          </w:tcPr>
          <w:p w:rsidR="00CD5EEF" w:rsidRPr="00CD5EEF" w:rsidRDefault="00CD5EEF" w:rsidP="00CD5EEF">
            <w:pPr>
              <w:widowControl w:val="0"/>
              <w:jc w:val="center"/>
              <w:rPr>
                <w:rFonts w:ascii="Arial" w:hAnsi="Arial" w:cs="Arial"/>
                <w:sz w:val="16"/>
                <w:szCs w:val="16"/>
                <w:lang w:val="es-ES" w:eastAsia="es-ES"/>
              </w:rPr>
            </w:pPr>
            <w:r w:rsidRPr="00CD5EEF">
              <w:rPr>
                <w:rFonts w:ascii="Arial" w:hAnsi="Arial" w:cs="Arial"/>
                <w:sz w:val="16"/>
                <w:szCs w:val="16"/>
              </w:rPr>
              <w:t>2do Trimestre</w:t>
            </w:r>
          </w:p>
        </w:tc>
        <w:tc>
          <w:tcPr>
            <w:tcW w:w="1115" w:type="dxa"/>
            <w:tcBorders>
              <w:top w:val="nil"/>
              <w:left w:val="single" w:sz="8" w:space="0" w:color="auto"/>
              <w:bottom w:val="single" w:sz="4" w:space="0" w:color="auto"/>
              <w:right w:val="single" w:sz="8" w:space="0" w:color="auto"/>
            </w:tcBorders>
            <w:shd w:val="clear" w:color="auto" w:fill="auto"/>
            <w:vAlign w:val="center"/>
          </w:tcPr>
          <w:p w:rsidR="00CD5EEF" w:rsidRPr="00CD5EEF" w:rsidRDefault="00CD5EEF" w:rsidP="00CD5EEF">
            <w:pPr>
              <w:widowControl w:val="0"/>
              <w:jc w:val="center"/>
              <w:rPr>
                <w:rFonts w:ascii="Arial" w:hAnsi="Arial" w:cs="Arial"/>
                <w:sz w:val="16"/>
                <w:szCs w:val="16"/>
                <w:lang w:val="es-ES" w:eastAsia="es-ES"/>
              </w:rPr>
            </w:pPr>
            <w:r w:rsidRPr="00CD5EEF">
              <w:rPr>
                <w:rFonts w:ascii="Arial" w:hAnsi="Arial" w:cs="Arial"/>
                <w:sz w:val="16"/>
                <w:szCs w:val="16"/>
              </w:rPr>
              <w:t>341</w:t>
            </w:r>
          </w:p>
        </w:tc>
        <w:tc>
          <w:tcPr>
            <w:tcW w:w="1230" w:type="dxa"/>
            <w:tcBorders>
              <w:top w:val="nil"/>
              <w:left w:val="nil"/>
              <w:bottom w:val="single" w:sz="4" w:space="0" w:color="auto"/>
              <w:right w:val="single" w:sz="8" w:space="0" w:color="auto"/>
            </w:tcBorders>
            <w:shd w:val="clear" w:color="auto" w:fill="auto"/>
            <w:vAlign w:val="center"/>
          </w:tcPr>
          <w:p w:rsidR="00CD5EEF" w:rsidRPr="00CD5EEF" w:rsidRDefault="00CD5EEF" w:rsidP="00CD5EEF">
            <w:pPr>
              <w:widowControl w:val="0"/>
              <w:jc w:val="center"/>
              <w:rPr>
                <w:rFonts w:ascii="Arial" w:hAnsi="Arial" w:cs="Arial"/>
                <w:sz w:val="16"/>
                <w:szCs w:val="16"/>
                <w:lang w:val="es-ES" w:eastAsia="es-ES"/>
              </w:rPr>
            </w:pPr>
            <w:r w:rsidRPr="00CD5EEF">
              <w:rPr>
                <w:rFonts w:ascii="Arial" w:hAnsi="Arial" w:cs="Arial"/>
                <w:sz w:val="16"/>
                <w:szCs w:val="16"/>
              </w:rPr>
              <w:t>853</w:t>
            </w:r>
          </w:p>
        </w:tc>
        <w:tc>
          <w:tcPr>
            <w:tcW w:w="1212" w:type="dxa"/>
            <w:tcBorders>
              <w:top w:val="nil"/>
              <w:left w:val="nil"/>
              <w:bottom w:val="single" w:sz="4" w:space="0" w:color="auto"/>
              <w:right w:val="single" w:sz="8" w:space="0" w:color="auto"/>
            </w:tcBorders>
            <w:shd w:val="clear" w:color="auto" w:fill="auto"/>
            <w:vAlign w:val="center"/>
          </w:tcPr>
          <w:p w:rsidR="00CD5EEF" w:rsidRPr="00CD5EEF" w:rsidRDefault="00CD5EEF" w:rsidP="00CD5EEF">
            <w:pPr>
              <w:widowControl w:val="0"/>
              <w:jc w:val="center"/>
              <w:rPr>
                <w:rFonts w:ascii="Arial" w:hAnsi="Arial" w:cs="Arial"/>
                <w:sz w:val="16"/>
                <w:szCs w:val="16"/>
                <w:lang w:val="es-ES" w:eastAsia="es-ES"/>
              </w:rPr>
            </w:pPr>
            <w:r w:rsidRPr="00CD5EEF">
              <w:rPr>
                <w:rFonts w:ascii="Arial" w:hAnsi="Arial" w:cs="Arial"/>
                <w:sz w:val="16"/>
                <w:szCs w:val="16"/>
              </w:rPr>
              <w:t>40%</w:t>
            </w:r>
          </w:p>
        </w:tc>
        <w:tc>
          <w:tcPr>
            <w:tcW w:w="4805" w:type="dxa"/>
            <w:tcBorders>
              <w:top w:val="nil"/>
              <w:left w:val="nil"/>
              <w:bottom w:val="single" w:sz="4" w:space="0" w:color="auto"/>
              <w:right w:val="single" w:sz="8" w:space="0" w:color="000000"/>
            </w:tcBorders>
            <w:shd w:val="clear" w:color="auto" w:fill="auto"/>
            <w:vAlign w:val="center"/>
          </w:tcPr>
          <w:p w:rsidR="00CD5EEF" w:rsidRPr="00CD5EEF" w:rsidRDefault="00CD5EEF" w:rsidP="00CD5EEF">
            <w:pPr>
              <w:widowControl w:val="0"/>
              <w:jc w:val="both"/>
              <w:rPr>
                <w:rFonts w:ascii="Arial" w:eastAsia="Arial" w:hAnsi="Arial" w:cs="Arial"/>
                <w:sz w:val="16"/>
                <w:szCs w:val="16"/>
              </w:rPr>
            </w:pPr>
            <w:r w:rsidRPr="00CD5EEF">
              <w:rPr>
                <w:rFonts w:ascii="Arial" w:hAnsi="Arial" w:cs="Arial"/>
                <w:sz w:val="16"/>
                <w:szCs w:val="16"/>
              </w:rPr>
              <w:t>En relación con el cumplimiento de los trámites sin finalizar en el Sistema de Gestión de Documentos Electrónicos de Archivo ORFEO se tomó como referencia el periodo del 15 al 30 de junio de 2020 debido a que este es un indicador nuevo que fue aprobado durante el mes de junio. Debido a lo corto del periodo evaluado se incrementa el porcentaje de trámites sin finalizar teniendo en cuenta que son trámites muy recientes y algunos tienen tiempo de respuesta de 10, 15 o más días hábiles los cuales por lo corto del periodo evaluado todavía se encuentran dentro de los términos de respuesta.</w:t>
            </w:r>
          </w:p>
        </w:tc>
      </w:tr>
      <w:tr w:rsidR="00CD5EEF" w:rsidRPr="00CD5EEF" w:rsidTr="00CD5EEF">
        <w:trPr>
          <w:trHeight w:val="405"/>
          <w:jc w:val="center"/>
        </w:trPr>
        <w:tc>
          <w:tcPr>
            <w:tcW w:w="1141" w:type="dxa"/>
            <w:tcBorders>
              <w:top w:val="single" w:sz="4" w:space="0" w:color="auto"/>
              <w:left w:val="single" w:sz="4" w:space="0" w:color="auto"/>
              <w:bottom w:val="single" w:sz="4" w:space="0" w:color="auto"/>
              <w:right w:val="single" w:sz="4" w:space="0" w:color="auto"/>
            </w:tcBorders>
            <w:shd w:val="clear" w:color="auto" w:fill="auto"/>
            <w:vAlign w:val="center"/>
          </w:tcPr>
          <w:p w:rsidR="00CD5EEF" w:rsidRPr="00CD5EEF" w:rsidRDefault="00CD5EEF" w:rsidP="00CD5EEF">
            <w:pPr>
              <w:widowControl w:val="0"/>
              <w:jc w:val="center"/>
              <w:rPr>
                <w:rFonts w:ascii="Arial" w:hAnsi="Arial" w:cs="Arial"/>
                <w:sz w:val="16"/>
                <w:szCs w:val="16"/>
              </w:rPr>
            </w:pPr>
            <w:r w:rsidRPr="00CD5EEF">
              <w:rPr>
                <w:rFonts w:ascii="Arial" w:hAnsi="Arial" w:cs="Arial"/>
                <w:sz w:val="16"/>
                <w:szCs w:val="16"/>
              </w:rPr>
              <w:t>3er Trimestre</w:t>
            </w:r>
          </w:p>
        </w:tc>
        <w:tc>
          <w:tcPr>
            <w:tcW w:w="1115" w:type="dxa"/>
            <w:tcBorders>
              <w:top w:val="single" w:sz="4" w:space="0" w:color="auto"/>
              <w:left w:val="single" w:sz="8" w:space="0" w:color="auto"/>
              <w:bottom w:val="single" w:sz="4" w:space="0" w:color="auto"/>
              <w:right w:val="single" w:sz="8" w:space="0" w:color="auto"/>
            </w:tcBorders>
            <w:shd w:val="clear" w:color="000000" w:fill="FFFFFF"/>
            <w:vAlign w:val="center"/>
          </w:tcPr>
          <w:p w:rsidR="00CD5EEF" w:rsidRPr="00CD5EEF" w:rsidRDefault="00CD5EEF" w:rsidP="00CD5EEF">
            <w:pPr>
              <w:widowControl w:val="0"/>
              <w:jc w:val="center"/>
              <w:rPr>
                <w:rFonts w:ascii="Arial" w:hAnsi="Arial" w:cs="Arial"/>
                <w:sz w:val="16"/>
                <w:szCs w:val="16"/>
              </w:rPr>
            </w:pPr>
            <w:r w:rsidRPr="00CD5EEF">
              <w:rPr>
                <w:rFonts w:ascii="Arial" w:hAnsi="Arial" w:cs="Arial"/>
                <w:sz w:val="18"/>
                <w:szCs w:val="18"/>
              </w:rPr>
              <w:t>4224</w:t>
            </w:r>
          </w:p>
        </w:tc>
        <w:tc>
          <w:tcPr>
            <w:tcW w:w="1230" w:type="dxa"/>
            <w:tcBorders>
              <w:top w:val="single" w:sz="4" w:space="0" w:color="auto"/>
              <w:left w:val="nil"/>
              <w:bottom w:val="single" w:sz="4" w:space="0" w:color="auto"/>
              <w:right w:val="single" w:sz="8" w:space="0" w:color="auto"/>
            </w:tcBorders>
            <w:shd w:val="clear" w:color="000000" w:fill="FFFFFF"/>
            <w:vAlign w:val="center"/>
          </w:tcPr>
          <w:p w:rsidR="00CD5EEF" w:rsidRPr="00CD5EEF" w:rsidRDefault="00CD5EEF" w:rsidP="00CD5EEF">
            <w:pPr>
              <w:widowControl w:val="0"/>
              <w:jc w:val="center"/>
              <w:rPr>
                <w:rFonts w:ascii="Arial" w:hAnsi="Arial" w:cs="Arial"/>
                <w:sz w:val="16"/>
                <w:szCs w:val="16"/>
              </w:rPr>
            </w:pPr>
            <w:r w:rsidRPr="00CD5EEF">
              <w:rPr>
                <w:rFonts w:ascii="Arial" w:hAnsi="Arial" w:cs="Arial"/>
                <w:sz w:val="18"/>
                <w:szCs w:val="18"/>
              </w:rPr>
              <w:t>7471</w:t>
            </w:r>
          </w:p>
        </w:tc>
        <w:tc>
          <w:tcPr>
            <w:tcW w:w="1212" w:type="dxa"/>
            <w:tcBorders>
              <w:top w:val="nil"/>
              <w:left w:val="nil"/>
              <w:bottom w:val="single" w:sz="4" w:space="0" w:color="auto"/>
              <w:right w:val="single" w:sz="8" w:space="0" w:color="auto"/>
            </w:tcBorders>
            <w:shd w:val="clear" w:color="000000" w:fill="FFFFFF"/>
            <w:vAlign w:val="center"/>
          </w:tcPr>
          <w:p w:rsidR="00CD5EEF" w:rsidRPr="00CD5EEF" w:rsidRDefault="00CD5EEF" w:rsidP="00CD5EEF">
            <w:pPr>
              <w:widowControl w:val="0"/>
              <w:jc w:val="center"/>
              <w:rPr>
                <w:rFonts w:ascii="Arial" w:hAnsi="Arial" w:cs="Arial"/>
                <w:sz w:val="16"/>
                <w:szCs w:val="16"/>
              </w:rPr>
            </w:pPr>
            <w:r w:rsidRPr="00CD5EEF">
              <w:rPr>
                <w:rFonts w:ascii="Arial" w:hAnsi="Arial" w:cs="Arial"/>
                <w:sz w:val="18"/>
                <w:szCs w:val="18"/>
              </w:rPr>
              <w:t>57%</w:t>
            </w:r>
          </w:p>
        </w:tc>
        <w:tc>
          <w:tcPr>
            <w:tcW w:w="4805" w:type="dxa"/>
            <w:tcBorders>
              <w:top w:val="single" w:sz="4" w:space="0" w:color="auto"/>
              <w:left w:val="nil"/>
              <w:bottom w:val="single" w:sz="4" w:space="0" w:color="auto"/>
              <w:right w:val="single" w:sz="8" w:space="0" w:color="000000"/>
            </w:tcBorders>
            <w:shd w:val="clear" w:color="000000" w:fill="FFFFFF"/>
            <w:vAlign w:val="center"/>
          </w:tcPr>
          <w:p w:rsidR="00CD5EEF" w:rsidRPr="00CD5EEF" w:rsidRDefault="00CD5EEF" w:rsidP="00CD5EEF">
            <w:pPr>
              <w:widowControl w:val="0"/>
              <w:jc w:val="both"/>
              <w:rPr>
                <w:rFonts w:ascii="Arial" w:hAnsi="Arial" w:cs="Arial"/>
                <w:sz w:val="16"/>
                <w:szCs w:val="16"/>
              </w:rPr>
            </w:pPr>
            <w:r w:rsidRPr="00CD5EEF">
              <w:rPr>
                <w:rFonts w:ascii="Arial" w:hAnsi="Arial" w:cs="Arial"/>
                <w:sz w:val="18"/>
                <w:szCs w:val="18"/>
              </w:rPr>
              <w:t>Durante el periodo correspondiente de 7471 radicados de entrada, salida, internas e informes de pago en el aplicativo ORFEO, se finalizaron 4224. Aun cuando el proceso de Gestión Documental ha estado realizando seguimiento a esta finalización de trámites generando reportes mensuales e informando a cada dependencia por correo electrónico y enfatizando en las capacitaciones y los soportes brindados a los usuarios en la importancia de la finalización de los trámites en el aplicativo, no ha sido posible generar esa conciencia; por esta razón no se ven los resultados esperados en este indicador que es institucional, mas no depende del propio proceso.</w:t>
            </w:r>
          </w:p>
        </w:tc>
      </w:tr>
      <w:tr w:rsidR="00CD5EEF" w:rsidRPr="00CD5EEF" w:rsidTr="00CD5EEF">
        <w:trPr>
          <w:trHeight w:val="405"/>
          <w:jc w:val="center"/>
        </w:trPr>
        <w:tc>
          <w:tcPr>
            <w:tcW w:w="1141" w:type="dxa"/>
            <w:tcBorders>
              <w:top w:val="single" w:sz="4" w:space="0" w:color="auto"/>
              <w:left w:val="single" w:sz="4" w:space="0" w:color="auto"/>
              <w:bottom w:val="single" w:sz="4" w:space="0" w:color="auto"/>
              <w:right w:val="single" w:sz="4" w:space="0" w:color="auto"/>
            </w:tcBorders>
            <w:shd w:val="clear" w:color="auto" w:fill="auto"/>
            <w:vAlign w:val="center"/>
          </w:tcPr>
          <w:p w:rsidR="00CD5EEF" w:rsidRPr="00CD5EEF" w:rsidRDefault="00CD5EEF" w:rsidP="00CD5EEF">
            <w:pPr>
              <w:widowControl w:val="0"/>
              <w:jc w:val="center"/>
              <w:rPr>
                <w:rFonts w:ascii="Arial" w:hAnsi="Arial" w:cs="Arial"/>
                <w:sz w:val="16"/>
                <w:szCs w:val="16"/>
              </w:rPr>
            </w:pPr>
            <w:r w:rsidRPr="00CD5EEF">
              <w:rPr>
                <w:rFonts w:ascii="Arial" w:hAnsi="Arial" w:cs="Arial"/>
                <w:sz w:val="16"/>
                <w:szCs w:val="16"/>
              </w:rPr>
              <w:t>4to  Trimestre</w:t>
            </w:r>
          </w:p>
        </w:tc>
        <w:tc>
          <w:tcPr>
            <w:tcW w:w="1115" w:type="dxa"/>
            <w:tcBorders>
              <w:top w:val="single" w:sz="4" w:space="0" w:color="auto"/>
              <w:left w:val="single" w:sz="8" w:space="0" w:color="auto"/>
              <w:bottom w:val="single" w:sz="4" w:space="0" w:color="auto"/>
              <w:right w:val="single" w:sz="8" w:space="0" w:color="auto"/>
            </w:tcBorders>
            <w:shd w:val="clear" w:color="000000" w:fill="FFFFFF"/>
            <w:vAlign w:val="center"/>
          </w:tcPr>
          <w:p w:rsidR="00CD5EEF" w:rsidRPr="00CD5EEF" w:rsidRDefault="00CD5EEF" w:rsidP="00CD5EEF">
            <w:pPr>
              <w:widowControl w:val="0"/>
              <w:jc w:val="center"/>
              <w:rPr>
                <w:rFonts w:ascii="Arial" w:hAnsi="Arial" w:cs="Arial"/>
                <w:sz w:val="18"/>
                <w:szCs w:val="18"/>
              </w:rPr>
            </w:pPr>
            <w:r w:rsidRPr="00CD5EEF">
              <w:rPr>
                <w:rFonts w:ascii="Arial" w:hAnsi="Arial" w:cs="Arial"/>
                <w:sz w:val="18"/>
                <w:szCs w:val="18"/>
              </w:rPr>
              <w:t>6230</w:t>
            </w:r>
          </w:p>
        </w:tc>
        <w:tc>
          <w:tcPr>
            <w:tcW w:w="1230" w:type="dxa"/>
            <w:tcBorders>
              <w:top w:val="single" w:sz="4" w:space="0" w:color="auto"/>
              <w:left w:val="nil"/>
              <w:bottom w:val="single" w:sz="4" w:space="0" w:color="auto"/>
              <w:right w:val="single" w:sz="4" w:space="0" w:color="auto"/>
            </w:tcBorders>
            <w:shd w:val="clear" w:color="000000" w:fill="FFFFFF"/>
            <w:vAlign w:val="center"/>
          </w:tcPr>
          <w:p w:rsidR="00CD5EEF" w:rsidRPr="00CD5EEF" w:rsidRDefault="00CD5EEF" w:rsidP="00CD5EEF">
            <w:pPr>
              <w:widowControl w:val="0"/>
              <w:jc w:val="center"/>
              <w:rPr>
                <w:rFonts w:ascii="Arial" w:hAnsi="Arial" w:cs="Arial"/>
                <w:sz w:val="18"/>
                <w:szCs w:val="18"/>
              </w:rPr>
            </w:pPr>
            <w:r w:rsidRPr="00CD5EEF">
              <w:rPr>
                <w:rFonts w:ascii="Arial" w:hAnsi="Arial" w:cs="Arial"/>
                <w:sz w:val="18"/>
                <w:szCs w:val="18"/>
              </w:rPr>
              <w:t>8171</w:t>
            </w:r>
          </w:p>
        </w:tc>
        <w:tc>
          <w:tcPr>
            <w:tcW w:w="1212" w:type="dxa"/>
            <w:tcBorders>
              <w:top w:val="single" w:sz="4" w:space="0" w:color="auto"/>
              <w:left w:val="single" w:sz="4" w:space="0" w:color="auto"/>
              <w:bottom w:val="single" w:sz="4" w:space="0" w:color="auto"/>
              <w:right w:val="single" w:sz="4" w:space="0" w:color="auto"/>
            </w:tcBorders>
            <w:shd w:val="clear" w:color="000000" w:fill="FFFFFF"/>
            <w:vAlign w:val="center"/>
          </w:tcPr>
          <w:p w:rsidR="00CD5EEF" w:rsidRPr="00CD5EEF" w:rsidRDefault="00CD5EEF" w:rsidP="00CD5EEF">
            <w:pPr>
              <w:widowControl w:val="0"/>
              <w:jc w:val="center"/>
              <w:rPr>
                <w:rFonts w:ascii="Arial" w:hAnsi="Arial" w:cs="Arial"/>
                <w:sz w:val="18"/>
                <w:szCs w:val="18"/>
              </w:rPr>
            </w:pPr>
            <w:r w:rsidRPr="00CD5EEF">
              <w:rPr>
                <w:rFonts w:ascii="Arial" w:hAnsi="Arial" w:cs="Arial"/>
                <w:sz w:val="18"/>
                <w:szCs w:val="18"/>
              </w:rPr>
              <w:t>76%</w:t>
            </w:r>
          </w:p>
        </w:tc>
        <w:tc>
          <w:tcPr>
            <w:tcW w:w="4805" w:type="dxa"/>
            <w:tcBorders>
              <w:top w:val="single" w:sz="4" w:space="0" w:color="auto"/>
              <w:left w:val="single" w:sz="4" w:space="0" w:color="auto"/>
              <w:bottom w:val="single" w:sz="4" w:space="0" w:color="auto"/>
              <w:right w:val="single" w:sz="4" w:space="0" w:color="auto"/>
            </w:tcBorders>
            <w:shd w:val="clear" w:color="000000" w:fill="FFFFFF"/>
            <w:vAlign w:val="center"/>
          </w:tcPr>
          <w:p w:rsidR="00CD5EEF" w:rsidRPr="00CD5EEF" w:rsidRDefault="00CD5EEF" w:rsidP="00CD5EEF">
            <w:pPr>
              <w:widowControl w:val="0"/>
              <w:jc w:val="both"/>
              <w:rPr>
                <w:rFonts w:ascii="Arial" w:hAnsi="Arial" w:cs="Arial"/>
                <w:sz w:val="18"/>
                <w:szCs w:val="18"/>
              </w:rPr>
            </w:pPr>
            <w:r w:rsidRPr="00CD5EEF">
              <w:rPr>
                <w:rFonts w:ascii="Arial" w:hAnsi="Arial" w:cs="Arial"/>
                <w:sz w:val="18"/>
                <w:szCs w:val="18"/>
              </w:rPr>
              <w:t>Durante el periodo correspondiente se generaron 8171 radicados de entrada, salida, internas e informes de pago en el aplicativo ORFEO, se finalizaron 6230 y quedaron pendientes por finalizar. Aun cuando el proceso de Gestión Documental ha estado realizando seguimiento a esta finalización de trámites generando reportes mensuales e informando a cada dependencia por correo electrónico y enfatizando en las capacitaciones y los soportes brindados a los usuarios en la importancia de la finalización de los trámites en el aplicativo, no ha sido posible alcanzar el resultado esperado pero se evidencia un avance  significativo en el cumplimiento del indicador para el último periodo, reiterando que este  indicador es más  institucional, y no depende directamente de la gestión del proceso.</w:t>
            </w:r>
          </w:p>
        </w:tc>
      </w:tr>
    </w:tbl>
    <w:p w:rsidR="00CD5EEF" w:rsidRPr="00CD5EEF" w:rsidRDefault="00CD5EEF" w:rsidP="00CD5EEF">
      <w:pPr>
        <w:widowControl w:val="0"/>
        <w:autoSpaceDE w:val="0"/>
        <w:autoSpaceDN w:val="0"/>
        <w:adjustRightInd w:val="0"/>
        <w:spacing w:after="0" w:line="240" w:lineRule="auto"/>
        <w:jc w:val="center"/>
        <w:rPr>
          <w:rFonts w:ascii="Arial" w:eastAsia="Calibri" w:hAnsi="Arial" w:cs="Arial"/>
          <w:b/>
          <w:sz w:val="16"/>
          <w:szCs w:val="20"/>
        </w:rPr>
      </w:pPr>
      <w:bookmarkStart w:id="157" w:name="_Hlk19284134"/>
      <w:r w:rsidRPr="00CD5EEF">
        <w:rPr>
          <w:rFonts w:ascii="Arial" w:eastAsia="Calibri" w:hAnsi="Arial" w:cs="Arial"/>
          <w:b/>
          <w:sz w:val="16"/>
          <w:szCs w:val="20"/>
        </w:rPr>
        <w:t xml:space="preserve">Fuente. </w:t>
      </w:r>
      <w:r w:rsidRPr="00CD5EEF">
        <w:rPr>
          <w:rFonts w:ascii="Arial" w:eastAsia="Calibri" w:hAnsi="Arial" w:cs="Arial"/>
          <w:sz w:val="16"/>
          <w:szCs w:val="20"/>
        </w:rPr>
        <w:t>Reporte de Indicadores del 4to. Trimestre de 2020 – UAERMV.</w:t>
      </w:r>
    </w:p>
    <w:bookmarkEnd w:id="157"/>
    <w:p w:rsidR="00CD5EEF" w:rsidRPr="00CD5EEF" w:rsidRDefault="00CD5EEF" w:rsidP="00CD5EEF">
      <w:pPr>
        <w:widowControl w:val="0"/>
        <w:spacing w:after="0" w:line="240" w:lineRule="auto"/>
        <w:jc w:val="both"/>
        <w:rPr>
          <w:rFonts w:ascii="Arial" w:eastAsia="Calibri" w:hAnsi="Arial" w:cs="Arial"/>
          <w:lang w:eastAsia="es-ES"/>
        </w:rPr>
      </w:pPr>
    </w:p>
    <w:p w:rsidR="00CD5EEF" w:rsidRPr="00CD5EEF" w:rsidRDefault="00CD5EEF" w:rsidP="00CD5EEF">
      <w:pPr>
        <w:widowControl w:val="0"/>
        <w:spacing w:after="0" w:line="240" w:lineRule="auto"/>
        <w:jc w:val="both"/>
        <w:rPr>
          <w:rFonts w:ascii="Arial" w:eastAsia="Calibri" w:hAnsi="Arial" w:cs="Arial"/>
          <w:lang w:eastAsia="es-ES"/>
        </w:rPr>
      </w:pPr>
      <w:r w:rsidRPr="00CD5EEF">
        <w:rPr>
          <w:rFonts w:ascii="Arial" w:eastAsia="Calibri" w:hAnsi="Arial" w:cs="Arial"/>
          <w:lang w:eastAsia="es-ES"/>
        </w:rPr>
        <w:t>Este indicador, tiene por meta lograr el cumplimiento del 90% de la finalización de los trámites en el Sistema de Gestión de Documentos Electrónicos de Archivo (ORFEO) durante el periodo establecido, en tal sentido se videncia que en el segundo trimestre solo logró 40% del propósito y en el tercero el 57% lo cual representa un rezago importante frente a lo esperado, en tal sentido el proceso debe implementar acciones urgentes en caminadas a subsanar este hecho.</w:t>
      </w:r>
    </w:p>
    <w:p w:rsidR="00CD5EEF" w:rsidRPr="00CD5EEF" w:rsidRDefault="00CD5EEF" w:rsidP="00CD5EEF">
      <w:pPr>
        <w:widowControl w:val="0"/>
        <w:spacing w:after="0" w:line="240" w:lineRule="auto"/>
        <w:jc w:val="both"/>
        <w:rPr>
          <w:rFonts w:ascii="Arial" w:eastAsia="Calibri" w:hAnsi="Arial" w:cs="Arial"/>
          <w:lang w:eastAsia="es-ES"/>
        </w:rPr>
      </w:pPr>
    </w:p>
    <w:p w:rsidR="00CD5EEF" w:rsidRPr="00CD5EEF" w:rsidRDefault="00CD5EEF" w:rsidP="00CD5EEF">
      <w:pPr>
        <w:widowControl w:val="0"/>
        <w:spacing w:after="0" w:line="240" w:lineRule="auto"/>
        <w:jc w:val="both"/>
        <w:rPr>
          <w:rFonts w:ascii="Arial" w:eastAsia="Calibri" w:hAnsi="Arial" w:cs="Times New Roman"/>
          <w:color w:val="000000"/>
          <w:shd w:val="clear" w:color="auto" w:fill="FFFFFF"/>
        </w:rPr>
      </w:pPr>
      <w:r w:rsidRPr="00CD5EEF">
        <w:rPr>
          <w:rFonts w:ascii="Arial" w:eastAsia="Calibri" w:hAnsi="Arial" w:cs="Arial"/>
          <w:lang w:eastAsia="es-ES"/>
        </w:rPr>
        <w:t xml:space="preserve">Para el cuarto trimestre, el indicador, obtuvo una ejecución deficiente, no se logró con lo establecido en la meta., </w:t>
      </w:r>
      <w:r w:rsidRPr="00CD5EEF">
        <w:rPr>
          <w:rFonts w:ascii="Arial" w:eastAsia="Calibri" w:hAnsi="Arial" w:cs="Times New Roman"/>
          <w:color w:val="000000"/>
          <w:shd w:val="clear" w:color="auto" w:fill="FFFFFF"/>
        </w:rPr>
        <w:t>la gestión de este no depende directamente del proceso, los usuarios son los que deben finalizar los tramites en el aplicativo.</w:t>
      </w:r>
    </w:p>
    <w:p w:rsidR="00CD5EEF" w:rsidRPr="00CD5EEF" w:rsidRDefault="00CD5EEF" w:rsidP="00CD5EEF">
      <w:pPr>
        <w:widowControl w:val="0"/>
        <w:spacing w:after="0" w:line="240" w:lineRule="auto"/>
        <w:jc w:val="both"/>
        <w:rPr>
          <w:rFonts w:ascii="Calibri" w:eastAsia="Calibri" w:hAnsi="Calibri" w:cs="Calibri"/>
          <w:color w:val="000000"/>
          <w:shd w:val="clear" w:color="auto" w:fill="FFFFFF"/>
        </w:rPr>
      </w:pPr>
    </w:p>
    <w:p w:rsidR="00CD5EEF" w:rsidRPr="00CD5EEF" w:rsidRDefault="00CD5EEF" w:rsidP="00CD5EEF">
      <w:pPr>
        <w:widowControl w:val="0"/>
        <w:spacing w:after="0" w:line="240" w:lineRule="auto"/>
        <w:jc w:val="both"/>
        <w:rPr>
          <w:rFonts w:ascii="Arial" w:eastAsia="Calibri" w:hAnsi="Arial" w:cs="Arial"/>
          <w:u w:val="single"/>
          <w:lang w:eastAsia="es-ES"/>
        </w:rPr>
      </w:pPr>
      <w:r w:rsidRPr="00CD5EEF">
        <w:rPr>
          <w:rFonts w:ascii="Arial" w:eastAsia="Calibri" w:hAnsi="Arial" w:cs="Arial"/>
          <w:b/>
          <w:lang w:val="es-ES" w:eastAsia="es-ES"/>
        </w:rPr>
        <w:t xml:space="preserve">GDOC-IND-002 </w:t>
      </w:r>
      <w:r w:rsidRPr="00CD5EEF">
        <w:rPr>
          <w:rFonts w:ascii="Arial" w:eastAsia="Calibri" w:hAnsi="Arial" w:cs="Arial"/>
          <w:u w:val="single"/>
          <w:lang w:eastAsia="es-ES"/>
        </w:rPr>
        <w:t>ATENCIÓN DE CONSULTAS DEL ARCHIVO CENTRAL Y DE GESTIÓN</w:t>
      </w:r>
    </w:p>
    <w:p w:rsidR="00CD5EEF" w:rsidRPr="00CD5EEF" w:rsidRDefault="00CD5EEF" w:rsidP="00CD5EEF">
      <w:pPr>
        <w:widowControl w:val="0"/>
        <w:spacing w:after="0" w:line="240" w:lineRule="auto"/>
        <w:jc w:val="both"/>
        <w:rPr>
          <w:rFonts w:ascii="Arial" w:eastAsia="Calibri" w:hAnsi="Arial" w:cs="Arial"/>
          <w:lang w:eastAsia="es-ES"/>
        </w:rPr>
      </w:pPr>
    </w:p>
    <w:p w:rsidR="00CD5EEF" w:rsidRPr="00CD5EEF" w:rsidRDefault="00CD5EEF" w:rsidP="00CD5EEF">
      <w:pPr>
        <w:spacing w:after="0" w:line="240" w:lineRule="auto"/>
        <w:jc w:val="center"/>
        <w:rPr>
          <w:rFonts w:ascii="Arial" w:eastAsia="Calibri" w:hAnsi="Arial" w:cs="Arial"/>
          <w:sz w:val="16"/>
          <w:szCs w:val="16"/>
          <w:lang w:eastAsia="es-ES"/>
        </w:rPr>
      </w:pPr>
      <w:bookmarkStart w:id="158" w:name="_Toc32243393"/>
      <w:bookmarkStart w:id="159" w:name="_Toc62392835"/>
      <w:r w:rsidRPr="00CD5EEF">
        <w:rPr>
          <w:rFonts w:ascii="Arial" w:eastAsia="Calibri" w:hAnsi="Arial" w:cs="Times New Roman"/>
          <w:b/>
          <w:bCs/>
          <w:sz w:val="16"/>
          <w:szCs w:val="16"/>
        </w:rPr>
        <w:t xml:space="preserve">Tabla </w:t>
      </w:r>
      <w:r w:rsidRPr="00CD5EEF">
        <w:rPr>
          <w:rFonts w:ascii="Arial" w:eastAsia="Calibri" w:hAnsi="Arial" w:cs="Times New Roman"/>
          <w:b/>
          <w:bCs/>
          <w:sz w:val="16"/>
          <w:szCs w:val="16"/>
        </w:rPr>
        <w:fldChar w:fldCharType="begin"/>
      </w:r>
      <w:r w:rsidRPr="00CD5EEF">
        <w:rPr>
          <w:rFonts w:ascii="Arial" w:eastAsia="Calibri" w:hAnsi="Arial" w:cs="Times New Roman"/>
          <w:b/>
          <w:bCs/>
          <w:sz w:val="16"/>
          <w:szCs w:val="16"/>
        </w:rPr>
        <w:instrText xml:space="preserve"> SEQ Tabla \* ARABIC </w:instrText>
      </w:r>
      <w:r w:rsidRPr="00CD5EEF">
        <w:rPr>
          <w:rFonts w:ascii="Arial" w:eastAsia="Calibri" w:hAnsi="Arial" w:cs="Times New Roman"/>
          <w:b/>
          <w:bCs/>
          <w:sz w:val="16"/>
          <w:szCs w:val="16"/>
        </w:rPr>
        <w:fldChar w:fldCharType="separate"/>
      </w:r>
      <w:r w:rsidR="00B55512">
        <w:rPr>
          <w:rFonts w:ascii="Arial" w:eastAsia="Calibri" w:hAnsi="Arial" w:cs="Times New Roman"/>
          <w:b/>
          <w:bCs/>
          <w:noProof/>
          <w:sz w:val="16"/>
          <w:szCs w:val="16"/>
        </w:rPr>
        <w:t>49</w:t>
      </w:r>
      <w:r w:rsidRPr="00CD5EEF">
        <w:rPr>
          <w:rFonts w:ascii="Arial" w:eastAsia="Calibri" w:hAnsi="Arial" w:cs="Times New Roman"/>
          <w:b/>
          <w:bCs/>
          <w:sz w:val="16"/>
          <w:szCs w:val="16"/>
        </w:rPr>
        <w:fldChar w:fldCharType="end"/>
      </w:r>
      <w:r w:rsidRPr="00CD5EEF">
        <w:rPr>
          <w:rFonts w:ascii="Arial" w:eastAsia="Calibri" w:hAnsi="Arial" w:cs="Times New Roman"/>
          <w:sz w:val="16"/>
          <w:szCs w:val="16"/>
        </w:rPr>
        <w:t xml:space="preserve">. </w:t>
      </w:r>
      <w:bookmarkEnd w:id="158"/>
      <w:bookmarkEnd w:id="159"/>
      <w:r w:rsidRPr="00CD5EEF">
        <w:rPr>
          <w:rFonts w:ascii="Arial" w:eastAsia="Calibri" w:hAnsi="Arial" w:cs="Times New Roman"/>
          <w:sz w:val="16"/>
          <w:szCs w:val="16"/>
        </w:rPr>
        <w:t>A</w:t>
      </w:r>
      <w:r w:rsidRPr="00CD5EEF">
        <w:rPr>
          <w:rFonts w:ascii="Arial" w:eastAsia="Calibri" w:hAnsi="Arial" w:cs="Times New Roman"/>
          <w:b/>
          <w:bCs/>
          <w:sz w:val="16"/>
          <w:szCs w:val="16"/>
        </w:rPr>
        <w:t>tención de consultas del archivo central y de gestión</w:t>
      </w:r>
    </w:p>
    <w:tbl>
      <w:tblPr>
        <w:tblW w:w="94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65"/>
        <w:gridCol w:w="1216"/>
        <w:gridCol w:w="1216"/>
        <w:gridCol w:w="1136"/>
        <w:gridCol w:w="4843"/>
      </w:tblGrid>
      <w:tr w:rsidR="00CD5EEF" w:rsidRPr="00CD5EEF" w:rsidTr="00CD5EEF">
        <w:trPr>
          <w:trHeight w:val="253"/>
        </w:trPr>
        <w:tc>
          <w:tcPr>
            <w:tcW w:w="9476" w:type="dxa"/>
            <w:gridSpan w:val="5"/>
            <w:shd w:val="clear" w:color="auto" w:fill="D9D9D9"/>
            <w:vAlign w:val="center"/>
            <w:hideMark/>
          </w:tcPr>
          <w:p w:rsidR="00CD5EEF" w:rsidRPr="00CD5EEF" w:rsidRDefault="00CD5EEF" w:rsidP="00CD5EEF">
            <w:pPr>
              <w:widowControl w:val="0"/>
              <w:spacing w:after="0" w:line="240" w:lineRule="auto"/>
              <w:jc w:val="center"/>
              <w:rPr>
                <w:rFonts w:ascii="Arial" w:eastAsia="Calibri" w:hAnsi="Arial" w:cs="Arial"/>
                <w:b/>
                <w:bCs/>
                <w:sz w:val="16"/>
                <w:szCs w:val="16"/>
              </w:rPr>
            </w:pPr>
            <w:r w:rsidRPr="00CD5EEF">
              <w:rPr>
                <w:rFonts w:ascii="Arial" w:eastAsia="Calibri" w:hAnsi="Arial" w:cs="Arial"/>
                <w:b/>
                <w:bCs/>
                <w:sz w:val="16"/>
                <w:szCs w:val="16"/>
              </w:rPr>
              <w:t>CUADRO DE SEGUIMIENTO</w:t>
            </w:r>
          </w:p>
        </w:tc>
      </w:tr>
      <w:tr w:rsidR="00CD5EEF" w:rsidRPr="00CD5EEF" w:rsidTr="00CD5EEF">
        <w:trPr>
          <w:trHeight w:val="253"/>
        </w:trPr>
        <w:tc>
          <w:tcPr>
            <w:tcW w:w="1065" w:type="dxa"/>
            <w:vMerge w:val="restart"/>
            <w:shd w:val="clear" w:color="auto" w:fill="D9D9D9"/>
            <w:vAlign w:val="center"/>
            <w:hideMark/>
          </w:tcPr>
          <w:p w:rsidR="00CD5EEF" w:rsidRPr="00CD5EEF" w:rsidRDefault="00CD5EEF" w:rsidP="00CD5EEF">
            <w:pPr>
              <w:widowControl w:val="0"/>
              <w:spacing w:after="0" w:line="240" w:lineRule="auto"/>
              <w:jc w:val="center"/>
              <w:rPr>
                <w:rFonts w:ascii="Arial" w:eastAsia="Calibri" w:hAnsi="Arial" w:cs="Arial"/>
                <w:b/>
                <w:bCs/>
                <w:sz w:val="16"/>
                <w:szCs w:val="16"/>
              </w:rPr>
            </w:pPr>
            <w:r w:rsidRPr="00CD5EEF">
              <w:rPr>
                <w:rFonts w:ascii="Arial" w:eastAsia="Calibri" w:hAnsi="Arial" w:cs="Arial"/>
                <w:b/>
                <w:bCs/>
                <w:sz w:val="16"/>
                <w:szCs w:val="16"/>
              </w:rPr>
              <w:t>PERIODO DE MEDICIÓN</w:t>
            </w:r>
          </w:p>
        </w:tc>
        <w:tc>
          <w:tcPr>
            <w:tcW w:w="1216" w:type="dxa"/>
            <w:vMerge w:val="restart"/>
            <w:tcBorders>
              <w:top w:val="single" w:sz="8" w:space="0" w:color="auto"/>
              <w:left w:val="single" w:sz="8" w:space="0" w:color="auto"/>
              <w:bottom w:val="single" w:sz="4" w:space="0" w:color="auto"/>
              <w:right w:val="single" w:sz="8" w:space="0" w:color="auto"/>
            </w:tcBorders>
            <w:shd w:val="clear" w:color="000000" w:fill="E7E6E6"/>
            <w:vAlign w:val="center"/>
            <w:hideMark/>
          </w:tcPr>
          <w:p w:rsidR="00CD5EEF" w:rsidRPr="00CD5EEF" w:rsidRDefault="00CD5EEF" w:rsidP="00CD5EEF">
            <w:pPr>
              <w:widowControl w:val="0"/>
              <w:spacing w:after="0" w:line="240" w:lineRule="auto"/>
              <w:jc w:val="center"/>
              <w:rPr>
                <w:rFonts w:ascii="Arial" w:eastAsia="Calibri" w:hAnsi="Arial" w:cs="Arial"/>
                <w:b/>
                <w:bCs/>
                <w:sz w:val="16"/>
                <w:szCs w:val="16"/>
              </w:rPr>
            </w:pPr>
            <w:r w:rsidRPr="00CD5EEF">
              <w:rPr>
                <w:rFonts w:ascii="Arial" w:eastAsia="Calibri" w:hAnsi="Arial" w:cs="Arial"/>
                <w:b/>
                <w:bCs/>
                <w:sz w:val="16"/>
                <w:szCs w:val="18"/>
              </w:rPr>
              <w:t>Σ del tiempo empleado en la atención de consultas documentales del archivo central</w:t>
            </w:r>
          </w:p>
        </w:tc>
        <w:tc>
          <w:tcPr>
            <w:tcW w:w="1216" w:type="dxa"/>
            <w:vMerge w:val="restart"/>
            <w:tcBorders>
              <w:top w:val="single" w:sz="8" w:space="0" w:color="auto"/>
              <w:left w:val="nil"/>
              <w:bottom w:val="single" w:sz="4" w:space="0" w:color="auto"/>
              <w:right w:val="single" w:sz="8" w:space="0" w:color="auto"/>
            </w:tcBorders>
            <w:shd w:val="clear" w:color="000000" w:fill="E7E6E6"/>
            <w:vAlign w:val="center"/>
            <w:hideMark/>
          </w:tcPr>
          <w:p w:rsidR="00CD5EEF" w:rsidRPr="00CD5EEF" w:rsidRDefault="00CD5EEF" w:rsidP="00CD5EEF">
            <w:pPr>
              <w:widowControl w:val="0"/>
              <w:spacing w:after="0" w:line="240" w:lineRule="auto"/>
              <w:jc w:val="center"/>
              <w:rPr>
                <w:rFonts w:ascii="Arial" w:eastAsia="Calibri" w:hAnsi="Arial" w:cs="Arial"/>
                <w:b/>
                <w:bCs/>
                <w:sz w:val="16"/>
                <w:szCs w:val="16"/>
              </w:rPr>
            </w:pPr>
            <w:r w:rsidRPr="00CD5EEF">
              <w:rPr>
                <w:rFonts w:ascii="Arial" w:eastAsia="Calibri" w:hAnsi="Arial" w:cs="Arial"/>
                <w:b/>
                <w:bCs/>
                <w:sz w:val="16"/>
                <w:szCs w:val="18"/>
              </w:rPr>
              <w:t>Total, de consultas documentales del archivo central realizadas</w:t>
            </w:r>
          </w:p>
        </w:tc>
        <w:tc>
          <w:tcPr>
            <w:tcW w:w="1136" w:type="dxa"/>
            <w:vMerge w:val="restart"/>
            <w:tcBorders>
              <w:top w:val="single" w:sz="8" w:space="0" w:color="auto"/>
              <w:left w:val="nil"/>
              <w:bottom w:val="single" w:sz="4" w:space="0" w:color="auto"/>
              <w:right w:val="single" w:sz="8" w:space="0" w:color="auto"/>
            </w:tcBorders>
            <w:shd w:val="clear" w:color="000000" w:fill="E7E6E6"/>
            <w:vAlign w:val="center"/>
            <w:hideMark/>
          </w:tcPr>
          <w:p w:rsidR="00CD5EEF" w:rsidRPr="00CD5EEF" w:rsidRDefault="00CD5EEF" w:rsidP="00CD5EEF">
            <w:pPr>
              <w:widowControl w:val="0"/>
              <w:spacing w:after="0" w:line="240" w:lineRule="auto"/>
              <w:jc w:val="center"/>
              <w:rPr>
                <w:rFonts w:ascii="Arial" w:eastAsia="Calibri" w:hAnsi="Arial" w:cs="Arial"/>
                <w:b/>
                <w:bCs/>
                <w:sz w:val="16"/>
                <w:szCs w:val="16"/>
              </w:rPr>
            </w:pPr>
            <w:r w:rsidRPr="00CD5EEF">
              <w:rPr>
                <w:rFonts w:ascii="Arial" w:eastAsia="Calibri" w:hAnsi="Arial" w:cs="Arial"/>
                <w:b/>
                <w:bCs/>
                <w:sz w:val="16"/>
                <w:szCs w:val="18"/>
              </w:rPr>
              <w:t>RESULTADO</w:t>
            </w:r>
          </w:p>
        </w:tc>
        <w:tc>
          <w:tcPr>
            <w:tcW w:w="4843" w:type="dxa"/>
            <w:vMerge w:val="restart"/>
            <w:shd w:val="clear" w:color="auto" w:fill="D9D9D9"/>
            <w:vAlign w:val="center"/>
            <w:hideMark/>
          </w:tcPr>
          <w:p w:rsidR="00CD5EEF" w:rsidRPr="00CD5EEF" w:rsidRDefault="00CD5EEF" w:rsidP="00CD5EEF">
            <w:pPr>
              <w:widowControl w:val="0"/>
              <w:spacing w:after="0" w:line="240" w:lineRule="auto"/>
              <w:jc w:val="center"/>
              <w:rPr>
                <w:rFonts w:ascii="Arial" w:eastAsia="Calibri" w:hAnsi="Arial" w:cs="Arial"/>
                <w:b/>
                <w:bCs/>
                <w:sz w:val="16"/>
                <w:szCs w:val="16"/>
              </w:rPr>
            </w:pPr>
            <w:r w:rsidRPr="00CD5EEF">
              <w:rPr>
                <w:rFonts w:ascii="Arial" w:eastAsia="Calibri" w:hAnsi="Arial" w:cs="Arial"/>
                <w:b/>
                <w:bCs/>
                <w:sz w:val="16"/>
                <w:szCs w:val="16"/>
              </w:rPr>
              <w:t xml:space="preserve">EVALUACIÓN CUALITATIVA </w:t>
            </w:r>
          </w:p>
        </w:tc>
      </w:tr>
      <w:tr w:rsidR="00CD5EEF" w:rsidRPr="00CD5EEF" w:rsidTr="00CD5EEF">
        <w:trPr>
          <w:trHeight w:val="253"/>
        </w:trPr>
        <w:tc>
          <w:tcPr>
            <w:tcW w:w="1065" w:type="dxa"/>
            <w:vMerge/>
            <w:tcBorders>
              <w:bottom w:val="single" w:sz="4" w:space="0" w:color="auto"/>
            </w:tcBorders>
            <w:vAlign w:val="center"/>
            <w:hideMark/>
          </w:tcPr>
          <w:p w:rsidR="00CD5EEF" w:rsidRPr="00CD5EEF" w:rsidRDefault="00CD5EEF" w:rsidP="00CD5EEF">
            <w:pPr>
              <w:widowControl w:val="0"/>
              <w:spacing w:after="0" w:line="240" w:lineRule="auto"/>
              <w:jc w:val="both"/>
              <w:rPr>
                <w:rFonts w:ascii="Arial" w:eastAsia="Calibri" w:hAnsi="Arial" w:cs="Arial"/>
                <w:b/>
                <w:bCs/>
                <w:sz w:val="16"/>
                <w:szCs w:val="16"/>
              </w:rPr>
            </w:pPr>
          </w:p>
        </w:tc>
        <w:tc>
          <w:tcPr>
            <w:tcW w:w="1216" w:type="dxa"/>
            <w:vMerge/>
            <w:tcBorders>
              <w:bottom w:val="single" w:sz="4" w:space="0" w:color="auto"/>
            </w:tcBorders>
            <w:vAlign w:val="center"/>
            <w:hideMark/>
          </w:tcPr>
          <w:p w:rsidR="00CD5EEF" w:rsidRPr="00CD5EEF" w:rsidRDefault="00CD5EEF" w:rsidP="00CD5EEF">
            <w:pPr>
              <w:widowControl w:val="0"/>
              <w:spacing w:after="0" w:line="240" w:lineRule="auto"/>
              <w:jc w:val="both"/>
              <w:rPr>
                <w:rFonts w:ascii="Arial" w:eastAsia="Calibri" w:hAnsi="Arial" w:cs="Arial"/>
                <w:b/>
                <w:bCs/>
                <w:sz w:val="16"/>
                <w:szCs w:val="16"/>
              </w:rPr>
            </w:pPr>
          </w:p>
        </w:tc>
        <w:tc>
          <w:tcPr>
            <w:tcW w:w="1216" w:type="dxa"/>
            <w:vMerge/>
            <w:tcBorders>
              <w:bottom w:val="single" w:sz="4" w:space="0" w:color="auto"/>
            </w:tcBorders>
            <w:vAlign w:val="center"/>
            <w:hideMark/>
          </w:tcPr>
          <w:p w:rsidR="00CD5EEF" w:rsidRPr="00CD5EEF" w:rsidRDefault="00CD5EEF" w:rsidP="00CD5EEF">
            <w:pPr>
              <w:widowControl w:val="0"/>
              <w:spacing w:after="0" w:line="240" w:lineRule="auto"/>
              <w:jc w:val="both"/>
              <w:rPr>
                <w:rFonts w:ascii="Arial" w:eastAsia="Calibri" w:hAnsi="Arial" w:cs="Arial"/>
                <w:b/>
                <w:bCs/>
                <w:sz w:val="16"/>
                <w:szCs w:val="16"/>
              </w:rPr>
            </w:pPr>
          </w:p>
        </w:tc>
        <w:tc>
          <w:tcPr>
            <w:tcW w:w="1136" w:type="dxa"/>
            <w:vMerge/>
            <w:tcBorders>
              <w:bottom w:val="single" w:sz="4" w:space="0" w:color="auto"/>
            </w:tcBorders>
            <w:vAlign w:val="center"/>
            <w:hideMark/>
          </w:tcPr>
          <w:p w:rsidR="00CD5EEF" w:rsidRPr="00CD5EEF" w:rsidRDefault="00CD5EEF" w:rsidP="00CD5EEF">
            <w:pPr>
              <w:widowControl w:val="0"/>
              <w:spacing w:after="0" w:line="240" w:lineRule="auto"/>
              <w:jc w:val="both"/>
              <w:rPr>
                <w:rFonts w:ascii="Arial" w:eastAsia="Calibri" w:hAnsi="Arial" w:cs="Arial"/>
                <w:b/>
                <w:bCs/>
                <w:sz w:val="16"/>
                <w:szCs w:val="16"/>
              </w:rPr>
            </w:pPr>
          </w:p>
        </w:tc>
        <w:tc>
          <w:tcPr>
            <w:tcW w:w="4843" w:type="dxa"/>
            <w:vMerge/>
            <w:tcBorders>
              <w:bottom w:val="single" w:sz="4" w:space="0" w:color="auto"/>
            </w:tcBorders>
            <w:vAlign w:val="center"/>
            <w:hideMark/>
          </w:tcPr>
          <w:p w:rsidR="00CD5EEF" w:rsidRPr="00CD5EEF" w:rsidRDefault="00CD5EEF" w:rsidP="00CD5EEF">
            <w:pPr>
              <w:widowControl w:val="0"/>
              <w:spacing w:after="0" w:line="240" w:lineRule="auto"/>
              <w:jc w:val="both"/>
              <w:rPr>
                <w:rFonts w:ascii="Arial" w:eastAsia="Calibri" w:hAnsi="Arial" w:cs="Arial"/>
                <w:b/>
                <w:bCs/>
                <w:sz w:val="16"/>
                <w:szCs w:val="16"/>
              </w:rPr>
            </w:pPr>
          </w:p>
        </w:tc>
      </w:tr>
      <w:tr w:rsidR="00CD5EEF" w:rsidRPr="00CD5EEF" w:rsidTr="00C32BB0">
        <w:trPr>
          <w:trHeight w:val="227"/>
        </w:trPr>
        <w:tc>
          <w:tcPr>
            <w:tcW w:w="10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1er Trimestre</w:t>
            </w:r>
          </w:p>
        </w:tc>
        <w:tc>
          <w:tcPr>
            <w:tcW w:w="121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1058</w:t>
            </w:r>
          </w:p>
        </w:tc>
        <w:tc>
          <w:tcPr>
            <w:tcW w:w="121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771</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1,37</w:t>
            </w:r>
          </w:p>
        </w:tc>
        <w:tc>
          <w:tcPr>
            <w:tcW w:w="484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D5EEF" w:rsidRPr="00CD5EEF" w:rsidRDefault="00CD5EEF" w:rsidP="00CD5EEF">
            <w:pPr>
              <w:widowControl w:val="0"/>
              <w:spacing w:after="0" w:line="240" w:lineRule="auto"/>
              <w:jc w:val="both"/>
              <w:rPr>
                <w:rFonts w:ascii="Arial" w:eastAsia="Calibri" w:hAnsi="Arial" w:cs="Arial"/>
                <w:sz w:val="16"/>
                <w:szCs w:val="16"/>
              </w:rPr>
            </w:pPr>
            <w:r w:rsidRPr="00CD5EEF">
              <w:rPr>
                <w:rFonts w:ascii="Arial" w:eastAsia="Calibri" w:hAnsi="Arial" w:cs="Arial"/>
                <w:sz w:val="16"/>
                <w:szCs w:val="16"/>
              </w:rPr>
              <w:t>Durante el primer trimestre de la vigencia se realizó la atención a 771 consultas en un tiempo promedio de 1,37 días. Con respecto a la meta establecida, se evidencia que la atención de las consultas documentales del archivo central y el de Gestión a cargo del proceso de Gestión Documental se ha realizado oportunamente, lo cual muestra la gestión del proceso frente a los requerimientos documentales de la Entidad y los entes externos.</w:t>
            </w:r>
          </w:p>
        </w:tc>
      </w:tr>
      <w:tr w:rsidR="00CD5EEF" w:rsidRPr="00CD5EEF" w:rsidTr="00C32BB0">
        <w:trPr>
          <w:trHeight w:val="227"/>
        </w:trPr>
        <w:tc>
          <w:tcPr>
            <w:tcW w:w="10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2do Trimestre</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1047</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442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2</w:t>
            </w:r>
          </w:p>
        </w:tc>
        <w:tc>
          <w:tcPr>
            <w:tcW w:w="484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D5EEF" w:rsidRPr="00CD5EEF" w:rsidRDefault="00CD5EEF" w:rsidP="00CD5EEF">
            <w:pPr>
              <w:widowControl w:val="0"/>
              <w:spacing w:after="0" w:line="240" w:lineRule="auto"/>
              <w:jc w:val="both"/>
              <w:rPr>
                <w:rFonts w:ascii="Arial" w:eastAsia="Calibri" w:hAnsi="Arial" w:cs="Arial"/>
                <w:sz w:val="16"/>
                <w:szCs w:val="16"/>
              </w:rPr>
            </w:pPr>
            <w:r w:rsidRPr="00CD5EEF">
              <w:rPr>
                <w:rFonts w:ascii="Arial" w:eastAsia="Calibri" w:hAnsi="Arial" w:cs="Arial"/>
                <w:sz w:val="16"/>
                <w:szCs w:val="16"/>
              </w:rPr>
              <w:t>Durante el segundo trimestre vigencia 2020 se realizó la atención a 442 consultas en un tiempo promedio de 2 días. Se observa que para el periodo de reporte el tiempo de atención de las consultas aumento en cuanto al reporte del mes anterior, sin embargo se ha cumplido con el tiempo establecido en el indicador a pesar de la contingencia presentada durante este periodo.</w:t>
            </w:r>
          </w:p>
        </w:tc>
      </w:tr>
      <w:tr w:rsidR="00CD5EEF" w:rsidRPr="00CD5EEF" w:rsidTr="00CD5EEF">
        <w:trPr>
          <w:trHeight w:val="227"/>
        </w:trPr>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3er Trimestre</w:t>
            </w:r>
          </w:p>
        </w:tc>
        <w:tc>
          <w:tcPr>
            <w:tcW w:w="1216" w:type="dxa"/>
            <w:tcBorders>
              <w:top w:val="single" w:sz="4" w:space="0" w:color="auto"/>
              <w:left w:val="single" w:sz="4" w:space="0" w:color="auto"/>
              <w:bottom w:val="single" w:sz="4" w:space="0" w:color="auto"/>
              <w:right w:val="single" w:sz="4" w:space="0" w:color="auto"/>
            </w:tcBorders>
            <w:shd w:val="clear" w:color="000000" w:fill="FFFFFF"/>
            <w:vAlign w:val="center"/>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293</w:t>
            </w:r>
          </w:p>
        </w:tc>
        <w:tc>
          <w:tcPr>
            <w:tcW w:w="1216" w:type="dxa"/>
            <w:tcBorders>
              <w:top w:val="single" w:sz="4" w:space="0" w:color="auto"/>
              <w:left w:val="single" w:sz="4" w:space="0" w:color="auto"/>
              <w:bottom w:val="single" w:sz="4" w:space="0" w:color="auto"/>
              <w:right w:val="single" w:sz="4" w:space="0" w:color="auto"/>
            </w:tcBorders>
            <w:shd w:val="clear" w:color="000000" w:fill="FFFFFF"/>
            <w:vAlign w:val="center"/>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250</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1</w:t>
            </w:r>
          </w:p>
        </w:tc>
        <w:tc>
          <w:tcPr>
            <w:tcW w:w="4843" w:type="dxa"/>
            <w:tcBorders>
              <w:top w:val="single" w:sz="4" w:space="0" w:color="auto"/>
              <w:left w:val="single" w:sz="4" w:space="0" w:color="auto"/>
              <w:bottom w:val="single" w:sz="4" w:space="0" w:color="auto"/>
              <w:right w:val="single" w:sz="4" w:space="0" w:color="auto"/>
            </w:tcBorders>
            <w:shd w:val="clear" w:color="000000" w:fill="FFFFFF"/>
            <w:vAlign w:val="center"/>
          </w:tcPr>
          <w:p w:rsidR="00CD5EEF" w:rsidRPr="00CD5EEF" w:rsidRDefault="00CD5EEF" w:rsidP="00CD5EEF">
            <w:pPr>
              <w:widowControl w:val="0"/>
              <w:spacing w:after="0" w:line="240" w:lineRule="auto"/>
              <w:jc w:val="both"/>
              <w:rPr>
                <w:rFonts w:ascii="Arial" w:eastAsia="Calibri" w:hAnsi="Arial" w:cs="Arial"/>
                <w:sz w:val="16"/>
                <w:szCs w:val="16"/>
              </w:rPr>
            </w:pPr>
            <w:r w:rsidRPr="00CD5EEF">
              <w:rPr>
                <w:rFonts w:ascii="Arial" w:eastAsia="Calibri" w:hAnsi="Arial" w:cs="Arial"/>
                <w:sz w:val="16"/>
                <w:szCs w:val="16"/>
              </w:rPr>
              <w:t xml:space="preserve">Durante el tercer trimestre de la vigencia 2020 se realizó la atención a 250 consultas realizadas por el correo de préstamos en un tiempo promedio de 1 día de respuesta, aunque debido a la contingencia los préstamos se están realizando de forma virtual compartiendo el archivo por un tiempo establecido, durante este periodo se reiniciaron las actividades presenciales del proceso para atender las solicitudes de los expedientes que no se encontraban digitalizados. Durante este periodo se atendieron 16 consultas a entes de control, 140 consultas del Archivo Central, 90 consultas del Archivo de Gestión y 20 Consultas del Fondo de la SOP </w:t>
            </w:r>
          </w:p>
        </w:tc>
      </w:tr>
      <w:tr w:rsidR="00CD5EEF" w:rsidRPr="00CD5EEF" w:rsidTr="00CD5EEF">
        <w:trPr>
          <w:trHeight w:val="227"/>
        </w:trPr>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4to Trimestre</w:t>
            </w:r>
          </w:p>
        </w:tc>
        <w:tc>
          <w:tcPr>
            <w:tcW w:w="1216" w:type="dxa"/>
            <w:tcBorders>
              <w:top w:val="single" w:sz="4" w:space="0" w:color="auto"/>
              <w:left w:val="single" w:sz="8" w:space="0" w:color="auto"/>
              <w:bottom w:val="single" w:sz="4" w:space="0" w:color="auto"/>
              <w:right w:val="single" w:sz="8" w:space="0" w:color="auto"/>
            </w:tcBorders>
            <w:shd w:val="clear" w:color="000000" w:fill="FFFFFF"/>
            <w:vAlign w:val="center"/>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123</w:t>
            </w:r>
          </w:p>
        </w:tc>
        <w:tc>
          <w:tcPr>
            <w:tcW w:w="1216" w:type="dxa"/>
            <w:tcBorders>
              <w:top w:val="single" w:sz="4" w:space="0" w:color="auto"/>
              <w:left w:val="nil"/>
              <w:bottom w:val="single" w:sz="4" w:space="0" w:color="auto"/>
              <w:right w:val="single" w:sz="4" w:space="0" w:color="auto"/>
            </w:tcBorders>
            <w:shd w:val="clear" w:color="000000" w:fill="FFFFFF"/>
            <w:vAlign w:val="center"/>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292</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0,4</w:t>
            </w:r>
          </w:p>
        </w:tc>
        <w:tc>
          <w:tcPr>
            <w:tcW w:w="4843" w:type="dxa"/>
            <w:tcBorders>
              <w:top w:val="single" w:sz="4" w:space="0" w:color="auto"/>
              <w:left w:val="single" w:sz="4" w:space="0" w:color="auto"/>
              <w:bottom w:val="single" w:sz="4" w:space="0" w:color="auto"/>
              <w:right w:val="single" w:sz="8" w:space="0" w:color="000000"/>
            </w:tcBorders>
            <w:shd w:val="clear" w:color="000000" w:fill="FFFFFF"/>
            <w:vAlign w:val="center"/>
          </w:tcPr>
          <w:p w:rsidR="00CD5EEF" w:rsidRPr="00CD5EEF" w:rsidRDefault="00CD5EEF" w:rsidP="00CD5EEF">
            <w:pPr>
              <w:widowControl w:val="0"/>
              <w:spacing w:after="0" w:line="240" w:lineRule="auto"/>
              <w:jc w:val="both"/>
              <w:rPr>
                <w:rFonts w:ascii="Arial" w:eastAsia="Calibri" w:hAnsi="Arial" w:cs="Arial"/>
                <w:sz w:val="16"/>
                <w:szCs w:val="16"/>
              </w:rPr>
            </w:pPr>
            <w:r w:rsidRPr="00CD5EEF">
              <w:rPr>
                <w:rFonts w:ascii="Arial" w:eastAsia="Calibri" w:hAnsi="Arial" w:cs="Arial"/>
                <w:sz w:val="16"/>
                <w:szCs w:val="16"/>
              </w:rPr>
              <w:t>Durante el cuarto trimestre de la vigencia 2020 se realizó la atención a 292 consultas solicitadas por el correo de préstamos en un tiempo promedio de 0,5 día de respuesta, debido a la contingencia los préstamos se están realizando de forma virtual compartiendo el archivo por un tiempo establecido y retirando posteriormente el permiso al acceso de la información. Durante este periodo se atendieron 1 consulta a entes de control, 148 consultas del Archivo Central y 144 consultas del Archivo de Gestión.</w:t>
            </w:r>
          </w:p>
        </w:tc>
      </w:tr>
    </w:tbl>
    <w:p w:rsidR="00CD5EEF" w:rsidRPr="00CD5EEF" w:rsidRDefault="00CD5EEF" w:rsidP="00CD5EEF">
      <w:pPr>
        <w:widowControl w:val="0"/>
        <w:spacing w:after="0" w:line="240" w:lineRule="auto"/>
        <w:jc w:val="center"/>
        <w:rPr>
          <w:rFonts w:ascii="Arial" w:eastAsia="Calibri" w:hAnsi="Arial" w:cs="Arial"/>
          <w:sz w:val="16"/>
          <w:szCs w:val="16"/>
          <w:lang w:eastAsia="es-ES"/>
        </w:rPr>
      </w:pPr>
      <w:r w:rsidRPr="00CD5EEF">
        <w:rPr>
          <w:rFonts w:ascii="Arial" w:eastAsia="Calibri" w:hAnsi="Arial" w:cs="Arial"/>
          <w:b/>
          <w:sz w:val="16"/>
          <w:szCs w:val="16"/>
          <w:lang w:eastAsia="es-ES"/>
        </w:rPr>
        <w:t>Fuente.</w:t>
      </w:r>
      <w:r w:rsidRPr="00CD5EEF">
        <w:rPr>
          <w:rFonts w:ascii="Arial" w:eastAsia="Calibri" w:hAnsi="Arial" w:cs="Arial"/>
          <w:sz w:val="16"/>
          <w:szCs w:val="16"/>
          <w:lang w:eastAsia="es-ES"/>
        </w:rPr>
        <w:t xml:space="preserve"> Reporte de Indicadores del 4to. Trimestre de 2020 – UAERMV.</w:t>
      </w:r>
    </w:p>
    <w:p w:rsidR="00CD5EEF" w:rsidRPr="00CD5EEF" w:rsidRDefault="00CD5EEF" w:rsidP="00CD5EEF">
      <w:pPr>
        <w:widowControl w:val="0"/>
        <w:spacing w:after="0" w:line="240" w:lineRule="auto"/>
        <w:jc w:val="both"/>
        <w:rPr>
          <w:rFonts w:ascii="Arial" w:eastAsia="Arial" w:hAnsi="Arial" w:cs="Arial"/>
          <w:sz w:val="16"/>
          <w:szCs w:val="16"/>
        </w:rPr>
      </w:pPr>
    </w:p>
    <w:p w:rsidR="00CD5EEF" w:rsidRPr="00CD5EEF" w:rsidRDefault="00CD5EEF" w:rsidP="00CD5EEF">
      <w:pPr>
        <w:widowControl w:val="0"/>
        <w:spacing w:after="0" w:line="240" w:lineRule="auto"/>
        <w:jc w:val="both"/>
        <w:rPr>
          <w:rFonts w:ascii="Arial" w:eastAsia="Arial" w:hAnsi="Arial" w:cs="Arial"/>
        </w:rPr>
      </w:pPr>
      <w:r w:rsidRPr="00CD5EEF">
        <w:rPr>
          <w:rFonts w:ascii="Arial" w:eastAsia="Arial" w:hAnsi="Arial" w:cs="Arial"/>
        </w:rPr>
        <w:t xml:space="preserve">Durante el segundo trimestre, este indicador del proceso de Gestión Documental desmejoró su rendimiento pasando de 1,37 días en promedio de atención a los requerimientos del archivo central a 2,4 días, aunque la línea de comparación sigue siendo un máximo de 2 días de atención que solo se cumplió el primer trimestre del año. </w:t>
      </w:r>
    </w:p>
    <w:p w:rsidR="00CD5EEF" w:rsidRPr="00CD5EEF" w:rsidRDefault="00CD5EEF" w:rsidP="00CD5EEF">
      <w:pPr>
        <w:widowControl w:val="0"/>
        <w:spacing w:after="0" w:line="240" w:lineRule="auto"/>
        <w:jc w:val="both"/>
        <w:rPr>
          <w:rFonts w:ascii="Arial" w:eastAsia="Arial" w:hAnsi="Arial" w:cs="Arial"/>
        </w:rPr>
      </w:pPr>
    </w:p>
    <w:p w:rsidR="00CD5EEF" w:rsidRPr="00CD5EEF" w:rsidRDefault="00CD5EEF" w:rsidP="00CD5EEF">
      <w:pPr>
        <w:widowControl w:val="0"/>
        <w:spacing w:after="0" w:line="240" w:lineRule="auto"/>
        <w:jc w:val="both"/>
        <w:rPr>
          <w:rFonts w:ascii="Arial" w:eastAsia="Arial" w:hAnsi="Arial" w:cs="Arial"/>
        </w:rPr>
      </w:pPr>
      <w:r w:rsidRPr="00CD5EEF">
        <w:rPr>
          <w:rFonts w:ascii="Arial" w:eastAsia="Arial" w:hAnsi="Arial" w:cs="Arial"/>
        </w:rPr>
        <w:t>Para el tercer trimestre, el indicador se ubicó en rango apropiado de gestión mejorando la gestión del mismo frete a lo ocurrido en la medición anterior.</w:t>
      </w:r>
    </w:p>
    <w:p w:rsidR="00CD5EEF" w:rsidRPr="00CD5EEF" w:rsidRDefault="00CD5EEF" w:rsidP="00CD5EEF">
      <w:pPr>
        <w:widowControl w:val="0"/>
        <w:spacing w:after="0" w:line="240" w:lineRule="auto"/>
        <w:jc w:val="both"/>
        <w:rPr>
          <w:rFonts w:ascii="Arial" w:eastAsia="Arial" w:hAnsi="Arial" w:cs="Arial"/>
        </w:rPr>
      </w:pPr>
    </w:p>
    <w:p w:rsidR="00CD5EEF" w:rsidRPr="00CD5EEF" w:rsidRDefault="00CD5EEF" w:rsidP="00CD5EEF">
      <w:pPr>
        <w:widowControl w:val="0"/>
        <w:spacing w:after="0" w:line="240" w:lineRule="auto"/>
        <w:jc w:val="both"/>
        <w:rPr>
          <w:rFonts w:ascii="Arial" w:eastAsia="Arial" w:hAnsi="Arial" w:cs="Arial"/>
        </w:rPr>
      </w:pPr>
      <w:r w:rsidRPr="00CD5EEF">
        <w:rPr>
          <w:rFonts w:ascii="Arial" w:eastAsia="Arial" w:hAnsi="Arial" w:cs="Arial"/>
        </w:rPr>
        <w:t>Para el cuarto trimestre, el indicador se encuentra en un rango apropiado, manteniendo la gestión frente al trimestre anterior.</w:t>
      </w:r>
    </w:p>
    <w:p w:rsidR="00CD5EEF" w:rsidRPr="00CD5EEF" w:rsidRDefault="00CD5EEF" w:rsidP="00CD5EEF">
      <w:pPr>
        <w:widowControl w:val="0"/>
        <w:spacing w:after="0" w:line="240" w:lineRule="auto"/>
        <w:jc w:val="both"/>
        <w:rPr>
          <w:rFonts w:ascii="Arial" w:eastAsia="Arial" w:hAnsi="Arial" w:cs="Arial"/>
        </w:rPr>
      </w:pPr>
    </w:p>
    <w:p w:rsidR="00CD5EEF" w:rsidRPr="00CD5EEF" w:rsidRDefault="00CD5EEF" w:rsidP="00CD5EEF">
      <w:pPr>
        <w:widowControl w:val="0"/>
        <w:spacing w:after="0" w:line="240" w:lineRule="auto"/>
        <w:jc w:val="both"/>
        <w:rPr>
          <w:rFonts w:ascii="Arial" w:eastAsia="Calibri" w:hAnsi="Arial" w:cs="Arial"/>
          <w:u w:val="single"/>
          <w:lang w:eastAsia="es-ES"/>
        </w:rPr>
      </w:pPr>
      <w:r w:rsidRPr="00CD5EEF">
        <w:rPr>
          <w:rFonts w:ascii="Arial" w:eastAsia="Calibri" w:hAnsi="Arial" w:cs="Arial"/>
          <w:b/>
          <w:lang w:val="es-ES" w:eastAsia="es-ES"/>
        </w:rPr>
        <w:t xml:space="preserve">GDOC-IND-003 </w:t>
      </w:r>
      <w:r w:rsidRPr="00CD5EEF">
        <w:rPr>
          <w:rFonts w:ascii="Arial" w:eastAsia="Calibri" w:hAnsi="Arial" w:cs="Arial"/>
          <w:u w:val="single"/>
          <w:lang w:eastAsia="es-ES"/>
        </w:rPr>
        <w:t>CUMPLIMIENTO DE LOS TRÁMITES EN EL SGDA - APLICATIVO ORFEO</w:t>
      </w:r>
    </w:p>
    <w:p w:rsidR="00CD5EEF" w:rsidRPr="00CD5EEF" w:rsidRDefault="00CD5EEF" w:rsidP="00CD5EEF">
      <w:pPr>
        <w:widowControl w:val="0"/>
        <w:spacing w:after="0" w:line="240" w:lineRule="auto"/>
        <w:jc w:val="both"/>
        <w:rPr>
          <w:rFonts w:ascii="Arial" w:eastAsia="Calibri" w:hAnsi="Arial" w:cs="Arial"/>
          <w:u w:val="single"/>
          <w:lang w:eastAsia="es-ES"/>
        </w:rPr>
      </w:pPr>
    </w:p>
    <w:p w:rsidR="00CD5EEF" w:rsidRPr="00CD5EEF" w:rsidRDefault="00CD5EEF" w:rsidP="00CD5EEF">
      <w:pPr>
        <w:keepNext/>
        <w:spacing w:after="0" w:line="240" w:lineRule="auto"/>
        <w:jc w:val="center"/>
        <w:rPr>
          <w:rFonts w:ascii="Arial" w:eastAsia="Calibri" w:hAnsi="Arial" w:cs="Times New Roman"/>
          <w:b/>
          <w:bCs/>
          <w:sz w:val="16"/>
          <w:szCs w:val="16"/>
        </w:rPr>
      </w:pPr>
      <w:r w:rsidRPr="00CD5EEF">
        <w:rPr>
          <w:rFonts w:ascii="Arial" w:eastAsia="Calibri" w:hAnsi="Arial" w:cs="Times New Roman"/>
          <w:b/>
          <w:bCs/>
          <w:sz w:val="16"/>
          <w:szCs w:val="16"/>
        </w:rPr>
        <w:t xml:space="preserve">Tabla </w:t>
      </w:r>
      <w:r w:rsidRPr="00CD5EEF">
        <w:rPr>
          <w:rFonts w:ascii="Arial" w:eastAsia="Calibri" w:hAnsi="Arial" w:cs="Times New Roman"/>
          <w:b/>
          <w:bCs/>
          <w:sz w:val="16"/>
          <w:szCs w:val="16"/>
        </w:rPr>
        <w:fldChar w:fldCharType="begin"/>
      </w:r>
      <w:r w:rsidRPr="00CD5EEF">
        <w:rPr>
          <w:rFonts w:ascii="Arial" w:eastAsia="Calibri" w:hAnsi="Arial" w:cs="Times New Roman"/>
          <w:b/>
          <w:bCs/>
          <w:sz w:val="16"/>
          <w:szCs w:val="16"/>
        </w:rPr>
        <w:instrText xml:space="preserve"> SEQ Tabla \* ARABIC </w:instrText>
      </w:r>
      <w:r w:rsidRPr="00CD5EEF">
        <w:rPr>
          <w:rFonts w:ascii="Arial" w:eastAsia="Calibri" w:hAnsi="Arial" w:cs="Times New Roman"/>
          <w:b/>
          <w:bCs/>
          <w:sz w:val="16"/>
          <w:szCs w:val="16"/>
        </w:rPr>
        <w:fldChar w:fldCharType="separate"/>
      </w:r>
      <w:r w:rsidR="00B55512">
        <w:rPr>
          <w:rFonts w:ascii="Arial" w:eastAsia="Calibri" w:hAnsi="Arial" w:cs="Times New Roman"/>
          <w:b/>
          <w:bCs/>
          <w:noProof/>
          <w:sz w:val="16"/>
          <w:szCs w:val="16"/>
        </w:rPr>
        <w:t>50</w:t>
      </w:r>
      <w:r w:rsidRPr="00CD5EEF">
        <w:rPr>
          <w:rFonts w:ascii="Arial" w:eastAsia="Calibri" w:hAnsi="Arial" w:cs="Times New Roman"/>
          <w:b/>
          <w:bCs/>
          <w:sz w:val="16"/>
          <w:szCs w:val="16"/>
        </w:rPr>
        <w:fldChar w:fldCharType="end"/>
      </w:r>
      <w:r w:rsidRPr="00CD5EEF">
        <w:rPr>
          <w:rFonts w:ascii="Arial" w:eastAsia="Calibri" w:hAnsi="Arial" w:cs="Times New Roman"/>
          <w:b/>
          <w:bCs/>
          <w:sz w:val="16"/>
          <w:szCs w:val="16"/>
        </w:rPr>
        <w:t xml:space="preserve">. </w:t>
      </w:r>
      <w:r w:rsidRPr="00CD5EEF">
        <w:rPr>
          <w:rFonts w:ascii="Arial" w:eastAsia="Calibri" w:hAnsi="Arial" w:cs="Times New Roman"/>
          <w:sz w:val="16"/>
          <w:szCs w:val="16"/>
        </w:rPr>
        <w:t>Cumplimiento de los trámites en el SGDEA - aplicativo Orfeo</w:t>
      </w:r>
    </w:p>
    <w:tbl>
      <w:tblPr>
        <w:tblW w:w="94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65"/>
        <w:gridCol w:w="1216"/>
        <w:gridCol w:w="1216"/>
        <w:gridCol w:w="1136"/>
        <w:gridCol w:w="4843"/>
      </w:tblGrid>
      <w:tr w:rsidR="00CD5EEF" w:rsidRPr="00CD5EEF" w:rsidTr="00CD5EEF">
        <w:trPr>
          <w:trHeight w:val="253"/>
        </w:trPr>
        <w:tc>
          <w:tcPr>
            <w:tcW w:w="9476" w:type="dxa"/>
            <w:gridSpan w:val="5"/>
            <w:shd w:val="clear" w:color="auto" w:fill="D9D9D9"/>
            <w:vAlign w:val="center"/>
            <w:hideMark/>
          </w:tcPr>
          <w:p w:rsidR="00CD5EEF" w:rsidRPr="00CD5EEF" w:rsidRDefault="00CD5EEF" w:rsidP="00CD5EEF">
            <w:pPr>
              <w:widowControl w:val="0"/>
              <w:spacing w:after="0" w:line="240" w:lineRule="auto"/>
              <w:jc w:val="center"/>
              <w:rPr>
                <w:rFonts w:ascii="Arial" w:eastAsia="Calibri" w:hAnsi="Arial" w:cs="Arial"/>
                <w:b/>
                <w:bCs/>
                <w:sz w:val="16"/>
                <w:szCs w:val="16"/>
              </w:rPr>
            </w:pPr>
            <w:r w:rsidRPr="00CD5EEF">
              <w:rPr>
                <w:rFonts w:ascii="Arial" w:eastAsia="Calibri" w:hAnsi="Arial" w:cs="Arial"/>
                <w:b/>
                <w:bCs/>
                <w:sz w:val="16"/>
                <w:szCs w:val="16"/>
              </w:rPr>
              <w:t>CUADRO DE SEGUIMIENTO</w:t>
            </w:r>
          </w:p>
        </w:tc>
      </w:tr>
      <w:tr w:rsidR="00CD5EEF" w:rsidRPr="00CD5EEF" w:rsidTr="00CD5EEF">
        <w:trPr>
          <w:trHeight w:val="253"/>
        </w:trPr>
        <w:tc>
          <w:tcPr>
            <w:tcW w:w="1065" w:type="dxa"/>
            <w:vMerge w:val="restart"/>
            <w:shd w:val="clear" w:color="auto" w:fill="D9D9D9"/>
            <w:vAlign w:val="center"/>
            <w:hideMark/>
          </w:tcPr>
          <w:p w:rsidR="00CD5EEF" w:rsidRPr="00CD5EEF" w:rsidRDefault="00CD5EEF" w:rsidP="00CD5EEF">
            <w:pPr>
              <w:widowControl w:val="0"/>
              <w:spacing w:after="0" w:line="240" w:lineRule="auto"/>
              <w:jc w:val="center"/>
              <w:rPr>
                <w:rFonts w:ascii="Arial" w:eastAsia="Calibri" w:hAnsi="Arial" w:cs="Arial"/>
                <w:b/>
                <w:bCs/>
                <w:sz w:val="16"/>
                <w:szCs w:val="16"/>
              </w:rPr>
            </w:pPr>
            <w:r w:rsidRPr="00CD5EEF">
              <w:rPr>
                <w:rFonts w:ascii="Arial" w:eastAsia="Calibri" w:hAnsi="Arial" w:cs="Arial"/>
                <w:b/>
                <w:bCs/>
                <w:sz w:val="16"/>
                <w:szCs w:val="16"/>
              </w:rPr>
              <w:t>PERIODO DE MEDICIÓN</w:t>
            </w:r>
          </w:p>
        </w:tc>
        <w:tc>
          <w:tcPr>
            <w:tcW w:w="1216" w:type="dxa"/>
            <w:vMerge w:val="restart"/>
            <w:shd w:val="clear" w:color="000000" w:fill="E7E6E6"/>
            <w:vAlign w:val="center"/>
            <w:hideMark/>
          </w:tcPr>
          <w:p w:rsidR="00CD5EEF" w:rsidRPr="00CD5EEF" w:rsidRDefault="00CD5EEF" w:rsidP="00CD5EEF">
            <w:pPr>
              <w:widowControl w:val="0"/>
              <w:spacing w:after="0" w:line="240" w:lineRule="auto"/>
              <w:jc w:val="center"/>
              <w:rPr>
                <w:rFonts w:ascii="Arial" w:eastAsia="Calibri" w:hAnsi="Arial" w:cs="Arial"/>
                <w:b/>
                <w:bCs/>
                <w:sz w:val="16"/>
                <w:szCs w:val="16"/>
              </w:rPr>
            </w:pPr>
            <w:r w:rsidRPr="00CD5EEF">
              <w:rPr>
                <w:rFonts w:ascii="Arial" w:eastAsia="Calibri" w:hAnsi="Arial" w:cs="Arial"/>
                <w:b/>
                <w:bCs/>
                <w:sz w:val="16"/>
                <w:szCs w:val="18"/>
              </w:rPr>
              <w:t>No de  radicados anulados en el periodo</w:t>
            </w:r>
          </w:p>
        </w:tc>
        <w:tc>
          <w:tcPr>
            <w:tcW w:w="1216" w:type="dxa"/>
            <w:vMerge w:val="restart"/>
            <w:shd w:val="clear" w:color="000000" w:fill="E7E6E6"/>
            <w:vAlign w:val="center"/>
            <w:hideMark/>
          </w:tcPr>
          <w:p w:rsidR="00CD5EEF" w:rsidRPr="00CD5EEF" w:rsidRDefault="00CD5EEF" w:rsidP="00CD5EEF">
            <w:pPr>
              <w:widowControl w:val="0"/>
              <w:spacing w:after="0" w:line="240" w:lineRule="auto"/>
              <w:jc w:val="center"/>
              <w:rPr>
                <w:rFonts w:ascii="Arial" w:eastAsia="Calibri" w:hAnsi="Arial" w:cs="Arial"/>
                <w:b/>
                <w:bCs/>
                <w:sz w:val="16"/>
                <w:szCs w:val="16"/>
              </w:rPr>
            </w:pPr>
            <w:r w:rsidRPr="00CD5EEF">
              <w:rPr>
                <w:rFonts w:ascii="Arial" w:eastAsia="Calibri" w:hAnsi="Arial" w:cs="Arial"/>
                <w:b/>
                <w:bCs/>
                <w:sz w:val="16"/>
                <w:szCs w:val="18"/>
              </w:rPr>
              <w:t>Total de radicados  en el periodo</w:t>
            </w:r>
          </w:p>
        </w:tc>
        <w:tc>
          <w:tcPr>
            <w:tcW w:w="1136" w:type="dxa"/>
            <w:vMerge w:val="restart"/>
            <w:shd w:val="clear" w:color="000000" w:fill="E7E6E6"/>
            <w:vAlign w:val="center"/>
            <w:hideMark/>
          </w:tcPr>
          <w:p w:rsidR="00CD5EEF" w:rsidRPr="00CD5EEF" w:rsidRDefault="00CD5EEF" w:rsidP="00CD5EEF">
            <w:pPr>
              <w:widowControl w:val="0"/>
              <w:spacing w:after="0" w:line="240" w:lineRule="auto"/>
              <w:jc w:val="center"/>
              <w:rPr>
                <w:rFonts w:ascii="Arial" w:eastAsia="Calibri" w:hAnsi="Arial" w:cs="Arial"/>
                <w:b/>
                <w:bCs/>
                <w:sz w:val="16"/>
                <w:szCs w:val="16"/>
              </w:rPr>
            </w:pPr>
            <w:r w:rsidRPr="00CD5EEF">
              <w:rPr>
                <w:rFonts w:ascii="Arial" w:eastAsia="Calibri" w:hAnsi="Arial" w:cs="Arial"/>
                <w:b/>
                <w:bCs/>
                <w:sz w:val="16"/>
                <w:szCs w:val="18"/>
              </w:rPr>
              <w:t>RESULTADO</w:t>
            </w:r>
          </w:p>
        </w:tc>
        <w:tc>
          <w:tcPr>
            <w:tcW w:w="4843" w:type="dxa"/>
            <w:vMerge w:val="restart"/>
            <w:shd w:val="clear" w:color="auto" w:fill="D9D9D9"/>
            <w:vAlign w:val="center"/>
            <w:hideMark/>
          </w:tcPr>
          <w:p w:rsidR="00CD5EEF" w:rsidRPr="00CD5EEF" w:rsidRDefault="00CD5EEF" w:rsidP="00CD5EEF">
            <w:pPr>
              <w:widowControl w:val="0"/>
              <w:spacing w:after="0" w:line="240" w:lineRule="auto"/>
              <w:jc w:val="center"/>
              <w:rPr>
                <w:rFonts w:ascii="Arial" w:eastAsia="Calibri" w:hAnsi="Arial" w:cs="Arial"/>
                <w:b/>
                <w:bCs/>
                <w:sz w:val="16"/>
                <w:szCs w:val="16"/>
              </w:rPr>
            </w:pPr>
            <w:r w:rsidRPr="00CD5EEF">
              <w:rPr>
                <w:rFonts w:ascii="Arial" w:eastAsia="Calibri" w:hAnsi="Arial" w:cs="Arial"/>
                <w:b/>
                <w:bCs/>
                <w:sz w:val="16"/>
                <w:szCs w:val="16"/>
              </w:rPr>
              <w:t xml:space="preserve">EVALUACIÓN CUALITATIVA </w:t>
            </w:r>
          </w:p>
        </w:tc>
      </w:tr>
      <w:tr w:rsidR="00CD5EEF" w:rsidRPr="00CD5EEF" w:rsidTr="00CD5EEF">
        <w:trPr>
          <w:trHeight w:val="253"/>
        </w:trPr>
        <w:tc>
          <w:tcPr>
            <w:tcW w:w="1065" w:type="dxa"/>
            <w:vMerge/>
            <w:vAlign w:val="center"/>
            <w:hideMark/>
          </w:tcPr>
          <w:p w:rsidR="00CD5EEF" w:rsidRPr="00CD5EEF" w:rsidRDefault="00CD5EEF" w:rsidP="00CD5EEF">
            <w:pPr>
              <w:widowControl w:val="0"/>
              <w:spacing w:after="0" w:line="240" w:lineRule="auto"/>
              <w:jc w:val="both"/>
              <w:rPr>
                <w:rFonts w:ascii="Arial" w:eastAsia="Calibri" w:hAnsi="Arial" w:cs="Arial"/>
                <w:b/>
                <w:bCs/>
                <w:sz w:val="16"/>
                <w:szCs w:val="16"/>
              </w:rPr>
            </w:pPr>
          </w:p>
        </w:tc>
        <w:tc>
          <w:tcPr>
            <w:tcW w:w="1216" w:type="dxa"/>
            <w:vMerge/>
            <w:vAlign w:val="center"/>
            <w:hideMark/>
          </w:tcPr>
          <w:p w:rsidR="00CD5EEF" w:rsidRPr="00CD5EEF" w:rsidRDefault="00CD5EEF" w:rsidP="00CD5EEF">
            <w:pPr>
              <w:widowControl w:val="0"/>
              <w:spacing w:after="0" w:line="240" w:lineRule="auto"/>
              <w:jc w:val="both"/>
              <w:rPr>
                <w:rFonts w:ascii="Arial" w:eastAsia="Calibri" w:hAnsi="Arial" w:cs="Arial"/>
                <w:b/>
                <w:bCs/>
                <w:sz w:val="16"/>
                <w:szCs w:val="16"/>
              </w:rPr>
            </w:pPr>
          </w:p>
        </w:tc>
        <w:tc>
          <w:tcPr>
            <w:tcW w:w="1216" w:type="dxa"/>
            <w:vMerge/>
            <w:vAlign w:val="center"/>
            <w:hideMark/>
          </w:tcPr>
          <w:p w:rsidR="00CD5EEF" w:rsidRPr="00CD5EEF" w:rsidRDefault="00CD5EEF" w:rsidP="00CD5EEF">
            <w:pPr>
              <w:widowControl w:val="0"/>
              <w:spacing w:after="0" w:line="240" w:lineRule="auto"/>
              <w:jc w:val="both"/>
              <w:rPr>
                <w:rFonts w:ascii="Arial" w:eastAsia="Calibri" w:hAnsi="Arial" w:cs="Arial"/>
                <w:b/>
                <w:bCs/>
                <w:sz w:val="16"/>
                <w:szCs w:val="16"/>
              </w:rPr>
            </w:pPr>
          </w:p>
        </w:tc>
        <w:tc>
          <w:tcPr>
            <w:tcW w:w="1136" w:type="dxa"/>
            <w:vMerge/>
            <w:vAlign w:val="center"/>
            <w:hideMark/>
          </w:tcPr>
          <w:p w:rsidR="00CD5EEF" w:rsidRPr="00CD5EEF" w:rsidRDefault="00CD5EEF" w:rsidP="00CD5EEF">
            <w:pPr>
              <w:widowControl w:val="0"/>
              <w:spacing w:after="0" w:line="240" w:lineRule="auto"/>
              <w:jc w:val="both"/>
              <w:rPr>
                <w:rFonts w:ascii="Arial" w:eastAsia="Calibri" w:hAnsi="Arial" w:cs="Arial"/>
                <w:b/>
                <w:bCs/>
                <w:sz w:val="16"/>
                <w:szCs w:val="16"/>
              </w:rPr>
            </w:pPr>
          </w:p>
        </w:tc>
        <w:tc>
          <w:tcPr>
            <w:tcW w:w="4843" w:type="dxa"/>
            <w:vMerge/>
            <w:vAlign w:val="center"/>
            <w:hideMark/>
          </w:tcPr>
          <w:p w:rsidR="00CD5EEF" w:rsidRPr="00CD5EEF" w:rsidRDefault="00CD5EEF" w:rsidP="00CD5EEF">
            <w:pPr>
              <w:widowControl w:val="0"/>
              <w:spacing w:after="0" w:line="240" w:lineRule="auto"/>
              <w:jc w:val="both"/>
              <w:rPr>
                <w:rFonts w:ascii="Arial" w:eastAsia="Calibri" w:hAnsi="Arial" w:cs="Arial"/>
                <w:b/>
                <w:bCs/>
                <w:sz w:val="16"/>
                <w:szCs w:val="16"/>
              </w:rPr>
            </w:pPr>
          </w:p>
        </w:tc>
      </w:tr>
      <w:tr w:rsidR="00CD5EEF" w:rsidRPr="00CD5EEF" w:rsidTr="00CD5EEF">
        <w:trPr>
          <w:trHeight w:val="227"/>
        </w:trPr>
        <w:tc>
          <w:tcPr>
            <w:tcW w:w="1065" w:type="dxa"/>
            <w:shd w:val="clear" w:color="auto" w:fill="auto"/>
            <w:vAlign w:val="center"/>
            <w:hideMark/>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1er Trimestre</w:t>
            </w:r>
          </w:p>
        </w:tc>
        <w:tc>
          <w:tcPr>
            <w:tcW w:w="1216" w:type="dxa"/>
            <w:shd w:val="clear" w:color="auto" w:fill="auto"/>
            <w:vAlign w:val="center"/>
            <w:hideMark/>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N/A</w:t>
            </w:r>
          </w:p>
        </w:tc>
        <w:tc>
          <w:tcPr>
            <w:tcW w:w="1216" w:type="dxa"/>
            <w:shd w:val="clear" w:color="auto" w:fill="auto"/>
            <w:vAlign w:val="center"/>
            <w:hideMark/>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N/A</w:t>
            </w:r>
          </w:p>
        </w:tc>
        <w:tc>
          <w:tcPr>
            <w:tcW w:w="1136" w:type="dxa"/>
            <w:shd w:val="clear" w:color="auto" w:fill="auto"/>
            <w:vAlign w:val="center"/>
            <w:hideMark/>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N/A</w:t>
            </w:r>
          </w:p>
        </w:tc>
        <w:tc>
          <w:tcPr>
            <w:tcW w:w="4843" w:type="dxa"/>
            <w:shd w:val="clear" w:color="auto" w:fill="auto"/>
            <w:vAlign w:val="center"/>
            <w:hideMark/>
          </w:tcPr>
          <w:p w:rsidR="00CD5EEF" w:rsidRPr="00CD5EEF" w:rsidRDefault="00CD5EEF" w:rsidP="00CD5EEF">
            <w:pPr>
              <w:widowControl w:val="0"/>
              <w:spacing w:after="0" w:line="240" w:lineRule="auto"/>
              <w:jc w:val="both"/>
              <w:rPr>
                <w:rFonts w:ascii="Arial" w:eastAsia="Calibri" w:hAnsi="Arial" w:cs="Arial"/>
                <w:sz w:val="16"/>
                <w:szCs w:val="16"/>
              </w:rPr>
            </w:pPr>
          </w:p>
        </w:tc>
      </w:tr>
      <w:tr w:rsidR="00CD5EEF" w:rsidRPr="00CD5EEF" w:rsidTr="00CD5EEF">
        <w:trPr>
          <w:trHeight w:val="227"/>
        </w:trPr>
        <w:tc>
          <w:tcPr>
            <w:tcW w:w="1065" w:type="dxa"/>
            <w:shd w:val="clear" w:color="auto" w:fill="auto"/>
            <w:vAlign w:val="center"/>
            <w:hideMark/>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2do Trimestre</w:t>
            </w:r>
          </w:p>
        </w:tc>
        <w:tc>
          <w:tcPr>
            <w:tcW w:w="1216" w:type="dxa"/>
            <w:shd w:val="clear" w:color="auto" w:fill="auto"/>
            <w:vAlign w:val="center"/>
            <w:hideMark/>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8"/>
                <w:szCs w:val="18"/>
              </w:rPr>
              <w:t>1</w:t>
            </w:r>
          </w:p>
        </w:tc>
        <w:tc>
          <w:tcPr>
            <w:tcW w:w="1216" w:type="dxa"/>
            <w:shd w:val="clear" w:color="auto" w:fill="auto"/>
            <w:vAlign w:val="center"/>
            <w:hideMark/>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8"/>
                <w:szCs w:val="18"/>
              </w:rPr>
              <w:t>638</w:t>
            </w:r>
          </w:p>
        </w:tc>
        <w:tc>
          <w:tcPr>
            <w:tcW w:w="1136" w:type="dxa"/>
            <w:shd w:val="clear" w:color="auto" w:fill="auto"/>
            <w:vAlign w:val="center"/>
            <w:hideMark/>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8"/>
                <w:szCs w:val="18"/>
              </w:rPr>
              <w:t>0,2%</w:t>
            </w:r>
          </w:p>
        </w:tc>
        <w:tc>
          <w:tcPr>
            <w:tcW w:w="4843" w:type="dxa"/>
            <w:shd w:val="clear" w:color="auto" w:fill="auto"/>
            <w:vAlign w:val="center"/>
            <w:hideMark/>
          </w:tcPr>
          <w:p w:rsidR="00CD5EEF" w:rsidRPr="00CD5EEF" w:rsidRDefault="00CD5EEF" w:rsidP="00CD5EEF">
            <w:pPr>
              <w:widowControl w:val="0"/>
              <w:spacing w:after="0" w:line="240" w:lineRule="auto"/>
              <w:jc w:val="both"/>
              <w:rPr>
                <w:rFonts w:ascii="Arial" w:eastAsia="Calibri" w:hAnsi="Arial" w:cs="Arial"/>
                <w:sz w:val="16"/>
                <w:szCs w:val="16"/>
              </w:rPr>
            </w:pPr>
            <w:r w:rsidRPr="00CD5EEF">
              <w:rPr>
                <w:rFonts w:ascii="Arial" w:eastAsia="Calibri" w:hAnsi="Arial" w:cs="Arial"/>
                <w:sz w:val="18"/>
                <w:szCs w:val="18"/>
              </w:rPr>
              <w:t>En el periodo comprendido entre el 15 de junio al 30 de junio  se generó la anulación de un (1) radicado correspondiente al mismo periodo de radicación, sin embargo durante el mismo periodo se anularon 79 radicados  correspondientes a periodos anteriores, de los cuales haciendo un análisis, en su mayoría son radicados de informes de pago de contratistas, debido a que los informes de actividades generados por los usuarios pasaban a esta condición por desconocimiento en el trámite correspondiente, por tal razón en la capacitación brindada durante el mes de junio a todas las dependencias se les informó que se debe dar un alcance a los informes cuando se generen correcciones con el fin de no anular esta documentación y así establecer la acción de mejora para el cumplimiento del indicador.</w:t>
            </w:r>
          </w:p>
        </w:tc>
      </w:tr>
      <w:tr w:rsidR="00CD5EEF" w:rsidRPr="00CD5EEF" w:rsidTr="00CD5EEF">
        <w:trPr>
          <w:trHeight w:val="227"/>
        </w:trPr>
        <w:tc>
          <w:tcPr>
            <w:tcW w:w="1065" w:type="dxa"/>
            <w:shd w:val="clear" w:color="auto" w:fill="auto"/>
            <w:vAlign w:val="center"/>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Times New Roman"/>
                <w:sz w:val="16"/>
                <w:szCs w:val="16"/>
              </w:rPr>
              <w:t>3er Trimestre</w:t>
            </w:r>
          </w:p>
        </w:tc>
        <w:tc>
          <w:tcPr>
            <w:tcW w:w="1216" w:type="dxa"/>
            <w:shd w:val="clear" w:color="auto" w:fill="auto"/>
            <w:vAlign w:val="center"/>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Times New Roman"/>
                <w:sz w:val="16"/>
                <w:szCs w:val="16"/>
              </w:rPr>
              <w:t>100</w:t>
            </w:r>
          </w:p>
        </w:tc>
        <w:tc>
          <w:tcPr>
            <w:tcW w:w="1216" w:type="dxa"/>
            <w:shd w:val="clear" w:color="auto" w:fill="auto"/>
            <w:vAlign w:val="center"/>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Times New Roman"/>
                <w:sz w:val="16"/>
                <w:szCs w:val="16"/>
              </w:rPr>
              <w:t>7873</w:t>
            </w:r>
          </w:p>
        </w:tc>
        <w:tc>
          <w:tcPr>
            <w:tcW w:w="1136" w:type="dxa"/>
            <w:shd w:val="clear" w:color="auto" w:fill="auto"/>
            <w:vAlign w:val="center"/>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Times New Roman"/>
                <w:sz w:val="16"/>
                <w:szCs w:val="16"/>
              </w:rPr>
              <w:t>1,3%</w:t>
            </w:r>
          </w:p>
        </w:tc>
        <w:tc>
          <w:tcPr>
            <w:tcW w:w="4843" w:type="dxa"/>
            <w:shd w:val="clear" w:color="auto" w:fill="auto"/>
            <w:vAlign w:val="center"/>
          </w:tcPr>
          <w:p w:rsidR="00CD5EEF" w:rsidRPr="00CD5EEF" w:rsidRDefault="00CD5EEF" w:rsidP="00CD5EEF">
            <w:pPr>
              <w:widowControl w:val="0"/>
              <w:spacing w:after="0" w:line="240" w:lineRule="auto"/>
              <w:jc w:val="both"/>
              <w:rPr>
                <w:rFonts w:ascii="Arial" w:eastAsia="Calibri" w:hAnsi="Arial" w:cs="Arial"/>
                <w:sz w:val="16"/>
                <w:szCs w:val="16"/>
              </w:rPr>
            </w:pPr>
            <w:r w:rsidRPr="00CD5EEF">
              <w:rPr>
                <w:rFonts w:ascii="Arial" w:eastAsia="Calibri" w:hAnsi="Arial" w:cs="Times New Roman"/>
                <w:sz w:val="16"/>
                <w:szCs w:val="16"/>
              </w:rPr>
              <w:t>Durante el periodo comprendido entre el 01 de julio de 2020 y el 30 de septiembre de 2020 se realizó la anulación de 100 radicados generados durante este mismo periodo de tiempo. Aun cuando se ha enfatizado bastante en el proceso que se debe realizar cuando surge algún error en los informes radicados por los contratistas, se evidencia que se sigue presentando un alto volumen de anulados correspondientes a Informes de pago.</w:t>
            </w:r>
          </w:p>
        </w:tc>
      </w:tr>
      <w:tr w:rsidR="00CD5EEF" w:rsidRPr="00CD5EEF" w:rsidTr="00CD5EEF">
        <w:trPr>
          <w:trHeight w:val="227"/>
        </w:trPr>
        <w:tc>
          <w:tcPr>
            <w:tcW w:w="1065" w:type="dxa"/>
            <w:shd w:val="clear" w:color="auto" w:fill="auto"/>
            <w:vAlign w:val="center"/>
          </w:tcPr>
          <w:p w:rsidR="00CD5EEF" w:rsidRPr="00CD5EEF" w:rsidRDefault="00CD5EEF" w:rsidP="00CD5EEF">
            <w:pPr>
              <w:widowControl w:val="0"/>
              <w:spacing w:after="0" w:line="240" w:lineRule="auto"/>
              <w:jc w:val="center"/>
              <w:rPr>
                <w:rFonts w:ascii="Arial" w:eastAsia="Calibri" w:hAnsi="Arial" w:cs="Times New Roman"/>
                <w:sz w:val="16"/>
                <w:szCs w:val="16"/>
              </w:rPr>
            </w:pPr>
            <w:r w:rsidRPr="00CD5EEF">
              <w:rPr>
                <w:rFonts w:ascii="Arial" w:eastAsia="Calibri" w:hAnsi="Arial" w:cs="Times New Roman"/>
                <w:sz w:val="16"/>
                <w:szCs w:val="16"/>
              </w:rPr>
              <w:t>4to  Trimestre</w:t>
            </w:r>
          </w:p>
        </w:tc>
        <w:tc>
          <w:tcPr>
            <w:tcW w:w="1216" w:type="dxa"/>
            <w:shd w:val="clear" w:color="auto" w:fill="auto"/>
            <w:vAlign w:val="center"/>
          </w:tcPr>
          <w:p w:rsidR="00CD5EEF" w:rsidRPr="00CD5EEF" w:rsidRDefault="00CD5EEF" w:rsidP="00CD5EEF">
            <w:pPr>
              <w:widowControl w:val="0"/>
              <w:spacing w:after="0" w:line="240" w:lineRule="auto"/>
              <w:jc w:val="center"/>
              <w:rPr>
                <w:rFonts w:ascii="Arial" w:eastAsia="Calibri" w:hAnsi="Arial" w:cs="Times New Roman"/>
                <w:sz w:val="16"/>
                <w:szCs w:val="16"/>
              </w:rPr>
            </w:pPr>
            <w:r w:rsidRPr="00CD5EEF">
              <w:rPr>
                <w:rFonts w:ascii="Arial" w:eastAsia="Calibri" w:hAnsi="Arial" w:cs="Times New Roman"/>
                <w:sz w:val="16"/>
                <w:szCs w:val="16"/>
              </w:rPr>
              <w:t>43</w:t>
            </w:r>
          </w:p>
        </w:tc>
        <w:tc>
          <w:tcPr>
            <w:tcW w:w="1216" w:type="dxa"/>
            <w:shd w:val="clear" w:color="auto" w:fill="auto"/>
            <w:vAlign w:val="center"/>
          </w:tcPr>
          <w:p w:rsidR="00CD5EEF" w:rsidRPr="00CD5EEF" w:rsidRDefault="00CD5EEF" w:rsidP="00CD5EEF">
            <w:pPr>
              <w:widowControl w:val="0"/>
              <w:spacing w:after="0" w:line="240" w:lineRule="auto"/>
              <w:jc w:val="center"/>
              <w:rPr>
                <w:rFonts w:ascii="Arial" w:eastAsia="Calibri" w:hAnsi="Arial" w:cs="Times New Roman"/>
                <w:sz w:val="16"/>
                <w:szCs w:val="16"/>
              </w:rPr>
            </w:pPr>
            <w:r w:rsidRPr="00CD5EEF">
              <w:rPr>
                <w:rFonts w:ascii="Arial" w:eastAsia="Calibri" w:hAnsi="Arial" w:cs="Times New Roman"/>
                <w:sz w:val="16"/>
                <w:szCs w:val="16"/>
              </w:rPr>
              <w:t>5911</w:t>
            </w:r>
          </w:p>
        </w:tc>
        <w:tc>
          <w:tcPr>
            <w:tcW w:w="1136" w:type="dxa"/>
            <w:shd w:val="clear" w:color="auto" w:fill="auto"/>
            <w:vAlign w:val="center"/>
          </w:tcPr>
          <w:p w:rsidR="00CD5EEF" w:rsidRPr="00CD5EEF" w:rsidRDefault="00CD5EEF" w:rsidP="00CD5EEF">
            <w:pPr>
              <w:widowControl w:val="0"/>
              <w:spacing w:after="0" w:line="240" w:lineRule="auto"/>
              <w:jc w:val="center"/>
              <w:rPr>
                <w:rFonts w:ascii="Arial" w:eastAsia="Calibri" w:hAnsi="Arial" w:cs="Times New Roman"/>
                <w:sz w:val="16"/>
                <w:szCs w:val="16"/>
              </w:rPr>
            </w:pPr>
            <w:r w:rsidRPr="00CD5EEF">
              <w:rPr>
                <w:rFonts w:ascii="Arial" w:eastAsia="Calibri" w:hAnsi="Arial" w:cs="Times New Roman"/>
                <w:sz w:val="16"/>
                <w:szCs w:val="16"/>
              </w:rPr>
              <w:t>0.73%</w:t>
            </w:r>
          </w:p>
        </w:tc>
        <w:tc>
          <w:tcPr>
            <w:tcW w:w="4843" w:type="dxa"/>
            <w:shd w:val="clear" w:color="auto" w:fill="auto"/>
            <w:vAlign w:val="center"/>
          </w:tcPr>
          <w:p w:rsidR="00CD5EEF" w:rsidRPr="00CD5EEF" w:rsidRDefault="00CD5EEF" w:rsidP="00CD5EEF">
            <w:pPr>
              <w:widowControl w:val="0"/>
              <w:spacing w:after="0" w:line="240" w:lineRule="auto"/>
              <w:jc w:val="both"/>
              <w:rPr>
                <w:rFonts w:ascii="Arial" w:eastAsia="Calibri" w:hAnsi="Arial" w:cs="Times New Roman"/>
                <w:sz w:val="16"/>
                <w:szCs w:val="16"/>
              </w:rPr>
            </w:pPr>
            <w:r w:rsidRPr="00CD5EEF">
              <w:rPr>
                <w:rFonts w:ascii="Arial" w:eastAsia="Calibri" w:hAnsi="Arial" w:cs="Times New Roman"/>
                <w:sz w:val="16"/>
                <w:szCs w:val="16"/>
              </w:rPr>
              <w:t>Durante el periodo comprendido entre el 01 de octubre y el 30 de diciembre de 2020 se realizó la anulación de 43 radicados generados durante este mismo periodo. Se nota un gran aumento del porcentaje del cumplimiento del indicador llegando al nivel mejorable, debido a que se ha estado realizando bastante acompañamiento con los usuarios en cuanto a los alcances de los radicados que se deban modificar con el propósito de anular lo menos posible los radicados.</w:t>
            </w:r>
          </w:p>
        </w:tc>
      </w:tr>
    </w:tbl>
    <w:p w:rsidR="00CD5EEF" w:rsidRPr="00CD5EEF" w:rsidRDefault="00CD5EEF" w:rsidP="00CD5EEF">
      <w:pPr>
        <w:widowControl w:val="0"/>
        <w:spacing w:after="0" w:line="240" w:lineRule="auto"/>
        <w:jc w:val="center"/>
        <w:rPr>
          <w:rFonts w:ascii="Arial" w:eastAsia="Calibri" w:hAnsi="Arial" w:cs="Arial"/>
          <w:sz w:val="16"/>
          <w:szCs w:val="16"/>
          <w:lang w:eastAsia="es-ES"/>
        </w:rPr>
      </w:pPr>
      <w:r w:rsidRPr="00CD5EEF">
        <w:rPr>
          <w:rFonts w:ascii="Arial" w:eastAsia="Calibri" w:hAnsi="Arial" w:cs="Arial"/>
          <w:b/>
          <w:sz w:val="16"/>
          <w:szCs w:val="16"/>
          <w:lang w:eastAsia="es-ES"/>
        </w:rPr>
        <w:t>Fuente.</w:t>
      </w:r>
      <w:r w:rsidRPr="00CD5EEF">
        <w:rPr>
          <w:rFonts w:ascii="Arial" w:eastAsia="Calibri" w:hAnsi="Arial" w:cs="Arial"/>
          <w:sz w:val="16"/>
          <w:szCs w:val="16"/>
          <w:lang w:eastAsia="es-ES"/>
        </w:rPr>
        <w:t xml:space="preserve"> Reporte de Indicadores del 4to. Trimestre de 2020 – UAERMV</w:t>
      </w:r>
    </w:p>
    <w:p w:rsidR="00CD5EEF" w:rsidRPr="00CD5EEF" w:rsidRDefault="00CD5EEF" w:rsidP="00CD5EEF">
      <w:pPr>
        <w:widowControl w:val="0"/>
        <w:spacing w:after="0" w:line="240" w:lineRule="auto"/>
        <w:jc w:val="both"/>
        <w:rPr>
          <w:rFonts w:ascii="Arial" w:eastAsia="Calibri" w:hAnsi="Arial" w:cs="Arial"/>
          <w:sz w:val="16"/>
          <w:szCs w:val="16"/>
          <w:lang w:eastAsia="es-ES"/>
        </w:rPr>
      </w:pPr>
    </w:p>
    <w:p w:rsidR="00CD5EEF" w:rsidRPr="00CD5EEF" w:rsidRDefault="00CD5EEF" w:rsidP="00CD5EEF">
      <w:pPr>
        <w:widowControl w:val="0"/>
        <w:spacing w:after="0" w:line="240" w:lineRule="auto"/>
        <w:jc w:val="both"/>
        <w:rPr>
          <w:rFonts w:ascii="Arial" w:eastAsia="Calibri" w:hAnsi="Arial" w:cs="Times New Roman"/>
        </w:rPr>
      </w:pPr>
      <w:r w:rsidRPr="00CD5EEF">
        <w:rPr>
          <w:rFonts w:ascii="Arial" w:eastAsia="Calibri" w:hAnsi="Arial" w:cs="Times New Roman"/>
        </w:rPr>
        <w:t>En el segundo trimestre, el proceso cumplió adecuadamente con la meta establecida la cual consiste en tener un porcentaje de desviación menor al 1% entre los Sistema de Gestión de Documentos Electrónicos de Archivo (ORFEO) durante el periodo.</w:t>
      </w:r>
    </w:p>
    <w:p w:rsidR="00CD5EEF" w:rsidRPr="00CD5EEF" w:rsidRDefault="00CD5EEF" w:rsidP="00CD5EEF">
      <w:pPr>
        <w:widowControl w:val="0"/>
        <w:spacing w:after="0" w:line="240" w:lineRule="auto"/>
        <w:jc w:val="both"/>
        <w:rPr>
          <w:rFonts w:ascii="Arial" w:eastAsia="Calibri" w:hAnsi="Arial" w:cs="Times New Roman"/>
        </w:rPr>
      </w:pPr>
    </w:p>
    <w:p w:rsidR="00CD5EEF" w:rsidRPr="00CD5EEF" w:rsidRDefault="00CD5EEF" w:rsidP="00CD5EEF">
      <w:pPr>
        <w:widowControl w:val="0"/>
        <w:spacing w:after="0" w:line="240" w:lineRule="auto"/>
        <w:jc w:val="both"/>
        <w:rPr>
          <w:rFonts w:ascii="Arial" w:eastAsia="Calibri" w:hAnsi="Arial" w:cs="Times New Roman"/>
        </w:rPr>
      </w:pPr>
      <w:r w:rsidRPr="00CD5EEF">
        <w:rPr>
          <w:rFonts w:ascii="Arial" w:eastAsia="Calibri" w:hAnsi="Arial" w:cs="Times New Roman"/>
        </w:rPr>
        <w:t>En tercer trimestre le proceso ubico la gestión de este indicador en rango mejorable toda vez que no logro tener un porcentaje de desviación menor al 1% entre los Sistema de Gestión de Documentos Electrónicos de Archivo (ORFEO) durante el periodo.</w:t>
      </w:r>
    </w:p>
    <w:p w:rsidR="00CD5EEF" w:rsidRPr="00CD5EEF" w:rsidRDefault="00CD5EEF" w:rsidP="00CD5EEF">
      <w:pPr>
        <w:widowControl w:val="0"/>
        <w:spacing w:after="0" w:line="240" w:lineRule="auto"/>
        <w:jc w:val="both"/>
        <w:rPr>
          <w:rFonts w:ascii="Arial" w:eastAsia="Calibri" w:hAnsi="Arial" w:cs="Times New Roman"/>
        </w:rPr>
      </w:pPr>
    </w:p>
    <w:p w:rsidR="00CD5EEF" w:rsidRPr="00CD5EEF" w:rsidRDefault="00CD5EEF" w:rsidP="00CD5EEF">
      <w:pPr>
        <w:widowControl w:val="0"/>
        <w:spacing w:after="0" w:line="240" w:lineRule="auto"/>
        <w:jc w:val="both"/>
        <w:rPr>
          <w:rFonts w:ascii="Arial" w:eastAsia="Calibri" w:hAnsi="Arial" w:cs="Times New Roman"/>
        </w:rPr>
      </w:pPr>
      <w:r w:rsidRPr="00CD5EEF">
        <w:rPr>
          <w:rFonts w:ascii="Arial" w:eastAsia="Calibri" w:hAnsi="Arial" w:cs="Times New Roman"/>
        </w:rPr>
        <w:t>En el cuarto trimestre, el indicador cumplió con la meta propuesta, consistente en tener un porcentaje de desviación menor al 1% entre los Sistema de Gestión de Documentos Electrónicos de Archivo (ORFEO) durante el periodo. Se encuentra en un rango de gestión Apropiado.</w:t>
      </w:r>
    </w:p>
    <w:p w:rsidR="00CD5EEF" w:rsidRPr="00CD5EEF" w:rsidRDefault="00CD5EEF" w:rsidP="00CD5EEF">
      <w:pPr>
        <w:widowControl w:val="0"/>
        <w:spacing w:after="0" w:line="240" w:lineRule="auto"/>
        <w:jc w:val="both"/>
        <w:rPr>
          <w:rFonts w:ascii="Arial" w:eastAsia="Calibri" w:hAnsi="Arial" w:cs="Times New Roman"/>
        </w:rPr>
      </w:pPr>
    </w:p>
    <w:p w:rsidR="00CD5EEF" w:rsidRPr="00CD5EEF" w:rsidRDefault="00CD5EEF" w:rsidP="00CD5EEF">
      <w:pPr>
        <w:widowControl w:val="0"/>
        <w:spacing w:after="0" w:line="240" w:lineRule="auto"/>
        <w:jc w:val="both"/>
        <w:rPr>
          <w:rFonts w:ascii="Arial" w:eastAsia="Calibri" w:hAnsi="Arial" w:cs="Times New Roman"/>
          <w:b/>
        </w:rPr>
      </w:pPr>
      <w:r w:rsidRPr="00CD5EEF">
        <w:rPr>
          <w:rFonts w:ascii="Arial" w:eastAsia="Calibri" w:hAnsi="Arial" w:cs="Times New Roman"/>
          <w:b/>
        </w:rPr>
        <w:t xml:space="preserve">GDOC-IND-004 </w:t>
      </w:r>
      <w:r w:rsidRPr="00CD5EEF">
        <w:rPr>
          <w:rFonts w:ascii="Arial" w:eastAsia="Calibri" w:hAnsi="Arial" w:cs="Times New Roman"/>
          <w:u w:val="single"/>
        </w:rPr>
        <w:t>EJECUCIÓN CRONOGRAMA DE TRANSFERENCIAS PRIMARIAS</w:t>
      </w:r>
    </w:p>
    <w:p w:rsidR="00CD5EEF" w:rsidRPr="00CD5EEF" w:rsidRDefault="00CD5EEF" w:rsidP="00CD5EEF">
      <w:pPr>
        <w:widowControl w:val="0"/>
        <w:spacing w:after="0" w:line="240" w:lineRule="auto"/>
        <w:jc w:val="both"/>
        <w:rPr>
          <w:rFonts w:ascii="Arial" w:eastAsia="Calibri" w:hAnsi="Arial" w:cs="Times New Roman"/>
        </w:rPr>
      </w:pPr>
    </w:p>
    <w:p w:rsidR="00CD5EEF" w:rsidRPr="00CD5EEF" w:rsidRDefault="00CD5EEF" w:rsidP="00CD5EEF">
      <w:pPr>
        <w:spacing w:after="0" w:line="240" w:lineRule="auto"/>
        <w:jc w:val="center"/>
        <w:rPr>
          <w:rFonts w:ascii="Arial" w:eastAsia="Calibri" w:hAnsi="Arial" w:cs="Times New Roman"/>
          <w:sz w:val="16"/>
          <w:szCs w:val="16"/>
        </w:rPr>
      </w:pPr>
      <w:bookmarkStart w:id="160" w:name="_Toc62392836"/>
      <w:r w:rsidRPr="00CD5EEF">
        <w:rPr>
          <w:rFonts w:ascii="Arial" w:eastAsia="Calibri" w:hAnsi="Arial" w:cs="Times New Roman"/>
          <w:b/>
          <w:bCs/>
          <w:sz w:val="16"/>
          <w:szCs w:val="16"/>
        </w:rPr>
        <w:t xml:space="preserve">Tabla </w:t>
      </w:r>
      <w:r w:rsidRPr="00CD5EEF">
        <w:rPr>
          <w:rFonts w:ascii="Arial" w:eastAsia="Calibri" w:hAnsi="Arial" w:cs="Times New Roman"/>
          <w:b/>
          <w:bCs/>
          <w:sz w:val="16"/>
          <w:szCs w:val="16"/>
        </w:rPr>
        <w:fldChar w:fldCharType="begin"/>
      </w:r>
      <w:r w:rsidRPr="00CD5EEF">
        <w:rPr>
          <w:rFonts w:ascii="Arial" w:eastAsia="Calibri" w:hAnsi="Arial" w:cs="Times New Roman"/>
          <w:b/>
          <w:bCs/>
          <w:sz w:val="16"/>
          <w:szCs w:val="16"/>
        </w:rPr>
        <w:instrText xml:space="preserve"> SEQ Tabla \* ARABIC </w:instrText>
      </w:r>
      <w:r w:rsidRPr="00CD5EEF">
        <w:rPr>
          <w:rFonts w:ascii="Arial" w:eastAsia="Calibri" w:hAnsi="Arial" w:cs="Times New Roman"/>
          <w:b/>
          <w:bCs/>
          <w:sz w:val="16"/>
          <w:szCs w:val="16"/>
        </w:rPr>
        <w:fldChar w:fldCharType="separate"/>
      </w:r>
      <w:r w:rsidR="00B55512">
        <w:rPr>
          <w:rFonts w:ascii="Arial" w:eastAsia="Calibri" w:hAnsi="Arial" w:cs="Times New Roman"/>
          <w:b/>
          <w:bCs/>
          <w:noProof/>
          <w:sz w:val="16"/>
          <w:szCs w:val="16"/>
        </w:rPr>
        <w:t>51</w:t>
      </w:r>
      <w:r w:rsidRPr="00CD5EEF">
        <w:rPr>
          <w:rFonts w:ascii="Arial" w:eastAsia="Calibri" w:hAnsi="Arial" w:cs="Times New Roman"/>
          <w:b/>
          <w:bCs/>
          <w:sz w:val="16"/>
          <w:szCs w:val="16"/>
        </w:rPr>
        <w:fldChar w:fldCharType="end"/>
      </w:r>
      <w:r w:rsidRPr="00CD5EEF">
        <w:rPr>
          <w:rFonts w:ascii="Arial" w:eastAsia="Calibri" w:hAnsi="Arial" w:cs="Times New Roman"/>
          <w:bCs/>
          <w:sz w:val="16"/>
          <w:szCs w:val="16"/>
        </w:rPr>
        <w:t xml:space="preserve">. </w:t>
      </w:r>
      <w:r w:rsidRPr="00CD5EEF">
        <w:rPr>
          <w:rFonts w:ascii="Arial" w:eastAsia="Calibri" w:hAnsi="Arial" w:cs="Times New Roman"/>
          <w:sz w:val="16"/>
          <w:szCs w:val="16"/>
        </w:rPr>
        <w:t>Ejecución Cronograma de Transferencias Primarias</w:t>
      </w:r>
      <w:bookmarkEnd w:id="160"/>
    </w:p>
    <w:tbl>
      <w:tblPr>
        <w:tblW w:w="94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61"/>
        <w:gridCol w:w="1279"/>
        <w:gridCol w:w="1279"/>
        <w:gridCol w:w="1136"/>
        <w:gridCol w:w="4721"/>
      </w:tblGrid>
      <w:tr w:rsidR="00CD5EEF" w:rsidRPr="00CD5EEF" w:rsidTr="00CD5EEF">
        <w:trPr>
          <w:trHeight w:val="253"/>
        </w:trPr>
        <w:tc>
          <w:tcPr>
            <w:tcW w:w="9476" w:type="dxa"/>
            <w:gridSpan w:val="5"/>
            <w:shd w:val="clear" w:color="auto" w:fill="D9D9D9"/>
            <w:vAlign w:val="center"/>
            <w:hideMark/>
          </w:tcPr>
          <w:p w:rsidR="00CD5EEF" w:rsidRPr="00CD5EEF" w:rsidRDefault="00CD5EEF" w:rsidP="00CD5EEF">
            <w:pPr>
              <w:widowControl w:val="0"/>
              <w:spacing w:after="0" w:line="240" w:lineRule="auto"/>
              <w:jc w:val="center"/>
              <w:rPr>
                <w:rFonts w:ascii="Arial" w:eastAsia="Calibri" w:hAnsi="Arial" w:cs="Arial"/>
                <w:bCs/>
                <w:sz w:val="16"/>
                <w:szCs w:val="16"/>
              </w:rPr>
            </w:pPr>
            <w:r w:rsidRPr="00CD5EEF">
              <w:rPr>
                <w:rFonts w:ascii="Arial" w:eastAsia="Calibri" w:hAnsi="Arial" w:cs="Arial"/>
                <w:bCs/>
                <w:sz w:val="16"/>
                <w:szCs w:val="16"/>
              </w:rPr>
              <w:t>CUADRO DE SEGUIMIENTO</w:t>
            </w:r>
          </w:p>
        </w:tc>
      </w:tr>
      <w:tr w:rsidR="00CD5EEF" w:rsidRPr="00CD5EEF" w:rsidTr="00CD5EEF">
        <w:trPr>
          <w:trHeight w:val="253"/>
        </w:trPr>
        <w:tc>
          <w:tcPr>
            <w:tcW w:w="1065" w:type="dxa"/>
            <w:vMerge w:val="restart"/>
            <w:shd w:val="clear" w:color="auto" w:fill="D9D9D9"/>
            <w:vAlign w:val="center"/>
            <w:hideMark/>
          </w:tcPr>
          <w:p w:rsidR="00CD5EEF" w:rsidRPr="00CD5EEF" w:rsidRDefault="00CD5EEF" w:rsidP="00CD5EEF">
            <w:pPr>
              <w:widowControl w:val="0"/>
              <w:spacing w:after="0" w:line="240" w:lineRule="auto"/>
              <w:jc w:val="center"/>
              <w:rPr>
                <w:rFonts w:ascii="Arial" w:eastAsia="Calibri" w:hAnsi="Arial" w:cs="Arial"/>
                <w:b/>
                <w:bCs/>
                <w:sz w:val="16"/>
                <w:szCs w:val="16"/>
              </w:rPr>
            </w:pPr>
            <w:r w:rsidRPr="00CD5EEF">
              <w:rPr>
                <w:rFonts w:ascii="Arial" w:eastAsia="Calibri" w:hAnsi="Arial" w:cs="Arial"/>
                <w:b/>
                <w:bCs/>
                <w:sz w:val="16"/>
                <w:szCs w:val="16"/>
              </w:rPr>
              <w:t>PERIODO DE MEDICIÓN</w:t>
            </w:r>
          </w:p>
        </w:tc>
        <w:tc>
          <w:tcPr>
            <w:tcW w:w="1216" w:type="dxa"/>
            <w:vMerge w:val="restart"/>
            <w:shd w:val="clear" w:color="000000" w:fill="E7E6E6"/>
            <w:vAlign w:val="center"/>
            <w:hideMark/>
          </w:tcPr>
          <w:p w:rsidR="00CD5EEF" w:rsidRPr="00CD5EEF" w:rsidRDefault="00CD5EEF" w:rsidP="00CD5EEF">
            <w:pPr>
              <w:widowControl w:val="0"/>
              <w:spacing w:after="0" w:line="240" w:lineRule="auto"/>
              <w:jc w:val="center"/>
              <w:rPr>
                <w:rFonts w:ascii="Arial" w:eastAsia="Calibri" w:hAnsi="Arial" w:cs="Arial"/>
                <w:b/>
                <w:bCs/>
                <w:sz w:val="16"/>
                <w:szCs w:val="16"/>
              </w:rPr>
            </w:pPr>
            <w:r w:rsidRPr="00CD5EEF">
              <w:rPr>
                <w:rFonts w:ascii="Arial" w:eastAsia="Calibri" w:hAnsi="Arial" w:cs="Arial"/>
                <w:b/>
                <w:bCs/>
                <w:sz w:val="16"/>
                <w:szCs w:val="16"/>
              </w:rPr>
              <w:t>No de Transferencias Realizadas</w:t>
            </w:r>
          </w:p>
        </w:tc>
        <w:tc>
          <w:tcPr>
            <w:tcW w:w="1216" w:type="dxa"/>
            <w:vMerge w:val="restart"/>
            <w:shd w:val="clear" w:color="000000" w:fill="E7E6E6"/>
            <w:vAlign w:val="center"/>
            <w:hideMark/>
          </w:tcPr>
          <w:p w:rsidR="00CD5EEF" w:rsidRPr="00CD5EEF" w:rsidRDefault="00CD5EEF" w:rsidP="00CD5EEF">
            <w:pPr>
              <w:widowControl w:val="0"/>
              <w:spacing w:after="0" w:line="240" w:lineRule="auto"/>
              <w:jc w:val="center"/>
              <w:rPr>
                <w:rFonts w:ascii="Arial" w:eastAsia="Calibri" w:hAnsi="Arial" w:cs="Arial"/>
                <w:b/>
                <w:bCs/>
                <w:sz w:val="16"/>
                <w:szCs w:val="16"/>
              </w:rPr>
            </w:pPr>
            <w:r w:rsidRPr="00CD5EEF">
              <w:rPr>
                <w:rFonts w:ascii="Arial" w:eastAsia="Calibri" w:hAnsi="Arial" w:cs="Arial"/>
                <w:b/>
                <w:bCs/>
                <w:sz w:val="16"/>
                <w:szCs w:val="16"/>
              </w:rPr>
              <w:t>No de Transferencias Programadas</w:t>
            </w:r>
          </w:p>
        </w:tc>
        <w:tc>
          <w:tcPr>
            <w:tcW w:w="1136" w:type="dxa"/>
            <w:vMerge w:val="restart"/>
            <w:shd w:val="clear" w:color="000000" w:fill="E7E6E6"/>
            <w:vAlign w:val="center"/>
            <w:hideMark/>
          </w:tcPr>
          <w:p w:rsidR="00CD5EEF" w:rsidRPr="00CD5EEF" w:rsidRDefault="00CD5EEF" w:rsidP="00CD5EEF">
            <w:pPr>
              <w:widowControl w:val="0"/>
              <w:spacing w:after="0" w:line="240" w:lineRule="auto"/>
              <w:jc w:val="center"/>
              <w:rPr>
                <w:rFonts w:ascii="Arial" w:eastAsia="Calibri" w:hAnsi="Arial" w:cs="Arial"/>
                <w:b/>
                <w:bCs/>
                <w:sz w:val="16"/>
                <w:szCs w:val="16"/>
              </w:rPr>
            </w:pPr>
            <w:r w:rsidRPr="00CD5EEF">
              <w:rPr>
                <w:rFonts w:ascii="Arial" w:eastAsia="Calibri" w:hAnsi="Arial" w:cs="Arial"/>
                <w:b/>
                <w:bCs/>
                <w:sz w:val="16"/>
                <w:szCs w:val="16"/>
              </w:rPr>
              <w:t>RESULTADO</w:t>
            </w:r>
          </w:p>
        </w:tc>
        <w:tc>
          <w:tcPr>
            <w:tcW w:w="4843" w:type="dxa"/>
            <w:vMerge w:val="restart"/>
            <w:shd w:val="clear" w:color="auto" w:fill="D9D9D9"/>
            <w:vAlign w:val="center"/>
            <w:hideMark/>
          </w:tcPr>
          <w:p w:rsidR="00CD5EEF" w:rsidRPr="00CD5EEF" w:rsidRDefault="00CD5EEF" w:rsidP="00CD5EEF">
            <w:pPr>
              <w:widowControl w:val="0"/>
              <w:spacing w:after="0" w:line="240" w:lineRule="auto"/>
              <w:jc w:val="center"/>
              <w:rPr>
                <w:rFonts w:ascii="Arial" w:eastAsia="Calibri" w:hAnsi="Arial" w:cs="Arial"/>
                <w:b/>
                <w:bCs/>
                <w:sz w:val="16"/>
                <w:szCs w:val="16"/>
              </w:rPr>
            </w:pPr>
            <w:r w:rsidRPr="00CD5EEF">
              <w:rPr>
                <w:rFonts w:ascii="Arial" w:eastAsia="Calibri" w:hAnsi="Arial" w:cs="Arial"/>
                <w:b/>
                <w:bCs/>
                <w:sz w:val="16"/>
                <w:szCs w:val="16"/>
              </w:rPr>
              <w:t xml:space="preserve">EVALUACIÓN CUALITATIVA </w:t>
            </w:r>
          </w:p>
        </w:tc>
      </w:tr>
      <w:tr w:rsidR="00CD5EEF" w:rsidRPr="00CD5EEF" w:rsidTr="00CD5EEF">
        <w:trPr>
          <w:trHeight w:val="253"/>
        </w:trPr>
        <w:tc>
          <w:tcPr>
            <w:tcW w:w="1065" w:type="dxa"/>
            <w:vMerge/>
            <w:vAlign w:val="center"/>
            <w:hideMark/>
          </w:tcPr>
          <w:p w:rsidR="00CD5EEF" w:rsidRPr="00CD5EEF" w:rsidRDefault="00CD5EEF" w:rsidP="00CD5EEF">
            <w:pPr>
              <w:widowControl w:val="0"/>
              <w:spacing w:after="0" w:line="240" w:lineRule="auto"/>
              <w:jc w:val="both"/>
              <w:rPr>
                <w:rFonts w:ascii="Arial" w:eastAsia="Calibri" w:hAnsi="Arial" w:cs="Arial"/>
                <w:b/>
                <w:bCs/>
                <w:sz w:val="16"/>
                <w:szCs w:val="16"/>
              </w:rPr>
            </w:pPr>
          </w:p>
        </w:tc>
        <w:tc>
          <w:tcPr>
            <w:tcW w:w="1216" w:type="dxa"/>
            <w:vMerge/>
            <w:vAlign w:val="center"/>
            <w:hideMark/>
          </w:tcPr>
          <w:p w:rsidR="00CD5EEF" w:rsidRPr="00CD5EEF" w:rsidRDefault="00CD5EEF" w:rsidP="00CD5EEF">
            <w:pPr>
              <w:widowControl w:val="0"/>
              <w:spacing w:after="0" w:line="240" w:lineRule="auto"/>
              <w:jc w:val="both"/>
              <w:rPr>
                <w:rFonts w:ascii="Arial" w:eastAsia="Calibri" w:hAnsi="Arial" w:cs="Arial"/>
                <w:b/>
                <w:bCs/>
                <w:sz w:val="16"/>
                <w:szCs w:val="16"/>
              </w:rPr>
            </w:pPr>
          </w:p>
        </w:tc>
        <w:tc>
          <w:tcPr>
            <w:tcW w:w="1216" w:type="dxa"/>
            <w:vMerge/>
            <w:vAlign w:val="center"/>
            <w:hideMark/>
          </w:tcPr>
          <w:p w:rsidR="00CD5EEF" w:rsidRPr="00CD5EEF" w:rsidRDefault="00CD5EEF" w:rsidP="00CD5EEF">
            <w:pPr>
              <w:widowControl w:val="0"/>
              <w:spacing w:after="0" w:line="240" w:lineRule="auto"/>
              <w:jc w:val="both"/>
              <w:rPr>
                <w:rFonts w:ascii="Arial" w:eastAsia="Calibri" w:hAnsi="Arial" w:cs="Arial"/>
                <w:b/>
                <w:bCs/>
                <w:sz w:val="16"/>
                <w:szCs w:val="16"/>
              </w:rPr>
            </w:pPr>
          </w:p>
        </w:tc>
        <w:tc>
          <w:tcPr>
            <w:tcW w:w="1136" w:type="dxa"/>
            <w:vMerge/>
            <w:vAlign w:val="center"/>
            <w:hideMark/>
          </w:tcPr>
          <w:p w:rsidR="00CD5EEF" w:rsidRPr="00CD5EEF" w:rsidRDefault="00CD5EEF" w:rsidP="00CD5EEF">
            <w:pPr>
              <w:widowControl w:val="0"/>
              <w:spacing w:after="0" w:line="240" w:lineRule="auto"/>
              <w:jc w:val="both"/>
              <w:rPr>
                <w:rFonts w:ascii="Arial" w:eastAsia="Calibri" w:hAnsi="Arial" w:cs="Arial"/>
                <w:b/>
                <w:bCs/>
                <w:sz w:val="16"/>
                <w:szCs w:val="16"/>
              </w:rPr>
            </w:pPr>
          </w:p>
        </w:tc>
        <w:tc>
          <w:tcPr>
            <w:tcW w:w="4843" w:type="dxa"/>
            <w:vMerge/>
            <w:vAlign w:val="center"/>
            <w:hideMark/>
          </w:tcPr>
          <w:p w:rsidR="00CD5EEF" w:rsidRPr="00CD5EEF" w:rsidRDefault="00CD5EEF" w:rsidP="00CD5EEF">
            <w:pPr>
              <w:widowControl w:val="0"/>
              <w:spacing w:after="0" w:line="240" w:lineRule="auto"/>
              <w:jc w:val="both"/>
              <w:rPr>
                <w:rFonts w:ascii="Arial" w:eastAsia="Calibri" w:hAnsi="Arial" w:cs="Arial"/>
                <w:b/>
                <w:bCs/>
                <w:sz w:val="16"/>
                <w:szCs w:val="16"/>
              </w:rPr>
            </w:pPr>
          </w:p>
        </w:tc>
      </w:tr>
      <w:tr w:rsidR="00CD5EEF" w:rsidRPr="00CD5EEF" w:rsidTr="00CD5EEF">
        <w:trPr>
          <w:trHeight w:val="227"/>
        </w:trPr>
        <w:tc>
          <w:tcPr>
            <w:tcW w:w="1065" w:type="dxa"/>
            <w:shd w:val="clear" w:color="auto" w:fill="auto"/>
            <w:vAlign w:val="center"/>
            <w:hideMark/>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1er Trimestre</w:t>
            </w:r>
          </w:p>
        </w:tc>
        <w:tc>
          <w:tcPr>
            <w:tcW w:w="1216" w:type="dxa"/>
            <w:shd w:val="clear" w:color="auto" w:fill="auto"/>
            <w:vAlign w:val="center"/>
            <w:hideMark/>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N/A</w:t>
            </w:r>
          </w:p>
        </w:tc>
        <w:tc>
          <w:tcPr>
            <w:tcW w:w="1216" w:type="dxa"/>
            <w:shd w:val="clear" w:color="auto" w:fill="auto"/>
            <w:vAlign w:val="center"/>
            <w:hideMark/>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N/A</w:t>
            </w:r>
          </w:p>
        </w:tc>
        <w:tc>
          <w:tcPr>
            <w:tcW w:w="1136" w:type="dxa"/>
            <w:shd w:val="clear" w:color="auto" w:fill="auto"/>
            <w:vAlign w:val="center"/>
            <w:hideMark/>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N/A</w:t>
            </w:r>
          </w:p>
        </w:tc>
        <w:tc>
          <w:tcPr>
            <w:tcW w:w="4843" w:type="dxa"/>
            <w:shd w:val="clear" w:color="auto" w:fill="auto"/>
            <w:vAlign w:val="center"/>
            <w:hideMark/>
          </w:tcPr>
          <w:p w:rsidR="00CD5EEF" w:rsidRPr="00CD5EEF" w:rsidRDefault="00CD5EEF" w:rsidP="00CD5EEF">
            <w:pPr>
              <w:widowControl w:val="0"/>
              <w:spacing w:after="0" w:line="240" w:lineRule="auto"/>
              <w:jc w:val="both"/>
              <w:rPr>
                <w:rFonts w:ascii="Arial" w:eastAsia="Calibri" w:hAnsi="Arial" w:cs="Arial"/>
                <w:sz w:val="16"/>
                <w:szCs w:val="16"/>
              </w:rPr>
            </w:pPr>
          </w:p>
        </w:tc>
      </w:tr>
      <w:tr w:rsidR="00CD5EEF" w:rsidRPr="00CD5EEF" w:rsidTr="00CD5EEF">
        <w:trPr>
          <w:trHeight w:val="227"/>
        </w:trPr>
        <w:tc>
          <w:tcPr>
            <w:tcW w:w="1065" w:type="dxa"/>
            <w:shd w:val="clear" w:color="auto" w:fill="auto"/>
            <w:vAlign w:val="center"/>
            <w:hideMark/>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2do Trimestre</w:t>
            </w:r>
          </w:p>
        </w:tc>
        <w:tc>
          <w:tcPr>
            <w:tcW w:w="1216" w:type="dxa"/>
            <w:tcBorders>
              <w:bottom w:val="single" w:sz="4" w:space="0" w:color="auto"/>
            </w:tcBorders>
            <w:shd w:val="clear" w:color="auto" w:fill="auto"/>
            <w:vAlign w:val="center"/>
            <w:hideMark/>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2</w:t>
            </w:r>
          </w:p>
        </w:tc>
        <w:tc>
          <w:tcPr>
            <w:tcW w:w="1216" w:type="dxa"/>
            <w:tcBorders>
              <w:bottom w:val="single" w:sz="4" w:space="0" w:color="auto"/>
            </w:tcBorders>
            <w:shd w:val="clear" w:color="auto" w:fill="auto"/>
            <w:vAlign w:val="center"/>
            <w:hideMark/>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17</w:t>
            </w:r>
          </w:p>
        </w:tc>
        <w:tc>
          <w:tcPr>
            <w:tcW w:w="1136" w:type="dxa"/>
            <w:tcBorders>
              <w:bottom w:val="single" w:sz="4" w:space="0" w:color="auto"/>
            </w:tcBorders>
            <w:shd w:val="clear" w:color="auto" w:fill="auto"/>
            <w:vAlign w:val="center"/>
            <w:hideMark/>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12%</w:t>
            </w:r>
          </w:p>
        </w:tc>
        <w:tc>
          <w:tcPr>
            <w:tcW w:w="4843" w:type="dxa"/>
            <w:tcBorders>
              <w:bottom w:val="single" w:sz="4" w:space="0" w:color="auto"/>
            </w:tcBorders>
            <w:shd w:val="clear" w:color="auto" w:fill="auto"/>
            <w:vAlign w:val="center"/>
            <w:hideMark/>
          </w:tcPr>
          <w:p w:rsidR="00CD5EEF" w:rsidRPr="00CD5EEF" w:rsidRDefault="00CD5EEF" w:rsidP="00CD5EEF">
            <w:pPr>
              <w:widowControl w:val="0"/>
              <w:spacing w:after="0" w:line="240" w:lineRule="auto"/>
              <w:jc w:val="both"/>
              <w:rPr>
                <w:rFonts w:ascii="Arial" w:eastAsia="Calibri" w:hAnsi="Arial" w:cs="Arial"/>
                <w:sz w:val="16"/>
                <w:szCs w:val="16"/>
              </w:rPr>
            </w:pPr>
            <w:r w:rsidRPr="00CD5EEF">
              <w:rPr>
                <w:rFonts w:ascii="Arial" w:eastAsia="Calibri" w:hAnsi="Arial" w:cs="Arial"/>
                <w:sz w:val="16"/>
                <w:szCs w:val="16"/>
              </w:rPr>
              <w:t>Durante el periodo correspondiente se realizaron dos (2) transferencias primarias, la de la Dirección General y la del proceso de Gestión de Infraestructura Tecnológica. Debido a la contingencia presentada en ocasión a la emergencia sanitaria por el COVID 19 y dado que no se ha podido realizar el trabajo en campo correspondiente a la organización de los expedientes para las transferencias programadas, no se ha podido cumplir con el cronograma como se tenía establecido.</w:t>
            </w:r>
          </w:p>
        </w:tc>
      </w:tr>
      <w:tr w:rsidR="00CD5EEF" w:rsidRPr="00CD5EEF" w:rsidTr="00CD5EEF">
        <w:trPr>
          <w:trHeight w:val="227"/>
        </w:trPr>
        <w:tc>
          <w:tcPr>
            <w:tcW w:w="1065" w:type="dxa"/>
            <w:tcBorders>
              <w:bottom w:val="single" w:sz="4" w:space="0" w:color="auto"/>
              <w:right w:val="single" w:sz="4" w:space="0" w:color="auto"/>
            </w:tcBorders>
            <w:shd w:val="clear" w:color="auto" w:fill="auto"/>
            <w:vAlign w:val="center"/>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3er Trimestre</w:t>
            </w:r>
          </w:p>
        </w:tc>
        <w:tc>
          <w:tcPr>
            <w:tcW w:w="1216" w:type="dxa"/>
            <w:tcBorders>
              <w:top w:val="single" w:sz="4" w:space="0" w:color="auto"/>
              <w:left w:val="single" w:sz="4" w:space="0" w:color="auto"/>
              <w:bottom w:val="single" w:sz="4" w:space="0" w:color="auto"/>
              <w:right w:val="single" w:sz="4" w:space="0" w:color="auto"/>
            </w:tcBorders>
            <w:shd w:val="clear" w:color="000000" w:fill="FFFFFF"/>
            <w:vAlign w:val="center"/>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2</w:t>
            </w:r>
          </w:p>
        </w:tc>
        <w:tc>
          <w:tcPr>
            <w:tcW w:w="1216" w:type="dxa"/>
            <w:tcBorders>
              <w:top w:val="single" w:sz="4" w:space="0" w:color="auto"/>
              <w:left w:val="single" w:sz="4" w:space="0" w:color="auto"/>
              <w:bottom w:val="single" w:sz="4" w:space="0" w:color="auto"/>
              <w:right w:val="single" w:sz="4" w:space="0" w:color="auto"/>
            </w:tcBorders>
            <w:shd w:val="clear" w:color="000000" w:fill="FFFFFF"/>
            <w:vAlign w:val="center"/>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17</w:t>
            </w:r>
          </w:p>
        </w:tc>
        <w:tc>
          <w:tcPr>
            <w:tcW w:w="1136" w:type="dxa"/>
            <w:tcBorders>
              <w:top w:val="single" w:sz="4" w:space="0" w:color="auto"/>
              <w:left w:val="single" w:sz="4" w:space="0" w:color="auto"/>
              <w:bottom w:val="single" w:sz="4" w:space="0" w:color="auto"/>
              <w:right w:val="single" w:sz="4" w:space="0" w:color="auto"/>
            </w:tcBorders>
            <w:shd w:val="clear" w:color="000000" w:fill="FFFFFF"/>
            <w:vAlign w:val="center"/>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12%</w:t>
            </w:r>
          </w:p>
        </w:tc>
        <w:tc>
          <w:tcPr>
            <w:tcW w:w="4843" w:type="dxa"/>
            <w:tcBorders>
              <w:top w:val="single" w:sz="4" w:space="0" w:color="auto"/>
              <w:left w:val="single" w:sz="4" w:space="0" w:color="auto"/>
              <w:bottom w:val="single" w:sz="4" w:space="0" w:color="auto"/>
              <w:right w:val="single" w:sz="4" w:space="0" w:color="auto"/>
            </w:tcBorders>
            <w:shd w:val="clear" w:color="000000" w:fill="FFFFFF"/>
            <w:vAlign w:val="center"/>
          </w:tcPr>
          <w:p w:rsidR="00CD5EEF" w:rsidRPr="00CD5EEF" w:rsidRDefault="00CD5EEF" w:rsidP="00CD5EEF">
            <w:pPr>
              <w:widowControl w:val="0"/>
              <w:spacing w:after="0" w:line="240" w:lineRule="auto"/>
              <w:jc w:val="both"/>
              <w:rPr>
                <w:rFonts w:ascii="Arial" w:eastAsia="Calibri" w:hAnsi="Arial" w:cs="Arial"/>
                <w:sz w:val="16"/>
                <w:szCs w:val="16"/>
              </w:rPr>
            </w:pPr>
            <w:r w:rsidRPr="00CD5EEF">
              <w:rPr>
                <w:rFonts w:ascii="Arial" w:eastAsia="Calibri" w:hAnsi="Arial" w:cs="Arial"/>
                <w:sz w:val="16"/>
                <w:szCs w:val="16"/>
              </w:rPr>
              <w:t xml:space="preserve">Durante el periodo correspondiente se realizaron dos (2) transferencias primarias, la de la Oficina Asesora de Planeación y la de la Subdirección Técnica de Mejoramiento de la Malla Vial. Debido a la contingencia presentada en ocasión a la emergencia sanitaria por el COVID 19, razón por la cual las dependencias no han podido realizar el trabajo en campo correspondiente a la organización de los expedientes para las transferencias programadas, no se ha podido cumplir con el cronograma como se tenía establecido. </w:t>
            </w:r>
          </w:p>
        </w:tc>
      </w:tr>
      <w:tr w:rsidR="00CD5EEF" w:rsidRPr="00CD5EEF" w:rsidTr="00CD5EEF">
        <w:trPr>
          <w:trHeight w:val="227"/>
        </w:trPr>
        <w:tc>
          <w:tcPr>
            <w:tcW w:w="1065" w:type="dxa"/>
            <w:tcBorders>
              <w:top w:val="single" w:sz="8" w:space="0" w:color="auto"/>
              <w:left w:val="single" w:sz="8" w:space="0" w:color="auto"/>
              <w:bottom w:val="single" w:sz="8" w:space="0" w:color="auto"/>
              <w:right w:val="single" w:sz="8" w:space="0" w:color="000000"/>
            </w:tcBorders>
            <w:shd w:val="clear" w:color="auto" w:fill="FFFFFF"/>
            <w:vAlign w:val="center"/>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4tor Trimestre</w:t>
            </w:r>
          </w:p>
        </w:tc>
        <w:tc>
          <w:tcPr>
            <w:tcW w:w="1216" w:type="dxa"/>
            <w:tcBorders>
              <w:top w:val="single" w:sz="8" w:space="0" w:color="auto"/>
              <w:left w:val="nil"/>
              <w:bottom w:val="single" w:sz="8" w:space="0" w:color="auto"/>
              <w:right w:val="single" w:sz="4" w:space="0" w:color="auto"/>
            </w:tcBorders>
            <w:shd w:val="clear" w:color="auto" w:fill="FFFFFF"/>
            <w:vAlign w:val="center"/>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2</w:t>
            </w:r>
          </w:p>
        </w:tc>
        <w:tc>
          <w:tcPr>
            <w:tcW w:w="1216" w:type="dxa"/>
            <w:tcBorders>
              <w:top w:val="single" w:sz="4" w:space="0" w:color="auto"/>
              <w:left w:val="single" w:sz="4" w:space="0" w:color="auto"/>
              <w:bottom w:val="single" w:sz="4" w:space="0" w:color="auto"/>
              <w:right w:val="single" w:sz="4" w:space="0" w:color="auto"/>
            </w:tcBorders>
            <w:shd w:val="clear" w:color="auto" w:fill="FFFFFF"/>
            <w:vAlign w:val="center"/>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17</w:t>
            </w:r>
          </w:p>
        </w:tc>
        <w:tc>
          <w:tcPr>
            <w:tcW w:w="1136" w:type="dxa"/>
            <w:tcBorders>
              <w:top w:val="single" w:sz="4" w:space="0" w:color="auto"/>
              <w:left w:val="single" w:sz="4" w:space="0" w:color="auto"/>
              <w:bottom w:val="single" w:sz="4" w:space="0" w:color="auto"/>
              <w:right w:val="single" w:sz="4" w:space="0" w:color="auto"/>
            </w:tcBorders>
            <w:shd w:val="clear" w:color="auto" w:fill="FFFFFF"/>
            <w:vAlign w:val="center"/>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12%</w:t>
            </w:r>
          </w:p>
        </w:tc>
        <w:tc>
          <w:tcPr>
            <w:tcW w:w="4843" w:type="dxa"/>
            <w:tcBorders>
              <w:top w:val="single" w:sz="4" w:space="0" w:color="auto"/>
              <w:left w:val="single" w:sz="4" w:space="0" w:color="auto"/>
              <w:bottom w:val="single" w:sz="4" w:space="0" w:color="auto"/>
              <w:right w:val="single" w:sz="4" w:space="0" w:color="auto"/>
            </w:tcBorders>
            <w:shd w:val="clear" w:color="auto" w:fill="FFFFFF"/>
            <w:vAlign w:val="center"/>
          </w:tcPr>
          <w:p w:rsidR="00CD5EEF" w:rsidRPr="00CD5EEF" w:rsidRDefault="00CD5EEF" w:rsidP="00CD5EEF">
            <w:pPr>
              <w:widowControl w:val="0"/>
              <w:spacing w:after="0" w:line="240" w:lineRule="auto"/>
              <w:jc w:val="both"/>
              <w:rPr>
                <w:rFonts w:ascii="Arial" w:eastAsia="Calibri" w:hAnsi="Arial" w:cs="Arial"/>
                <w:sz w:val="16"/>
                <w:szCs w:val="16"/>
              </w:rPr>
            </w:pPr>
            <w:r w:rsidRPr="00CD5EEF">
              <w:rPr>
                <w:rFonts w:ascii="Arial" w:eastAsia="Calibri" w:hAnsi="Arial" w:cs="Arial"/>
                <w:sz w:val="16"/>
                <w:szCs w:val="16"/>
              </w:rPr>
              <w:t> Durante el periodo correspondiente se realizaron dos (2) transferencias primarias de acuerdo con el cronograma establecido que fueron las de la Subdirección Técnica de Producción e Intervención STPI realizada el 23 de noviembre y la de la Oficina Asesora Jurídica OAJ realizada el 11 de diciembre. Debido a la contingencia presentada en ocasión a la emergencia sanitaria por el COVID 19, las dependencias no han podido realizar el trabajo en campo correspondiente a la organización de los expedientes para las transferencias programadas, por lo tanto no se pudo completar la ejecución del cronograma al 100% como se tenía previsto para la vigencia 2020.</w:t>
            </w:r>
          </w:p>
        </w:tc>
      </w:tr>
    </w:tbl>
    <w:p w:rsidR="00CD5EEF" w:rsidRPr="00CD5EEF" w:rsidRDefault="00CD5EEF" w:rsidP="00CD5EEF">
      <w:pPr>
        <w:widowControl w:val="0"/>
        <w:spacing w:after="0" w:line="240" w:lineRule="auto"/>
        <w:jc w:val="center"/>
        <w:rPr>
          <w:rFonts w:ascii="Arial" w:eastAsia="Calibri" w:hAnsi="Arial" w:cs="Arial"/>
          <w:sz w:val="16"/>
          <w:szCs w:val="16"/>
          <w:lang w:eastAsia="es-ES"/>
        </w:rPr>
      </w:pPr>
      <w:r w:rsidRPr="00CD5EEF">
        <w:rPr>
          <w:rFonts w:ascii="Arial" w:eastAsia="Calibri" w:hAnsi="Arial" w:cs="Arial"/>
          <w:b/>
          <w:sz w:val="16"/>
          <w:szCs w:val="16"/>
          <w:lang w:eastAsia="es-ES"/>
        </w:rPr>
        <w:t>Fuente.</w:t>
      </w:r>
      <w:r w:rsidRPr="00CD5EEF">
        <w:rPr>
          <w:rFonts w:ascii="Arial" w:eastAsia="Calibri" w:hAnsi="Arial" w:cs="Arial"/>
          <w:sz w:val="16"/>
          <w:szCs w:val="16"/>
          <w:lang w:eastAsia="es-ES"/>
        </w:rPr>
        <w:t xml:space="preserve"> Reporte de Indicadores del 4to. Trimestre de 2020 – UAERMV</w:t>
      </w:r>
    </w:p>
    <w:p w:rsidR="00CD5EEF" w:rsidRPr="00CD5EEF" w:rsidRDefault="00CD5EEF" w:rsidP="00CD5EEF">
      <w:pPr>
        <w:widowControl w:val="0"/>
        <w:spacing w:after="0" w:line="240" w:lineRule="auto"/>
        <w:jc w:val="both"/>
        <w:rPr>
          <w:rFonts w:ascii="Arial" w:eastAsia="Calibri" w:hAnsi="Arial" w:cs="Arial"/>
          <w:sz w:val="16"/>
          <w:szCs w:val="16"/>
          <w:lang w:eastAsia="es-ES"/>
        </w:rPr>
      </w:pPr>
    </w:p>
    <w:p w:rsidR="00CD5EEF" w:rsidRPr="00CD5EEF" w:rsidRDefault="00CD5EEF" w:rsidP="00CD5EEF">
      <w:pPr>
        <w:widowControl w:val="0"/>
        <w:spacing w:after="0" w:line="240" w:lineRule="auto"/>
        <w:jc w:val="both"/>
        <w:rPr>
          <w:rFonts w:ascii="Arial" w:eastAsia="Calibri" w:hAnsi="Arial" w:cs="Arial"/>
          <w:lang w:eastAsia="es-ES"/>
        </w:rPr>
      </w:pPr>
      <w:r w:rsidRPr="00CD5EEF">
        <w:rPr>
          <w:rFonts w:ascii="Arial" w:eastAsia="Calibri" w:hAnsi="Arial" w:cs="Arial"/>
          <w:lang w:eastAsia="es-ES"/>
        </w:rPr>
        <w:t>Tanto en el primer trimestre de medición como en el segundo el indicador presenta un retraso importante en su ejecución ubicándose en un rango de gestión deficiente, lo anterior es debido a la contingencia presentada en ocasión a la emergencia sanitaria por el COVID 19, razón por la cual las dependencias no han podido realizar el trabajo en campo correspondiente a la organización de los expedientes para las transferencias programadas, no se ha podido cumplir con el cronograma como se tenía establecido.</w:t>
      </w:r>
    </w:p>
    <w:p w:rsidR="00CD5EEF" w:rsidRPr="00CD5EEF" w:rsidRDefault="00CD5EEF" w:rsidP="00CD5EEF">
      <w:pPr>
        <w:widowControl w:val="0"/>
        <w:spacing w:after="0" w:line="240" w:lineRule="auto"/>
        <w:jc w:val="both"/>
        <w:rPr>
          <w:rFonts w:ascii="Arial" w:eastAsia="Calibri" w:hAnsi="Arial" w:cs="Arial"/>
          <w:lang w:eastAsia="es-ES"/>
        </w:rPr>
      </w:pPr>
    </w:p>
    <w:p w:rsidR="00CD5EEF" w:rsidRPr="00CD5EEF" w:rsidRDefault="00CD5EEF" w:rsidP="00CD5EEF">
      <w:pPr>
        <w:widowControl w:val="0"/>
        <w:spacing w:after="0" w:line="240" w:lineRule="auto"/>
        <w:jc w:val="both"/>
        <w:rPr>
          <w:rFonts w:ascii="Calibri" w:eastAsia="Calibri" w:hAnsi="Calibri" w:cs="Calibri"/>
          <w:color w:val="000000"/>
          <w:shd w:val="clear" w:color="auto" w:fill="FFFFFF"/>
        </w:rPr>
      </w:pPr>
      <w:r w:rsidRPr="00CD5EEF">
        <w:rPr>
          <w:rFonts w:ascii="Arial" w:eastAsia="Calibri" w:hAnsi="Arial" w:cs="Arial"/>
          <w:lang w:eastAsia="es-ES"/>
        </w:rPr>
        <w:t>Para el cuarto trimestre, el indicador se encuentra en un rango de gestión Deficiente. no se dio cumplimiento a la meta, toda vez que las dependencias no pudieron realizar la organización de los expedientes en campo</w:t>
      </w:r>
      <w:r w:rsidRPr="00CD5EEF">
        <w:rPr>
          <w:rFonts w:ascii="Calibri" w:eastAsia="Calibri" w:hAnsi="Calibri" w:cs="Calibri"/>
          <w:color w:val="000000"/>
          <w:shd w:val="clear" w:color="auto" w:fill="FFFFFF"/>
        </w:rPr>
        <w:t>.</w:t>
      </w:r>
    </w:p>
    <w:p w:rsidR="00CD5EEF" w:rsidRPr="00CD5EEF" w:rsidRDefault="00CD5EEF" w:rsidP="00CD5EEF">
      <w:pPr>
        <w:widowControl w:val="0"/>
        <w:spacing w:after="0" w:line="240" w:lineRule="auto"/>
        <w:jc w:val="both"/>
        <w:rPr>
          <w:rFonts w:ascii="Arial" w:eastAsia="Calibri" w:hAnsi="Arial" w:cs="Arial"/>
          <w:lang w:eastAsia="es-ES"/>
        </w:rPr>
      </w:pPr>
    </w:p>
    <w:p w:rsidR="00CD5EEF" w:rsidRPr="00CD5EEF" w:rsidRDefault="00CD5EEF" w:rsidP="00CD5EEF">
      <w:pPr>
        <w:keepNext/>
        <w:keepLines/>
        <w:numPr>
          <w:ilvl w:val="2"/>
          <w:numId w:val="12"/>
        </w:numPr>
        <w:spacing w:before="40" w:after="0"/>
        <w:outlineLvl w:val="2"/>
        <w:rPr>
          <w:rFonts w:ascii="Arial" w:eastAsia="Times New Roman" w:hAnsi="Arial" w:cstheme="majorBidi"/>
          <w:b/>
          <w:szCs w:val="24"/>
        </w:rPr>
      </w:pPr>
      <w:bookmarkStart w:id="161" w:name="_Toc32311996"/>
      <w:bookmarkStart w:id="162" w:name="_Toc62469152"/>
      <w:bookmarkStart w:id="163" w:name="_Toc63454163"/>
      <w:bookmarkStart w:id="164" w:name="_Toc63962938"/>
      <w:r w:rsidRPr="00CD5EEF">
        <w:rPr>
          <w:rFonts w:ascii="Arial" w:eastAsia="Times New Roman" w:hAnsi="Arial" w:cstheme="majorBidi"/>
          <w:b/>
          <w:szCs w:val="24"/>
        </w:rPr>
        <w:t>Gestión Jurídica</w:t>
      </w:r>
      <w:bookmarkEnd w:id="161"/>
      <w:bookmarkEnd w:id="162"/>
      <w:bookmarkEnd w:id="163"/>
      <w:bookmarkEnd w:id="164"/>
      <w:r w:rsidRPr="00CD5EEF">
        <w:rPr>
          <w:rFonts w:ascii="Arial" w:eastAsia="Times New Roman" w:hAnsi="Arial" w:cstheme="majorBidi"/>
          <w:b/>
          <w:szCs w:val="24"/>
        </w:rPr>
        <w:t xml:space="preserve"> </w:t>
      </w:r>
    </w:p>
    <w:p w:rsidR="00CD5EEF" w:rsidRPr="00CD5EEF" w:rsidRDefault="00CD5EEF" w:rsidP="00CD5EEF">
      <w:pPr>
        <w:widowControl w:val="0"/>
        <w:spacing w:after="0" w:line="240" w:lineRule="auto"/>
        <w:jc w:val="both"/>
        <w:rPr>
          <w:rFonts w:ascii="Arial" w:eastAsia="Calibri" w:hAnsi="Arial" w:cs="Times New Roman"/>
          <w:lang w:val="x-none" w:eastAsia="x-none"/>
        </w:rPr>
      </w:pPr>
    </w:p>
    <w:p w:rsidR="00CD5EEF" w:rsidRPr="00CD5EEF" w:rsidRDefault="00CD5EEF" w:rsidP="00CD5EEF">
      <w:pPr>
        <w:widowControl w:val="0"/>
        <w:spacing w:after="0" w:line="240" w:lineRule="auto"/>
        <w:jc w:val="both"/>
        <w:rPr>
          <w:rFonts w:ascii="Arial" w:eastAsia="Calibri" w:hAnsi="Arial" w:cs="Times New Roman"/>
          <w:lang w:val="x-none" w:eastAsia="x-none"/>
        </w:rPr>
      </w:pPr>
      <w:r w:rsidRPr="00CD5EEF">
        <w:rPr>
          <w:rFonts w:ascii="Arial" w:eastAsia="Calibri" w:hAnsi="Arial" w:cs="Times New Roman"/>
          <w:noProof/>
          <w:lang w:eastAsia="es-CO"/>
        </w:rPr>
        <w:drawing>
          <wp:inline distT="0" distB="0" distL="0" distR="0" wp14:anchorId="6A2D47EC" wp14:editId="662D0B1D">
            <wp:extent cx="6006465" cy="774834"/>
            <wp:effectExtent l="0" t="0" r="0" b="6350"/>
            <wp:docPr id="25" name="Imagen 25" descr="https://www.umv.gov.co/sisgestion2019/images/img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www.umv.gov.co/sisgestion2019/images/img15.jp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006465" cy="774834"/>
                    </a:xfrm>
                    <a:prstGeom prst="rect">
                      <a:avLst/>
                    </a:prstGeom>
                    <a:noFill/>
                    <a:ln>
                      <a:noFill/>
                    </a:ln>
                  </pic:spPr>
                </pic:pic>
              </a:graphicData>
            </a:graphic>
          </wp:inline>
        </w:drawing>
      </w:r>
    </w:p>
    <w:p w:rsidR="00CD5EEF" w:rsidRPr="00CD5EEF" w:rsidRDefault="00CD5EEF" w:rsidP="00CD5EEF">
      <w:pPr>
        <w:widowControl w:val="0"/>
        <w:spacing w:after="0" w:line="240" w:lineRule="auto"/>
        <w:jc w:val="both"/>
        <w:rPr>
          <w:rFonts w:ascii="Arial" w:eastAsia="Calibri" w:hAnsi="Arial" w:cs="Times New Roman"/>
          <w:lang w:val="x-none" w:eastAsia="x-none"/>
        </w:rPr>
      </w:pPr>
    </w:p>
    <w:p w:rsidR="00CD5EEF" w:rsidRPr="00CD5EEF" w:rsidRDefault="00CD5EEF" w:rsidP="00CD5EEF">
      <w:pPr>
        <w:widowControl w:val="0"/>
        <w:spacing w:after="0" w:line="240" w:lineRule="auto"/>
        <w:jc w:val="both"/>
        <w:rPr>
          <w:rFonts w:ascii="Arial" w:eastAsia="Calibri" w:hAnsi="Arial" w:cs="Times New Roman"/>
          <w:u w:val="single"/>
        </w:rPr>
      </w:pPr>
      <w:r w:rsidRPr="00CD5EEF">
        <w:rPr>
          <w:rFonts w:ascii="Arial" w:eastAsia="Calibri" w:hAnsi="Arial" w:cs="Times New Roman"/>
          <w:b/>
          <w:bCs/>
        </w:rPr>
        <w:t xml:space="preserve">GJUR-IND-001 </w:t>
      </w:r>
      <w:r w:rsidRPr="00CD5EEF">
        <w:rPr>
          <w:rFonts w:ascii="Arial" w:eastAsia="Calibri" w:hAnsi="Arial" w:cs="Times New Roman"/>
          <w:u w:val="single"/>
        </w:rPr>
        <w:t>SENTENCIAS FALLADAS A FAVOR DE LA ENTIDAD</w:t>
      </w:r>
    </w:p>
    <w:p w:rsidR="00CD5EEF" w:rsidRPr="00CD5EEF" w:rsidRDefault="00CD5EEF" w:rsidP="00CD5EEF">
      <w:pPr>
        <w:widowControl w:val="0"/>
        <w:spacing w:after="0" w:line="240" w:lineRule="auto"/>
        <w:jc w:val="both"/>
        <w:rPr>
          <w:rFonts w:ascii="Arial" w:eastAsia="Calibri" w:hAnsi="Arial" w:cs="Times New Roman"/>
          <w:b/>
        </w:rPr>
      </w:pPr>
    </w:p>
    <w:p w:rsidR="00CD5EEF" w:rsidRPr="00CD5EEF" w:rsidRDefault="00CD5EEF" w:rsidP="00CD5EEF">
      <w:pPr>
        <w:spacing w:after="0" w:line="276" w:lineRule="auto"/>
        <w:jc w:val="center"/>
        <w:rPr>
          <w:rFonts w:ascii="Arial" w:eastAsia="Calibri" w:hAnsi="Arial" w:cs="Arial"/>
          <w:bCs/>
          <w:sz w:val="16"/>
          <w:szCs w:val="16"/>
          <w:lang w:eastAsia="es-ES"/>
        </w:rPr>
      </w:pPr>
      <w:bookmarkStart w:id="165" w:name="_Toc32243394"/>
      <w:r w:rsidRPr="00CD5EEF">
        <w:rPr>
          <w:rFonts w:ascii="Arial" w:eastAsia="Calibri" w:hAnsi="Arial" w:cs="Times New Roman"/>
          <w:b/>
          <w:bCs/>
          <w:sz w:val="16"/>
          <w:szCs w:val="16"/>
        </w:rPr>
        <w:t xml:space="preserve">Tabla </w:t>
      </w:r>
      <w:r w:rsidRPr="00CD5EEF">
        <w:rPr>
          <w:rFonts w:ascii="Arial" w:eastAsia="Calibri" w:hAnsi="Arial" w:cs="Times New Roman"/>
          <w:b/>
          <w:bCs/>
          <w:sz w:val="16"/>
          <w:szCs w:val="16"/>
        </w:rPr>
        <w:fldChar w:fldCharType="begin"/>
      </w:r>
      <w:r w:rsidRPr="00CD5EEF">
        <w:rPr>
          <w:rFonts w:ascii="Arial" w:eastAsia="Calibri" w:hAnsi="Arial" w:cs="Times New Roman"/>
          <w:b/>
          <w:bCs/>
          <w:sz w:val="16"/>
          <w:szCs w:val="16"/>
        </w:rPr>
        <w:instrText xml:space="preserve"> SEQ Tabla \* ARABIC </w:instrText>
      </w:r>
      <w:r w:rsidRPr="00CD5EEF">
        <w:rPr>
          <w:rFonts w:ascii="Arial" w:eastAsia="Calibri" w:hAnsi="Arial" w:cs="Times New Roman"/>
          <w:b/>
          <w:bCs/>
          <w:sz w:val="16"/>
          <w:szCs w:val="16"/>
        </w:rPr>
        <w:fldChar w:fldCharType="separate"/>
      </w:r>
      <w:r w:rsidR="00B55512">
        <w:rPr>
          <w:rFonts w:ascii="Arial" w:eastAsia="Calibri" w:hAnsi="Arial" w:cs="Times New Roman"/>
          <w:b/>
          <w:bCs/>
          <w:noProof/>
          <w:sz w:val="16"/>
          <w:szCs w:val="16"/>
        </w:rPr>
        <w:t>52</w:t>
      </w:r>
      <w:r w:rsidRPr="00CD5EEF">
        <w:rPr>
          <w:rFonts w:ascii="Arial" w:eastAsia="Calibri" w:hAnsi="Arial" w:cs="Times New Roman"/>
          <w:b/>
          <w:bCs/>
          <w:sz w:val="16"/>
          <w:szCs w:val="16"/>
        </w:rPr>
        <w:fldChar w:fldCharType="end"/>
      </w:r>
      <w:r w:rsidRPr="00CD5EEF">
        <w:rPr>
          <w:rFonts w:ascii="Arial" w:eastAsia="Calibri" w:hAnsi="Arial" w:cs="Times New Roman"/>
          <w:b/>
          <w:bCs/>
          <w:sz w:val="16"/>
          <w:szCs w:val="16"/>
        </w:rPr>
        <w:t xml:space="preserve">. </w:t>
      </w:r>
      <w:r w:rsidRPr="00CD5EEF">
        <w:rPr>
          <w:rFonts w:ascii="Arial" w:eastAsia="Calibri" w:hAnsi="Arial" w:cs="Times New Roman"/>
          <w:sz w:val="16"/>
          <w:szCs w:val="16"/>
        </w:rPr>
        <w:t>Sentencias falladas a favor de la Entidad</w:t>
      </w:r>
      <w:r w:rsidRPr="00CD5EEF">
        <w:rPr>
          <w:rFonts w:ascii="Arial" w:eastAsia="Calibri" w:hAnsi="Arial" w:cs="Times New Roman"/>
          <w:bCs/>
          <w:sz w:val="16"/>
          <w:szCs w:val="16"/>
        </w:rPr>
        <w:t xml:space="preserve"> </w:t>
      </w:r>
      <w:bookmarkEnd w:id="165"/>
    </w:p>
    <w:tbl>
      <w:tblPr>
        <w:tblW w:w="9243" w:type="dxa"/>
        <w:tblInd w:w="132" w:type="dxa"/>
        <w:tblCellMar>
          <w:left w:w="70" w:type="dxa"/>
          <w:right w:w="70" w:type="dxa"/>
        </w:tblCellMar>
        <w:tblLook w:val="04A0" w:firstRow="1" w:lastRow="0" w:firstColumn="1" w:lastColumn="0" w:noHBand="0" w:noVBand="1"/>
      </w:tblPr>
      <w:tblGrid>
        <w:gridCol w:w="974"/>
        <w:gridCol w:w="1861"/>
        <w:gridCol w:w="1843"/>
        <w:gridCol w:w="1701"/>
        <w:gridCol w:w="2864"/>
      </w:tblGrid>
      <w:tr w:rsidR="00CD5EEF" w:rsidRPr="00CD5EEF" w:rsidTr="00CD5EEF">
        <w:trPr>
          <w:trHeight w:val="227"/>
        </w:trPr>
        <w:tc>
          <w:tcPr>
            <w:tcW w:w="9243" w:type="dxa"/>
            <w:gridSpan w:val="5"/>
            <w:tcBorders>
              <w:top w:val="single" w:sz="8" w:space="0" w:color="auto"/>
              <w:left w:val="single" w:sz="8" w:space="0" w:color="auto"/>
              <w:bottom w:val="single" w:sz="4" w:space="0" w:color="auto"/>
              <w:right w:val="single" w:sz="8" w:space="0" w:color="000000"/>
            </w:tcBorders>
            <w:shd w:val="clear" w:color="000000" w:fill="E7E6E6"/>
            <w:vAlign w:val="center"/>
            <w:hideMark/>
          </w:tcPr>
          <w:p w:rsidR="00CD5EEF" w:rsidRPr="00CD5EEF" w:rsidRDefault="00CD5EEF" w:rsidP="00CD5EEF">
            <w:pPr>
              <w:widowControl w:val="0"/>
              <w:spacing w:after="0" w:line="240" w:lineRule="auto"/>
              <w:jc w:val="center"/>
              <w:rPr>
                <w:rFonts w:ascii="Arial" w:eastAsia="Calibri" w:hAnsi="Arial" w:cs="Arial"/>
                <w:b/>
                <w:bCs/>
                <w:sz w:val="16"/>
                <w:szCs w:val="16"/>
              </w:rPr>
            </w:pPr>
            <w:r w:rsidRPr="00CD5EEF">
              <w:rPr>
                <w:rFonts w:ascii="Arial" w:eastAsia="Calibri" w:hAnsi="Arial" w:cs="Arial"/>
                <w:b/>
                <w:bCs/>
                <w:sz w:val="16"/>
                <w:szCs w:val="16"/>
              </w:rPr>
              <w:t>CUADRO DE SEGUIMIENTO</w:t>
            </w:r>
          </w:p>
        </w:tc>
      </w:tr>
      <w:tr w:rsidR="00CD5EEF" w:rsidRPr="00CD5EEF" w:rsidTr="00CD5EEF">
        <w:trPr>
          <w:trHeight w:val="227"/>
        </w:trPr>
        <w:tc>
          <w:tcPr>
            <w:tcW w:w="974" w:type="dxa"/>
            <w:tcBorders>
              <w:top w:val="single" w:sz="8" w:space="0" w:color="auto"/>
              <w:left w:val="single" w:sz="8" w:space="0" w:color="auto"/>
              <w:bottom w:val="single" w:sz="4" w:space="0" w:color="auto"/>
              <w:right w:val="single" w:sz="8" w:space="0" w:color="000000"/>
            </w:tcBorders>
            <w:shd w:val="clear" w:color="000000" w:fill="E7E6E6"/>
            <w:vAlign w:val="center"/>
            <w:hideMark/>
          </w:tcPr>
          <w:p w:rsidR="00CD5EEF" w:rsidRPr="00CD5EEF" w:rsidRDefault="00CD5EEF" w:rsidP="00CD5EEF">
            <w:pPr>
              <w:widowControl w:val="0"/>
              <w:spacing w:after="0" w:line="240" w:lineRule="auto"/>
              <w:jc w:val="center"/>
              <w:rPr>
                <w:rFonts w:ascii="Arial" w:eastAsia="Calibri" w:hAnsi="Arial" w:cs="Arial"/>
                <w:b/>
                <w:bCs/>
                <w:sz w:val="16"/>
                <w:szCs w:val="16"/>
              </w:rPr>
            </w:pPr>
            <w:r w:rsidRPr="00CD5EEF">
              <w:rPr>
                <w:rFonts w:ascii="Arial" w:eastAsia="Calibri" w:hAnsi="Arial" w:cs="Arial"/>
                <w:b/>
                <w:bCs/>
                <w:sz w:val="16"/>
                <w:szCs w:val="16"/>
              </w:rPr>
              <w:t>PERIODO DE MEDICIÓN</w:t>
            </w:r>
          </w:p>
        </w:tc>
        <w:tc>
          <w:tcPr>
            <w:tcW w:w="1861" w:type="dxa"/>
            <w:tcBorders>
              <w:top w:val="single" w:sz="8" w:space="0" w:color="auto"/>
              <w:left w:val="nil"/>
              <w:bottom w:val="single" w:sz="4" w:space="0" w:color="auto"/>
              <w:right w:val="single" w:sz="8" w:space="0" w:color="auto"/>
            </w:tcBorders>
            <w:shd w:val="clear" w:color="000000" w:fill="E7E6E6"/>
            <w:vAlign w:val="center"/>
            <w:hideMark/>
          </w:tcPr>
          <w:p w:rsidR="00CD5EEF" w:rsidRPr="00CD5EEF" w:rsidRDefault="00CD5EEF" w:rsidP="00CD5EEF">
            <w:pPr>
              <w:widowControl w:val="0"/>
              <w:spacing w:after="0" w:line="240" w:lineRule="auto"/>
              <w:jc w:val="center"/>
              <w:rPr>
                <w:rFonts w:ascii="Arial" w:eastAsia="Calibri" w:hAnsi="Arial" w:cs="Arial"/>
                <w:b/>
                <w:bCs/>
                <w:sz w:val="16"/>
                <w:szCs w:val="16"/>
              </w:rPr>
            </w:pPr>
            <w:r w:rsidRPr="00CD5EEF">
              <w:rPr>
                <w:rFonts w:ascii="Arial" w:eastAsia="Calibri" w:hAnsi="Arial" w:cs="Arial"/>
                <w:b/>
                <w:bCs/>
                <w:sz w:val="16"/>
                <w:szCs w:val="16"/>
              </w:rPr>
              <w:t>Número de sentencias decididas a favor de la entidad en el periodo</w:t>
            </w:r>
          </w:p>
        </w:tc>
        <w:tc>
          <w:tcPr>
            <w:tcW w:w="1843" w:type="dxa"/>
            <w:tcBorders>
              <w:top w:val="single" w:sz="8" w:space="0" w:color="auto"/>
              <w:left w:val="nil"/>
              <w:bottom w:val="single" w:sz="4" w:space="0" w:color="auto"/>
              <w:right w:val="single" w:sz="8" w:space="0" w:color="auto"/>
            </w:tcBorders>
            <w:shd w:val="clear" w:color="000000" w:fill="E7E6E6"/>
            <w:vAlign w:val="center"/>
            <w:hideMark/>
          </w:tcPr>
          <w:p w:rsidR="00CD5EEF" w:rsidRPr="00CD5EEF" w:rsidRDefault="00CD5EEF" w:rsidP="00CD5EEF">
            <w:pPr>
              <w:widowControl w:val="0"/>
              <w:spacing w:after="0" w:line="240" w:lineRule="auto"/>
              <w:jc w:val="center"/>
              <w:rPr>
                <w:rFonts w:ascii="Arial" w:eastAsia="Calibri" w:hAnsi="Arial" w:cs="Arial"/>
                <w:b/>
                <w:bCs/>
                <w:sz w:val="16"/>
                <w:szCs w:val="16"/>
              </w:rPr>
            </w:pPr>
            <w:r w:rsidRPr="00CD5EEF">
              <w:rPr>
                <w:rFonts w:ascii="Arial" w:eastAsia="Calibri" w:hAnsi="Arial" w:cs="Arial"/>
                <w:b/>
                <w:bCs/>
                <w:sz w:val="16"/>
                <w:szCs w:val="16"/>
              </w:rPr>
              <w:t>Número total de sentencias proferidas en el periodo</w:t>
            </w:r>
          </w:p>
        </w:tc>
        <w:tc>
          <w:tcPr>
            <w:tcW w:w="1701" w:type="dxa"/>
            <w:tcBorders>
              <w:top w:val="single" w:sz="8" w:space="0" w:color="auto"/>
              <w:left w:val="nil"/>
              <w:bottom w:val="single" w:sz="4" w:space="0" w:color="auto"/>
              <w:right w:val="single" w:sz="8" w:space="0" w:color="auto"/>
            </w:tcBorders>
            <w:shd w:val="clear" w:color="000000" w:fill="E7E6E6"/>
            <w:vAlign w:val="center"/>
            <w:hideMark/>
          </w:tcPr>
          <w:p w:rsidR="00CD5EEF" w:rsidRPr="00CD5EEF" w:rsidRDefault="00CD5EEF" w:rsidP="00CD5EEF">
            <w:pPr>
              <w:widowControl w:val="0"/>
              <w:spacing w:after="0" w:line="240" w:lineRule="auto"/>
              <w:jc w:val="center"/>
              <w:rPr>
                <w:rFonts w:ascii="Arial" w:eastAsia="Calibri" w:hAnsi="Arial" w:cs="Arial"/>
                <w:b/>
                <w:bCs/>
                <w:sz w:val="16"/>
                <w:szCs w:val="16"/>
              </w:rPr>
            </w:pPr>
            <w:r w:rsidRPr="00CD5EEF">
              <w:rPr>
                <w:rFonts w:ascii="Arial" w:eastAsia="Calibri" w:hAnsi="Arial" w:cs="Arial"/>
                <w:b/>
                <w:bCs/>
                <w:sz w:val="16"/>
                <w:szCs w:val="16"/>
              </w:rPr>
              <w:t>RESULTADO</w:t>
            </w:r>
          </w:p>
        </w:tc>
        <w:tc>
          <w:tcPr>
            <w:tcW w:w="2864" w:type="dxa"/>
            <w:tcBorders>
              <w:top w:val="single" w:sz="8" w:space="0" w:color="auto"/>
              <w:left w:val="nil"/>
              <w:bottom w:val="single" w:sz="8" w:space="0" w:color="auto"/>
              <w:right w:val="single" w:sz="8" w:space="0" w:color="000000"/>
            </w:tcBorders>
            <w:shd w:val="clear" w:color="000000" w:fill="E7E6E6"/>
            <w:vAlign w:val="center"/>
            <w:hideMark/>
          </w:tcPr>
          <w:p w:rsidR="00CD5EEF" w:rsidRPr="00CD5EEF" w:rsidRDefault="00CD5EEF" w:rsidP="00CD5EEF">
            <w:pPr>
              <w:widowControl w:val="0"/>
              <w:spacing w:after="0" w:line="240" w:lineRule="auto"/>
              <w:jc w:val="center"/>
              <w:rPr>
                <w:rFonts w:ascii="Arial" w:eastAsia="Calibri" w:hAnsi="Arial" w:cs="Arial"/>
                <w:b/>
                <w:bCs/>
                <w:sz w:val="16"/>
                <w:szCs w:val="16"/>
              </w:rPr>
            </w:pPr>
            <w:r w:rsidRPr="00CD5EEF">
              <w:rPr>
                <w:rFonts w:ascii="Arial" w:eastAsia="Calibri" w:hAnsi="Arial" w:cs="Arial"/>
                <w:b/>
                <w:bCs/>
                <w:sz w:val="16"/>
                <w:szCs w:val="16"/>
              </w:rPr>
              <w:t xml:space="preserve">EVALUACIÓN CUALITATIVA </w:t>
            </w:r>
          </w:p>
        </w:tc>
      </w:tr>
      <w:tr w:rsidR="00CD5EEF" w:rsidRPr="00CD5EEF" w:rsidTr="00CD5EEF">
        <w:trPr>
          <w:trHeight w:val="227"/>
        </w:trPr>
        <w:tc>
          <w:tcPr>
            <w:tcW w:w="9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1er Trimestre</w:t>
            </w:r>
          </w:p>
        </w:tc>
        <w:tc>
          <w:tcPr>
            <w:tcW w:w="1861" w:type="dxa"/>
            <w:tcBorders>
              <w:top w:val="nil"/>
              <w:left w:val="nil"/>
              <w:bottom w:val="single" w:sz="4" w:space="0" w:color="auto"/>
              <w:right w:val="single" w:sz="8" w:space="0" w:color="auto"/>
            </w:tcBorders>
            <w:shd w:val="clear" w:color="auto" w:fill="auto"/>
            <w:vAlign w:val="center"/>
            <w:hideMark/>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3</w:t>
            </w:r>
          </w:p>
        </w:tc>
        <w:tc>
          <w:tcPr>
            <w:tcW w:w="1843" w:type="dxa"/>
            <w:tcBorders>
              <w:top w:val="nil"/>
              <w:left w:val="nil"/>
              <w:bottom w:val="single" w:sz="4" w:space="0" w:color="auto"/>
              <w:right w:val="single" w:sz="8" w:space="0" w:color="auto"/>
            </w:tcBorders>
            <w:shd w:val="clear" w:color="auto" w:fill="auto"/>
            <w:vAlign w:val="center"/>
            <w:hideMark/>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3</w:t>
            </w:r>
          </w:p>
        </w:tc>
        <w:tc>
          <w:tcPr>
            <w:tcW w:w="1701" w:type="dxa"/>
            <w:tcBorders>
              <w:top w:val="nil"/>
              <w:left w:val="nil"/>
              <w:bottom w:val="single" w:sz="4" w:space="0" w:color="auto"/>
              <w:right w:val="single" w:sz="8" w:space="0" w:color="auto"/>
            </w:tcBorders>
            <w:shd w:val="clear" w:color="auto" w:fill="auto"/>
            <w:vAlign w:val="center"/>
            <w:hideMark/>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100%</w:t>
            </w:r>
          </w:p>
        </w:tc>
        <w:tc>
          <w:tcPr>
            <w:tcW w:w="2864" w:type="dxa"/>
            <w:tcBorders>
              <w:top w:val="nil"/>
              <w:left w:val="nil"/>
              <w:bottom w:val="single" w:sz="4" w:space="0" w:color="auto"/>
              <w:right w:val="single" w:sz="8" w:space="0" w:color="000000"/>
            </w:tcBorders>
            <w:shd w:val="clear" w:color="auto" w:fill="auto"/>
            <w:vAlign w:val="center"/>
            <w:hideMark/>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Estas sentencias a favor equivalen a 360,5 millones de pesos a favor de la Entidad en pretensiones.</w:t>
            </w:r>
          </w:p>
        </w:tc>
      </w:tr>
      <w:tr w:rsidR="00CD5EEF" w:rsidRPr="00CD5EEF" w:rsidTr="00CD5EEF">
        <w:trPr>
          <w:trHeight w:val="227"/>
        </w:trPr>
        <w:tc>
          <w:tcPr>
            <w:tcW w:w="9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2do Trimestre</w:t>
            </w:r>
          </w:p>
        </w:tc>
        <w:tc>
          <w:tcPr>
            <w:tcW w:w="1861" w:type="dxa"/>
            <w:tcBorders>
              <w:top w:val="nil"/>
              <w:left w:val="nil"/>
              <w:bottom w:val="single" w:sz="4" w:space="0" w:color="auto"/>
              <w:right w:val="single" w:sz="8" w:space="0" w:color="auto"/>
            </w:tcBorders>
            <w:shd w:val="clear" w:color="auto" w:fill="auto"/>
            <w:vAlign w:val="center"/>
            <w:hideMark/>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3</w:t>
            </w:r>
          </w:p>
        </w:tc>
        <w:tc>
          <w:tcPr>
            <w:tcW w:w="1843" w:type="dxa"/>
            <w:tcBorders>
              <w:top w:val="nil"/>
              <w:left w:val="nil"/>
              <w:bottom w:val="single" w:sz="4" w:space="0" w:color="auto"/>
              <w:right w:val="single" w:sz="8" w:space="0" w:color="auto"/>
            </w:tcBorders>
            <w:shd w:val="clear" w:color="auto" w:fill="auto"/>
            <w:vAlign w:val="center"/>
            <w:hideMark/>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3</w:t>
            </w:r>
          </w:p>
        </w:tc>
        <w:tc>
          <w:tcPr>
            <w:tcW w:w="1701" w:type="dxa"/>
            <w:tcBorders>
              <w:top w:val="nil"/>
              <w:left w:val="nil"/>
              <w:bottom w:val="single" w:sz="4" w:space="0" w:color="auto"/>
              <w:right w:val="single" w:sz="8" w:space="0" w:color="auto"/>
            </w:tcBorders>
            <w:shd w:val="clear" w:color="auto" w:fill="auto"/>
            <w:vAlign w:val="center"/>
            <w:hideMark/>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100%</w:t>
            </w:r>
          </w:p>
        </w:tc>
        <w:tc>
          <w:tcPr>
            <w:tcW w:w="2864" w:type="dxa"/>
            <w:tcBorders>
              <w:top w:val="nil"/>
              <w:left w:val="nil"/>
              <w:bottom w:val="single" w:sz="4" w:space="0" w:color="auto"/>
              <w:right w:val="single" w:sz="8" w:space="0" w:color="000000"/>
            </w:tcBorders>
            <w:shd w:val="clear" w:color="auto" w:fill="auto"/>
            <w:vAlign w:val="center"/>
            <w:hideMark/>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Estas sentencias a favor equivalen a 16,2 millones de pesos a favor de la Entidad en pretensiones.</w:t>
            </w:r>
          </w:p>
        </w:tc>
      </w:tr>
      <w:tr w:rsidR="00CD5EEF" w:rsidRPr="00CD5EEF" w:rsidTr="00CD5EEF">
        <w:trPr>
          <w:trHeight w:val="227"/>
        </w:trPr>
        <w:tc>
          <w:tcPr>
            <w:tcW w:w="974" w:type="dxa"/>
            <w:tcBorders>
              <w:top w:val="single" w:sz="4" w:space="0" w:color="auto"/>
              <w:left w:val="single" w:sz="4" w:space="0" w:color="auto"/>
              <w:bottom w:val="single" w:sz="4" w:space="0" w:color="auto"/>
              <w:right w:val="single" w:sz="4" w:space="0" w:color="auto"/>
            </w:tcBorders>
            <w:shd w:val="clear" w:color="auto" w:fill="auto"/>
            <w:vAlign w:val="center"/>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3er Trimestre</w:t>
            </w:r>
          </w:p>
        </w:tc>
        <w:tc>
          <w:tcPr>
            <w:tcW w:w="1861" w:type="dxa"/>
            <w:tcBorders>
              <w:top w:val="single" w:sz="4" w:space="0" w:color="auto"/>
              <w:left w:val="single" w:sz="8" w:space="0" w:color="auto"/>
              <w:bottom w:val="single" w:sz="4" w:space="0" w:color="auto"/>
              <w:right w:val="single" w:sz="8" w:space="0" w:color="auto"/>
            </w:tcBorders>
            <w:shd w:val="clear" w:color="auto" w:fill="auto"/>
            <w:vAlign w:val="center"/>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6</w:t>
            </w:r>
          </w:p>
        </w:tc>
        <w:tc>
          <w:tcPr>
            <w:tcW w:w="1843" w:type="dxa"/>
            <w:tcBorders>
              <w:top w:val="single" w:sz="4" w:space="0" w:color="auto"/>
              <w:left w:val="nil"/>
              <w:bottom w:val="single" w:sz="4" w:space="0" w:color="auto"/>
              <w:right w:val="single" w:sz="4" w:space="0" w:color="auto"/>
            </w:tcBorders>
            <w:shd w:val="clear" w:color="auto" w:fill="auto"/>
            <w:vAlign w:val="center"/>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100%</w:t>
            </w:r>
          </w:p>
        </w:tc>
        <w:tc>
          <w:tcPr>
            <w:tcW w:w="2864" w:type="dxa"/>
            <w:tcBorders>
              <w:top w:val="single" w:sz="4" w:space="0" w:color="auto"/>
              <w:left w:val="single" w:sz="4" w:space="0" w:color="auto"/>
              <w:bottom w:val="single" w:sz="4" w:space="0" w:color="auto"/>
              <w:right w:val="single" w:sz="4" w:space="0" w:color="auto"/>
            </w:tcBorders>
            <w:shd w:val="clear" w:color="auto" w:fill="auto"/>
            <w:vAlign w:val="center"/>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Estas sentencias a favor equivalen a 57, millones de pesos a favor de la Entidad en pretensiones.</w:t>
            </w:r>
          </w:p>
        </w:tc>
      </w:tr>
      <w:tr w:rsidR="00CD5EEF" w:rsidRPr="00CD5EEF" w:rsidTr="00CD5EEF">
        <w:trPr>
          <w:trHeight w:val="227"/>
        </w:trPr>
        <w:tc>
          <w:tcPr>
            <w:tcW w:w="974" w:type="dxa"/>
            <w:tcBorders>
              <w:top w:val="single" w:sz="4" w:space="0" w:color="auto"/>
              <w:left w:val="single" w:sz="4" w:space="0" w:color="auto"/>
              <w:bottom w:val="single" w:sz="4" w:space="0" w:color="auto"/>
              <w:right w:val="single" w:sz="4" w:space="0" w:color="auto"/>
            </w:tcBorders>
            <w:shd w:val="clear" w:color="auto" w:fill="auto"/>
            <w:vAlign w:val="center"/>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4to</w:t>
            </w:r>
          </w:p>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Trimestre</w:t>
            </w:r>
          </w:p>
        </w:tc>
        <w:tc>
          <w:tcPr>
            <w:tcW w:w="1861" w:type="dxa"/>
            <w:tcBorders>
              <w:top w:val="single" w:sz="4" w:space="0" w:color="auto"/>
              <w:left w:val="single" w:sz="8" w:space="0" w:color="auto"/>
              <w:bottom w:val="single" w:sz="4" w:space="0" w:color="auto"/>
              <w:right w:val="single" w:sz="8" w:space="0" w:color="auto"/>
            </w:tcBorders>
            <w:shd w:val="clear" w:color="auto" w:fill="auto"/>
            <w:vAlign w:val="center"/>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18</w:t>
            </w:r>
          </w:p>
        </w:tc>
        <w:tc>
          <w:tcPr>
            <w:tcW w:w="1843" w:type="dxa"/>
            <w:tcBorders>
              <w:top w:val="single" w:sz="4" w:space="0" w:color="auto"/>
              <w:left w:val="nil"/>
              <w:bottom w:val="single" w:sz="4" w:space="0" w:color="auto"/>
              <w:right w:val="single" w:sz="8" w:space="0" w:color="auto"/>
            </w:tcBorders>
            <w:shd w:val="clear" w:color="auto" w:fill="auto"/>
            <w:vAlign w:val="center"/>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18</w:t>
            </w:r>
          </w:p>
        </w:tc>
        <w:tc>
          <w:tcPr>
            <w:tcW w:w="1701" w:type="dxa"/>
            <w:tcBorders>
              <w:top w:val="single" w:sz="4" w:space="0" w:color="auto"/>
              <w:left w:val="nil"/>
              <w:bottom w:val="single" w:sz="4" w:space="0" w:color="auto"/>
              <w:right w:val="single" w:sz="8" w:space="0" w:color="auto"/>
            </w:tcBorders>
            <w:shd w:val="clear" w:color="auto" w:fill="auto"/>
            <w:vAlign w:val="center"/>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100%</w:t>
            </w:r>
          </w:p>
        </w:tc>
        <w:tc>
          <w:tcPr>
            <w:tcW w:w="2864" w:type="dxa"/>
            <w:tcBorders>
              <w:top w:val="single" w:sz="4" w:space="0" w:color="auto"/>
              <w:left w:val="nil"/>
              <w:bottom w:val="single" w:sz="4" w:space="0" w:color="auto"/>
              <w:right w:val="single" w:sz="8" w:space="0" w:color="000000"/>
            </w:tcBorders>
            <w:shd w:val="clear" w:color="auto" w:fill="auto"/>
            <w:vAlign w:val="center"/>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Estas sentencias a favor equivalen a 74,5 millones de pesos a favor de la Entidad en pretensiones.</w:t>
            </w:r>
          </w:p>
        </w:tc>
      </w:tr>
    </w:tbl>
    <w:p w:rsidR="00CD5EEF" w:rsidRPr="00CD5EEF" w:rsidRDefault="00CD5EEF" w:rsidP="00CD5EEF">
      <w:pPr>
        <w:widowControl w:val="0"/>
        <w:spacing w:after="0" w:line="240" w:lineRule="auto"/>
        <w:jc w:val="center"/>
        <w:rPr>
          <w:rFonts w:ascii="Arial" w:eastAsia="Calibri" w:hAnsi="Arial" w:cs="Arial"/>
          <w:sz w:val="16"/>
          <w:szCs w:val="16"/>
          <w:lang w:eastAsia="es-ES"/>
        </w:rPr>
      </w:pPr>
      <w:r w:rsidRPr="00CD5EEF">
        <w:rPr>
          <w:rFonts w:ascii="Arial" w:eastAsia="Calibri" w:hAnsi="Arial" w:cs="Arial"/>
          <w:b/>
          <w:sz w:val="16"/>
          <w:szCs w:val="16"/>
          <w:lang w:eastAsia="es-ES"/>
        </w:rPr>
        <w:t>Fuente.</w:t>
      </w:r>
      <w:r w:rsidRPr="00CD5EEF">
        <w:rPr>
          <w:rFonts w:ascii="Arial" w:eastAsia="Calibri" w:hAnsi="Arial" w:cs="Arial"/>
          <w:sz w:val="16"/>
          <w:szCs w:val="16"/>
          <w:lang w:eastAsia="es-ES"/>
        </w:rPr>
        <w:t xml:space="preserve"> Reporte de Indicadores del 4to. Trimestre de 2020 – UAERMV</w:t>
      </w:r>
    </w:p>
    <w:p w:rsidR="00CD5EEF" w:rsidRPr="00CD5EEF" w:rsidRDefault="00CD5EEF" w:rsidP="00CD5EEF">
      <w:pPr>
        <w:widowControl w:val="0"/>
        <w:spacing w:after="0" w:line="240" w:lineRule="auto"/>
        <w:jc w:val="center"/>
        <w:rPr>
          <w:rFonts w:ascii="Arial" w:eastAsia="Calibri" w:hAnsi="Arial" w:cs="Times New Roman"/>
        </w:rPr>
      </w:pPr>
    </w:p>
    <w:p w:rsidR="00CD5EEF" w:rsidRPr="00CD5EEF" w:rsidRDefault="00CD5EEF" w:rsidP="00CD5EEF">
      <w:pPr>
        <w:widowControl w:val="0"/>
        <w:spacing w:after="0" w:line="240" w:lineRule="auto"/>
        <w:jc w:val="both"/>
        <w:rPr>
          <w:rFonts w:ascii="Arial" w:eastAsia="Arial" w:hAnsi="Arial" w:cs="Arial"/>
          <w:szCs w:val="20"/>
        </w:rPr>
      </w:pPr>
      <w:r w:rsidRPr="00CD5EEF">
        <w:rPr>
          <w:rFonts w:ascii="Arial" w:eastAsia="Arial" w:hAnsi="Arial" w:cs="Arial"/>
          <w:szCs w:val="20"/>
        </w:rPr>
        <w:t xml:space="preserve">El resultado del indicador, cumplió con la meta establecida ubicándolo en el rango de gestión Apropiado.  </w:t>
      </w:r>
    </w:p>
    <w:p w:rsidR="00CD5EEF" w:rsidRPr="00CD5EEF" w:rsidRDefault="00CD5EEF" w:rsidP="00CD5EEF">
      <w:pPr>
        <w:widowControl w:val="0"/>
        <w:spacing w:after="0" w:line="240" w:lineRule="auto"/>
        <w:jc w:val="both"/>
        <w:rPr>
          <w:rFonts w:ascii="Arial" w:eastAsia="Arial" w:hAnsi="Arial" w:cs="Arial"/>
          <w:szCs w:val="20"/>
        </w:rPr>
      </w:pPr>
    </w:p>
    <w:p w:rsidR="00CD5EEF" w:rsidRDefault="00CD5EEF" w:rsidP="00CD5EEF">
      <w:pPr>
        <w:widowControl w:val="0"/>
        <w:spacing w:after="0" w:line="240" w:lineRule="auto"/>
        <w:jc w:val="both"/>
        <w:rPr>
          <w:rFonts w:ascii="Arial" w:eastAsia="Arial" w:hAnsi="Arial" w:cs="Arial"/>
          <w:szCs w:val="20"/>
        </w:rPr>
      </w:pPr>
      <w:r w:rsidRPr="00CD5EEF">
        <w:rPr>
          <w:rFonts w:ascii="Arial" w:eastAsia="Arial" w:hAnsi="Arial" w:cs="Arial"/>
          <w:szCs w:val="20"/>
        </w:rPr>
        <w:t>En el cuarto trimestre, el indicador se encuentra en una ejecución Apropiado.</w:t>
      </w:r>
    </w:p>
    <w:p w:rsidR="00604D2E" w:rsidRDefault="00604D2E" w:rsidP="00CD5EEF">
      <w:pPr>
        <w:widowControl w:val="0"/>
        <w:spacing w:after="0" w:line="240" w:lineRule="auto"/>
        <w:jc w:val="both"/>
        <w:rPr>
          <w:rFonts w:ascii="Arial" w:eastAsia="Arial" w:hAnsi="Arial" w:cs="Arial"/>
          <w:szCs w:val="20"/>
        </w:rPr>
      </w:pPr>
    </w:p>
    <w:p w:rsidR="00604D2E" w:rsidRDefault="00604D2E" w:rsidP="00CD5EEF">
      <w:pPr>
        <w:widowControl w:val="0"/>
        <w:spacing w:after="0" w:line="240" w:lineRule="auto"/>
        <w:jc w:val="both"/>
        <w:rPr>
          <w:rFonts w:ascii="Arial" w:eastAsia="Arial" w:hAnsi="Arial" w:cs="Arial"/>
          <w:szCs w:val="20"/>
        </w:rPr>
      </w:pPr>
    </w:p>
    <w:p w:rsidR="00604D2E" w:rsidRDefault="00604D2E" w:rsidP="00CD5EEF">
      <w:pPr>
        <w:widowControl w:val="0"/>
        <w:spacing w:after="0" w:line="240" w:lineRule="auto"/>
        <w:jc w:val="both"/>
        <w:rPr>
          <w:rFonts w:ascii="Arial" w:eastAsia="Arial" w:hAnsi="Arial" w:cs="Arial"/>
          <w:szCs w:val="20"/>
        </w:rPr>
      </w:pPr>
    </w:p>
    <w:p w:rsidR="00604D2E" w:rsidRDefault="00604D2E" w:rsidP="00CD5EEF">
      <w:pPr>
        <w:widowControl w:val="0"/>
        <w:spacing w:after="0" w:line="240" w:lineRule="auto"/>
        <w:jc w:val="both"/>
        <w:rPr>
          <w:rFonts w:ascii="Arial" w:eastAsia="Arial" w:hAnsi="Arial" w:cs="Arial"/>
          <w:szCs w:val="20"/>
        </w:rPr>
      </w:pPr>
    </w:p>
    <w:p w:rsidR="00604D2E" w:rsidRDefault="00604D2E" w:rsidP="00CD5EEF">
      <w:pPr>
        <w:widowControl w:val="0"/>
        <w:spacing w:after="0" w:line="240" w:lineRule="auto"/>
        <w:jc w:val="both"/>
        <w:rPr>
          <w:rFonts w:ascii="Arial" w:eastAsia="Arial" w:hAnsi="Arial" w:cs="Arial"/>
          <w:szCs w:val="20"/>
        </w:rPr>
      </w:pPr>
    </w:p>
    <w:p w:rsidR="00604D2E" w:rsidRPr="00CD5EEF" w:rsidRDefault="00604D2E" w:rsidP="00CD5EEF">
      <w:pPr>
        <w:widowControl w:val="0"/>
        <w:spacing w:after="0" w:line="240" w:lineRule="auto"/>
        <w:jc w:val="both"/>
        <w:rPr>
          <w:rFonts w:ascii="Arial" w:eastAsia="Arial" w:hAnsi="Arial" w:cs="Arial"/>
          <w:szCs w:val="20"/>
        </w:rPr>
      </w:pPr>
    </w:p>
    <w:p w:rsidR="00CD5EEF" w:rsidRPr="00CD5EEF" w:rsidRDefault="00CD5EEF" w:rsidP="00CD5EEF">
      <w:pPr>
        <w:widowControl w:val="0"/>
        <w:spacing w:after="0" w:line="240" w:lineRule="auto"/>
        <w:jc w:val="both"/>
        <w:rPr>
          <w:rFonts w:ascii="Arial" w:eastAsia="Arial" w:hAnsi="Arial" w:cs="Arial"/>
          <w:szCs w:val="20"/>
        </w:rPr>
      </w:pPr>
      <w:r w:rsidRPr="00CD5EEF">
        <w:rPr>
          <w:rFonts w:ascii="Arial" w:eastAsia="Arial" w:hAnsi="Arial" w:cs="Arial"/>
          <w:b/>
          <w:szCs w:val="20"/>
        </w:rPr>
        <w:t>GJUR-IND-002</w:t>
      </w:r>
      <w:r w:rsidRPr="00CD5EEF">
        <w:rPr>
          <w:rFonts w:ascii="Arial" w:eastAsia="Arial" w:hAnsi="Arial" w:cs="Arial"/>
          <w:szCs w:val="20"/>
        </w:rPr>
        <w:t xml:space="preserve"> </w:t>
      </w:r>
      <w:r w:rsidRPr="00CD5EEF">
        <w:rPr>
          <w:rFonts w:ascii="Arial" w:eastAsia="Arial" w:hAnsi="Arial" w:cs="Arial"/>
          <w:szCs w:val="20"/>
          <w:u w:val="single"/>
        </w:rPr>
        <w:t>PREJUDICIALES ESTUDIADAS EN EL COMITÉ DE CONCILIACIÓN</w:t>
      </w:r>
      <w:r w:rsidRPr="00CD5EEF">
        <w:rPr>
          <w:rFonts w:ascii="Arial" w:eastAsia="Arial" w:hAnsi="Arial" w:cs="Arial"/>
          <w:szCs w:val="20"/>
        </w:rPr>
        <w:t>.</w:t>
      </w:r>
    </w:p>
    <w:p w:rsidR="00CD5EEF" w:rsidRPr="00CD5EEF" w:rsidRDefault="00CD5EEF" w:rsidP="00CD5EEF">
      <w:pPr>
        <w:spacing w:after="0" w:line="240" w:lineRule="auto"/>
        <w:jc w:val="center"/>
        <w:rPr>
          <w:rFonts w:ascii="Arial" w:eastAsia="Calibri" w:hAnsi="Arial" w:cs="Times New Roman"/>
          <w:b/>
          <w:bCs/>
          <w:sz w:val="16"/>
          <w:szCs w:val="16"/>
        </w:rPr>
      </w:pPr>
    </w:p>
    <w:p w:rsidR="00CD5EEF" w:rsidRPr="00CD5EEF" w:rsidRDefault="00CD5EEF" w:rsidP="00CD5EEF">
      <w:pPr>
        <w:spacing w:after="0" w:line="240" w:lineRule="auto"/>
        <w:jc w:val="center"/>
        <w:rPr>
          <w:rFonts w:ascii="Arial" w:eastAsia="Calibri" w:hAnsi="Arial" w:cs="Times New Roman"/>
          <w:sz w:val="16"/>
          <w:szCs w:val="16"/>
        </w:rPr>
      </w:pPr>
      <w:r w:rsidRPr="00CD5EEF">
        <w:rPr>
          <w:rFonts w:ascii="Arial" w:eastAsia="Calibri" w:hAnsi="Arial" w:cs="Times New Roman"/>
          <w:b/>
          <w:bCs/>
          <w:sz w:val="16"/>
          <w:szCs w:val="16"/>
        </w:rPr>
        <w:t xml:space="preserve">Tabla </w:t>
      </w:r>
      <w:r w:rsidRPr="00CD5EEF">
        <w:rPr>
          <w:rFonts w:ascii="Arial" w:eastAsia="Calibri" w:hAnsi="Arial" w:cs="Times New Roman"/>
          <w:b/>
          <w:bCs/>
          <w:sz w:val="16"/>
          <w:szCs w:val="16"/>
        </w:rPr>
        <w:fldChar w:fldCharType="begin"/>
      </w:r>
      <w:r w:rsidRPr="00CD5EEF">
        <w:rPr>
          <w:rFonts w:ascii="Arial" w:eastAsia="Calibri" w:hAnsi="Arial" w:cs="Times New Roman"/>
          <w:b/>
          <w:bCs/>
          <w:sz w:val="16"/>
          <w:szCs w:val="16"/>
        </w:rPr>
        <w:instrText xml:space="preserve"> SEQ Tabla \* ARABIC </w:instrText>
      </w:r>
      <w:r w:rsidRPr="00CD5EEF">
        <w:rPr>
          <w:rFonts w:ascii="Arial" w:eastAsia="Calibri" w:hAnsi="Arial" w:cs="Times New Roman"/>
          <w:b/>
          <w:bCs/>
          <w:sz w:val="16"/>
          <w:szCs w:val="16"/>
        </w:rPr>
        <w:fldChar w:fldCharType="separate"/>
      </w:r>
      <w:r w:rsidR="00B55512">
        <w:rPr>
          <w:rFonts w:ascii="Arial" w:eastAsia="Calibri" w:hAnsi="Arial" w:cs="Times New Roman"/>
          <w:b/>
          <w:bCs/>
          <w:noProof/>
          <w:sz w:val="16"/>
          <w:szCs w:val="16"/>
        </w:rPr>
        <w:t>53</w:t>
      </w:r>
      <w:r w:rsidRPr="00CD5EEF">
        <w:rPr>
          <w:rFonts w:ascii="Arial" w:eastAsia="Calibri" w:hAnsi="Arial" w:cs="Times New Roman"/>
          <w:b/>
          <w:bCs/>
          <w:sz w:val="16"/>
          <w:szCs w:val="16"/>
        </w:rPr>
        <w:fldChar w:fldCharType="end"/>
      </w:r>
      <w:r w:rsidRPr="00CD5EEF">
        <w:rPr>
          <w:rFonts w:ascii="Arial" w:eastAsia="Calibri" w:hAnsi="Arial" w:cs="Times New Roman"/>
          <w:bCs/>
          <w:sz w:val="16"/>
          <w:szCs w:val="16"/>
        </w:rPr>
        <w:t xml:space="preserve">. </w:t>
      </w:r>
      <w:r w:rsidRPr="00CD5EEF">
        <w:rPr>
          <w:rFonts w:ascii="Arial" w:eastAsia="Arial" w:hAnsi="Arial" w:cs="Arial"/>
          <w:sz w:val="16"/>
          <w:szCs w:val="16"/>
        </w:rPr>
        <w:t>Prejudiciales Estudiadas en el Comité de Conciliación</w:t>
      </w:r>
    </w:p>
    <w:tbl>
      <w:tblPr>
        <w:tblW w:w="9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71"/>
        <w:gridCol w:w="1413"/>
        <w:gridCol w:w="1706"/>
        <w:gridCol w:w="1412"/>
        <w:gridCol w:w="3667"/>
      </w:tblGrid>
      <w:tr w:rsidR="00CD5EEF" w:rsidRPr="00CD5EEF" w:rsidTr="00CD5EEF">
        <w:trPr>
          <w:trHeight w:val="318"/>
        </w:trPr>
        <w:tc>
          <w:tcPr>
            <w:tcW w:w="9469" w:type="dxa"/>
            <w:gridSpan w:val="5"/>
            <w:shd w:val="clear" w:color="000000" w:fill="E7E6E6"/>
            <w:vAlign w:val="center"/>
            <w:hideMark/>
          </w:tcPr>
          <w:p w:rsidR="00CD5EEF" w:rsidRPr="00CD5EEF" w:rsidRDefault="00CD5EEF" w:rsidP="00CD5EEF">
            <w:pPr>
              <w:widowControl w:val="0"/>
              <w:spacing w:after="0" w:line="240" w:lineRule="auto"/>
              <w:jc w:val="center"/>
              <w:rPr>
                <w:rFonts w:ascii="Arial" w:eastAsia="Calibri" w:hAnsi="Arial" w:cs="Arial"/>
                <w:b/>
                <w:bCs/>
                <w:sz w:val="16"/>
                <w:szCs w:val="16"/>
              </w:rPr>
            </w:pPr>
            <w:r w:rsidRPr="00CD5EEF">
              <w:rPr>
                <w:rFonts w:ascii="Arial" w:eastAsia="Calibri" w:hAnsi="Arial" w:cs="Arial"/>
                <w:b/>
                <w:bCs/>
                <w:sz w:val="16"/>
                <w:szCs w:val="16"/>
              </w:rPr>
              <w:t>CUADRO DE SEGUIMIENTO</w:t>
            </w:r>
          </w:p>
          <w:p w:rsidR="00CD5EEF" w:rsidRPr="00CD5EEF" w:rsidRDefault="00CD5EEF" w:rsidP="00CD5EEF">
            <w:pPr>
              <w:widowControl w:val="0"/>
              <w:spacing w:after="0" w:line="240" w:lineRule="auto"/>
              <w:jc w:val="center"/>
              <w:rPr>
                <w:rFonts w:ascii="Arial" w:eastAsia="Calibri" w:hAnsi="Arial" w:cs="Arial"/>
                <w:b/>
                <w:bCs/>
                <w:sz w:val="16"/>
                <w:szCs w:val="16"/>
              </w:rPr>
            </w:pPr>
          </w:p>
        </w:tc>
      </w:tr>
      <w:tr w:rsidR="00CD5EEF" w:rsidRPr="00CD5EEF" w:rsidTr="00CD5EEF">
        <w:trPr>
          <w:trHeight w:val="227"/>
        </w:trPr>
        <w:tc>
          <w:tcPr>
            <w:tcW w:w="1271" w:type="dxa"/>
            <w:shd w:val="clear" w:color="000000" w:fill="E7E6E6"/>
            <w:vAlign w:val="center"/>
            <w:hideMark/>
          </w:tcPr>
          <w:p w:rsidR="00CD5EEF" w:rsidRPr="00CD5EEF" w:rsidRDefault="00CD5EEF" w:rsidP="00CD5EEF">
            <w:pPr>
              <w:widowControl w:val="0"/>
              <w:spacing w:after="0" w:line="240" w:lineRule="auto"/>
              <w:jc w:val="center"/>
              <w:rPr>
                <w:rFonts w:ascii="Arial" w:eastAsia="Calibri" w:hAnsi="Arial" w:cs="Arial"/>
                <w:b/>
                <w:bCs/>
                <w:sz w:val="16"/>
                <w:szCs w:val="16"/>
              </w:rPr>
            </w:pPr>
            <w:r w:rsidRPr="00CD5EEF">
              <w:rPr>
                <w:rFonts w:ascii="Arial" w:eastAsia="Calibri" w:hAnsi="Arial" w:cs="Arial"/>
                <w:b/>
                <w:bCs/>
                <w:sz w:val="16"/>
                <w:szCs w:val="16"/>
              </w:rPr>
              <w:t>PERIODO DE MEDICIÓN</w:t>
            </w:r>
          </w:p>
        </w:tc>
        <w:tc>
          <w:tcPr>
            <w:tcW w:w="1413" w:type="dxa"/>
            <w:shd w:val="clear" w:color="000000" w:fill="E7E6E6"/>
            <w:vAlign w:val="center"/>
            <w:hideMark/>
          </w:tcPr>
          <w:p w:rsidR="00CD5EEF" w:rsidRPr="00CD5EEF" w:rsidRDefault="00CD5EEF" w:rsidP="00CD5EEF">
            <w:pPr>
              <w:widowControl w:val="0"/>
              <w:spacing w:after="0" w:line="240" w:lineRule="auto"/>
              <w:jc w:val="center"/>
              <w:rPr>
                <w:rFonts w:ascii="Arial" w:eastAsia="Calibri" w:hAnsi="Arial" w:cs="Arial"/>
                <w:b/>
                <w:bCs/>
                <w:sz w:val="16"/>
                <w:szCs w:val="16"/>
              </w:rPr>
            </w:pPr>
            <w:r w:rsidRPr="00CD5EEF">
              <w:rPr>
                <w:rFonts w:ascii="Arial" w:eastAsia="Calibri" w:hAnsi="Arial" w:cs="Arial"/>
                <w:b/>
                <w:bCs/>
                <w:sz w:val="16"/>
                <w:szCs w:val="16"/>
              </w:rPr>
              <w:t>Número de conciliaciones prejudiciales estudiadas en el Comité de Conciliación</w:t>
            </w:r>
          </w:p>
        </w:tc>
        <w:tc>
          <w:tcPr>
            <w:tcW w:w="1706" w:type="dxa"/>
            <w:shd w:val="clear" w:color="000000" w:fill="E7E6E6"/>
            <w:vAlign w:val="center"/>
            <w:hideMark/>
          </w:tcPr>
          <w:p w:rsidR="00CD5EEF" w:rsidRPr="00CD5EEF" w:rsidRDefault="00CD5EEF" w:rsidP="00CD5EEF">
            <w:pPr>
              <w:widowControl w:val="0"/>
              <w:spacing w:after="0" w:line="240" w:lineRule="auto"/>
              <w:jc w:val="center"/>
              <w:rPr>
                <w:rFonts w:ascii="Arial" w:eastAsia="Calibri" w:hAnsi="Arial" w:cs="Arial"/>
                <w:b/>
                <w:bCs/>
                <w:sz w:val="16"/>
                <w:szCs w:val="16"/>
              </w:rPr>
            </w:pPr>
            <w:r w:rsidRPr="00CD5EEF">
              <w:rPr>
                <w:rFonts w:ascii="Arial" w:eastAsia="Calibri" w:hAnsi="Arial" w:cs="Arial"/>
                <w:b/>
                <w:bCs/>
                <w:sz w:val="16"/>
                <w:szCs w:val="16"/>
              </w:rPr>
              <w:t>Número de solicitudes de conciliación prejudicial remitidas para estudio al Comité de Conciliación.</w:t>
            </w:r>
          </w:p>
        </w:tc>
        <w:tc>
          <w:tcPr>
            <w:tcW w:w="1412" w:type="dxa"/>
            <w:shd w:val="clear" w:color="000000" w:fill="E7E6E6"/>
            <w:vAlign w:val="center"/>
            <w:hideMark/>
          </w:tcPr>
          <w:p w:rsidR="00CD5EEF" w:rsidRPr="00CD5EEF" w:rsidRDefault="00CD5EEF" w:rsidP="00CD5EEF">
            <w:pPr>
              <w:widowControl w:val="0"/>
              <w:spacing w:after="0" w:line="240" w:lineRule="auto"/>
              <w:jc w:val="center"/>
              <w:rPr>
                <w:rFonts w:ascii="Arial" w:eastAsia="Calibri" w:hAnsi="Arial" w:cs="Arial"/>
                <w:b/>
                <w:bCs/>
                <w:sz w:val="16"/>
                <w:szCs w:val="16"/>
              </w:rPr>
            </w:pPr>
            <w:r w:rsidRPr="00CD5EEF">
              <w:rPr>
                <w:rFonts w:ascii="Arial" w:eastAsia="Calibri" w:hAnsi="Arial" w:cs="Arial"/>
                <w:b/>
                <w:bCs/>
                <w:sz w:val="16"/>
                <w:szCs w:val="16"/>
              </w:rPr>
              <w:t>RESULTADO</w:t>
            </w:r>
          </w:p>
        </w:tc>
        <w:tc>
          <w:tcPr>
            <w:tcW w:w="3667" w:type="dxa"/>
            <w:shd w:val="clear" w:color="000000" w:fill="E7E6E6"/>
            <w:vAlign w:val="center"/>
            <w:hideMark/>
          </w:tcPr>
          <w:p w:rsidR="00CD5EEF" w:rsidRPr="00CD5EEF" w:rsidRDefault="00CD5EEF" w:rsidP="00CD5EEF">
            <w:pPr>
              <w:widowControl w:val="0"/>
              <w:spacing w:after="0" w:line="240" w:lineRule="auto"/>
              <w:jc w:val="center"/>
              <w:rPr>
                <w:rFonts w:ascii="Arial" w:eastAsia="Calibri" w:hAnsi="Arial" w:cs="Arial"/>
                <w:b/>
                <w:bCs/>
                <w:sz w:val="16"/>
                <w:szCs w:val="16"/>
              </w:rPr>
            </w:pPr>
            <w:r w:rsidRPr="00CD5EEF">
              <w:rPr>
                <w:rFonts w:ascii="Arial" w:eastAsia="Calibri" w:hAnsi="Arial" w:cs="Arial"/>
                <w:b/>
                <w:bCs/>
                <w:sz w:val="16"/>
                <w:szCs w:val="16"/>
              </w:rPr>
              <w:t xml:space="preserve">EVALUACIÓN CUALITATIVA </w:t>
            </w:r>
          </w:p>
        </w:tc>
      </w:tr>
      <w:tr w:rsidR="00CD5EEF" w:rsidRPr="00CD5EEF" w:rsidTr="00CD5EEF">
        <w:trPr>
          <w:trHeight w:val="227"/>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Semestre I</w:t>
            </w:r>
          </w:p>
        </w:tc>
        <w:tc>
          <w:tcPr>
            <w:tcW w:w="1413" w:type="dxa"/>
            <w:shd w:val="clear" w:color="auto" w:fill="auto"/>
            <w:vAlign w:val="center"/>
            <w:hideMark/>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11</w:t>
            </w:r>
          </w:p>
        </w:tc>
        <w:tc>
          <w:tcPr>
            <w:tcW w:w="1706" w:type="dxa"/>
            <w:shd w:val="clear" w:color="auto" w:fill="auto"/>
            <w:vAlign w:val="center"/>
            <w:hideMark/>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11</w:t>
            </w:r>
          </w:p>
        </w:tc>
        <w:tc>
          <w:tcPr>
            <w:tcW w:w="1412" w:type="dxa"/>
            <w:shd w:val="clear" w:color="auto" w:fill="auto"/>
            <w:vAlign w:val="center"/>
            <w:hideMark/>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100%</w:t>
            </w:r>
          </w:p>
        </w:tc>
        <w:tc>
          <w:tcPr>
            <w:tcW w:w="3667" w:type="dxa"/>
            <w:shd w:val="clear" w:color="auto" w:fill="auto"/>
            <w:vAlign w:val="center"/>
            <w:hideMark/>
          </w:tcPr>
          <w:p w:rsidR="00CD5EEF" w:rsidRPr="00CD5EEF" w:rsidRDefault="00CD5EEF" w:rsidP="00CD5EEF">
            <w:pPr>
              <w:widowControl w:val="0"/>
              <w:spacing w:after="0" w:line="240" w:lineRule="auto"/>
              <w:jc w:val="both"/>
              <w:rPr>
                <w:rFonts w:ascii="Arial" w:eastAsia="Calibri" w:hAnsi="Arial" w:cs="Arial"/>
                <w:sz w:val="16"/>
                <w:szCs w:val="16"/>
              </w:rPr>
            </w:pPr>
            <w:r w:rsidRPr="00CD5EEF">
              <w:rPr>
                <w:rFonts w:ascii="Arial" w:eastAsia="Calibri" w:hAnsi="Arial" w:cs="Arial"/>
                <w:sz w:val="16"/>
                <w:szCs w:val="16"/>
              </w:rPr>
              <w:t>De las 11 solicitudes remitidas a estudio por el Comité de Conciliación se estudiaron 11 tomando la decisión de NO conciliar.</w:t>
            </w:r>
          </w:p>
        </w:tc>
      </w:tr>
      <w:tr w:rsidR="00CD5EEF" w:rsidRPr="00CD5EEF" w:rsidTr="00CD5EEF">
        <w:trPr>
          <w:trHeight w:val="227"/>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Semestre II</w:t>
            </w:r>
          </w:p>
        </w:tc>
        <w:tc>
          <w:tcPr>
            <w:tcW w:w="1413" w:type="dxa"/>
            <w:shd w:val="clear" w:color="auto" w:fill="auto"/>
            <w:vAlign w:val="center"/>
            <w:hideMark/>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6</w:t>
            </w:r>
          </w:p>
        </w:tc>
        <w:tc>
          <w:tcPr>
            <w:tcW w:w="1706" w:type="dxa"/>
            <w:shd w:val="clear" w:color="auto" w:fill="auto"/>
            <w:vAlign w:val="center"/>
            <w:hideMark/>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6</w:t>
            </w:r>
          </w:p>
        </w:tc>
        <w:tc>
          <w:tcPr>
            <w:tcW w:w="1412" w:type="dxa"/>
            <w:shd w:val="clear" w:color="auto" w:fill="auto"/>
            <w:vAlign w:val="center"/>
            <w:hideMark/>
          </w:tcPr>
          <w:p w:rsidR="00CD5EEF" w:rsidRPr="00CD5EEF" w:rsidRDefault="00CD5EEF" w:rsidP="00CD5EEF">
            <w:pPr>
              <w:widowControl w:val="0"/>
              <w:spacing w:after="0" w:line="240" w:lineRule="auto"/>
              <w:jc w:val="center"/>
              <w:rPr>
                <w:rFonts w:ascii="Arial" w:eastAsia="Calibri" w:hAnsi="Arial" w:cs="Arial"/>
                <w:sz w:val="16"/>
                <w:szCs w:val="16"/>
              </w:rPr>
            </w:pPr>
            <w:r w:rsidRPr="00CD5EEF">
              <w:rPr>
                <w:rFonts w:ascii="Arial" w:eastAsia="Calibri" w:hAnsi="Arial" w:cs="Arial"/>
                <w:sz w:val="16"/>
                <w:szCs w:val="16"/>
              </w:rPr>
              <w:t>100%</w:t>
            </w:r>
          </w:p>
        </w:tc>
        <w:tc>
          <w:tcPr>
            <w:tcW w:w="3667" w:type="dxa"/>
            <w:shd w:val="clear" w:color="auto" w:fill="auto"/>
            <w:vAlign w:val="center"/>
            <w:hideMark/>
          </w:tcPr>
          <w:p w:rsidR="00CD5EEF" w:rsidRPr="00CD5EEF" w:rsidRDefault="00CD5EEF" w:rsidP="00CD5EEF">
            <w:pPr>
              <w:widowControl w:val="0"/>
              <w:spacing w:after="0" w:line="240" w:lineRule="auto"/>
              <w:jc w:val="both"/>
              <w:rPr>
                <w:rFonts w:ascii="Arial" w:eastAsia="Calibri" w:hAnsi="Arial" w:cs="Arial"/>
                <w:sz w:val="16"/>
                <w:szCs w:val="16"/>
              </w:rPr>
            </w:pPr>
            <w:r w:rsidRPr="00CD5EEF">
              <w:rPr>
                <w:rFonts w:ascii="Arial" w:eastAsia="Calibri" w:hAnsi="Arial" w:cs="Arial"/>
                <w:sz w:val="16"/>
                <w:szCs w:val="16"/>
              </w:rPr>
              <w:t xml:space="preserve">De las 6 solicitudes remitidas a estudio por el Comité de Conciliación se estudiaron 6 tomando la decisión de NO conciliar. </w:t>
            </w:r>
          </w:p>
        </w:tc>
      </w:tr>
    </w:tbl>
    <w:p w:rsidR="00CD5EEF" w:rsidRPr="00CD5EEF" w:rsidRDefault="00CD5EEF" w:rsidP="00CD5EEF">
      <w:pPr>
        <w:widowControl w:val="0"/>
        <w:spacing w:after="0" w:line="240" w:lineRule="auto"/>
        <w:jc w:val="center"/>
        <w:rPr>
          <w:rFonts w:ascii="Arial" w:eastAsia="Calibri" w:hAnsi="Arial" w:cs="Times New Roman"/>
          <w:sz w:val="16"/>
          <w:szCs w:val="16"/>
        </w:rPr>
      </w:pPr>
      <w:r w:rsidRPr="00CD5EEF">
        <w:rPr>
          <w:rFonts w:ascii="Arial" w:eastAsia="Calibri" w:hAnsi="Arial" w:cs="Times New Roman"/>
          <w:b/>
          <w:sz w:val="16"/>
          <w:szCs w:val="16"/>
        </w:rPr>
        <w:t>Fuente.</w:t>
      </w:r>
      <w:r w:rsidRPr="00CD5EEF">
        <w:rPr>
          <w:rFonts w:ascii="Arial" w:eastAsia="Calibri" w:hAnsi="Arial" w:cs="Times New Roman"/>
          <w:sz w:val="16"/>
          <w:szCs w:val="16"/>
        </w:rPr>
        <w:t xml:space="preserve"> Reporte de Indicadores del 4to. Trimestre de 2020 – UAERMV</w:t>
      </w:r>
    </w:p>
    <w:p w:rsidR="00CD5EEF" w:rsidRPr="00CD5EEF" w:rsidRDefault="00CD5EEF" w:rsidP="00CD5EEF">
      <w:pPr>
        <w:widowControl w:val="0"/>
        <w:spacing w:after="0" w:line="240" w:lineRule="auto"/>
        <w:jc w:val="center"/>
        <w:rPr>
          <w:rFonts w:ascii="Arial" w:eastAsia="Calibri" w:hAnsi="Arial" w:cs="Times New Roman"/>
          <w:sz w:val="16"/>
          <w:szCs w:val="16"/>
        </w:rPr>
      </w:pPr>
    </w:p>
    <w:p w:rsidR="00CD5EEF" w:rsidRPr="00CD5EEF" w:rsidRDefault="00CD5EEF" w:rsidP="00CD5EEF">
      <w:pPr>
        <w:widowControl w:val="0"/>
        <w:spacing w:after="0" w:line="240" w:lineRule="auto"/>
        <w:jc w:val="both"/>
        <w:rPr>
          <w:rFonts w:ascii="Arial" w:eastAsia="Calibri" w:hAnsi="Arial" w:cs="Times New Roman"/>
        </w:rPr>
      </w:pPr>
      <w:r w:rsidRPr="00CD5EEF">
        <w:rPr>
          <w:rFonts w:ascii="Arial" w:eastAsia="Calibri" w:hAnsi="Arial" w:cs="Times New Roman"/>
        </w:rPr>
        <w:t>Para el segundo semestre, el indicador se encuentra en un rango de gestión Apropiado</w:t>
      </w:r>
      <w:r w:rsidR="00613E9D">
        <w:rPr>
          <w:rFonts w:ascii="Arial" w:eastAsia="Calibri" w:hAnsi="Arial" w:cs="Times New Roman"/>
        </w:rPr>
        <w:t>.</w:t>
      </w:r>
    </w:p>
    <w:p w:rsidR="00CD5EEF" w:rsidRDefault="00CD5EEF" w:rsidP="00601DD7">
      <w:pPr>
        <w:spacing w:after="0" w:line="240" w:lineRule="auto"/>
        <w:jc w:val="both"/>
        <w:rPr>
          <w:rFonts w:ascii="Arial" w:hAnsi="Arial" w:cs="Arial"/>
        </w:rPr>
      </w:pPr>
    </w:p>
    <w:p w:rsidR="00B55512" w:rsidRPr="00B55512" w:rsidRDefault="00B55512" w:rsidP="00B55512">
      <w:pPr>
        <w:pStyle w:val="Prrafodelista"/>
        <w:keepNext/>
        <w:keepLines/>
        <w:numPr>
          <w:ilvl w:val="0"/>
          <w:numId w:val="12"/>
        </w:numPr>
        <w:spacing w:before="240"/>
        <w:outlineLvl w:val="0"/>
        <w:rPr>
          <w:rFonts w:eastAsiaTheme="majorEastAsia" w:cstheme="majorBidi"/>
          <w:b/>
          <w:szCs w:val="32"/>
        </w:rPr>
      </w:pPr>
      <w:bookmarkStart w:id="166" w:name="_Toc63454141"/>
      <w:bookmarkStart w:id="167" w:name="_Toc63962939"/>
      <w:r w:rsidRPr="00B55512">
        <w:rPr>
          <w:rFonts w:eastAsiaTheme="majorEastAsia" w:cstheme="majorBidi"/>
          <w:b/>
          <w:szCs w:val="32"/>
        </w:rPr>
        <w:t>LOGROS Y RESULTADOS DE LA VIGENCIA 2020</w:t>
      </w:r>
      <w:bookmarkEnd w:id="166"/>
      <w:bookmarkEnd w:id="167"/>
    </w:p>
    <w:p w:rsidR="00B55512" w:rsidRPr="00B55512" w:rsidRDefault="00B55512" w:rsidP="00B55512">
      <w:pPr>
        <w:spacing w:after="0"/>
      </w:pPr>
    </w:p>
    <w:p w:rsidR="00B55512" w:rsidRPr="00B55512" w:rsidRDefault="00B55512" w:rsidP="00B55512">
      <w:pPr>
        <w:pStyle w:val="Ttulo2"/>
        <w:numPr>
          <w:ilvl w:val="1"/>
          <w:numId w:val="12"/>
        </w:numPr>
      </w:pPr>
      <w:bookmarkStart w:id="168" w:name="_Toc63454142"/>
      <w:bookmarkStart w:id="169" w:name="_Toc63962940"/>
      <w:r w:rsidRPr="00B55512">
        <w:t>Direccionamiento Estratégico e Innovación</w:t>
      </w:r>
      <w:bookmarkEnd w:id="168"/>
      <w:bookmarkEnd w:id="169"/>
    </w:p>
    <w:p w:rsidR="00B55512" w:rsidRPr="00B55512" w:rsidRDefault="00B55512" w:rsidP="00B55512">
      <w:pPr>
        <w:spacing w:after="0"/>
      </w:pPr>
    </w:p>
    <w:p w:rsidR="00B55512" w:rsidRPr="00B55512" w:rsidRDefault="00B55512" w:rsidP="00B55512">
      <w:r w:rsidRPr="00B55512">
        <w:rPr>
          <w:noProof/>
          <w:lang w:eastAsia="es-CO"/>
        </w:rPr>
        <w:drawing>
          <wp:inline distT="0" distB="0" distL="0" distR="0" wp14:anchorId="69104454" wp14:editId="301A40D4">
            <wp:extent cx="6005194" cy="859790"/>
            <wp:effectExtent l="0" t="0" r="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pic:nvPicPr>
                  <pic:blipFill>
                    <a:blip r:embed="rId33">
                      <a:extLst>
                        <a:ext uri="{28A0092B-C50C-407E-A947-70E740481C1C}">
                          <a14:useLocalDpi xmlns:a14="http://schemas.microsoft.com/office/drawing/2010/main" val="0"/>
                        </a:ext>
                      </a:extLst>
                    </a:blip>
                    <a:stretch>
                      <a:fillRect/>
                    </a:stretch>
                  </pic:blipFill>
                  <pic:spPr>
                    <a:xfrm>
                      <a:off x="0" y="0"/>
                      <a:ext cx="6005194" cy="859790"/>
                    </a:xfrm>
                    <a:prstGeom prst="rect">
                      <a:avLst/>
                    </a:prstGeom>
                  </pic:spPr>
                </pic:pic>
              </a:graphicData>
            </a:graphic>
          </wp:inline>
        </w:drawing>
      </w:r>
    </w:p>
    <w:p w:rsidR="00B55512" w:rsidRPr="00B55512" w:rsidRDefault="00B55512" w:rsidP="00B55512">
      <w:pPr>
        <w:keepNext/>
        <w:keepLines/>
        <w:spacing w:before="40" w:after="0"/>
        <w:ind w:left="708"/>
        <w:outlineLvl w:val="2"/>
        <w:rPr>
          <w:rFonts w:ascii="Arial" w:eastAsiaTheme="majorEastAsia" w:hAnsi="Arial" w:cstheme="majorBidi"/>
          <w:b/>
          <w:szCs w:val="24"/>
        </w:rPr>
      </w:pPr>
      <w:bookmarkStart w:id="170" w:name="_Toc63454143"/>
      <w:bookmarkStart w:id="171" w:name="_Toc63962941"/>
      <w:r w:rsidRPr="00B55512">
        <w:rPr>
          <w:rFonts w:ascii="Arial" w:eastAsiaTheme="majorEastAsia" w:hAnsi="Arial" w:cstheme="majorBidi"/>
          <w:b/>
          <w:szCs w:val="24"/>
        </w:rPr>
        <w:t>Planeación Estratégica</w:t>
      </w:r>
      <w:bookmarkEnd w:id="170"/>
      <w:bookmarkEnd w:id="171"/>
    </w:p>
    <w:p w:rsidR="00B55512" w:rsidRPr="00B55512" w:rsidRDefault="00B55512" w:rsidP="00B55512"/>
    <w:p w:rsidR="00B55512" w:rsidRPr="00B55512" w:rsidRDefault="00B55512" w:rsidP="00B55512">
      <w:pPr>
        <w:spacing w:after="0" w:line="240" w:lineRule="auto"/>
        <w:jc w:val="both"/>
        <w:textAlignment w:val="baseline"/>
        <w:rPr>
          <w:rFonts w:ascii="Arial" w:eastAsia="Times New Roman" w:hAnsi="Arial" w:cs="Arial"/>
          <w:lang w:eastAsia="es-CO"/>
        </w:rPr>
      </w:pPr>
      <w:r w:rsidRPr="00B55512">
        <w:rPr>
          <w:rFonts w:ascii="Arial" w:eastAsiaTheme="minorEastAsia" w:hAnsi="Arial" w:cs="Arial"/>
          <w:lang w:eastAsia="es-CO"/>
        </w:rPr>
        <w:t>El Plan Estratégico recoge los lineamientos de las Políticas de Gestión y Desempeño Institucional. Este plan se formula por vigencia y se materializa a través de la ejecución de los planes de acción. </w:t>
      </w:r>
      <w:r w:rsidRPr="00B55512">
        <w:rPr>
          <w:rFonts w:ascii="Arial" w:eastAsiaTheme="majorEastAsia" w:hAnsi="Arial" w:cs="Arial"/>
          <w:lang w:eastAsia="es-CO"/>
        </w:rPr>
        <w:t> </w:t>
      </w:r>
    </w:p>
    <w:p w:rsidR="00B55512" w:rsidRPr="00B55512" w:rsidRDefault="00B55512" w:rsidP="00B55512">
      <w:pPr>
        <w:spacing w:after="0" w:line="240" w:lineRule="auto"/>
        <w:jc w:val="both"/>
        <w:textAlignment w:val="baseline"/>
        <w:rPr>
          <w:rFonts w:ascii="Arial" w:eastAsia="Times New Roman" w:hAnsi="Arial" w:cs="Arial"/>
          <w:lang w:eastAsia="es-CO"/>
        </w:rPr>
      </w:pPr>
      <w:r w:rsidRPr="00B55512">
        <w:rPr>
          <w:rFonts w:ascii="Arial" w:eastAsiaTheme="majorEastAsia" w:hAnsi="Arial" w:cs="Arial"/>
          <w:lang w:eastAsia="es-CO"/>
        </w:rPr>
        <w:t> </w:t>
      </w:r>
    </w:p>
    <w:p w:rsidR="00B55512" w:rsidRPr="00B55512" w:rsidRDefault="00B55512" w:rsidP="00B55512">
      <w:pPr>
        <w:spacing w:after="0" w:line="240" w:lineRule="auto"/>
        <w:jc w:val="both"/>
        <w:textAlignment w:val="baseline"/>
        <w:rPr>
          <w:rFonts w:ascii="Arial" w:eastAsia="Times New Roman" w:hAnsi="Arial" w:cs="Arial"/>
          <w:lang w:eastAsia="es-CO"/>
        </w:rPr>
      </w:pPr>
      <w:r w:rsidRPr="00B55512">
        <w:rPr>
          <w:rFonts w:ascii="Arial" w:eastAsiaTheme="minorEastAsia" w:hAnsi="Arial" w:cs="Arial"/>
          <w:lang w:eastAsia="es-CO"/>
        </w:rPr>
        <w:t>Dado lo anterior, la planeación institucional se articula a través de tres elementos fundamentales:</w:t>
      </w:r>
      <w:r w:rsidRPr="00B55512">
        <w:rPr>
          <w:rFonts w:ascii="Arial" w:eastAsiaTheme="majorEastAsia" w:hAnsi="Arial" w:cs="Arial"/>
          <w:lang w:eastAsia="es-CO"/>
        </w:rPr>
        <w:t> </w:t>
      </w:r>
    </w:p>
    <w:p w:rsidR="00B55512" w:rsidRPr="00B55512" w:rsidRDefault="00B55512" w:rsidP="00B55512">
      <w:pPr>
        <w:spacing w:after="0" w:line="240" w:lineRule="auto"/>
        <w:jc w:val="both"/>
        <w:textAlignment w:val="baseline"/>
        <w:rPr>
          <w:rFonts w:ascii="Arial" w:eastAsia="Times New Roman" w:hAnsi="Arial" w:cs="Arial"/>
          <w:lang w:eastAsia="es-CO"/>
        </w:rPr>
      </w:pPr>
    </w:p>
    <w:p w:rsidR="00B55512" w:rsidRPr="00B55512" w:rsidRDefault="00B55512" w:rsidP="00B55512">
      <w:pPr>
        <w:spacing w:after="0" w:line="240" w:lineRule="auto"/>
        <w:jc w:val="center"/>
        <w:rPr>
          <w:rFonts w:ascii="Arial" w:eastAsia="Calibri" w:hAnsi="Arial" w:cs="Arial"/>
          <w:sz w:val="16"/>
          <w:szCs w:val="16"/>
        </w:rPr>
      </w:pPr>
      <w:r w:rsidRPr="00B55512">
        <w:rPr>
          <w:rFonts w:ascii="Arial" w:eastAsia="Calibri" w:hAnsi="Arial" w:cs="Arial"/>
          <w:b/>
          <w:bCs/>
          <w:sz w:val="16"/>
          <w:szCs w:val="16"/>
        </w:rPr>
        <w:t xml:space="preserve">Ilustración </w:t>
      </w:r>
      <w:r w:rsidRPr="00B55512">
        <w:rPr>
          <w:rFonts w:ascii="Arial" w:eastAsia="Calibri" w:hAnsi="Arial" w:cs="Arial"/>
          <w:b/>
          <w:bCs/>
          <w:sz w:val="16"/>
          <w:szCs w:val="16"/>
        </w:rPr>
        <w:fldChar w:fldCharType="begin"/>
      </w:r>
      <w:r w:rsidRPr="00B55512">
        <w:rPr>
          <w:rFonts w:ascii="Arial" w:eastAsia="Calibri" w:hAnsi="Arial" w:cs="Arial"/>
          <w:b/>
          <w:bCs/>
          <w:sz w:val="16"/>
          <w:szCs w:val="16"/>
        </w:rPr>
        <w:instrText xml:space="preserve"> SEQ Ilustración \* ARABIC </w:instrText>
      </w:r>
      <w:r w:rsidRPr="00B55512">
        <w:rPr>
          <w:rFonts w:ascii="Arial" w:eastAsia="Calibri" w:hAnsi="Arial" w:cs="Arial"/>
          <w:b/>
          <w:bCs/>
          <w:sz w:val="16"/>
          <w:szCs w:val="16"/>
        </w:rPr>
        <w:fldChar w:fldCharType="separate"/>
      </w:r>
      <w:r>
        <w:rPr>
          <w:rFonts w:ascii="Arial" w:eastAsia="Calibri" w:hAnsi="Arial" w:cs="Arial"/>
          <w:b/>
          <w:bCs/>
          <w:noProof/>
          <w:sz w:val="16"/>
          <w:szCs w:val="16"/>
        </w:rPr>
        <w:t>11</w:t>
      </w:r>
      <w:r w:rsidRPr="00B55512">
        <w:rPr>
          <w:rFonts w:ascii="Arial" w:eastAsia="Calibri" w:hAnsi="Arial" w:cs="Arial"/>
          <w:b/>
          <w:bCs/>
          <w:sz w:val="16"/>
          <w:szCs w:val="16"/>
        </w:rPr>
        <w:fldChar w:fldCharType="end"/>
      </w:r>
      <w:r w:rsidRPr="00B55512">
        <w:rPr>
          <w:rFonts w:ascii="Arial" w:eastAsiaTheme="minorEastAsia" w:hAnsi="Arial" w:cs="Arial"/>
          <w:b/>
          <w:bCs/>
          <w:sz w:val="16"/>
          <w:szCs w:val="16"/>
        </w:rPr>
        <w:t>. </w:t>
      </w:r>
      <w:r w:rsidRPr="00B55512">
        <w:rPr>
          <w:rFonts w:ascii="Arial" w:eastAsiaTheme="minorEastAsia" w:hAnsi="Arial" w:cs="Arial"/>
          <w:sz w:val="16"/>
          <w:szCs w:val="16"/>
        </w:rPr>
        <w:t>Planeación Institucional</w:t>
      </w:r>
    </w:p>
    <w:p w:rsidR="00B55512" w:rsidRPr="00B55512" w:rsidRDefault="00B55512" w:rsidP="00B55512">
      <w:pPr>
        <w:spacing w:after="0" w:line="240" w:lineRule="auto"/>
        <w:jc w:val="center"/>
        <w:textAlignment w:val="baseline"/>
        <w:rPr>
          <w:rFonts w:ascii="Segoe UI" w:eastAsia="Times New Roman" w:hAnsi="Segoe UI" w:cs="Segoe UI"/>
          <w:sz w:val="18"/>
          <w:szCs w:val="18"/>
          <w:lang w:eastAsia="es-CO"/>
        </w:rPr>
      </w:pPr>
      <w:r w:rsidRPr="00B55512">
        <w:rPr>
          <w:rFonts w:ascii="Times New Roman" w:eastAsia="Times New Roman" w:hAnsi="Times New Roman" w:cs="Times New Roman"/>
          <w:noProof/>
          <w:sz w:val="24"/>
          <w:szCs w:val="24"/>
          <w:lang w:eastAsia="es-CO"/>
        </w:rPr>
        <w:drawing>
          <wp:inline distT="0" distB="0" distL="0" distR="0" wp14:anchorId="7A35D795" wp14:editId="7E9C75C6">
            <wp:extent cx="3895725" cy="1313534"/>
            <wp:effectExtent l="0" t="0" r="0" b="1270"/>
            <wp:docPr id="27" name="Imagen 24" descr="C:\Users\flor.moreno\AppData\Local\Microsoft\Windows\INetCache\Content.MSO\585E010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4"/>
                    <pic:cNvPicPr/>
                  </pic:nvPicPr>
                  <pic:blipFill>
                    <a:blip r:embed="rId34">
                      <a:extLst>
                        <a:ext uri="{28A0092B-C50C-407E-A947-70E740481C1C}">
                          <a14:useLocalDpi xmlns:a14="http://schemas.microsoft.com/office/drawing/2010/main" val="0"/>
                        </a:ext>
                      </a:extLst>
                    </a:blip>
                    <a:stretch>
                      <a:fillRect/>
                    </a:stretch>
                  </pic:blipFill>
                  <pic:spPr>
                    <a:xfrm>
                      <a:off x="0" y="0"/>
                      <a:ext cx="3895725" cy="1313534"/>
                    </a:xfrm>
                    <a:prstGeom prst="rect">
                      <a:avLst/>
                    </a:prstGeom>
                  </pic:spPr>
                </pic:pic>
              </a:graphicData>
            </a:graphic>
          </wp:inline>
        </w:drawing>
      </w:r>
      <w:r w:rsidRPr="00B55512">
        <w:rPr>
          <w:rFonts w:ascii="Arial" w:eastAsiaTheme="majorEastAsia" w:hAnsi="Arial" w:cs="Arial"/>
          <w:sz w:val="24"/>
          <w:szCs w:val="24"/>
          <w:lang w:eastAsia="es-CO"/>
        </w:rPr>
        <w:t> </w:t>
      </w:r>
    </w:p>
    <w:p w:rsidR="00B55512" w:rsidRPr="00B55512" w:rsidRDefault="00B55512" w:rsidP="00B55512">
      <w:pPr>
        <w:spacing w:after="0" w:line="240" w:lineRule="auto"/>
        <w:ind w:left="720"/>
        <w:jc w:val="center"/>
        <w:textAlignment w:val="baseline"/>
        <w:rPr>
          <w:rFonts w:ascii="Arial" w:eastAsiaTheme="majorEastAsia" w:hAnsi="Arial" w:cs="Arial"/>
          <w:sz w:val="16"/>
          <w:szCs w:val="16"/>
          <w:lang w:eastAsia="es-CO"/>
        </w:rPr>
      </w:pPr>
      <w:r w:rsidRPr="00B55512">
        <w:rPr>
          <w:rFonts w:ascii="Arial" w:eastAsiaTheme="minorEastAsia" w:hAnsi="Arial" w:cs="Arial"/>
          <w:b/>
          <w:bCs/>
          <w:sz w:val="16"/>
          <w:szCs w:val="16"/>
          <w:lang w:eastAsia="es-CO"/>
        </w:rPr>
        <w:t>Fuente. </w:t>
      </w:r>
      <w:r w:rsidRPr="00B55512">
        <w:rPr>
          <w:rFonts w:ascii="Arial" w:eastAsiaTheme="minorEastAsia" w:hAnsi="Arial" w:cs="Arial"/>
          <w:sz w:val="16"/>
          <w:szCs w:val="16"/>
          <w:lang w:eastAsia="es-CO"/>
        </w:rPr>
        <w:t>UAERMV – 2020.</w:t>
      </w:r>
      <w:r w:rsidRPr="00B55512">
        <w:rPr>
          <w:rFonts w:ascii="Arial" w:eastAsiaTheme="majorEastAsia" w:hAnsi="Arial" w:cs="Arial"/>
          <w:sz w:val="16"/>
          <w:szCs w:val="16"/>
          <w:lang w:eastAsia="es-CO"/>
        </w:rPr>
        <w:t> </w:t>
      </w:r>
    </w:p>
    <w:p w:rsidR="00B55512" w:rsidRPr="00B55512" w:rsidRDefault="00B55512" w:rsidP="00B55512">
      <w:pPr>
        <w:spacing w:after="0" w:line="240" w:lineRule="auto"/>
        <w:ind w:left="720"/>
        <w:jc w:val="center"/>
        <w:textAlignment w:val="baseline"/>
        <w:rPr>
          <w:rFonts w:ascii="Arial" w:eastAsiaTheme="majorEastAsia" w:hAnsi="Arial" w:cs="Arial"/>
          <w:sz w:val="18"/>
          <w:szCs w:val="18"/>
          <w:lang w:eastAsia="es-CO"/>
        </w:rPr>
      </w:pPr>
    </w:p>
    <w:p w:rsidR="00B55512" w:rsidRPr="00B55512" w:rsidRDefault="00B55512" w:rsidP="00B55512">
      <w:pPr>
        <w:spacing w:after="0" w:line="240" w:lineRule="auto"/>
        <w:jc w:val="both"/>
        <w:textAlignment w:val="baseline"/>
        <w:rPr>
          <w:rFonts w:ascii="Segoe UI" w:eastAsia="Times New Roman" w:hAnsi="Segoe UI" w:cs="Segoe UI"/>
          <w:sz w:val="18"/>
          <w:szCs w:val="18"/>
          <w:lang w:eastAsia="es-CO"/>
        </w:rPr>
      </w:pPr>
      <w:r w:rsidRPr="00B55512">
        <w:rPr>
          <w:rFonts w:ascii="Arial" w:eastAsiaTheme="minorEastAsia" w:hAnsi="Arial" w:cs="Arial"/>
          <w:lang w:eastAsia="es-CO"/>
        </w:rPr>
        <w:t>Las diferentes dependencias de la entidad reportan los avances cuantitativos y cualitativos a través de la aplicación de la UMV para reporte del plan de acción a la Oficina Asesora de Planeación, que es la encargada de realizar el análisis y la consolidación de la información.</w:t>
      </w:r>
    </w:p>
    <w:p w:rsidR="00B55512" w:rsidRPr="00B55512" w:rsidRDefault="00B55512" w:rsidP="00B55512">
      <w:pPr>
        <w:spacing w:after="0"/>
        <w:jc w:val="both"/>
        <w:rPr>
          <w:rFonts w:ascii="Arial" w:hAnsi="Arial" w:cs="Arial"/>
          <w:lang w:eastAsia="es-CO"/>
        </w:rPr>
      </w:pPr>
    </w:p>
    <w:p w:rsidR="00B55512" w:rsidRPr="00B55512" w:rsidRDefault="00B55512" w:rsidP="00B55512">
      <w:pPr>
        <w:keepNext/>
        <w:keepLines/>
        <w:spacing w:before="40" w:after="0"/>
        <w:ind w:left="708"/>
        <w:outlineLvl w:val="2"/>
        <w:rPr>
          <w:rFonts w:ascii="Arial" w:eastAsiaTheme="majorEastAsia" w:hAnsi="Arial" w:cstheme="majorBidi"/>
          <w:b/>
          <w:caps/>
          <w:szCs w:val="24"/>
        </w:rPr>
      </w:pPr>
      <w:bookmarkStart w:id="172" w:name="_Toc62640102"/>
      <w:bookmarkStart w:id="173" w:name="_Toc63454144"/>
      <w:bookmarkStart w:id="174" w:name="_Toc63962942"/>
      <w:r w:rsidRPr="00B55512">
        <w:rPr>
          <w:rFonts w:ascii="Arial" w:eastAsiaTheme="majorEastAsia" w:hAnsi="Arial" w:cstheme="majorBidi"/>
          <w:b/>
          <w:szCs w:val="24"/>
        </w:rPr>
        <w:t>Resultados de los Objetivos Institucionales 2020.</w:t>
      </w:r>
      <w:bookmarkEnd w:id="172"/>
      <w:bookmarkEnd w:id="173"/>
      <w:bookmarkEnd w:id="174"/>
    </w:p>
    <w:p w:rsidR="00B55512" w:rsidRPr="00B55512" w:rsidRDefault="00B55512" w:rsidP="00B55512">
      <w:pPr>
        <w:spacing w:after="0"/>
        <w:jc w:val="both"/>
        <w:rPr>
          <w:rFonts w:ascii="Arial" w:hAnsi="Arial" w:cs="Arial"/>
        </w:rPr>
      </w:pPr>
    </w:p>
    <w:p w:rsidR="00B55512" w:rsidRPr="00B55512" w:rsidRDefault="00B55512" w:rsidP="00B55512">
      <w:pPr>
        <w:jc w:val="both"/>
        <w:textAlignment w:val="baseline"/>
        <w:rPr>
          <w:rFonts w:ascii="Arial" w:eastAsia="Times New Roman" w:hAnsi="Arial" w:cs="Arial"/>
          <w:lang w:eastAsia="es-CO"/>
        </w:rPr>
      </w:pPr>
      <w:r w:rsidRPr="00B55512">
        <w:rPr>
          <w:rFonts w:ascii="Arial" w:eastAsia="Times New Roman" w:hAnsi="Arial" w:cs="Arial"/>
          <w:lang w:eastAsia="es-CO"/>
        </w:rPr>
        <w:t>A continuación, se presenta el estado de avance en la ejecución de los objetivos institucionales en la vigencia 2020. </w:t>
      </w:r>
    </w:p>
    <w:p w:rsidR="00B55512" w:rsidRPr="00B55512" w:rsidRDefault="00B55512" w:rsidP="00B55512">
      <w:pPr>
        <w:spacing w:after="0" w:line="276" w:lineRule="auto"/>
        <w:jc w:val="center"/>
        <w:rPr>
          <w:rFonts w:ascii="Arial" w:eastAsia="Times New Roman" w:hAnsi="Arial" w:cs="Arial"/>
          <w:sz w:val="16"/>
          <w:szCs w:val="16"/>
          <w:lang w:eastAsia="es-CO"/>
        </w:rPr>
      </w:pPr>
      <w:r w:rsidRPr="00B55512">
        <w:rPr>
          <w:rFonts w:ascii="Arial" w:eastAsia="Calibri" w:hAnsi="Arial" w:cs="Arial"/>
          <w:b/>
          <w:bCs/>
          <w:sz w:val="16"/>
          <w:szCs w:val="16"/>
        </w:rPr>
        <w:t xml:space="preserve">Tabla </w:t>
      </w:r>
      <w:r w:rsidRPr="00B55512">
        <w:rPr>
          <w:rFonts w:ascii="Arial" w:eastAsia="Calibri" w:hAnsi="Arial" w:cs="Arial"/>
          <w:b/>
          <w:bCs/>
          <w:sz w:val="16"/>
          <w:szCs w:val="16"/>
        </w:rPr>
        <w:fldChar w:fldCharType="begin"/>
      </w:r>
      <w:r w:rsidRPr="00B55512">
        <w:rPr>
          <w:rFonts w:ascii="Arial" w:eastAsia="Calibri" w:hAnsi="Arial" w:cs="Arial"/>
          <w:b/>
          <w:bCs/>
          <w:sz w:val="16"/>
          <w:szCs w:val="16"/>
        </w:rPr>
        <w:instrText xml:space="preserve"> SEQ Tabla \* ARABIC </w:instrText>
      </w:r>
      <w:r w:rsidRPr="00B55512">
        <w:rPr>
          <w:rFonts w:ascii="Arial" w:eastAsia="Calibri" w:hAnsi="Arial" w:cs="Arial"/>
          <w:b/>
          <w:bCs/>
          <w:sz w:val="16"/>
          <w:szCs w:val="16"/>
        </w:rPr>
        <w:fldChar w:fldCharType="separate"/>
      </w:r>
      <w:r>
        <w:rPr>
          <w:rFonts w:ascii="Arial" w:eastAsia="Calibri" w:hAnsi="Arial" w:cs="Arial"/>
          <w:b/>
          <w:bCs/>
          <w:noProof/>
          <w:sz w:val="16"/>
          <w:szCs w:val="16"/>
        </w:rPr>
        <w:t>54</w:t>
      </w:r>
      <w:r w:rsidRPr="00B55512">
        <w:rPr>
          <w:rFonts w:ascii="Arial" w:eastAsia="Calibri" w:hAnsi="Arial" w:cs="Arial"/>
          <w:b/>
          <w:bCs/>
          <w:sz w:val="16"/>
          <w:szCs w:val="16"/>
        </w:rPr>
        <w:fldChar w:fldCharType="end"/>
      </w:r>
      <w:r w:rsidRPr="00B55512">
        <w:rPr>
          <w:rFonts w:ascii="Arial" w:eastAsia="Times New Roman" w:hAnsi="Arial" w:cs="Arial"/>
          <w:b/>
          <w:bCs/>
          <w:sz w:val="16"/>
          <w:szCs w:val="16"/>
          <w:lang w:eastAsia="es-CO"/>
        </w:rPr>
        <w:t>. </w:t>
      </w:r>
      <w:r w:rsidRPr="00B55512">
        <w:rPr>
          <w:rFonts w:ascii="Arial" w:eastAsia="Times New Roman" w:hAnsi="Arial" w:cs="Arial"/>
          <w:sz w:val="16"/>
          <w:szCs w:val="16"/>
          <w:lang w:eastAsia="es-CO"/>
        </w:rPr>
        <w:t>Ejecución de Objetivos Institucionales</w:t>
      </w:r>
    </w:p>
    <w:tbl>
      <w:tblPr>
        <w:tblW w:w="8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383"/>
        <w:gridCol w:w="1000"/>
        <w:gridCol w:w="1276"/>
        <w:gridCol w:w="1277"/>
        <w:gridCol w:w="854"/>
      </w:tblGrid>
      <w:tr w:rsidR="00B55512" w:rsidRPr="00B55512" w:rsidTr="00D22C41">
        <w:trPr>
          <w:trHeight w:val="227"/>
        </w:trPr>
        <w:tc>
          <w:tcPr>
            <w:tcW w:w="4390" w:type="dxa"/>
            <w:shd w:val="clear" w:color="auto" w:fill="F2F2F2" w:themeFill="background1" w:themeFillShade="F2"/>
            <w:vAlign w:val="center"/>
            <w:hideMark/>
          </w:tcPr>
          <w:p w:rsidR="00B55512" w:rsidRPr="00B55512" w:rsidRDefault="00B55512" w:rsidP="00B55512">
            <w:pPr>
              <w:spacing w:before="100" w:beforeAutospacing="1" w:after="100" w:afterAutospacing="1"/>
              <w:jc w:val="center"/>
              <w:textAlignment w:val="baseline"/>
              <w:rPr>
                <w:rFonts w:ascii="Arial" w:eastAsia="Times New Roman" w:hAnsi="Arial" w:cs="Arial"/>
                <w:b/>
                <w:bCs/>
                <w:color w:val="FFFFFF"/>
                <w:sz w:val="16"/>
                <w:szCs w:val="16"/>
                <w:lang w:eastAsia="es-CO"/>
              </w:rPr>
            </w:pPr>
            <w:r w:rsidRPr="00B55512">
              <w:rPr>
                <w:rFonts w:ascii="Times New Roman" w:eastAsia="Times New Roman" w:hAnsi="Times New Roman"/>
                <w:b/>
                <w:sz w:val="16"/>
                <w:szCs w:val="16"/>
                <w:lang w:eastAsia="es-CO"/>
              </w:rPr>
              <w:t> </w:t>
            </w:r>
            <w:r w:rsidRPr="00B55512">
              <w:rPr>
                <w:rFonts w:ascii="Arial" w:eastAsia="Times New Roman" w:hAnsi="Arial" w:cs="Arial"/>
                <w:b/>
                <w:bCs/>
                <w:color w:val="000000"/>
                <w:sz w:val="16"/>
                <w:szCs w:val="16"/>
                <w:lang w:eastAsia="es-CO"/>
              </w:rPr>
              <w:t>OBJETIVOS INSTITUCIONALES</w:t>
            </w:r>
            <w:r w:rsidRPr="00B55512">
              <w:rPr>
                <w:rFonts w:ascii="Arial" w:eastAsia="Times New Roman" w:hAnsi="Arial" w:cs="Arial"/>
                <w:b/>
                <w:bCs/>
                <w:color w:val="FFFFFF"/>
                <w:sz w:val="16"/>
                <w:szCs w:val="16"/>
                <w:lang w:eastAsia="es-CO"/>
              </w:rPr>
              <w:t>​</w:t>
            </w:r>
          </w:p>
        </w:tc>
        <w:tc>
          <w:tcPr>
            <w:tcW w:w="992" w:type="dxa"/>
            <w:shd w:val="clear" w:color="auto" w:fill="F2F2F2" w:themeFill="background1" w:themeFillShade="F2"/>
            <w:vAlign w:val="center"/>
            <w:hideMark/>
          </w:tcPr>
          <w:p w:rsidR="00B55512" w:rsidRPr="00B55512" w:rsidRDefault="00B55512" w:rsidP="00B55512">
            <w:pPr>
              <w:spacing w:before="100" w:beforeAutospacing="1" w:after="100" w:afterAutospacing="1"/>
              <w:jc w:val="center"/>
              <w:textAlignment w:val="baseline"/>
              <w:rPr>
                <w:rFonts w:ascii="Arial" w:eastAsia="Times New Roman" w:hAnsi="Arial" w:cs="Arial"/>
                <w:b/>
                <w:bCs/>
                <w:color w:val="FFFFFF"/>
                <w:sz w:val="16"/>
                <w:szCs w:val="16"/>
                <w:lang w:eastAsia="es-CO"/>
              </w:rPr>
            </w:pPr>
            <w:r w:rsidRPr="00B55512">
              <w:rPr>
                <w:rFonts w:ascii="Arial" w:eastAsia="Times New Roman" w:hAnsi="Arial" w:cs="Arial"/>
                <w:b/>
                <w:bCs/>
                <w:color w:val="000000"/>
                <w:sz w:val="16"/>
                <w:szCs w:val="16"/>
                <w:lang w:eastAsia="es-CO"/>
              </w:rPr>
              <w:t>Ponderación</w:t>
            </w:r>
            <w:r w:rsidRPr="00B55512">
              <w:rPr>
                <w:rFonts w:ascii="Arial" w:eastAsia="Times New Roman" w:hAnsi="Arial" w:cs="Arial"/>
                <w:b/>
                <w:bCs/>
                <w:color w:val="FFFFFF"/>
                <w:sz w:val="16"/>
                <w:szCs w:val="16"/>
                <w:lang w:eastAsia="es-CO"/>
              </w:rPr>
              <w:t>​</w:t>
            </w:r>
          </w:p>
        </w:tc>
        <w:tc>
          <w:tcPr>
            <w:tcW w:w="1276" w:type="dxa"/>
            <w:shd w:val="clear" w:color="auto" w:fill="F2F2F2" w:themeFill="background1" w:themeFillShade="F2"/>
            <w:vAlign w:val="center"/>
            <w:hideMark/>
          </w:tcPr>
          <w:p w:rsidR="00B55512" w:rsidRPr="00B55512" w:rsidRDefault="00B55512" w:rsidP="00B55512">
            <w:pPr>
              <w:spacing w:before="100" w:beforeAutospacing="1"/>
              <w:jc w:val="center"/>
              <w:textAlignment w:val="baseline"/>
              <w:rPr>
                <w:rFonts w:ascii="Arial" w:eastAsia="Times New Roman" w:hAnsi="Arial" w:cs="Arial"/>
                <w:b/>
                <w:bCs/>
                <w:color w:val="FFFFFF"/>
                <w:sz w:val="16"/>
                <w:szCs w:val="16"/>
                <w:lang w:val="en-US" w:eastAsia="es-CO"/>
              </w:rPr>
            </w:pPr>
            <w:r w:rsidRPr="00B55512">
              <w:rPr>
                <w:rFonts w:ascii="Arial" w:eastAsia="Times New Roman" w:hAnsi="Arial" w:cs="Arial"/>
                <w:b/>
                <w:bCs/>
                <w:color w:val="000000"/>
                <w:sz w:val="16"/>
                <w:szCs w:val="16"/>
                <w:lang w:eastAsia="es-CO"/>
              </w:rPr>
              <w:t>ACUMULADO</w:t>
            </w:r>
            <w:r w:rsidRPr="00B55512">
              <w:rPr>
                <w:rFonts w:ascii="Arial" w:eastAsia="Times New Roman" w:hAnsi="Arial" w:cs="Arial"/>
                <w:b/>
                <w:color w:val="000000"/>
                <w:sz w:val="16"/>
                <w:szCs w:val="16"/>
                <w:lang w:eastAsia="es-CO"/>
              </w:rPr>
              <w:t> </w:t>
            </w:r>
            <w:r w:rsidRPr="00B55512">
              <w:rPr>
                <w:rFonts w:ascii="Arial" w:eastAsia="Times New Roman" w:hAnsi="Arial" w:cs="Arial"/>
                <w:b/>
                <w:bCs/>
                <w:color w:val="FFFFFF"/>
                <w:sz w:val="16"/>
                <w:szCs w:val="16"/>
                <w:lang w:val="en-US" w:eastAsia="es-CO"/>
              </w:rPr>
              <w:t>​</w:t>
            </w:r>
          </w:p>
          <w:p w:rsidR="00B55512" w:rsidRPr="00B55512" w:rsidRDefault="00B55512" w:rsidP="00B55512">
            <w:pPr>
              <w:jc w:val="center"/>
              <w:textAlignment w:val="baseline"/>
              <w:rPr>
                <w:rFonts w:ascii="Arial" w:eastAsia="Times New Roman" w:hAnsi="Arial" w:cs="Arial"/>
                <w:b/>
                <w:bCs/>
                <w:color w:val="FFFFFF"/>
                <w:sz w:val="16"/>
                <w:szCs w:val="16"/>
                <w:lang w:val="en-US" w:eastAsia="es-CO"/>
              </w:rPr>
            </w:pPr>
            <w:r w:rsidRPr="00B55512">
              <w:rPr>
                <w:rFonts w:ascii="Arial" w:eastAsia="Times New Roman" w:hAnsi="Arial" w:cs="Arial"/>
                <w:b/>
                <w:bCs/>
                <w:color w:val="000000"/>
                <w:sz w:val="16"/>
                <w:szCs w:val="16"/>
                <w:lang w:eastAsia="es-CO"/>
              </w:rPr>
              <w:t>1er Semestre </w:t>
            </w:r>
            <w:r w:rsidRPr="00B55512">
              <w:rPr>
                <w:rFonts w:ascii="Arial" w:eastAsia="Times New Roman" w:hAnsi="Arial" w:cs="Arial"/>
                <w:b/>
                <w:color w:val="000000"/>
                <w:sz w:val="16"/>
                <w:szCs w:val="16"/>
                <w:lang w:eastAsia="es-CO"/>
              </w:rPr>
              <w:t>  </w:t>
            </w:r>
            <w:r w:rsidRPr="00B55512">
              <w:rPr>
                <w:rFonts w:ascii="Arial" w:eastAsia="Times New Roman" w:hAnsi="Arial" w:cs="Arial"/>
                <w:b/>
                <w:bCs/>
                <w:color w:val="FFFFFF"/>
                <w:sz w:val="16"/>
                <w:szCs w:val="16"/>
                <w:lang w:val="en-US" w:eastAsia="es-CO"/>
              </w:rPr>
              <w:t>​</w:t>
            </w:r>
          </w:p>
        </w:tc>
        <w:tc>
          <w:tcPr>
            <w:tcW w:w="1277" w:type="dxa"/>
            <w:shd w:val="clear" w:color="auto" w:fill="F2F2F2" w:themeFill="background1" w:themeFillShade="F2"/>
            <w:vAlign w:val="center"/>
            <w:hideMark/>
          </w:tcPr>
          <w:p w:rsidR="00B55512" w:rsidRPr="00B55512" w:rsidRDefault="00B55512" w:rsidP="00B55512">
            <w:pPr>
              <w:spacing w:before="100" w:beforeAutospacing="1"/>
              <w:jc w:val="center"/>
              <w:textAlignment w:val="baseline"/>
              <w:rPr>
                <w:rFonts w:ascii="Arial" w:eastAsia="Times New Roman" w:hAnsi="Arial" w:cs="Arial"/>
                <w:b/>
                <w:bCs/>
                <w:color w:val="000000"/>
                <w:sz w:val="16"/>
                <w:szCs w:val="16"/>
                <w:lang w:eastAsia="es-CO"/>
              </w:rPr>
            </w:pPr>
            <w:r w:rsidRPr="00B55512">
              <w:rPr>
                <w:rFonts w:ascii="Arial" w:eastAsia="Times New Roman" w:hAnsi="Arial" w:cs="Arial"/>
                <w:b/>
                <w:bCs/>
                <w:color w:val="000000"/>
                <w:sz w:val="16"/>
                <w:szCs w:val="16"/>
                <w:lang w:eastAsia="es-CO"/>
              </w:rPr>
              <w:t>ACUMULADO</w:t>
            </w:r>
          </w:p>
          <w:p w:rsidR="00B55512" w:rsidRPr="00B55512" w:rsidRDefault="00B55512" w:rsidP="00B55512">
            <w:pPr>
              <w:jc w:val="center"/>
              <w:textAlignment w:val="baseline"/>
              <w:rPr>
                <w:rFonts w:ascii="Arial" w:eastAsia="Times New Roman" w:hAnsi="Arial" w:cs="Arial"/>
                <w:b/>
                <w:bCs/>
                <w:color w:val="FFFFFF"/>
                <w:sz w:val="16"/>
                <w:szCs w:val="16"/>
                <w:lang w:val="en-US" w:eastAsia="es-CO"/>
              </w:rPr>
            </w:pPr>
            <w:r w:rsidRPr="00B55512">
              <w:rPr>
                <w:rFonts w:ascii="Arial" w:eastAsia="Times New Roman" w:hAnsi="Arial" w:cs="Arial"/>
                <w:b/>
                <w:bCs/>
                <w:color w:val="000000"/>
                <w:sz w:val="16"/>
                <w:szCs w:val="16"/>
                <w:lang w:eastAsia="es-CO"/>
              </w:rPr>
              <w:t>2do Semestre  </w:t>
            </w:r>
            <w:r w:rsidRPr="00B55512">
              <w:rPr>
                <w:rFonts w:ascii="Arial" w:eastAsia="Times New Roman" w:hAnsi="Arial" w:cs="Arial"/>
                <w:b/>
                <w:color w:val="000000"/>
                <w:sz w:val="16"/>
                <w:szCs w:val="16"/>
                <w:lang w:eastAsia="es-CO"/>
              </w:rPr>
              <w:t> </w:t>
            </w:r>
            <w:r w:rsidRPr="00B55512">
              <w:rPr>
                <w:rFonts w:ascii="Arial" w:eastAsia="Times New Roman" w:hAnsi="Arial" w:cs="Arial"/>
                <w:b/>
                <w:bCs/>
                <w:color w:val="FFFFFF"/>
                <w:sz w:val="16"/>
                <w:szCs w:val="16"/>
                <w:lang w:val="en-US" w:eastAsia="es-CO"/>
              </w:rPr>
              <w:t>​</w:t>
            </w:r>
          </w:p>
        </w:tc>
        <w:tc>
          <w:tcPr>
            <w:tcW w:w="855" w:type="dxa"/>
            <w:shd w:val="clear" w:color="auto" w:fill="F2F2F2" w:themeFill="background1" w:themeFillShade="F2"/>
            <w:vAlign w:val="center"/>
            <w:hideMark/>
          </w:tcPr>
          <w:p w:rsidR="00B55512" w:rsidRPr="00B55512" w:rsidRDefault="00B55512" w:rsidP="00B55512">
            <w:pPr>
              <w:spacing w:before="100" w:beforeAutospacing="1" w:after="100" w:afterAutospacing="1"/>
              <w:jc w:val="center"/>
              <w:textAlignment w:val="baseline"/>
              <w:rPr>
                <w:rFonts w:ascii="Arial" w:eastAsia="Times New Roman" w:hAnsi="Arial" w:cs="Arial"/>
                <w:b/>
                <w:bCs/>
                <w:color w:val="FFFFFF"/>
                <w:sz w:val="16"/>
                <w:szCs w:val="16"/>
                <w:lang w:val="en-US" w:eastAsia="es-CO"/>
              </w:rPr>
            </w:pPr>
            <w:r w:rsidRPr="00B55512">
              <w:rPr>
                <w:rFonts w:ascii="Arial" w:eastAsia="Times New Roman" w:hAnsi="Arial" w:cs="Arial"/>
                <w:b/>
                <w:bCs/>
                <w:color w:val="000000"/>
                <w:sz w:val="16"/>
                <w:szCs w:val="16"/>
                <w:lang w:eastAsia="es-CO"/>
              </w:rPr>
              <w:t>Total 2020</w:t>
            </w:r>
            <w:r w:rsidRPr="00B55512">
              <w:rPr>
                <w:rFonts w:ascii="Arial" w:eastAsia="Times New Roman" w:hAnsi="Arial" w:cs="Arial"/>
                <w:b/>
                <w:color w:val="000000"/>
                <w:sz w:val="16"/>
                <w:szCs w:val="16"/>
                <w:lang w:eastAsia="es-CO"/>
              </w:rPr>
              <w:t> </w:t>
            </w:r>
            <w:r w:rsidRPr="00B55512">
              <w:rPr>
                <w:rFonts w:ascii="Arial" w:eastAsia="Times New Roman" w:hAnsi="Arial" w:cs="Arial"/>
                <w:b/>
                <w:bCs/>
                <w:color w:val="FFFFFF"/>
                <w:sz w:val="16"/>
                <w:szCs w:val="16"/>
                <w:lang w:val="en-US" w:eastAsia="es-CO"/>
              </w:rPr>
              <w:t>​</w:t>
            </w:r>
          </w:p>
        </w:tc>
      </w:tr>
      <w:tr w:rsidR="00B55512" w:rsidRPr="00B55512" w:rsidTr="00D22C41">
        <w:trPr>
          <w:trHeight w:val="227"/>
        </w:trPr>
        <w:tc>
          <w:tcPr>
            <w:tcW w:w="4390" w:type="dxa"/>
            <w:shd w:val="clear" w:color="auto" w:fill="auto"/>
            <w:vAlign w:val="center"/>
            <w:hideMark/>
          </w:tcPr>
          <w:p w:rsidR="00B55512" w:rsidRPr="00B55512" w:rsidRDefault="00B55512" w:rsidP="00B55512">
            <w:pPr>
              <w:spacing w:before="100" w:beforeAutospacing="1" w:after="100" w:afterAutospacing="1"/>
              <w:ind w:left="60"/>
              <w:jc w:val="both"/>
              <w:textAlignment w:val="baseline"/>
              <w:rPr>
                <w:rFonts w:ascii="Arial" w:eastAsia="Times New Roman" w:hAnsi="Arial" w:cs="Arial"/>
                <w:bCs/>
                <w:color w:val="FFFFFF"/>
                <w:sz w:val="16"/>
                <w:szCs w:val="16"/>
                <w:lang w:eastAsia="es-CO"/>
              </w:rPr>
            </w:pPr>
            <w:r w:rsidRPr="00B55512">
              <w:rPr>
                <w:rFonts w:ascii="Arial" w:eastAsia="Times New Roman" w:hAnsi="Arial" w:cs="Arial"/>
                <w:bCs/>
                <w:color w:val="000000"/>
                <w:sz w:val="16"/>
                <w:szCs w:val="16"/>
                <w:lang w:eastAsia="es-CO"/>
              </w:rPr>
              <w:t>Liderar la política pública de la conservación de la infraestructura vial local de Bogotá D.C.</w:t>
            </w:r>
            <w:r w:rsidRPr="00B55512">
              <w:rPr>
                <w:rFonts w:ascii="Arial" w:eastAsia="Times New Roman" w:hAnsi="Arial" w:cs="Arial"/>
                <w:bCs/>
                <w:color w:val="FFFFFF"/>
                <w:sz w:val="16"/>
                <w:szCs w:val="16"/>
                <w:lang w:eastAsia="es-CO"/>
              </w:rPr>
              <w:t>​</w:t>
            </w:r>
          </w:p>
        </w:tc>
        <w:tc>
          <w:tcPr>
            <w:tcW w:w="992" w:type="dxa"/>
            <w:shd w:val="clear" w:color="auto" w:fill="auto"/>
            <w:vAlign w:val="center"/>
            <w:hideMark/>
          </w:tcPr>
          <w:p w:rsidR="00B55512" w:rsidRPr="00B55512" w:rsidRDefault="00B55512" w:rsidP="00B55512">
            <w:pPr>
              <w:spacing w:before="100" w:beforeAutospacing="1" w:after="100" w:afterAutospacing="1"/>
              <w:jc w:val="center"/>
              <w:textAlignment w:val="baseline"/>
              <w:rPr>
                <w:rFonts w:ascii="Arial" w:eastAsia="Times New Roman" w:hAnsi="Arial" w:cs="Arial"/>
                <w:color w:val="000000"/>
                <w:sz w:val="16"/>
                <w:szCs w:val="16"/>
                <w:lang w:val="en-US" w:eastAsia="es-CO"/>
              </w:rPr>
            </w:pPr>
            <w:r w:rsidRPr="00B55512">
              <w:rPr>
                <w:rFonts w:ascii="Arial" w:eastAsia="Times New Roman" w:hAnsi="Arial" w:cs="Arial"/>
                <w:color w:val="000000"/>
                <w:sz w:val="16"/>
                <w:szCs w:val="16"/>
                <w:lang w:eastAsia="es-CO"/>
              </w:rPr>
              <w:t>10%  </w:t>
            </w:r>
            <w:r w:rsidRPr="00B55512">
              <w:rPr>
                <w:rFonts w:ascii="Arial" w:eastAsia="Times New Roman" w:hAnsi="Arial" w:cs="Arial"/>
                <w:color w:val="000000"/>
                <w:sz w:val="16"/>
                <w:szCs w:val="16"/>
                <w:lang w:val="en-US" w:eastAsia="es-CO"/>
              </w:rPr>
              <w:t>​</w:t>
            </w:r>
          </w:p>
        </w:tc>
        <w:tc>
          <w:tcPr>
            <w:tcW w:w="1276" w:type="dxa"/>
            <w:shd w:val="clear" w:color="auto" w:fill="auto"/>
            <w:vAlign w:val="center"/>
            <w:hideMark/>
          </w:tcPr>
          <w:p w:rsidR="00B55512" w:rsidRPr="00B55512" w:rsidRDefault="00B55512" w:rsidP="00B55512">
            <w:pPr>
              <w:spacing w:before="100" w:beforeAutospacing="1" w:after="100" w:afterAutospacing="1"/>
              <w:jc w:val="center"/>
              <w:textAlignment w:val="baseline"/>
              <w:rPr>
                <w:rFonts w:ascii="Arial" w:eastAsia="Times New Roman" w:hAnsi="Arial" w:cs="Arial"/>
                <w:color w:val="000000"/>
                <w:sz w:val="16"/>
                <w:szCs w:val="16"/>
                <w:lang w:val="en-US" w:eastAsia="es-CO"/>
              </w:rPr>
            </w:pPr>
            <w:r w:rsidRPr="00B55512">
              <w:rPr>
                <w:rFonts w:ascii="Arial" w:eastAsia="Times New Roman" w:hAnsi="Arial" w:cs="Arial"/>
                <w:color w:val="000000"/>
                <w:sz w:val="16"/>
                <w:szCs w:val="16"/>
                <w:lang w:eastAsia="es-CO"/>
              </w:rPr>
              <w:t>10% </w:t>
            </w:r>
            <w:r w:rsidRPr="00B55512">
              <w:rPr>
                <w:rFonts w:ascii="Arial" w:eastAsia="Times New Roman" w:hAnsi="Arial" w:cs="Arial"/>
                <w:color w:val="000000"/>
                <w:sz w:val="16"/>
                <w:szCs w:val="16"/>
                <w:lang w:val="en-US" w:eastAsia="es-CO"/>
              </w:rPr>
              <w:t>​</w:t>
            </w:r>
          </w:p>
        </w:tc>
        <w:tc>
          <w:tcPr>
            <w:tcW w:w="1277" w:type="dxa"/>
            <w:shd w:val="clear" w:color="auto" w:fill="auto"/>
            <w:vAlign w:val="center"/>
            <w:hideMark/>
          </w:tcPr>
          <w:p w:rsidR="00B55512" w:rsidRPr="00B55512" w:rsidRDefault="00B55512" w:rsidP="00B55512">
            <w:pPr>
              <w:spacing w:before="100" w:beforeAutospacing="1" w:after="100" w:afterAutospacing="1"/>
              <w:jc w:val="center"/>
              <w:textAlignment w:val="baseline"/>
              <w:rPr>
                <w:rFonts w:ascii="Arial" w:eastAsia="Times New Roman" w:hAnsi="Arial" w:cs="Arial"/>
                <w:color w:val="000000"/>
                <w:sz w:val="16"/>
                <w:szCs w:val="16"/>
                <w:lang w:val="en-US" w:eastAsia="es-CO"/>
              </w:rPr>
            </w:pPr>
            <w:r w:rsidRPr="00B55512">
              <w:rPr>
                <w:rFonts w:ascii="Arial" w:eastAsia="Times New Roman" w:hAnsi="Arial" w:cs="Arial"/>
                <w:color w:val="000000"/>
                <w:sz w:val="16"/>
                <w:szCs w:val="16"/>
                <w:lang w:eastAsia="es-CO"/>
              </w:rPr>
              <w:t>10% </w:t>
            </w:r>
            <w:r w:rsidRPr="00B55512">
              <w:rPr>
                <w:rFonts w:ascii="Arial" w:eastAsia="Times New Roman" w:hAnsi="Arial" w:cs="Arial"/>
                <w:color w:val="000000"/>
                <w:sz w:val="16"/>
                <w:szCs w:val="16"/>
                <w:lang w:val="en-US" w:eastAsia="es-CO"/>
              </w:rPr>
              <w:t>​</w:t>
            </w:r>
          </w:p>
        </w:tc>
        <w:tc>
          <w:tcPr>
            <w:tcW w:w="855" w:type="dxa"/>
            <w:shd w:val="clear" w:color="auto" w:fill="auto"/>
            <w:vAlign w:val="center"/>
            <w:hideMark/>
          </w:tcPr>
          <w:p w:rsidR="00B55512" w:rsidRPr="00B55512" w:rsidRDefault="00B55512" w:rsidP="00B55512">
            <w:pPr>
              <w:spacing w:before="100" w:beforeAutospacing="1" w:after="100" w:afterAutospacing="1"/>
              <w:jc w:val="center"/>
              <w:textAlignment w:val="baseline"/>
              <w:rPr>
                <w:rFonts w:ascii="Arial" w:eastAsia="Times New Roman" w:hAnsi="Arial" w:cs="Arial"/>
                <w:color w:val="000000"/>
                <w:sz w:val="16"/>
                <w:szCs w:val="16"/>
                <w:lang w:val="en-US" w:eastAsia="es-CO"/>
              </w:rPr>
            </w:pPr>
            <w:r w:rsidRPr="00B55512">
              <w:rPr>
                <w:rFonts w:ascii="Arial" w:eastAsia="Times New Roman" w:hAnsi="Arial" w:cs="Arial"/>
                <w:color w:val="000000"/>
                <w:sz w:val="16"/>
                <w:szCs w:val="16"/>
                <w:lang w:eastAsia="es-CO"/>
              </w:rPr>
              <w:t>10% </w:t>
            </w:r>
            <w:r w:rsidRPr="00B55512">
              <w:rPr>
                <w:rFonts w:ascii="Arial" w:eastAsia="Times New Roman" w:hAnsi="Arial" w:cs="Arial"/>
                <w:color w:val="000000"/>
                <w:sz w:val="16"/>
                <w:szCs w:val="16"/>
                <w:lang w:val="en-US" w:eastAsia="es-CO"/>
              </w:rPr>
              <w:t>​</w:t>
            </w:r>
          </w:p>
        </w:tc>
      </w:tr>
      <w:tr w:rsidR="00B55512" w:rsidRPr="00B55512" w:rsidTr="00D22C41">
        <w:trPr>
          <w:trHeight w:val="227"/>
        </w:trPr>
        <w:tc>
          <w:tcPr>
            <w:tcW w:w="4390" w:type="dxa"/>
            <w:shd w:val="clear" w:color="auto" w:fill="auto"/>
            <w:vAlign w:val="center"/>
            <w:hideMark/>
          </w:tcPr>
          <w:p w:rsidR="00B55512" w:rsidRPr="00B55512" w:rsidRDefault="00B55512" w:rsidP="00B55512">
            <w:pPr>
              <w:spacing w:before="100" w:beforeAutospacing="1" w:after="100" w:afterAutospacing="1"/>
              <w:ind w:left="60"/>
              <w:jc w:val="both"/>
              <w:textAlignment w:val="baseline"/>
              <w:rPr>
                <w:rFonts w:ascii="Arial" w:eastAsia="Times New Roman" w:hAnsi="Arial" w:cs="Arial"/>
                <w:bCs/>
                <w:color w:val="FFFFFF"/>
                <w:sz w:val="16"/>
                <w:szCs w:val="16"/>
                <w:lang w:eastAsia="es-CO"/>
              </w:rPr>
            </w:pPr>
            <w:r w:rsidRPr="00B55512">
              <w:rPr>
                <w:rFonts w:ascii="Arial" w:eastAsia="Times New Roman" w:hAnsi="Arial" w:cs="Arial"/>
                <w:bCs/>
                <w:color w:val="000000"/>
                <w:sz w:val="16"/>
                <w:szCs w:val="16"/>
                <w:lang w:eastAsia="es-CO"/>
              </w:rPr>
              <w:t>Mejorar las condiciones de movilidad de la malla vial, a través de los programas de conservación y la atención de situaciones imprevistas que dificulten la movilidad en Bogotá D.C.</w:t>
            </w:r>
            <w:r w:rsidRPr="00B55512">
              <w:rPr>
                <w:rFonts w:ascii="Arial" w:eastAsia="Times New Roman" w:hAnsi="Arial" w:cs="Arial"/>
                <w:bCs/>
                <w:color w:val="FFFFFF"/>
                <w:sz w:val="16"/>
                <w:szCs w:val="16"/>
                <w:lang w:eastAsia="es-CO"/>
              </w:rPr>
              <w:t>​</w:t>
            </w:r>
          </w:p>
        </w:tc>
        <w:tc>
          <w:tcPr>
            <w:tcW w:w="992" w:type="dxa"/>
            <w:shd w:val="clear" w:color="auto" w:fill="auto"/>
            <w:vAlign w:val="center"/>
            <w:hideMark/>
          </w:tcPr>
          <w:p w:rsidR="00B55512" w:rsidRPr="00B55512" w:rsidRDefault="00B55512" w:rsidP="00B55512">
            <w:pPr>
              <w:spacing w:before="100" w:beforeAutospacing="1" w:after="100" w:afterAutospacing="1"/>
              <w:jc w:val="center"/>
              <w:textAlignment w:val="baseline"/>
              <w:rPr>
                <w:rFonts w:ascii="Arial" w:eastAsia="Times New Roman" w:hAnsi="Arial" w:cs="Arial"/>
                <w:color w:val="000000"/>
                <w:sz w:val="16"/>
                <w:szCs w:val="16"/>
                <w:lang w:val="en-US" w:eastAsia="es-CO"/>
              </w:rPr>
            </w:pPr>
            <w:r w:rsidRPr="00B55512">
              <w:rPr>
                <w:rFonts w:ascii="Arial" w:eastAsia="Times New Roman" w:hAnsi="Arial" w:cs="Arial"/>
                <w:color w:val="000000"/>
                <w:sz w:val="16"/>
                <w:szCs w:val="16"/>
                <w:lang w:eastAsia="es-CO"/>
              </w:rPr>
              <w:t>60%  </w:t>
            </w:r>
            <w:r w:rsidRPr="00B55512">
              <w:rPr>
                <w:rFonts w:ascii="Arial" w:eastAsia="Times New Roman" w:hAnsi="Arial" w:cs="Arial"/>
                <w:color w:val="000000"/>
                <w:sz w:val="16"/>
                <w:szCs w:val="16"/>
                <w:lang w:val="en-US" w:eastAsia="es-CO"/>
              </w:rPr>
              <w:t>​</w:t>
            </w:r>
          </w:p>
        </w:tc>
        <w:tc>
          <w:tcPr>
            <w:tcW w:w="1276" w:type="dxa"/>
            <w:shd w:val="clear" w:color="auto" w:fill="auto"/>
            <w:vAlign w:val="center"/>
            <w:hideMark/>
          </w:tcPr>
          <w:p w:rsidR="00B55512" w:rsidRPr="00B55512" w:rsidRDefault="00B55512" w:rsidP="00B55512">
            <w:pPr>
              <w:spacing w:before="100" w:beforeAutospacing="1" w:after="100" w:afterAutospacing="1"/>
              <w:jc w:val="center"/>
              <w:textAlignment w:val="baseline"/>
              <w:rPr>
                <w:rFonts w:ascii="Arial" w:eastAsia="Times New Roman" w:hAnsi="Arial" w:cs="Arial"/>
                <w:color w:val="000000"/>
                <w:sz w:val="16"/>
                <w:szCs w:val="16"/>
                <w:lang w:val="en-US" w:eastAsia="es-CO"/>
              </w:rPr>
            </w:pPr>
            <w:r w:rsidRPr="00B55512">
              <w:rPr>
                <w:rFonts w:ascii="Arial" w:eastAsia="Times New Roman" w:hAnsi="Arial" w:cs="Arial"/>
                <w:color w:val="000000"/>
                <w:sz w:val="16"/>
                <w:szCs w:val="16"/>
                <w:lang w:eastAsia="es-CO"/>
              </w:rPr>
              <w:t>60% </w:t>
            </w:r>
            <w:r w:rsidRPr="00B55512">
              <w:rPr>
                <w:rFonts w:ascii="Arial" w:eastAsia="Times New Roman" w:hAnsi="Arial" w:cs="Arial"/>
                <w:color w:val="000000"/>
                <w:sz w:val="16"/>
                <w:szCs w:val="16"/>
                <w:lang w:val="en-US" w:eastAsia="es-CO"/>
              </w:rPr>
              <w:t>​</w:t>
            </w:r>
          </w:p>
        </w:tc>
        <w:tc>
          <w:tcPr>
            <w:tcW w:w="1277" w:type="dxa"/>
            <w:shd w:val="clear" w:color="auto" w:fill="auto"/>
            <w:vAlign w:val="center"/>
            <w:hideMark/>
          </w:tcPr>
          <w:p w:rsidR="00B55512" w:rsidRPr="00B55512" w:rsidRDefault="00B55512" w:rsidP="00B55512">
            <w:pPr>
              <w:spacing w:before="100" w:beforeAutospacing="1" w:after="100" w:afterAutospacing="1"/>
              <w:jc w:val="center"/>
              <w:textAlignment w:val="baseline"/>
              <w:rPr>
                <w:rFonts w:ascii="Arial" w:eastAsia="Times New Roman" w:hAnsi="Arial" w:cs="Arial"/>
                <w:color w:val="000000"/>
                <w:sz w:val="16"/>
                <w:szCs w:val="16"/>
                <w:lang w:val="en-US" w:eastAsia="es-CO"/>
              </w:rPr>
            </w:pPr>
            <w:r w:rsidRPr="00B55512">
              <w:rPr>
                <w:rFonts w:ascii="Arial" w:eastAsia="Times New Roman" w:hAnsi="Arial" w:cs="Arial"/>
                <w:color w:val="000000"/>
                <w:sz w:val="16"/>
                <w:szCs w:val="16"/>
                <w:lang w:eastAsia="es-CO"/>
              </w:rPr>
              <w:t>59,6% </w:t>
            </w:r>
            <w:r w:rsidRPr="00B55512">
              <w:rPr>
                <w:rFonts w:ascii="Arial" w:eastAsia="Times New Roman" w:hAnsi="Arial" w:cs="Arial"/>
                <w:color w:val="000000"/>
                <w:sz w:val="16"/>
                <w:szCs w:val="16"/>
                <w:lang w:val="en-US" w:eastAsia="es-CO"/>
              </w:rPr>
              <w:t>​</w:t>
            </w:r>
          </w:p>
        </w:tc>
        <w:tc>
          <w:tcPr>
            <w:tcW w:w="855" w:type="dxa"/>
            <w:shd w:val="clear" w:color="auto" w:fill="auto"/>
            <w:vAlign w:val="center"/>
            <w:hideMark/>
          </w:tcPr>
          <w:p w:rsidR="00B55512" w:rsidRPr="00B55512" w:rsidRDefault="00B55512" w:rsidP="00B55512">
            <w:pPr>
              <w:spacing w:before="100" w:beforeAutospacing="1" w:after="100" w:afterAutospacing="1"/>
              <w:jc w:val="center"/>
              <w:textAlignment w:val="baseline"/>
              <w:rPr>
                <w:rFonts w:ascii="Arial" w:eastAsia="Times New Roman" w:hAnsi="Arial" w:cs="Arial"/>
                <w:color w:val="000000"/>
                <w:sz w:val="16"/>
                <w:szCs w:val="16"/>
                <w:lang w:val="en-US" w:eastAsia="es-CO"/>
              </w:rPr>
            </w:pPr>
            <w:r w:rsidRPr="00B55512">
              <w:rPr>
                <w:rFonts w:ascii="Arial" w:eastAsia="Times New Roman" w:hAnsi="Arial" w:cs="Arial"/>
                <w:color w:val="000000"/>
                <w:sz w:val="16"/>
                <w:szCs w:val="16"/>
                <w:lang w:eastAsia="es-CO"/>
              </w:rPr>
              <w:t>59,8% </w:t>
            </w:r>
            <w:r w:rsidRPr="00B55512">
              <w:rPr>
                <w:rFonts w:ascii="Arial" w:eastAsia="Times New Roman" w:hAnsi="Arial" w:cs="Arial"/>
                <w:color w:val="000000"/>
                <w:sz w:val="16"/>
                <w:szCs w:val="16"/>
                <w:lang w:val="en-US" w:eastAsia="es-CO"/>
              </w:rPr>
              <w:t>​</w:t>
            </w:r>
          </w:p>
        </w:tc>
      </w:tr>
      <w:tr w:rsidR="00B55512" w:rsidRPr="00B55512" w:rsidTr="00D22C41">
        <w:trPr>
          <w:trHeight w:val="227"/>
        </w:trPr>
        <w:tc>
          <w:tcPr>
            <w:tcW w:w="4390" w:type="dxa"/>
            <w:shd w:val="clear" w:color="auto" w:fill="auto"/>
            <w:vAlign w:val="center"/>
            <w:hideMark/>
          </w:tcPr>
          <w:p w:rsidR="00B55512" w:rsidRPr="00B55512" w:rsidRDefault="00B55512" w:rsidP="00B55512">
            <w:pPr>
              <w:spacing w:before="100" w:beforeAutospacing="1" w:after="100" w:afterAutospacing="1"/>
              <w:ind w:left="60"/>
              <w:jc w:val="both"/>
              <w:textAlignment w:val="baseline"/>
              <w:rPr>
                <w:rFonts w:ascii="Arial" w:eastAsia="Times New Roman" w:hAnsi="Arial" w:cs="Arial"/>
                <w:bCs/>
                <w:color w:val="FFFFFF"/>
                <w:sz w:val="16"/>
                <w:szCs w:val="16"/>
                <w:lang w:eastAsia="es-CO"/>
              </w:rPr>
            </w:pPr>
            <w:r w:rsidRPr="00B55512">
              <w:rPr>
                <w:rFonts w:ascii="Arial" w:eastAsia="Times New Roman" w:hAnsi="Arial" w:cs="Arial"/>
                <w:bCs/>
                <w:color w:val="000000"/>
                <w:sz w:val="16"/>
                <w:szCs w:val="16"/>
                <w:lang w:eastAsia="es-CO"/>
              </w:rPr>
              <w:t>Optimizar la infraestructura técnica, tecnológica y organizacional de la entidad para el cumplimiento de su misionalidad.</w:t>
            </w:r>
            <w:r w:rsidRPr="00B55512">
              <w:rPr>
                <w:rFonts w:ascii="Arial" w:eastAsia="Times New Roman" w:hAnsi="Arial" w:cs="Arial"/>
                <w:bCs/>
                <w:color w:val="FFFFFF"/>
                <w:sz w:val="16"/>
                <w:szCs w:val="16"/>
                <w:lang w:eastAsia="es-CO"/>
              </w:rPr>
              <w:t>​</w:t>
            </w:r>
          </w:p>
        </w:tc>
        <w:tc>
          <w:tcPr>
            <w:tcW w:w="992" w:type="dxa"/>
            <w:shd w:val="clear" w:color="auto" w:fill="auto"/>
            <w:vAlign w:val="center"/>
            <w:hideMark/>
          </w:tcPr>
          <w:p w:rsidR="00B55512" w:rsidRPr="00B55512" w:rsidRDefault="00B55512" w:rsidP="00B55512">
            <w:pPr>
              <w:spacing w:before="100" w:beforeAutospacing="1" w:after="100" w:afterAutospacing="1"/>
              <w:jc w:val="center"/>
              <w:textAlignment w:val="baseline"/>
              <w:rPr>
                <w:rFonts w:ascii="Arial" w:eastAsia="Times New Roman" w:hAnsi="Arial" w:cs="Arial"/>
                <w:color w:val="000000"/>
                <w:sz w:val="16"/>
                <w:szCs w:val="16"/>
                <w:lang w:val="en-US" w:eastAsia="es-CO"/>
              </w:rPr>
            </w:pPr>
            <w:r w:rsidRPr="00B55512">
              <w:rPr>
                <w:rFonts w:ascii="Arial" w:eastAsia="Times New Roman" w:hAnsi="Arial" w:cs="Arial"/>
                <w:color w:val="000000"/>
                <w:sz w:val="16"/>
                <w:szCs w:val="16"/>
                <w:lang w:eastAsia="es-CO"/>
              </w:rPr>
              <w:t>10%  </w:t>
            </w:r>
            <w:r w:rsidRPr="00B55512">
              <w:rPr>
                <w:rFonts w:ascii="Arial" w:eastAsia="Times New Roman" w:hAnsi="Arial" w:cs="Arial"/>
                <w:color w:val="000000"/>
                <w:sz w:val="16"/>
                <w:szCs w:val="16"/>
                <w:lang w:val="en-US" w:eastAsia="es-CO"/>
              </w:rPr>
              <w:t>​</w:t>
            </w:r>
          </w:p>
        </w:tc>
        <w:tc>
          <w:tcPr>
            <w:tcW w:w="1276" w:type="dxa"/>
            <w:shd w:val="clear" w:color="auto" w:fill="auto"/>
            <w:vAlign w:val="center"/>
            <w:hideMark/>
          </w:tcPr>
          <w:p w:rsidR="00B55512" w:rsidRPr="00B55512" w:rsidRDefault="00B55512" w:rsidP="00B55512">
            <w:pPr>
              <w:spacing w:before="100" w:beforeAutospacing="1" w:after="100" w:afterAutospacing="1"/>
              <w:jc w:val="center"/>
              <w:textAlignment w:val="baseline"/>
              <w:rPr>
                <w:rFonts w:ascii="Arial" w:eastAsia="Times New Roman" w:hAnsi="Arial" w:cs="Arial"/>
                <w:color w:val="000000"/>
                <w:sz w:val="16"/>
                <w:szCs w:val="16"/>
                <w:lang w:val="en-US" w:eastAsia="es-CO"/>
              </w:rPr>
            </w:pPr>
            <w:r w:rsidRPr="00B55512">
              <w:rPr>
                <w:rFonts w:ascii="Arial" w:eastAsia="Times New Roman" w:hAnsi="Arial" w:cs="Arial"/>
                <w:color w:val="000000"/>
                <w:sz w:val="16"/>
                <w:szCs w:val="16"/>
                <w:lang w:eastAsia="es-CO"/>
              </w:rPr>
              <w:t>10% </w:t>
            </w:r>
            <w:r w:rsidRPr="00B55512">
              <w:rPr>
                <w:rFonts w:ascii="Arial" w:eastAsia="Times New Roman" w:hAnsi="Arial" w:cs="Arial"/>
                <w:color w:val="000000"/>
                <w:sz w:val="16"/>
                <w:szCs w:val="16"/>
                <w:lang w:val="en-US" w:eastAsia="es-CO"/>
              </w:rPr>
              <w:t>​</w:t>
            </w:r>
          </w:p>
        </w:tc>
        <w:tc>
          <w:tcPr>
            <w:tcW w:w="1277" w:type="dxa"/>
            <w:shd w:val="clear" w:color="auto" w:fill="auto"/>
            <w:vAlign w:val="center"/>
            <w:hideMark/>
          </w:tcPr>
          <w:p w:rsidR="00B55512" w:rsidRPr="00B55512" w:rsidRDefault="00B55512" w:rsidP="00B55512">
            <w:pPr>
              <w:spacing w:before="100" w:beforeAutospacing="1" w:after="100" w:afterAutospacing="1"/>
              <w:jc w:val="center"/>
              <w:textAlignment w:val="baseline"/>
              <w:rPr>
                <w:rFonts w:ascii="Arial" w:eastAsia="Times New Roman" w:hAnsi="Arial" w:cs="Arial"/>
                <w:color w:val="000000"/>
                <w:sz w:val="16"/>
                <w:szCs w:val="16"/>
                <w:lang w:val="en-US" w:eastAsia="es-CO"/>
              </w:rPr>
            </w:pPr>
            <w:r w:rsidRPr="00B55512">
              <w:rPr>
                <w:rFonts w:ascii="Arial" w:eastAsia="Times New Roman" w:hAnsi="Arial" w:cs="Arial"/>
                <w:color w:val="000000"/>
                <w:sz w:val="16"/>
                <w:szCs w:val="16"/>
                <w:lang w:eastAsia="es-CO"/>
              </w:rPr>
              <w:t>9,7% </w:t>
            </w:r>
            <w:r w:rsidRPr="00B55512">
              <w:rPr>
                <w:rFonts w:ascii="Arial" w:eastAsia="Times New Roman" w:hAnsi="Arial" w:cs="Arial"/>
                <w:color w:val="000000"/>
                <w:sz w:val="16"/>
                <w:szCs w:val="16"/>
                <w:lang w:val="en-US" w:eastAsia="es-CO"/>
              </w:rPr>
              <w:t>​</w:t>
            </w:r>
          </w:p>
        </w:tc>
        <w:tc>
          <w:tcPr>
            <w:tcW w:w="855" w:type="dxa"/>
            <w:shd w:val="clear" w:color="auto" w:fill="auto"/>
            <w:vAlign w:val="center"/>
            <w:hideMark/>
          </w:tcPr>
          <w:p w:rsidR="00B55512" w:rsidRPr="00B55512" w:rsidRDefault="00B55512" w:rsidP="00B55512">
            <w:pPr>
              <w:spacing w:before="100" w:beforeAutospacing="1" w:after="100" w:afterAutospacing="1"/>
              <w:jc w:val="center"/>
              <w:textAlignment w:val="baseline"/>
              <w:rPr>
                <w:rFonts w:ascii="Arial" w:eastAsia="Times New Roman" w:hAnsi="Arial" w:cs="Arial"/>
                <w:color w:val="000000"/>
                <w:sz w:val="16"/>
                <w:szCs w:val="16"/>
                <w:lang w:val="en-US" w:eastAsia="es-CO"/>
              </w:rPr>
            </w:pPr>
            <w:r w:rsidRPr="00B55512">
              <w:rPr>
                <w:rFonts w:ascii="Arial" w:eastAsia="Times New Roman" w:hAnsi="Arial" w:cs="Arial"/>
                <w:color w:val="000000"/>
                <w:sz w:val="16"/>
                <w:szCs w:val="16"/>
                <w:lang w:eastAsia="es-CO"/>
              </w:rPr>
              <w:t>9,8% </w:t>
            </w:r>
            <w:r w:rsidRPr="00B55512">
              <w:rPr>
                <w:rFonts w:ascii="Arial" w:eastAsia="Times New Roman" w:hAnsi="Arial" w:cs="Arial"/>
                <w:color w:val="000000"/>
                <w:sz w:val="16"/>
                <w:szCs w:val="16"/>
                <w:lang w:val="en-US" w:eastAsia="es-CO"/>
              </w:rPr>
              <w:t>​</w:t>
            </w:r>
          </w:p>
        </w:tc>
      </w:tr>
      <w:tr w:rsidR="00B55512" w:rsidRPr="00B55512" w:rsidTr="00D22C41">
        <w:trPr>
          <w:trHeight w:val="227"/>
        </w:trPr>
        <w:tc>
          <w:tcPr>
            <w:tcW w:w="4390" w:type="dxa"/>
            <w:shd w:val="clear" w:color="auto" w:fill="auto"/>
            <w:vAlign w:val="center"/>
            <w:hideMark/>
          </w:tcPr>
          <w:p w:rsidR="00B55512" w:rsidRPr="00B55512" w:rsidRDefault="00B55512" w:rsidP="00B55512">
            <w:pPr>
              <w:spacing w:before="100" w:beforeAutospacing="1" w:after="100" w:afterAutospacing="1"/>
              <w:ind w:left="60"/>
              <w:jc w:val="both"/>
              <w:textAlignment w:val="baseline"/>
              <w:rPr>
                <w:rFonts w:ascii="Arial" w:eastAsia="Times New Roman" w:hAnsi="Arial" w:cs="Arial"/>
                <w:bCs/>
                <w:color w:val="FFFFFF"/>
                <w:sz w:val="16"/>
                <w:szCs w:val="16"/>
                <w:lang w:eastAsia="es-CO"/>
              </w:rPr>
            </w:pPr>
            <w:r w:rsidRPr="00B55512">
              <w:rPr>
                <w:rFonts w:ascii="Arial" w:eastAsia="Times New Roman" w:hAnsi="Arial" w:cs="Arial"/>
                <w:bCs/>
                <w:color w:val="000000"/>
                <w:sz w:val="16"/>
                <w:szCs w:val="16"/>
                <w:lang w:eastAsia="es-CO"/>
              </w:rPr>
              <w:t>Mejorar la gestión institucional a través de mecanismos de transparencia y eficiencia de los procesos para la toma de decisiones y la mejora continua en pro de la satisfacción del ciudadano y grupos de valor.</w:t>
            </w:r>
            <w:r w:rsidRPr="00B55512">
              <w:rPr>
                <w:rFonts w:ascii="Arial" w:eastAsia="Times New Roman" w:hAnsi="Arial" w:cs="Arial"/>
                <w:bCs/>
                <w:color w:val="FFFFFF"/>
                <w:sz w:val="16"/>
                <w:szCs w:val="16"/>
                <w:lang w:eastAsia="es-CO"/>
              </w:rPr>
              <w:t>​</w:t>
            </w:r>
          </w:p>
        </w:tc>
        <w:tc>
          <w:tcPr>
            <w:tcW w:w="992" w:type="dxa"/>
            <w:shd w:val="clear" w:color="auto" w:fill="auto"/>
            <w:vAlign w:val="center"/>
            <w:hideMark/>
          </w:tcPr>
          <w:p w:rsidR="00B55512" w:rsidRPr="00B55512" w:rsidRDefault="00B55512" w:rsidP="00B55512">
            <w:pPr>
              <w:spacing w:before="100" w:beforeAutospacing="1" w:after="100" w:afterAutospacing="1"/>
              <w:jc w:val="center"/>
              <w:textAlignment w:val="baseline"/>
              <w:rPr>
                <w:rFonts w:ascii="Arial" w:eastAsia="Times New Roman" w:hAnsi="Arial" w:cs="Arial"/>
                <w:color w:val="000000"/>
                <w:sz w:val="16"/>
                <w:szCs w:val="16"/>
                <w:lang w:val="en-US" w:eastAsia="es-CO"/>
              </w:rPr>
            </w:pPr>
            <w:r w:rsidRPr="00B55512">
              <w:rPr>
                <w:rFonts w:ascii="Arial" w:eastAsia="Times New Roman" w:hAnsi="Arial" w:cs="Arial"/>
                <w:color w:val="000000"/>
                <w:sz w:val="16"/>
                <w:szCs w:val="16"/>
                <w:lang w:eastAsia="es-CO"/>
              </w:rPr>
              <w:t>10%  </w:t>
            </w:r>
            <w:r w:rsidRPr="00B55512">
              <w:rPr>
                <w:rFonts w:ascii="Arial" w:eastAsia="Times New Roman" w:hAnsi="Arial" w:cs="Arial"/>
                <w:color w:val="000000"/>
                <w:sz w:val="16"/>
                <w:szCs w:val="16"/>
                <w:lang w:val="en-US" w:eastAsia="es-CO"/>
              </w:rPr>
              <w:t>​</w:t>
            </w:r>
          </w:p>
        </w:tc>
        <w:tc>
          <w:tcPr>
            <w:tcW w:w="1276" w:type="dxa"/>
            <w:shd w:val="clear" w:color="auto" w:fill="auto"/>
            <w:vAlign w:val="center"/>
            <w:hideMark/>
          </w:tcPr>
          <w:p w:rsidR="00B55512" w:rsidRPr="00B55512" w:rsidRDefault="00B55512" w:rsidP="00B55512">
            <w:pPr>
              <w:spacing w:before="100" w:beforeAutospacing="1" w:after="100" w:afterAutospacing="1"/>
              <w:jc w:val="center"/>
              <w:textAlignment w:val="baseline"/>
              <w:rPr>
                <w:rFonts w:ascii="Arial" w:eastAsia="Times New Roman" w:hAnsi="Arial" w:cs="Arial"/>
                <w:color w:val="000000"/>
                <w:sz w:val="16"/>
                <w:szCs w:val="16"/>
                <w:lang w:val="en-US" w:eastAsia="es-CO"/>
              </w:rPr>
            </w:pPr>
            <w:r w:rsidRPr="00B55512">
              <w:rPr>
                <w:rFonts w:ascii="Arial" w:eastAsia="Times New Roman" w:hAnsi="Arial" w:cs="Arial"/>
                <w:color w:val="000000"/>
                <w:sz w:val="16"/>
                <w:szCs w:val="16"/>
                <w:lang w:eastAsia="es-CO"/>
              </w:rPr>
              <w:t>9,6% </w:t>
            </w:r>
            <w:r w:rsidRPr="00B55512">
              <w:rPr>
                <w:rFonts w:ascii="Arial" w:eastAsia="Times New Roman" w:hAnsi="Arial" w:cs="Arial"/>
                <w:color w:val="000000"/>
                <w:sz w:val="16"/>
                <w:szCs w:val="16"/>
                <w:lang w:val="en-US" w:eastAsia="es-CO"/>
              </w:rPr>
              <w:t>​</w:t>
            </w:r>
          </w:p>
        </w:tc>
        <w:tc>
          <w:tcPr>
            <w:tcW w:w="1277" w:type="dxa"/>
            <w:shd w:val="clear" w:color="auto" w:fill="auto"/>
            <w:vAlign w:val="center"/>
            <w:hideMark/>
          </w:tcPr>
          <w:p w:rsidR="00B55512" w:rsidRPr="00B55512" w:rsidRDefault="00B55512" w:rsidP="00B55512">
            <w:pPr>
              <w:spacing w:before="100" w:beforeAutospacing="1" w:after="100" w:afterAutospacing="1"/>
              <w:jc w:val="center"/>
              <w:textAlignment w:val="baseline"/>
              <w:rPr>
                <w:rFonts w:ascii="Arial" w:eastAsia="Times New Roman" w:hAnsi="Arial" w:cs="Arial"/>
                <w:color w:val="000000"/>
                <w:sz w:val="16"/>
                <w:szCs w:val="16"/>
                <w:lang w:val="en-US" w:eastAsia="es-CO"/>
              </w:rPr>
            </w:pPr>
            <w:r w:rsidRPr="00B55512">
              <w:rPr>
                <w:rFonts w:ascii="Arial" w:eastAsia="Times New Roman" w:hAnsi="Arial" w:cs="Arial"/>
                <w:color w:val="000000"/>
                <w:sz w:val="16"/>
                <w:szCs w:val="16"/>
                <w:lang w:eastAsia="es-CO"/>
              </w:rPr>
              <w:t>10,1% </w:t>
            </w:r>
            <w:r w:rsidRPr="00B55512">
              <w:rPr>
                <w:rFonts w:ascii="Arial" w:eastAsia="Times New Roman" w:hAnsi="Arial" w:cs="Arial"/>
                <w:color w:val="000000"/>
                <w:sz w:val="16"/>
                <w:szCs w:val="16"/>
                <w:lang w:val="en-US" w:eastAsia="es-CO"/>
              </w:rPr>
              <w:t>​</w:t>
            </w:r>
          </w:p>
        </w:tc>
        <w:tc>
          <w:tcPr>
            <w:tcW w:w="855" w:type="dxa"/>
            <w:shd w:val="clear" w:color="auto" w:fill="auto"/>
            <w:vAlign w:val="center"/>
            <w:hideMark/>
          </w:tcPr>
          <w:p w:rsidR="00B55512" w:rsidRPr="00B55512" w:rsidRDefault="00B55512" w:rsidP="00B55512">
            <w:pPr>
              <w:spacing w:before="100" w:beforeAutospacing="1" w:after="100" w:afterAutospacing="1"/>
              <w:jc w:val="center"/>
              <w:textAlignment w:val="baseline"/>
              <w:rPr>
                <w:rFonts w:ascii="Arial" w:eastAsia="Times New Roman" w:hAnsi="Arial" w:cs="Arial"/>
                <w:color w:val="000000"/>
                <w:sz w:val="16"/>
                <w:szCs w:val="16"/>
                <w:lang w:val="en-US" w:eastAsia="es-CO"/>
              </w:rPr>
            </w:pPr>
            <w:r w:rsidRPr="00B55512">
              <w:rPr>
                <w:rFonts w:ascii="Arial" w:eastAsia="Times New Roman" w:hAnsi="Arial" w:cs="Arial"/>
                <w:color w:val="000000"/>
                <w:sz w:val="16"/>
                <w:szCs w:val="16"/>
                <w:lang w:eastAsia="es-CO"/>
              </w:rPr>
              <w:t>9,8% </w:t>
            </w:r>
            <w:r w:rsidRPr="00B55512">
              <w:rPr>
                <w:rFonts w:ascii="Arial" w:eastAsia="Times New Roman" w:hAnsi="Arial" w:cs="Arial"/>
                <w:color w:val="000000"/>
                <w:sz w:val="16"/>
                <w:szCs w:val="16"/>
                <w:lang w:val="en-US" w:eastAsia="es-CO"/>
              </w:rPr>
              <w:t>​</w:t>
            </w:r>
          </w:p>
        </w:tc>
      </w:tr>
      <w:tr w:rsidR="00B55512" w:rsidRPr="00B55512" w:rsidTr="00D22C41">
        <w:trPr>
          <w:trHeight w:val="227"/>
        </w:trPr>
        <w:tc>
          <w:tcPr>
            <w:tcW w:w="4390" w:type="dxa"/>
            <w:shd w:val="clear" w:color="auto" w:fill="auto"/>
            <w:vAlign w:val="center"/>
            <w:hideMark/>
          </w:tcPr>
          <w:p w:rsidR="00B55512" w:rsidRPr="00B55512" w:rsidRDefault="00B55512" w:rsidP="00B55512">
            <w:pPr>
              <w:spacing w:before="100" w:beforeAutospacing="1" w:after="100" w:afterAutospacing="1"/>
              <w:ind w:left="60"/>
              <w:jc w:val="both"/>
              <w:textAlignment w:val="baseline"/>
              <w:rPr>
                <w:rFonts w:ascii="Arial" w:eastAsia="Times New Roman" w:hAnsi="Arial" w:cs="Arial"/>
                <w:bCs/>
                <w:color w:val="FFFFFF"/>
                <w:sz w:val="16"/>
                <w:szCs w:val="16"/>
                <w:lang w:eastAsia="es-CO"/>
              </w:rPr>
            </w:pPr>
            <w:r w:rsidRPr="00B55512">
              <w:rPr>
                <w:rFonts w:ascii="Arial" w:eastAsia="Times New Roman" w:hAnsi="Arial" w:cs="Arial"/>
                <w:bCs/>
                <w:color w:val="000000"/>
                <w:sz w:val="16"/>
                <w:szCs w:val="16"/>
                <w:lang w:eastAsia="es-CO"/>
              </w:rPr>
              <w:t>Desarrollar una cultura organizacional fundamentada en el fortalecimiento del talento humano a través de la gestión del conocimiento, su apropiación y aprovechamiento y la mejora del clima laboral, como motores de la generación de resultados de la entidad.</w:t>
            </w:r>
            <w:r w:rsidRPr="00B55512">
              <w:rPr>
                <w:rFonts w:ascii="Arial" w:eastAsia="Times New Roman" w:hAnsi="Arial" w:cs="Arial"/>
                <w:bCs/>
                <w:color w:val="FFFFFF"/>
                <w:sz w:val="16"/>
                <w:szCs w:val="16"/>
                <w:lang w:eastAsia="es-CO"/>
              </w:rPr>
              <w:t>​</w:t>
            </w:r>
          </w:p>
        </w:tc>
        <w:tc>
          <w:tcPr>
            <w:tcW w:w="992" w:type="dxa"/>
            <w:shd w:val="clear" w:color="auto" w:fill="auto"/>
            <w:vAlign w:val="center"/>
            <w:hideMark/>
          </w:tcPr>
          <w:p w:rsidR="00B55512" w:rsidRPr="00B55512" w:rsidRDefault="00B55512" w:rsidP="00B55512">
            <w:pPr>
              <w:spacing w:before="100" w:beforeAutospacing="1" w:after="100" w:afterAutospacing="1"/>
              <w:jc w:val="center"/>
              <w:textAlignment w:val="baseline"/>
              <w:rPr>
                <w:rFonts w:ascii="Arial" w:eastAsia="Times New Roman" w:hAnsi="Arial" w:cs="Arial"/>
                <w:color w:val="000000"/>
                <w:sz w:val="16"/>
                <w:szCs w:val="16"/>
                <w:lang w:val="en-US" w:eastAsia="es-CO"/>
              </w:rPr>
            </w:pPr>
            <w:r w:rsidRPr="00B55512">
              <w:rPr>
                <w:rFonts w:ascii="Arial" w:eastAsia="Times New Roman" w:hAnsi="Arial" w:cs="Arial"/>
                <w:color w:val="000000"/>
                <w:sz w:val="16"/>
                <w:szCs w:val="16"/>
                <w:lang w:eastAsia="es-CO"/>
              </w:rPr>
              <w:t>10%  </w:t>
            </w:r>
            <w:r w:rsidRPr="00B55512">
              <w:rPr>
                <w:rFonts w:ascii="Arial" w:eastAsia="Times New Roman" w:hAnsi="Arial" w:cs="Arial"/>
                <w:color w:val="000000"/>
                <w:sz w:val="16"/>
                <w:szCs w:val="16"/>
                <w:lang w:val="en-US" w:eastAsia="es-CO"/>
              </w:rPr>
              <w:t>​</w:t>
            </w:r>
          </w:p>
        </w:tc>
        <w:tc>
          <w:tcPr>
            <w:tcW w:w="1276" w:type="dxa"/>
            <w:shd w:val="clear" w:color="auto" w:fill="auto"/>
            <w:vAlign w:val="center"/>
            <w:hideMark/>
          </w:tcPr>
          <w:p w:rsidR="00B55512" w:rsidRPr="00B55512" w:rsidRDefault="00B55512" w:rsidP="00B55512">
            <w:pPr>
              <w:spacing w:before="100" w:beforeAutospacing="1" w:after="100" w:afterAutospacing="1"/>
              <w:jc w:val="center"/>
              <w:textAlignment w:val="baseline"/>
              <w:rPr>
                <w:rFonts w:ascii="Arial" w:eastAsia="Times New Roman" w:hAnsi="Arial" w:cs="Arial"/>
                <w:color w:val="000000"/>
                <w:sz w:val="16"/>
                <w:szCs w:val="16"/>
                <w:lang w:val="en-US" w:eastAsia="es-CO"/>
              </w:rPr>
            </w:pPr>
            <w:r w:rsidRPr="00B55512">
              <w:rPr>
                <w:rFonts w:ascii="Arial" w:eastAsia="Times New Roman" w:hAnsi="Arial" w:cs="Arial"/>
                <w:color w:val="000000"/>
                <w:sz w:val="16"/>
                <w:szCs w:val="16"/>
                <w:lang w:eastAsia="es-CO"/>
              </w:rPr>
              <w:t>10% </w:t>
            </w:r>
            <w:r w:rsidRPr="00B55512">
              <w:rPr>
                <w:rFonts w:ascii="Arial" w:eastAsia="Times New Roman" w:hAnsi="Arial" w:cs="Arial"/>
                <w:color w:val="000000"/>
                <w:sz w:val="16"/>
                <w:szCs w:val="16"/>
                <w:lang w:val="en-US" w:eastAsia="es-CO"/>
              </w:rPr>
              <w:t>​</w:t>
            </w:r>
          </w:p>
        </w:tc>
        <w:tc>
          <w:tcPr>
            <w:tcW w:w="1277" w:type="dxa"/>
            <w:shd w:val="clear" w:color="auto" w:fill="auto"/>
            <w:vAlign w:val="center"/>
            <w:hideMark/>
          </w:tcPr>
          <w:p w:rsidR="00B55512" w:rsidRPr="00B55512" w:rsidRDefault="00B55512" w:rsidP="00B55512">
            <w:pPr>
              <w:spacing w:before="100" w:beforeAutospacing="1" w:after="100" w:afterAutospacing="1"/>
              <w:jc w:val="center"/>
              <w:textAlignment w:val="baseline"/>
              <w:rPr>
                <w:rFonts w:ascii="Arial" w:eastAsia="Times New Roman" w:hAnsi="Arial" w:cs="Arial"/>
                <w:color w:val="000000"/>
                <w:sz w:val="16"/>
                <w:szCs w:val="16"/>
                <w:lang w:val="en-US" w:eastAsia="es-CO"/>
              </w:rPr>
            </w:pPr>
            <w:r w:rsidRPr="00B55512">
              <w:rPr>
                <w:rFonts w:ascii="Arial" w:eastAsia="Times New Roman" w:hAnsi="Arial" w:cs="Arial"/>
                <w:color w:val="000000"/>
                <w:sz w:val="16"/>
                <w:szCs w:val="16"/>
                <w:lang w:eastAsia="es-CO"/>
              </w:rPr>
              <w:t>10% </w:t>
            </w:r>
            <w:r w:rsidRPr="00B55512">
              <w:rPr>
                <w:rFonts w:ascii="Arial" w:eastAsia="Times New Roman" w:hAnsi="Arial" w:cs="Arial"/>
                <w:color w:val="000000"/>
                <w:sz w:val="16"/>
                <w:szCs w:val="16"/>
                <w:lang w:val="en-US" w:eastAsia="es-CO"/>
              </w:rPr>
              <w:t>​</w:t>
            </w:r>
          </w:p>
        </w:tc>
        <w:tc>
          <w:tcPr>
            <w:tcW w:w="855" w:type="dxa"/>
            <w:shd w:val="clear" w:color="auto" w:fill="auto"/>
            <w:vAlign w:val="center"/>
            <w:hideMark/>
          </w:tcPr>
          <w:p w:rsidR="00B55512" w:rsidRPr="00B55512" w:rsidRDefault="00B55512" w:rsidP="00B55512">
            <w:pPr>
              <w:spacing w:before="100" w:beforeAutospacing="1" w:after="100" w:afterAutospacing="1"/>
              <w:jc w:val="center"/>
              <w:textAlignment w:val="baseline"/>
              <w:rPr>
                <w:rFonts w:ascii="Arial" w:eastAsia="Times New Roman" w:hAnsi="Arial" w:cs="Arial"/>
                <w:color w:val="000000"/>
                <w:sz w:val="16"/>
                <w:szCs w:val="16"/>
                <w:lang w:val="en-US" w:eastAsia="es-CO"/>
              </w:rPr>
            </w:pPr>
            <w:r w:rsidRPr="00B55512">
              <w:rPr>
                <w:rFonts w:ascii="Arial" w:eastAsia="Times New Roman" w:hAnsi="Arial" w:cs="Arial"/>
                <w:color w:val="000000"/>
                <w:sz w:val="16"/>
                <w:szCs w:val="16"/>
                <w:lang w:eastAsia="es-CO"/>
              </w:rPr>
              <w:t>10% </w:t>
            </w:r>
            <w:r w:rsidRPr="00B55512">
              <w:rPr>
                <w:rFonts w:ascii="Arial" w:eastAsia="Times New Roman" w:hAnsi="Arial" w:cs="Arial"/>
                <w:color w:val="000000"/>
                <w:sz w:val="16"/>
                <w:szCs w:val="16"/>
                <w:lang w:val="en-US" w:eastAsia="es-CO"/>
              </w:rPr>
              <w:t>​</w:t>
            </w:r>
          </w:p>
        </w:tc>
      </w:tr>
      <w:tr w:rsidR="00B55512" w:rsidRPr="00B55512" w:rsidTr="00D22C41">
        <w:trPr>
          <w:trHeight w:val="227"/>
        </w:trPr>
        <w:tc>
          <w:tcPr>
            <w:tcW w:w="4390" w:type="dxa"/>
            <w:shd w:val="clear" w:color="auto" w:fill="F2F2F2" w:themeFill="background1" w:themeFillShade="F2"/>
            <w:vAlign w:val="center"/>
            <w:hideMark/>
          </w:tcPr>
          <w:p w:rsidR="00B55512" w:rsidRPr="00B55512" w:rsidRDefault="00B55512" w:rsidP="00B55512">
            <w:pPr>
              <w:spacing w:before="100" w:beforeAutospacing="1" w:after="100" w:afterAutospacing="1"/>
              <w:jc w:val="center"/>
              <w:textAlignment w:val="baseline"/>
              <w:rPr>
                <w:rFonts w:ascii="Arial" w:eastAsia="Times New Roman" w:hAnsi="Arial" w:cs="Arial"/>
                <w:b/>
                <w:bCs/>
                <w:color w:val="FFFFFF"/>
                <w:sz w:val="16"/>
                <w:szCs w:val="16"/>
                <w:lang w:eastAsia="es-CO"/>
              </w:rPr>
            </w:pPr>
            <w:r w:rsidRPr="00B55512">
              <w:rPr>
                <w:rFonts w:ascii="Arial" w:eastAsia="Times New Roman" w:hAnsi="Arial" w:cs="Arial"/>
                <w:b/>
                <w:bCs/>
                <w:color w:val="000000"/>
                <w:sz w:val="16"/>
                <w:szCs w:val="16"/>
                <w:lang w:eastAsia="es-CO"/>
              </w:rPr>
              <w:t>TOTAL</w:t>
            </w:r>
            <w:r w:rsidRPr="00B55512">
              <w:rPr>
                <w:rFonts w:ascii="Arial" w:eastAsia="Times New Roman" w:hAnsi="Arial" w:cs="Arial"/>
                <w:b/>
                <w:bCs/>
                <w:color w:val="FFFFFF"/>
                <w:sz w:val="16"/>
                <w:szCs w:val="16"/>
                <w:lang w:eastAsia="es-CO"/>
              </w:rPr>
              <w:t>​</w:t>
            </w:r>
          </w:p>
        </w:tc>
        <w:tc>
          <w:tcPr>
            <w:tcW w:w="992" w:type="dxa"/>
            <w:shd w:val="clear" w:color="auto" w:fill="F2F2F2" w:themeFill="background1" w:themeFillShade="F2"/>
            <w:vAlign w:val="center"/>
            <w:hideMark/>
          </w:tcPr>
          <w:p w:rsidR="00B55512" w:rsidRPr="00B55512" w:rsidRDefault="00B55512" w:rsidP="00B55512">
            <w:pPr>
              <w:spacing w:before="100" w:beforeAutospacing="1" w:after="100" w:afterAutospacing="1"/>
              <w:jc w:val="center"/>
              <w:textAlignment w:val="baseline"/>
              <w:rPr>
                <w:rFonts w:ascii="Arial" w:eastAsia="Times New Roman" w:hAnsi="Arial" w:cs="Arial"/>
                <w:b/>
                <w:color w:val="000000"/>
                <w:sz w:val="16"/>
                <w:szCs w:val="16"/>
                <w:lang w:val="en-US" w:eastAsia="es-CO"/>
              </w:rPr>
            </w:pPr>
            <w:r w:rsidRPr="00B55512">
              <w:rPr>
                <w:rFonts w:ascii="Arial" w:eastAsia="Times New Roman" w:hAnsi="Arial" w:cs="Arial"/>
                <w:b/>
                <w:bCs/>
                <w:color w:val="000000"/>
                <w:sz w:val="16"/>
                <w:szCs w:val="16"/>
                <w:lang w:eastAsia="es-CO"/>
              </w:rPr>
              <w:t>100%</w:t>
            </w:r>
            <w:r w:rsidRPr="00B55512">
              <w:rPr>
                <w:rFonts w:ascii="Arial" w:eastAsia="Times New Roman" w:hAnsi="Arial" w:cs="Arial"/>
                <w:b/>
                <w:color w:val="000000"/>
                <w:sz w:val="16"/>
                <w:szCs w:val="16"/>
                <w:lang w:eastAsia="es-CO"/>
              </w:rPr>
              <w:t> </w:t>
            </w:r>
            <w:r w:rsidRPr="00B55512">
              <w:rPr>
                <w:rFonts w:ascii="Arial" w:eastAsia="Times New Roman" w:hAnsi="Arial" w:cs="Arial"/>
                <w:b/>
                <w:color w:val="000000"/>
                <w:sz w:val="16"/>
                <w:szCs w:val="16"/>
                <w:lang w:val="en-US" w:eastAsia="es-CO"/>
              </w:rPr>
              <w:t>​</w:t>
            </w:r>
          </w:p>
        </w:tc>
        <w:tc>
          <w:tcPr>
            <w:tcW w:w="1276" w:type="dxa"/>
            <w:shd w:val="clear" w:color="auto" w:fill="F2F2F2" w:themeFill="background1" w:themeFillShade="F2"/>
            <w:vAlign w:val="center"/>
            <w:hideMark/>
          </w:tcPr>
          <w:p w:rsidR="00B55512" w:rsidRPr="00B55512" w:rsidRDefault="00B55512" w:rsidP="00B55512">
            <w:pPr>
              <w:spacing w:before="100" w:beforeAutospacing="1" w:after="100" w:afterAutospacing="1"/>
              <w:jc w:val="center"/>
              <w:textAlignment w:val="baseline"/>
              <w:rPr>
                <w:rFonts w:ascii="Arial" w:eastAsia="Times New Roman" w:hAnsi="Arial" w:cs="Arial"/>
                <w:b/>
                <w:color w:val="000000"/>
                <w:sz w:val="16"/>
                <w:szCs w:val="16"/>
                <w:lang w:val="en-US" w:eastAsia="es-CO"/>
              </w:rPr>
            </w:pPr>
            <w:r w:rsidRPr="00B55512">
              <w:rPr>
                <w:rFonts w:ascii="Arial" w:eastAsia="Times New Roman" w:hAnsi="Arial" w:cs="Arial"/>
                <w:b/>
                <w:bCs/>
                <w:color w:val="000000"/>
                <w:sz w:val="16"/>
                <w:szCs w:val="16"/>
                <w:lang w:eastAsia="es-CO"/>
              </w:rPr>
              <w:t>99,67%</w:t>
            </w:r>
            <w:r w:rsidRPr="00B55512">
              <w:rPr>
                <w:rFonts w:ascii="Arial" w:eastAsia="Times New Roman" w:hAnsi="Arial" w:cs="Arial"/>
                <w:b/>
                <w:color w:val="000000"/>
                <w:sz w:val="16"/>
                <w:szCs w:val="16"/>
                <w:lang w:eastAsia="es-CO"/>
              </w:rPr>
              <w:t> </w:t>
            </w:r>
            <w:r w:rsidRPr="00B55512">
              <w:rPr>
                <w:rFonts w:ascii="Arial" w:eastAsia="Times New Roman" w:hAnsi="Arial" w:cs="Arial"/>
                <w:b/>
                <w:color w:val="000000"/>
                <w:sz w:val="16"/>
                <w:szCs w:val="16"/>
                <w:lang w:val="en-US" w:eastAsia="es-CO"/>
              </w:rPr>
              <w:t>​</w:t>
            </w:r>
          </w:p>
        </w:tc>
        <w:tc>
          <w:tcPr>
            <w:tcW w:w="1277" w:type="dxa"/>
            <w:shd w:val="clear" w:color="auto" w:fill="F2F2F2" w:themeFill="background1" w:themeFillShade="F2"/>
            <w:vAlign w:val="center"/>
            <w:hideMark/>
          </w:tcPr>
          <w:p w:rsidR="00B55512" w:rsidRPr="00B55512" w:rsidRDefault="00B55512" w:rsidP="00B55512">
            <w:pPr>
              <w:spacing w:before="100" w:beforeAutospacing="1" w:after="100" w:afterAutospacing="1"/>
              <w:jc w:val="center"/>
              <w:textAlignment w:val="baseline"/>
              <w:rPr>
                <w:rFonts w:ascii="Arial" w:eastAsia="Times New Roman" w:hAnsi="Arial" w:cs="Arial"/>
                <w:b/>
                <w:color w:val="000000"/>
                <w:sz w:val="16"/>
                <w:szCs w:val="16"/>
                <w:lang w:val="en-US" w:eastAsia="es-CO"/>
              </w:rPr>
            </w:pPr>
            <w:r w:rsidRPr="00B55512">
              <w:rPr>
                <w:rFonts w:ascii="Arial" w:eastAsia="Times New Roman" w:hAnsi="Arial" w:cs="Arial"/>
                <w:b/>
                <w:bCs/>
                <w:color w:val="000000"/>
                <w:sz w:val="16"/>
                <w:szCs w:val="16"/>
                <w:lang w:eastAsia="es-CO"/>
              </w:rPr>
              <w:t>99,36%</w:t>
            </w:r>
            <w:r w:rsidRPr="00B55512">
              <w:rPr>
                <w:rFonts w:ascii="Arial" w:eastAsia="Times New Roman" w:hAnsi="Arial" w:cs="Arial"/>
                <w:b/>
                <w:color w:val="000000"/>
                <w:sz w:val="16"/>
                <w:szCs w:val="16"/>
                <w:lang w:eastAsia="es-CO"/>
              </w:rPr>
              <w:t> </w:t>
            </w:r>
            <w:r w:rsidRPr="00B55512">
              <w:rPr>
                <w:rFonts w:ascii="Arial" w:eastAsia="Times New Roman" w:hAnsi="Arial" w:cs="Arial"/>
                <w:b/>
                <w:color w:val="000000"/>
                <w:sz w:val="16"/>
                <w:szCs w:val="16"/>
                <w:lang w:val="en-US" w:eastAsia="es-CO"/>
              </w:rPr>
              <w:t>​</w:t>
            </w:r>
          </w:p>
        </w:tc>
        <w:tc>
          <w:tcPr>
            <w:tcW w:w="855" w:type="dxa"/>
            <w:shd w:val="clear" w:color="auto" w:fill="F2F2F2" w:themeFill="background1" w:themeFillShade="F2"/>
            <w:vAlign w:val="center"/>
            <w:hideMark/>
          </w:tcPr>
          <w:p w:rsidR="00B55512" w:rsidRPr="00B55512" w:rsidRDefault="00B55512" w:rsidP="00B55512">
            <w:pPr>
              <w:spacing w:before="100" w:beforeAutospacing="1" w:after="100" w:afterAutospacing="1"/>
              <w:jc w:val="center"/>
              <w:textAlignment w:val="baseline"/>
              <w:rPr>
                <w:rFonts w:ascii="Arial" w:eastAsia="Times New Roman" w:hAnsi="Arial" w:cs="Arial"/>
                <w:b/>
                <w:color w:val="000000"/>
                <w:sz w:val="16"/>
                <w:szCs w:val="16"/>
                <w:lang w:val="en-US" w:eastAsia="es-CO"/>
              </w:rPr>
            </w:pPr>
            <w:r w:rsidRPr="00B55512">
              <w:rPr>
                <w:rFonts w:ascii="Arial" w:eastAsia="Times New Roman" w:hAnsi="Arial" w:cs="Arial"/>
                <w:b/>
                <w:bCs/>
                <w:color w:val="000000"/>
                <w:sz w:val="16"/>
                <w:szCs w:val="16"/>
                <w:lang w:eastAsia="es-CO"/>
              </w:rPr>
              <w:t>99,51%</w:t>
            </w:r>
            <w:r w:rsidRPr="00B55512">
              <w:rPr>
                <w:rFonts w:ascii="Arial" w:eastAsia="Times New Roman" w:hAnsi="Arial" w:cs="Arial"/>
                <w:b/>
                <w:color w:val="000000"/>
                <w:sz w:val="16"/>
                <w:szCs w:val="16"/>
                <w:lang w:eastAsia="es-CO"/>
              </w:rPr>
              <w:t> </w:t>
            </w:r>
            <w:r w:rsidRPr="00B55512">
              <w:rPr>
                <w:rFonts w:ascii="Arial" w:eastAsia="Times New Roman" w:hAnsi="Arial" w:cs="Arial"/>
                <w:b/>
                <w:color w:val="000000"/>
                <w:sz w:val="16"/>
                <w:szCs w:val="16"/>
                <w:lang w:val="en-US" w:eastAsia="es-CO"/>
              </w:rPr>
              <w:t>​</w:t>
            </w:r>
          </w:p>
        </w:tc>
      </w:tr>
    </w:tbl>
    <w:p w:rsidR="00B55512" w:rsidRPr="00B55512" w:rsidRDefault="00B55512" w:rsidP="00B55512">
      <w:pPr>
        <w:ind w:left="720"/>
        <w:jc w:val="center"/>
        <w:textAlignment w:val="baseline"/>
        <w:rPr>
          <w:rFonts w:ascii="Arial" w:eastAsia="Times New Roman" w:hAnsi="Arial" w:cs="Arial"/>
          <w:sz w:val="16"/>
          <w:szCs w:val="16"/>
          <w:lang w:eastAsia="es-CO"/>
        </w:rPr>
      </w:pPr>
      <w:r w:rsidRPr="00B55512">
        <w:rPr>
          <w:rFonts w:ascii="Arial" w:eastAsia="Times New Roman" w:hAnsi="Arial" w:cs="Arial"/>
          <w:b/>
          <w:bCs/>
          <w:sz w:val="16"/>
          <w:szCs w:val="16"/>
          <w:lang w:eastAsia="es-CO"/>
        </w:rPr>
        <w:t>Fuente: </w:t>
      </w:r>
      <w:r w:rsidRPr="00B55512">
        <w:rPr>
          <w:rFonts w:ascii="Arial" w:eastAsia="Times New Roman" w:hAnsi="Arial" w:cs="Arial"/>
          <w:sz w:val="16"/>
          <w:szCs w:val="16"/>
          <w:lang w:eastAsia="es-CO"/>
        </w:rPr>
        <w:t>UAERMV – 2020. </w:t>
      </w:r>
    </w:p>
    <w:p w:rsidR="00B55512" w:rsidRPr="00B55512" w:rsidRDefault="00B55512" w:rsidP="00B55512">
      <w:pPr>
        <w:keepNext/>
        <w:keepLines/>
        <w:spacing w:before="40" w:after="0"/>
        <w:ind w:left="708"/>
        <w:outlineLvl w:val="2"/>
        <w:rPr>
          <w:rFonts w:ascii="Arial" w:eastAsiaTheme="majorEastAsia" w:hAnsi="Arial" w:cstheme="majorBidi"/>
          <w:b/>
          <w:caps/>
          <w:szCs w:val="24"/>
        </w:rPr>
      </w:pPr>
      <w:bookmarkStart w:id="175" w:name="_Toc534033947"/>
      <w:bookmarkStart w:id="176" w:name="_Toc62640103"/>
      <w:bookmarkStart w:id="177" w:name="_Toc63454145"/>
      <w:bookmarkStart w:id="178" w:name="_Toc63962943"/>
      <w:r w:rsidRPr="00B55512">
        <w:rPr>
          <w:rFonts w:ascii="Arial" w:eastAsiaTheme="majorEastAsia" w:hAnsi="Arial" w:cstheme="majorBidi"/>
          <w:b/>
          <w:szCs w:val="24"/>
        </w:rPr>
        <w:t>Plan de Acción.</w:t>
      </w:r>
      <w:bookmarkEnd w:id="175"/>
      <w:bookmarkEnd w:id="176"/>
      <w:bookmarkEnd w:id="177"/>
      <w:bookmarkEnd w:id="178"/>
      <w:r w:rsidRPr="00B55512">
        <w:rPr>
          <w:rFonts w:ascii="Arial" w:eastAsiaTheme="majorEastAsia" w:hAnsi="Arial" w:cstheme="majorBidi"/>
          <w:b/>
          <w:szCs w:val="24"/>
        </w:rPr>
        <w:t xml:space="preserve"> </w:t>
      </w:r>
    </w:p>
    <w:p w:rsidR="00B55512" w:rsidRPr="00B55512" w:rsidRDefault="00B55512" w:rsidP="00B55512">
      <w:pPr>
        <w:spacing w:after="0"/>
        <w:jc w:val="both"/>
        <w:rPr>
          <w:rFonts w:ascii="Arial" w:hAnsi="Arial" w:cs="Arial"/>
          <w:lang w:eastAsia="es-CO"/>
        </w:rPr>
      </w:pPr>
    </w:p>
    <w:p w:rsidR="00B55512" w:rsidRPr="00B55512" w:rsidRDefault="00B55512" w:rsidP="00B55512">
      <w:pPr>
        <w:spacing w:after="0"/>
        <w:jc w:val="both"/>
        <w:rPr>
          <w:rFonts w:ascii="Arial" w:hAnsi="Arial" w:cs="Arial"/>
          <w:lang w:eastAsia="es-CO"/>
        </w:rPr>
      </w:pPr>
      <w:r w:rsidRPr="00B55512">
        <w:rPr>
          <w:rFonts w:ascii="Arial" w:hAnsi="Arial" w:cs="Arial"/>
          <w:lang w:eastAsia="es-CO"/>
        </w:rPr>
        <w:t xml:space="preserve">El Acuerdo 011 de 2010, en su artículo 4, asigna a la Oficina Asesora de Planeación, la función de </w:t>
      </w:r>
      <w:r w:rsidRPr="00B55512">
        <w:rPr>
          <w:rFonts w:ascii="Arial" w:hAnsi="Arial" w:cs="Arial"/>
          <w:i/>
          <w:iCs/>
          <w:lang w:eastAsia="es-CO"/>
        </w:rPr>
        <w:t>“Asesorar a las dependencias en la definición y elaboración de los planes de acción y ofrecer los elementos necesarios para su articulación y correspondencia en el marco del Plan Estratégico”</w:t>
      </w:r>
      <w:r w:rsidRPr="00B55512">
        <w:rPr>
          <w:rFonts w:ascii="Arial" w:hAnsi="Arial" w:cs="Arial"/>
          <w:lang w:eastAsia="es-CO"/>
        </w:rPr>
        <w:t xml:space="preserve">, además de realizar el monitoreo y reporte de la ejecución del plan de acción. Este proceso se realiza partiendo de la metodología y formatos diseñados para tal fin, teniendo en cuenta la estructura funcional de la entidad. </w:t>
      </w:r>
    </w:p>
    <w:p w:rsidR="00B55512" w:rsidRPr="00B55512" w:rsidRDefault="00B55512" w:rsidP="00B55512">
      <w:pPr>
        <w:spacing w:after="0"/>
        <w:ind w:left="284" w:firstLine="76"/>
        <w:jc w:val="both"/>
        <w:rPr>
          <w:rFonts w:ascii="Arial" w:hAnsi="Arial" w:cs="Arial"/>
          <w:lang w:eastAsia="es-CO"/>
        </w:rPr>
      </w:pPr>
    </w:p>
    <w:p w:rsidR="00B55512" w:rsidRPr="00B55512" w:rsidRDefault="00B55512" w:rsidP="00B55512">
      <w:pPr>
        <w:jc w:val="both"/>
        <w:rPr>
          <w:rFonts w:ascii="Arial" w:hAnsi="Arial" w:cs="Arial"/>
          <w:lang w:eastAsia="es-CO"/>
        </w:rPr>
      </w:pPr>
      <w:r w:rsidRPr="00B55512">
        <w:rPr>
          <w:rFonts w:ascii="Arial" w:hAnsi="Arial" w:cs="Arial"/>
          <w:lang w:eastAsia="es-CO"/>
        </w:rPr>
        <w:t xml:space="preserve">El plan de acción refleja el avance en la ejecución de acciones establecidas en marco de la mejora continua de los procesos, por lo tanto, cada dependencia debe reportar sus avances, los cuales se consolidan y se presentan a continuación. </w:t>
      </w:r>
    </w:p>
    <w:p w:rsidR="00B55512" w:rsidRPr="00B55512" w:rsidRDefault="00B55512" w:rsidP="00B55512">
      <w:pPr>
        <w:spacing w:after="0" w:line="276" w:lineRule="auto"/>
        <w:jc w:val="center"/>
        <w:rPr>
          <w:rFonts w:ascii="Arial" w:eastAsia="Times New Roman" w:hAnsi="Arial" w:cs="Arial"/>
          <w:sz w:val="18"/>
          <w:szCs w:val="18"/>
          <w:lang w:eastAsia="es-CO"/>
        </w:rPr>
      </w:pPr>
      <w:bookmarkStart w:id="179" w:name="_Hlk522093526"/>
      <w:r w:rsidRPr="00B55512">
        <w:rPr>
          <w:rFonts w:ascii="Arial" w:eastAsia="Calibri" w:hAnsi="Arial" w:cs="Times New Roman"/>
          <w:b/>
          <w:bCs/>
          <w:sz w:val="16"/>
          <w:szCs w:val="16"/>
        </w:rPr>
        <w:t xml:space="preserve">Tabla </w:t>
      </w:r>
      <w:r w:rsidRPr="00B55512">
        <w:rPr>
          <w:rFonts w:ascii="Arial" w:eastAsia="Calibri" w:hAnsi="Arial" w:cs="Times New Roman"/>
          <w:b/>
          <w:bCs/>
          <w:sz w:val="16"/>
          <w:szCs w:val="16"/>
        </w:rPr>
        <w:fldChar w:fldCharType="begin"/>
      </w:r>
      <w:r w:rsidRPr="00B55512">
        <w:rPr>
          <w:rFonts w:ascii="Arial" w:eastAsia="Calibri" w:hAnsi="Arial" w:cs="Times New Roman"/>
          <w:b/>
          <w:bCs/>
          <w:sz w:val="16"/>
          <w:szCs w:val="16"/>
        </w:rPr>
        <w:instrText xml:space="preserve"> SEQ Tabla \* ARABIC </w:instrText>
      </w:r>
      <w:r w:rsidRPr="00B55512">
        <w:rPr>
          <w:rFonts w:ascii="Arial" w:eastAsia="Calibri" w:hAnsi="Arial" w:cs="Times New Roman"/>
          <w:b/>
          <w:bCs/>
          <w:sz w:val="16"/>
          <w:szCs w:val="16"/>
        </w:rPr>
        <w:fldChar w:fldCharType="separate"/>
      </w:r>
      <w:r>
        <w:rPr>
          <w:rFonts w:ascii="Arial" w:eastAsia="Calibri" w:hAnsi="Arial" w:cs="Times New Roman"/>
          <w:b/>
          <w:bCs/>
          <w:noProof/>
          <w:sz w:val="16"/>
          <w:szCs w:val="16"/>
        </w:rPr>
        <w:t>55</w:t>
      </w:r>
      <w:r w:rsidRPr="00B55512">
        <w:rPr>
          <w:rFonts w:ascii="Arial" w:eastAsia="Calibri" w:hAnsi="Arial" w:cs="Times New Roman"/>
          <w:b/>
          <w:bCs/>
          <w:sz w:val="16"/>
          <w:szCs w:val="16"/>
        </w:rPr>
        <w:fldChar w:fldCharType="end"/>
      </w:r>
      <w:r w:rsidRPr="00B55512">
        <w:rPr>
          <w:rFonts w:ascii="Arial" w:eastAsia="Calibri" w:hAnsi="Arial" w:cs="Arial"/>
          <w:b/>
          <w:bCs/>
          <w:sz w:val="16"/>
          <w:szCs w:val="16"/>
        </w:rPr>
        <w:t>.</w:t>
      </w:r>
      <w:r w:rsidRPr="00B55512">
        <w:rPr>
          <w:rFonts w:ascii="Arial" w:eastAsia="Times New Roman" w:hAnsi="Arial" w:cs="Arial"/>
          <w:b/>
          <w:bCs/>
          <w:sz w:val="16"/>
          <w:szCs w:val="16"/>
          <w:lang w:eastAsia="es-CO"/>
        </w:rPr>
        <w:t xml:space="preserve"> </w:t>
      </w:r>
      <w:r w:rsidRPr="00B55512">
        <w:rPr>
          <w:rFonts w:ascii="Arial" w:eastAsia="Times New Roman" w:hAnsi="Arial" w:cs="Arial"/>
          <w:sz w:val="16"/>
          <w:szCs w:val="16"/>
          <w:lang w:eastAsia="es-CO"/>
        </w:rPr>
        <w:t>Plan de Acción 4to. Trimestre de 2020</w:t>
      </w:r>
      <w:r w:rsidRPr="00B55512">
        <w:rPr>
          <w:rFonts w:ascii="Arial" w:eastAsia="Times New Roman" w:hAnsi="Arial" w:cs="Arial"/>
          <w:sz w:val="18"/>
          <w:szCs w:val="18"/>
          <w:lang w:eastAsia="es-CO"/>
        </w:rPr>
        <w:t>.</w:t>
      </w:r>
    </w:p>
    <w:tbl>
      <w:tblPr>
        <w:tblW w:w="8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top w:w="15" w:type="dxa"/>
          <w:left w:w="15" w:type="dxa"/>
          <w:bottom w:w="15" w:type="dxa"/>
          <w:right w:w="15" w:type="dxa"/>
        </w:tblCellMar>
        <w:tblLook w:val="04A0" w:firstRow="1" w:lastRow="0" w:firstColumn="1" w:lastColumn="0" w:noHBand="0" w:noVBand="1"/>
      </w:tblPr>
      <w:tblGrid>
        <w:gridCol w:w="4957"/>
        <w:gridCol w:w="1701"/>
        <w:gridCol w:w="1417"/>
        <w:gridCol w:w="753"/>
      </w:tblGrid>
      <w:tr w:rsidR="00B55512" w:rsidRPr="00B55512" w:rsidTr="00D22C41">
        <w:trPr>
          <w:trHeight w:val="227"/>
        </w:trPr>
        <w:tc>
          <w:tcPr>
            <w:tcW w:w="4957" w:type="dxa"/>
            <w:shd w:val="clear" w:color="auto" w:fill="F2F2F2" w:themeFill="background1" w:themeFillShade="F2"/>
            <w:vAlign w:val="center"/>
            <w:hideMark/>
          </w:tcPr>
          <w:p w:rsidR="00B55512" w:rsidRPr="00B55512" w:rsidRDefault="00B55512" w:rsidP="00B55512">
            <w:pPr>
              <w:spacing w:after="0"/>
              <w:jc w:val="center"/>
              <w:rPr>
                <w:rFonts w:ascii="Arial" w:hAnsi="Arial" w:cs="Arial"/>
                <w:b/>
                <w:sz w:val="16"/>
                <w:szCs w:val="16"/>
              </w:rPr>
            </w:pPr>
            <w:r w:rsidRPr="00B55512">
              <w:rPr>
                <w:rFonts w:ascii="Times New Roman" w:eastAsia="Times New Roman" w:hAnsi="Times New Roman"/>
                <w:sz w:val="24"/>
                <w:szCs w:val="24"/>
                <w:lang w:eastAsia="es-CO"/>
              </w:rPr>
              <w:t> </w:t>
            </w:r>
            <w:r w:rsidRPr="00B55512">
              <w:rPr>
                <w:rFonts w:ascii="Arial" w:hAnsi="Arial" w:cs="Arial"/>
                <w:b/>
                <w:sz w:val="16"/>
                <w:szCs w:val="16"/>
              </w:rPr>
              <w:t>PROCESO ​</w:t>
            </w:r>
          </w:p>
        </w:tc>
        <w:tc>
          <w:tcPr>
            <w:tcW w:w="1701" w:type="dxa"/>
            <w:shd w:val="clear" w:color="auto" w:fill="F2F2F2" w:themeFill="background1" w:themeFillShade="F2"/>
            <w:hideMark/>
          </w:tcPr>
          <w:p w:rsidR="00B55512" w:rsidRPr="00B55512" w:rsidRDefault="00B55512" w:rsidP="00B55512">
            <w:pPr>
              <w:spacing w:after="0"/>
              <w:jc w:val="center"/>
              <w:rPr>
                <w:rFonts w:ascii="Arial" w:hAnsi="Arial" w:cs="Arial"/>
                <w:b/>
                <w:sz w:val="16"/>
                <w:szCs w:val="16"/>
              </w:rPr>
            </w:pPr>
            <w:r w:rsidRPr="00B55512">
              <w:rPr>
                <w:rFonts w:ascii="Arial" w:hAnsi="Arial" w:cs="Arial"/>
                <w:b/>
                <w:sz w:val="16"/>
                <w:szCs w:val="16"/>
              </w:rPr>
              <w:t>EJECUTADO​</w:t>
            </w:r>
          </w:p>
          <w:p w:rsidR="00B55512" w:rsidRPr="00B55512" w:rsidRDefault="00B55512" w:rsidP="00B55512">
            <w:pPr>
              <w:spacing w:after="0"/>
              <w:jc w:val="center"/>
              <w:rPr>
                <w:rFonts w:ascii="Arial" w:hAnsi="Arial" w:cs="Arial"/>
                <w:b/>
                <w:sz w:val="16"/>
                <w:szCs w:val="16"/>
              </w:rPr>
            </w:pPr>
            <w:r w:rsidRPr="00B55512">
              <w:rPr>
                <w:rFonts w:ascii="Arial" w:hAnsi="Arial" w:cs="Arial"/>
                <w:b/>
                <w:sz w:val="16"/>
                <w:szCs w:val="16"/>
              </w:rPr>
              <w:t>1erSemestre   ​</w:t>
            </w:r>
          </w:p>
        </w:tc>
        <w:tc>
          <w:tcPr>
            <w:tcW w:w="1417" w:type="dxa"/>
            <w:shd w:val="clear" w:color="auto" w:fill="F2F2F2" w:themeFill="background1" w:themeFillShade="F2"/>
            <w:vAlign w:val="center"/>
            <w:hideMark/>
          </w:tcPr>
          <w:p w:rsidR="00B55512" w:rsidRPr="00B55512" w:rsidRDefault="00B55512" w:rsidP="00B55512">
            <w:pPr>
              <w:spacing w:after="0"/>
              <w:jc w:val="center"/>
              <w:rPr>
                <w:rFonts w:ascii="Arial" w:hAnsi="Arial" w:cs="Arial"/>
                <w:b/>
                <w:sz w:val="16"/>
                <w:szCs w:val="16"/>
              </w:rPr>
            </w:pPr>
            <w:r w:rsidRPr="00B55512">
              <w:rPr>
                <w:rFonts w:ascii="Arial" w:hAnsi="Arial" w:cs="Arial"/>
                <w:b/>
                <w:sz w:val="16"/>
                <w:szCs w:val="16"/>
              </w:rPr>
              <w:t>EJECUTADO ​</w:t>
            </w:r>
          </w:p>
          <w:p w:rsidR="00B55512" w:rsidRPr="00B55512" w:rsidRDefault="00B55512" w:rsidP="00B55512">
            <w:pPr>
              <w:spacing w:after="0"/>
              <w:jc w:val="center"/>
              <w:rPr>
                <w:rFonts w:ascii="Arial" w:hAnsi="Arial" w:cs="Arial"/>
                <w:b/>
                <w:sz w:val="16"/>
                <w:szCs w:val="16"/>
              </w:rPr>
            </w:pPr>
            <w:r w:rsidRPr="00B55512">
              <w:rPr>
                <w:rFonts w:ascii="Arial" w:hAnsi="Arial" w:cs="Arial"/>
                <w:b/>
                <w:sz w:val="16"/>
                <w:szCs w:val="16"/>
              </w:rPr>
              <w:t>2do Semestre   ​</w:t>
            </w:r>
          </w:p>
        </w:tc>
        <w:tc>
          <w:tcPr>
            <w:tcW w:w="753" w:type="dxa"/>
            <w:shd w:val="clear" w:color="auto" w:fill="F2F2F2" w:themeFill="background1" w:themeFillShade="F2"/>
            <w:hideMark/>
          </w:tcPr>
          <w:p w:rsidR="00B55512" w:rsidRPr="00B55512" w:rsidRDefault="00B55512" w:rsidP="00B55512">
            <w:pPr>
              <w:spacing w:after="0"/>
              <w:jc w:val="center"/>
              <w:rPr>
                <w:rFonts w:ascii="Arial" w:hAnsi="Arial" w:cs="Arial"/>
                <w:b/>
                <w:sz w:val="16"/>
                <w:szCs w:val="16"/>
              </w:rPr>
            </w:pPr>
            <w:r w:rsidRPr="00B55512">
              <w:rPr>
                <w:rFonts w:ascii="Arial" w:hAnsi="Arial" w:cs="Arial"/>
                <w:b/>
                <w:sz w:val="16"/>
                <w:szCs w:val="16"/>
              </w:rPr>
              <w:t>TOTAL ​</w:t>
            </w:r>
          </w:p>
          <w:p w:rsidR="00B55512" w:rsidRPr="00B55512" w:rsidRDefault="00B55512" w:rsidP="00B55512">
            <w:pPr>
              <w:spacing w:after="0"/>
              <w:jc w:val="center"/>
              <w:rPr>
                <w:rFonts w:ascii="Arial" w:hAnsi="Arial" w:cs="Arial"/>
                <w:b/>
                <w:sz w:val="16"/>
                <w:szCs w:val="16"/>
              </w:rPr>
            </w:pPr>
            <w:r w:rsidRPr="00B55512">
              <w:rPr>
                <w:rFonts w:ascii="Arial" w:hAnsi="Arial" w:cs="Arial"/>
                <w:b/>
                <w:sz w:val="16"/>
                <w:szCs w:val="16"/>
              </w:rPr>
              <w:t>2020 ​</w:t>
            </w:r>
          </w:p>
        </w:tc>
      </w:tr>
      <w:tr w:rsidR="00B55512" w:rsidRPr="00B55512" w:rsidTr="00D22C41">
        <w:trPr>
          <w:trHeight w:val="227"/>
        </w:trPr>
        <w:tc>
          <w:tcPr>
            <w:tcW w:w="4957" w:type="dxa"/>
            <w:shd w:val="clear" w:color="auto" w:fill="FFFFFF" w:themeFill="background1"/>
            <w:vAlign w:val="center"/>
            <w:hideMark/>
          </w:tcPr>
          <w:p w:rsidR="00B55512" w:rsidRPr="00B55512" w:rsidRDefault="00B55512" w:rsidP="00B55512">
            <w:pPr>
              <w:spacing w:before="100" w:beforeAutospacing="1" w:after="100" w:afterAutospacing="1"/>
              <w:textAlignment w:val="baseline"/>
              <w:rPr>
                <w:rFonts w:ascii="Arial" w:eastAsia="Times New Roman" w:hAnsi="Arial" w:cs="Arial"/>
                <w:b/>
                <w:bCs/>
                <w:color w:val="FFFFFF"/>
                <w:sz w:val="16"/>
                <w:szCs w:val="16"/>
                <w:lang w:val="es-MX" w:eastAsia="es-CO"/>
              </w:rPr>
            </w:pPr>
            <w:r w:rsidRPr="00B55512">
              <w:rPr>
                <w:rFonts w:ascii="Arial" w:eastAsia="Times New Roman" w:hAnsi="Arial" w:cs="Arial"/>
                <w:color w:val="000000"/>
                <w:position w:val="-1"/>
                <w:sz w:val="16"/>
                <w:szCs w:val="16"/>
                <w:lang w:val="es-MX" w:eastAsia="es-CO"/>
              </w:rPr>
              <w:t>ATENCIÓN A PARTES INTERESADAS Y COMUNICACIONES </w:t>
            </w:r>
            <w:r w:rsidRPr="00B55512">
              <w:rPr>
                <w:rFonts w:ascii="Arial" w:eastAsia="Times New Roman" w:hAnsi="Arial" w:cs="Arial"/>
                <w:b/>
                <w:bCs/>
                <w:color w:val="FFFFFF"/>
                <w:sz w:val="16"/>
                <w:szCs w:val="16"/>
                <w:lang w:val="es-MX" w:eastAsia="es-CO"/>
              </w:rPr>
              <w:t>​</w:t>
            </w:r>
          </w:p>
        </w:tc>
        <w:tc>
          <w:tcPr>
            <w:tcW w:w="1701" w:type="dxa"/>
            <w:shd w:val="clear" w:color="auto" w:fill="FFFFFF" w:themeFill="background1"/>
            <w:vAlign w:val="center"/>
            <w:hideMark/>
          </w:tcPr>
          <w:p w:rsidR="00B55512" w:rsidRPr="00B55512" w:rsidRDefault="00B55512" w:rsidP="00B55512">
            <w:pPr>
              <w:spacing w:before="100" w:beforeAutospacing="1" w:after="100" w:afterAutospacing="1"/>
              <w:jc w:val="center"/>
              <w:textAlignment w:val="baseline"/>
              <w:rPr>
                <w:rFonts w:ascii="Arial" w:eastAsia="Times New Roman" w:hAnsi="Arial" w:cs="Arial"/>
                <w:color w:val="000000"/>
                <w:sz w:val="16"/>
                <w:szCs w:val="16"/>
                <w:lang w:eastAsia="es-CO"/>
              </w:rPr>
            </w:pPr>
            <w:r w:rsidRPr="00B55512">
              <w:rPr>
                <w:rFonts w:ascii="Arial" w:eastAsia="Times New Roman" w:hAnsi="Arial" w:cs="Arial"/>
                <w:color w:val="000000"/>
                <w:sz w:val="16"/>
                <w:szCs w:val="16"/>
                <w:lang w:eastAsia="es-CO"/>
              </w:rPr>
              <w:t>100% ​</w:t>
            </w:r>
          </w:p>
        </w:tc>
        <w:tc>
          <w:tcPr>
            <w:tcW w:w="1417" w:type="dxa"/>
            <w:shd w:val="clear" w:color="auto" w:fill="FFFFFF" w:themeFill="background1"/>
            <w:vAlign w:val="center"/>
            <w:hideMark/>
          </w:tcPr>
          <w:p w:rsidR="00B55512" w:rsidRPr="00B55512" w:rsidRDefault="00B55512" w:rsidP="00B55512">
            <w:pPr>
              <w:spacing w:before="100" w:beforeAutospacing="1" w:after="100" w:afterAutospacing="1"/>
              <w:jc w:val="center"/>
              <w:textAlignment w:val="baseline"/>
              <w:rPr>
                <w:rFonts w:ascii="Arial" w:eastAsia="Times New Roman" w:hAnsi="Arial" w:cs="Arial"/>
                <w:color w:val="000000"/>
                <w:sz w:val="16"/>
                <w:szCs w:val="16"/>
                <w:lang w:eastAsia="es-CO"/>
              </w:rPr>
            </w:pPr>
            <w:r w:rsidRPr="00B55512">
              <w:rPr>
                <w:rFonts w:ascii="Arial" w:eastAsia="Times New Roman" w:hAnsi="Arial" w:cs="Arial"/>
                <w:color w:val="000000"/>
                <w:sz w:val="16"/>
                <w:szCs w:val="16"/>
                <w:lang w:eastAsia="es-CO"/>
              </w:rPr>
              <w:t>62% ​</w:t>
            </w:r>
          </w:p>
        </w:tc>
        <w:tc>
          <w:tcPr>
            <w:tcW w:w="753" w:type="dxa"/>
            <w:shd w:val="clear" w:color="auto" w:fill="FFFFFF" w:themeFill="background1"/>
            <w:vAlign w:val="center"/>
            <w:hideMark/>
          </w:tcPr>
          <w:p w:rsidR="00B55512" w:rsidRPr="00B55512" w:rsidRDefault="00B55512" w:rsidP="00B55512">
            <w:pPr>
              <w:spacing w:before="100" w:beforeAutospacing="1" w:after="100" w:afterAutospacing="1"/>
              <w:jc w:val="center"/>
              <w:textAlignment w:val="baseline"/>
              <w:rPr>
                <w:rFonts w:ascii="Arial" w:eastAsia="Times New Roman" w:hAnsi="Arial" w:cs="Arial"/>
                <w:color w:val="000000"/>
                <w:sz w:val="16"/>
                <w:szCs w:val="16"/>
                <w:lang w:eastAsia="es-CO"/>
              </w:rPr>
            </w:pPr>
            <w:r w:rsidRPr="00B55512">
              <w:rPr>
                <w:rFonts w:ascii="Arial" w:eastAsia="Times New Roman" w:hAnsi="Arial" w:cs="Arial"/>
                <w:color w:val="000000"/>
                <w:sz w:val="16"/>
                <w:szCs w:val="16"/>
                <w:lang w:eastAsia="es-CO"/>
              </w:rPr>
              <w:t>81% ​</w:t>
            </w:r>
          </w:p>
        </w:tc>
      </w:tr>
      <w:tr w:rsidR="00B55512" w:rsidRPr="00B55512" w:rsidTr="00D22C41">
        <w:trPr>
          <w:trHeight w:val="227"/>
        </w:trPr>
        <w:tc>
          <w:tcPr>
            <w:tcW w:w="4957" w:type="dxa"/>
            <w:shd w:val="clear" w:color="auto" w:fill="FFFFFF" w:themeFill="background1"/>
            <w:vAlign w:val="center"/>
            <w:hideMark/>
          </w:tcPr>
          <w:p w:rsidR="00B55512" w:rsidRPr="00B55512" w:rsidRDefault="00B55512" w:rsidP="00B55512">
            <w:pPr>
              <w:spacing w:before="100" w:beforeAutospacing="1" w:after="100" w:afterAutospacing="1"/>
              <w:textAlignment w:val="baseline"/>
              <w:rPr>
                <w:rFonts w:ascii="Arial" w:eastAsia="Times New Roman" w:hAnsi="Arial" w:cs="Arial"/>
                <w:b/>
                <w:bCs/>
                <w:color w:val="FFFFFF"/>
                <w:sz w:val="16"/>
                <w:szCs w:val="16"/>
                <w:lang w:val="es-MX" w:eastAsia="es-CO"/>
              </w:rPr>
            </w:pPr>
            <w:r w:rsidRPr="00B55512">
              <w:rPr>
                <w:rFonts w:ascii="Arial" w:eastAsia="Times New Roman" w:hAnsi="Arial" w:cs="Arial"/>
                <w:color w:val="000000"/>
                <w:position w:val="-1"/>
                <w:sz w:val="16"/>
                <w:szCs w:val="16"/>
                <w:lang w:val="es-MX" w:eastAsia="es-CO"/>
              </w:rPr>
              <w:t>CONTROL, EVALUACIÓN Y MEJORA DE LA GESTIÓN </w:t>
            </w:r>
            <w:r w:rsidRPr="00B55512">
              <w:rPr>
                <w:rFonts w:ascii="Arial" w:eastAsia="Times New Roman" w:hAnsi="Arial" w:cs="Arial"/>
                <w:b/>
                <w:bCs/>
                <w:color w:val="FFFFFF"/>
                <w:sz w:val="16"/>
                <w:szCs w:val="16"/>
                <w:lang w:val="es-MX" w:eastAsia="es-CO"/>
              </w:rPr>
              <w:t>​</w:t>
            </w:r>
          </w:p>
        </w:tc>
        <w:tc>
          <w:tcPr>
            <w:tcW w:w="1701" w:type="dxa"/>
            <w:shd w:val="clear" w:color="auto" w:fill="FFFFFF" w:themeFill="background1"/>
            <w:vAlign w:val="center"/>
            <w:hideMark/>
          </w:tcPr>
          <w:p w:rsidR="00B55512" w:rsidRPr="00B55512" w:rsidRDefault="00B55512" w:rsidP="00B55512">
            <w:pPr>
              <w:spacing w:before="100" w:beforeAutospacing="1" w:after="100" w:afterAutospacing="1"/>
              <w:jc w:val="center"/>
              <w:textAlignment w:val="baseline"/>
              <w:rPr>
                <w:rFonts w:ascii="Arial" w:eastAsia="Times New Roman" w:hAnsi="Arial" w:cs="Arial"/>
                <w:color w:val="000000"/>
                <w:sz w:val="16"/>
                <w:szCs w:val="16"/>
                <w:lang w:eastAsia="es-CO"/>
              </w:rPr>
            </w:pPr>
            <w:r w:rsidRPr="00B55512">
              <w:rPr>
                <w:rFonts w:ascii="Arial" w:eastAsia="Times New Roman" w:hAnsi="Arial" w:cs="Arial"/>
                <w:color w:val="000000"/>
                <w:sz w:val="16"/>
                <w:szCs w:val="16"/>
                <w:lang w:eastAsia="es-CO"/>
              </w:rPr>
              <w:t>100% ​</w:t>
            </w:r>
          </w:p>
        </w:tc>
        <w:tc>
          <w:tcPr>
            <w:tcW w:w="1417" w:type="dxa"/>
            <w:shd w:val="clear" w:color="auto" w:fill="FFFFFF" w:themeFill="background1"/>
            <w:vAlign w:val="center"/>
            <w:hideMark/>
          </w:tcPr>
          <w:p w:rsidR="00B55512" w:rsidRPr="00B55512" w:rsidRDefault="00B55512" w:rsidP="00B55512">
            <w:pPr>
              <w:spacing w:before="100" w:beforeAutospacing="1" w:after="100" w:afterAutospacing="1"/>
              <w:jc w:val="center"/>
              <w:textAlignment w:val="baseline"/>
              <w:rPr>
                <w:rFonts w:ascii="Arial" w:eastAsia="Times New Roman" w:hAnsi="Arial" w:cs="Arial"/>
                <w:color w:val="000000"/>
                <w:sz w:val="16"/>
                <w:szCs w:val="16"/>
                <w:lang w:eastAsia="es-CO"/>
              </w:rPr>
            </w:pPr>
            <w:r w:rsidRPr="00B55512">
              <w:rPr>
                <w:rFonts w:ascii="Arial" w:eastAsia="Times New Roman" w:hAnsi="Arial" w:cs="Arial"/>
                <w:color w:val="000000"/>
                <w:sz w:val="16"/>
                <w:szCs w:val="16"/>
                <w:lang w:eastAsia="es-CO"/>
              </w:rPr>
              <w:t>100% ​</w:t>
            </w:r>
          </w:p>
        </w:tc>
        <w:tc>
          <w:tcPr>
            <w:tcW w:w="753" w:type="dxa"/>
            <w:shd w:val="clear" w:color="auto" w:fill="FFFFFF" w:themeFill="background1"/>
            <w:vAlign w:val="center"/>
            <w:hideMark/>
          </w:tcPr>
          <w:p w:rsidR="00B55512" w:rsidRPr="00B55512" w:rsidRDefault="00B55512" w:rsidP="00B55512">
            <w:pPr>
              <w:spacing w:before="100" w:beforeAutospacing="1" w:after="100" w:afterAutospacing="1"/>
              <w:jc w:val="center"/>
              <w:textAlignment w:val="baseline"/>
              <w:rPr>
                <w:rFonts w:ascii="Arial" w:eastAsia="Times New Roman" w:hAnsi="Arial" w:cs="Arial"/>
                <w:color w:val="000000"/>
                <w:sz w:val="16"/>
                <w:szCs w:val="16"/>
                <w:lang w:eastAsia="es-CO"/>
              </w:rPr>
            </w:pPr>
            <w:r w:rsidRPr="00B55512">
              <w:rPr>
                <w:rFonts w:ascii="Arial" w:eastAsia="Times New Roman" w:hAnsi="Arial" w:cs="Arial"/>
                <w:color w:val="000000"/>
                <w:sz w:val="16"/>
                <w:szCs w:val="16"/>
                <w:lang w:eastAsia="es-CO"/>
              </w:rPr>
              <w:t>100% ​</w:t>
            </w:r>
          </w:p>
        </w:tc>
      </w:tr>
      <w:tr w:rsidR="00B55512" w:rsidRPr="00B55512" w:rsidTr="00D22C41">
        <w:trPr>
          <w:trHeight w:val="227"/>
        </w:trPr>
        <w:tc>
          <w:tcPr>
            <w:tcW w:w="4957" w:type="dxa"/>
            <w:shd w:val="clear" w:color="auto" w:fill="FFFFFF" w:themeFill="background1"/>
            <w:vAlign w:val="center"/>
            <w:hideMark/>
          </w:tcPr>
          <w:p w:rsidR="00B55512" w:rsidRPr="00B55512" w:rsidRDefault="00B55512" w:rsidP="00B55512">
            <w:pPr>
              <w:spacing w:before="100" w:beforeAutospacing="1" w:after="100" w:afterAutospacing="1"/>
              <w:textAlignment w:val="baseline"/>
              <w:rPr>
                <w:rFonts w:ascii="Arial" w:eastAsia="Times New Roman" w:hAnsi="Arial" w:cs="Arial"/>
                <w:b/>
                <w:bCs/>
                <w:color w:val="FFFFFF"/>
                <w:sz w:val="16"/>
                <w:szCs w:val="16"/>
                <w:lang w:eastAsia="es-CO"/>
              </w:rPr>
            </w:pPr>
            <w:r w:rsidRPr="00B55512">
              <w:rPr>
                <w:rFonts w:ascii="Arial" w:eastAsia="Times New Roman" w:hAnsi="Arial" w:cs="Arial"/>
                <w:color w:val="000000"/>
                <w:position w:val="-1"/>
                <w:sz w:val="16"/>
                <w:szCs w:val="16"/>
                <w:lang w:eastAsia="es-CO"/>
              </w:rPr>
              <w:t>CONTROL DISCIPLINARIO INTERNO </w:t>
            </w:r>
            <w:r w:rsidRPr="00B55512">
              <w:rPr>
                <w:rFonts w:ascii="Arial" w:eastAsia="Times New Roman" w:hAnsi="Arial" w:cs="Arial"/>
                <w:b/>
                <w:bCs/>
                <w:color w:val="FFFFFF"/>
                <w:sz w:val="16"/>
                <w:szCs w:val="16"/>
                <w:lang w:eastAsia="es-CO"/>
              </w:rPr>
              <w:t>​</w:t>
            </w:r>
          </w:p>
        </w:tc>
        <w:tc>
          <w:tcPr>
            <w:tcW w:w="1701" w:type="dxa"/>
            <w:shd w:val="clear" w:color="auto" w:fill="FFFFFF" w:themeFill="background1"/>
            <w:vAlign w:val="center"/>
            <w:hideMark/>
          </w:tcPr>
          <w:p w:rsidR="00B55512" w:rsidRPr="00B55512" w:rsidRDefault="00B55512" w:rsidP="00B55512">
            <w:pPr>
              <w:spacing w:before="100" w:beforeAutospacing="1" w:after="100" w:afterAutospacing="1"/>
              <w:jc w:val="center"/>
              <w:textAlignment w:val="baseline"/>
              <w:rPr>
                <w:rFonts w:ascii="Arial" w:eastAsia="Times New Roman" w:hAnsi="Arial" w:cs="Arial"/>
                <w:color w:val="000000"/>
                <w:sz w:val="16"/>
                <w:szCs w:val="16"/>
                <w:lang w:eastAsia="es-CO"/>
              </w:rPr>
            </w:pPr>
            <w:r w:rsidRPr="00B55512">
              <w:rPr>
                <w:rFonts w:ascii="Arial" w:eastAsia="Times New Roman" w:hAnsi="Arial" w:cs="Arial"/>
                <w:color w:val="000000"/>
                <w:sz w:val="16"/>
                <w:szCs w:val="16"/>
                <w:lang w:eastAsia="es-CO"/>
              </w:rPr>
              <w:t>100% ​</w:t>
            </w:r>
          </w:p>
        </w:tc>
        <w:tc>
          <w:tcPr>
            <w:tcW w:w="1417" w:type="dxa"/>
            <w:shd w:val="clear" w:color="auto" w:fill="FFFFFF" w:themeFill="background1"/>
            <w:vAlign w:val="center"/>
            <w:hideMark/>
          </w:tcPr>
          <w:p w:rsidR="00B55512" w:rsidRPr="00B55512" w:rsidRDefault="00B55512" w:rsidP="00B55512">
            <w:pPr>
              <w:spacing w:before="100" w:beforeAutospacing="1" w:after="100" w:afterAutospacing="1"/>
              <w:jc w:val="center"/>
              <w:textAlignment w:val="baseline"/>
              <w:rPr>
                <w:rFonts w:ascii="Arial" w:eastAsia="Times New Roman" w:hAnsi="Arial" w:cs="Arial"/>
                <w:color w:val="000000"/>
                <w:sz w:val="16"/>
                <w:szCs w:val="16"/>
                <w:lang w:eastAsia="es-CO"/>
              </w:rPr>
            </w:pPr>
            <w:r w:rsidRPr="00B55512">
              <w:rPr>
                <w:rFonts w:ascii="Arial" w:eastAsia="Times New Roman" w:hAnsi="Arial" w:cs="Arial"/>
                <w:color w:val="000000"/>
                <w:sz w:val="16"/>
                <w:szCs w:val="16"/>
                <w:lang w:eastAsia="es-CO"/>
              </w:rPr>
              <w:t>100% ​</w:t>
            </w:r>
          </w:p>
        </w:tc>
        <w:tc>
          <w:tcPr>
            <w:tcW w:w="753" w:type="dxa"/>
            <w:shd w:val="clear" w:color="auto" w:fill="FFFFFF" w:themeFill="background1"/>
            <w:vAlign w:val="center"/>
            <w:hideMark/>
          </w:tcPr>
          <w:p w:rsidR="00B55512" w:rsidRPr="00B55512" w:rsidRDefault="00B55512" w:rsidP="00B55512">
            <w:pPr>
              <w:spacing w:before="100" w:beforeAutospacing="1" w:after="100" w:afterAutospacing="1"/>
              <w:jc w:val="center"/>
              <w:textAlignment w:val="baseline"/>
              <w:rPr>
                <w:rFonts w:ascii="Arial" w:eastAsia="Times New Roman" w:hAnsi="Arial" w:cs="Arial"/>
                <w:color w:val="000000"/>
                <w:sz w:val="16"/>
                <w:szCs w:val="16"/>
                <w:lang w:eastAsia="es-CO"/>
              </w:rPr>
            </w:pPr>
            <w:r w:rsidRPr="00B55512">
              <w:rPr>
                <w:rFonts w:ascii="Arial" w:eastAsia="Times New Roman" w:hAnsi="Arial" w:cs="Arial"/>
                <w:color w:val="000000"/>
                <w:sz w:val="16"/>
                <w:szCs w:val="16"/>
                <w:lang w:eastAsia="es-CO"/>
              </w:rPr>
              <w:t>100% ​</w:t>
            </w:r>
          </w:p>
        </w:tc>
      </w:tr>
      <w:tr w:rsidR="00B55512" w:rsidRPr="00B55512" w:rsidTr="00D22C41">
        <w:trPr>
          <w:trHeight w:val="227"/>
        </w:trPr>
        <w:tc>
          <w:tcPr>
            <w:tcW w:w="4957" w:type="dxa"/>
            <w:shd w:val="clear" w:color="auto" w:fill="FFFFFF" w:themeFill="background1"/>
            <w:vAlign w:val="center"/>
            <w:hideMark/>
          </w:tcPr>
          <w:p w:rsidR="00B55512" w:rsidRPr="00B55512" w:rsidRDefault="00B55512" w:rsidP="00B55512">
            <w:pPr>
              <w:spacing w:before="100" w:beforeAutospacing="1" w:after="100" w:afterAutospacing="1"/>
              <w:textAlignment w:val="baseline"/>
              <w:rPr>
                <w:rFonts w:ascii="Arial" w:eastAsia="Times New Roman" w:hAnsi="Arial" w:cs="Arial"/>
                <w:b/>
                <w:bCs/>
                <w:color w:val="FFFFFF"/>
                <w:sz w:val="16"/>
                <w:szCs w:val="16"/>
                <w:lang w:eastAsia="es-CO"/>
              </w:rPr>
            </w:pPr>
            <w:r w:rsidRPr="00B55512">
              <w:rPr>
                <w:rFonts w:ascii="Arial" w:eastAsia="Times New Roman" w:hAnsi="Arial" w:cs="Arial"/>
                <w:color w:val="000000"/>
                <w:position w:val="-1"/>
                <w:sz w:val="16"/>
                <w:szCs w:val="16"/>
                <w:lang w:eastAsia="es-CO"/>
              </w:rPr>
              <w:t>DIRECCIONAMIENTO ESTRATÉGICO E INNOVACIÓN </w:t>
            </w:r>
            <w:r w:rsidRPr="00B55512">
              <w:rPr>
                <w:rFonts w:ascii="Arial" w:eastAsia="Times New Roman" w:hAnsi="Arial" w:cs="Arial"/>
                <w:b/>
                <w:bCs/>
                <w:color w:val="FFFFFF"/>
                <w:sz w:val="16"/>
                <w:szCs w:val="16"/>
                <w:lang w:eastAsia="es-CO"/>
              </w:rPr>
              <w:t>​</w:t>
            </w:r>
          </w:p>
        </w:tc>
        <w:tc>
          <w:tcPr>
            <w:tcW w:w="1701" w:type="dxa"/>
            <w:shd w:val="clear" w:color="auto" w:fill="FFFFFF" w:themeFill="background1"/>
            <w:vAlign w:val="center"/>
            <w:hideMark/>
          </w:tcPr>
          <w:p w:rsidR="00B55512" w:rsidRPr="00B55512" w:rsidRDefault="00B55512" w:rsidP="00B55512">
            <w:pPr>
              <w:spacing w:before="100" w:beforeAutospacing="1" w:after="100" w:afterAutospacing="1"/>
              <w:jc w:val="center"/>
              <w:textAlignment w:val="baseline"/>
              <w:rPr>
                <w:rFonts w:ascii="Arial" w:eastAsia="Times New Roman" w:hAnsi="Arial" w:cs="Arial"/>
                <w:color w:val="000000"/>
                <w:sz w:val="16"/>
                <w:szCs w:val="16"/>
                <w:lang w:eastAsia="es-CO"/>
              </w:rPr>
            </w:pPr>
            <w:r w:rsidRPr="00B55512">
              <w:rPr>
                <w:rFonts w:ascii="Arial" w:eastAsia="Times New Roman" w:hAnsi="Arial" w:cs="Arial"/>
                <w:color w:val="000000"/>
                <w:sz w:val="16"/>
                <w:szCs w:val="16"/>
                <w:lang w:eastAsia="es-CO"/>
              </w:rPr>
              <w:t>100% ​</w:t>
            </w:r>
          </w:p>
        </w:tc>
        <w:tc>
          <w:tcPr>
            <w:tcW w:w="1417" w:type="dxa"/>
            <w:shd w:val="clear" w:color="auto" w:fill="FFFFFF" w:themeFill="background1"/>
            <w:vAlign w:val="center"/>
            <w:hideMark/>
          </w:tcPr>
          <w:p w:rsidR="00B55512" w:rsidRPr="00B55512" w:rsidRDefault="00B55512" w:rsidP="00B55512">
            <w:pPr>
              <w:spacing w:before="100" w:beforeAutospacing="1" w:after="100" w:afterAutospacing="1"/>
              <w:jc w:val="center"/>
              <w:textAlignment w:val="baseline"/>
              <w:rPr>
                <w:rFonts w:ascii="Arial" w:eastAsia="Times New Roman" w:hAnsi="Arial" w:cs="Arial"/>
                <w:color w:val="000000"/>
                <w:sz w:val="16"/>
                <w:szCs w:val="16"/>
                <w:lang w:eastAsia="es-CO"/>
              </w:rPr>
            </w:pPr>
            <w:r w:rsidRPr="00B55512">
              <w:rPr>
                <w:rFonts w:ascii="Arial" w:eastAsia="Times New Roman" w:hAnsi="Arial" w:cs="Arial"/>
                <w:color w:val="000000"/>
                <w:sz w:val="16"/>
                <w:szCs w:val="16"/>
                <w:lang w:eastAsia="es-CO"/>
              </w:rPr>
              <w:t>95,3% ​</w:t>
            </w:r>
          </w:p>
        </w:tc>
        <w:tc>
          <w:tcPr>
            <w:tcW w:w="753" w:type="dxa"/>
            <w:shd w:val="clear" w:color="auto" w:fill="FFFFFF" w:themeFill="background1"/>
            <w:vAlign w:val="center"/>
            <w:hideMark/>
          </w:tcPr>
          <w:p w:rsidR="00B55512" w:rsidRPr="00B55512" w:rsidRDefault="00B55512" w:rsidP="00B55512">
            <w:pPr>
              <w:spacing w:before="100" w:beforeAutospacing="1" w:after="100" w:afterAutospacing="1"/>
              <w:jc w:val="center"/>
              <w:textAlignment w:val="baseline"/>
              <w:rPr>
                <w:rFonts w:ascii="Arial" w:eastAsia="Times New Roman" w:hAnsi="Arial" w:cs="Arial"/>
                <w:color w:val="000000"/>
                <w:sz w:val="16"/>
                <w:szCs w:val="16"/>
                <w:lang w:eastAsia="es-CO"/>
              </w:rPr>
            </w:pPr>
            <w:r w:rsidRPr="00B55512">
              <w:rPr>
                <w:rFonts w:ascii="Arial" w:eastAsia="Times New Roman" w:hAnsi="Arial" w:cs="Arial"/>
                <w:color w:val="000000"/>
                <w:sz w:val="16"/>
                <w:szCs w:val="16"/>
                <w:lang w:eastAsia="es-CO"/>
              </w:rPr>
              <w:t>97,6% ​</w:t>
            </w:r>
          </w:p>
        </w:tc>
      </w:tr>
      <w:tr w:rsidR="00B55512" w:rsidRPr="00B55512" w:rsidTr="00D22C41">
        <w:trPr>
          <w:trHeight w:val="227"/>
        </w:trPr>
        <w:tc>
          <w:tcPr>
            <w:tcW w:w="4957" w:type="dxa"/>
            <w:shd w:val="clear" w:color="auto" w:fill="FFFFFF" w:themeFill="background1"/>
            <w:vAlign w:val="center"/>
            <w:hideMark/>
          </w:tcPr>
          <w:p w:rsidR="00B55512" w:rsidRPr="00B55512" w:rsidRDefault="00B55512" w:rsidP="00B55512">
            <w:pPr>
              <w:spacing w:before="100" w:beforeAutospacing="1" w:after="100" w:afterAutospacing="1"/>
              <w:textAlignment w:val="baseline"/>
              <w:rPr>
                <w:rFonts w:ascii="Arial" w:eastAsia="Times New Roman" w:hAnsi="Arial" w:cs="Arial"/>
                <w:b/>
                <w:bCs/>
                <w:color w:val="FFFFFF"/>
                <w:sz w:val="16"/>
                <w:szCs w:val="16"/>
                <w:lang w:val="es-MX" w:eastAsia="es-CO"/>
              </w:rPr>
            </w:pPr>
            <w:r w:rsidRPr="00B55512">
              <w:rPr>
                <w:rFonts w:ascii="Arial" w:eastAsia="Times New Roman" w:hAnsi="Arial" w:cs="Arial"/>
                <w:color w:val="000000"/>
                <w:position w:val="-1"/>
                <w:sz w:val="16"/>
                <w:szCs w:val="16"/>
                <w:lang w:val="es-MX" w:eastAsia="es-CO"/>
              </w:rPr>
              <w:t>ESTRATEGIA Y GOBIERNO DE TI </w:t>
            </w:r>
            <w:r w:rsidRPr="00B55512">
              <w:rPr>
                <w:rFonts w:ascii="Arial" w:eastAsia="Times New Roman" w:hAnsi="Arial" w:cs="Arial"/>
                <w:b/>
                <w:bCs/>
                <w:color w:val="FFFFFF"/>
                <w:sz w:val="16"/>
                <w:szCs w:val="16"/>
                <w:lang w:val="es-MX" w:eastAsia="es-CO"/>
              </w:rPr>
              <w:t>​</w:t>
            </w:r>
          </w:p>
        </w:tc>
        <w:tc>
          <w:tcPr>
            <w:tcW w:w="1701" w:type="dxa"/>
            <w:shd w:val="clear" w:color="auto" w:fill="FFFFFF" w:themeFill="background1"/>
            <w:vAlign w:val="center"/>
            <w:hideMark/>
          </w:tcPr>
          <w:p w:rsidR="00B55512" w:rsidRPr="00B55512" w:rsidRDefault="00B55512" w:rsidP="00B55512">
            <w:pPr>
              <w:spacing w:before="100" w:beforeAutospacing="1" w:after="100" w:afterAutospacing="1"/>
              <w:jc w:val="center"/>
              <w:textAlignment w:val="baseline"/>
              <w:rPr>
                <w:rFonts w:ascii="Arial" w:eastAsia="Times New Roman" w:hAnsi="Arial" w:cs="Arial"/>
                <w:color w:val="000000"/>
                <w:sz w:val="16"/>
                <w:szCs w:val="16"/>
                <w:lang w:eastAsia="es-CO"/>
              </w:rPr>
            </w:pPr>
            <w:r w:rsidRPr="00B55512">
              <w:rPr>
                <w:rFonts w:ascii="Arial" w:eastAsia="Times New Roman" w:hAnsi="Arial" w:cs="Arial"/>
                <w:color w:val="000000"/>
                <w:sz w:val="16"/>
                <w:szCs w:val="16"/>
                <w:lang w:eastAsia="es-CO"/>
              </w:rPr>
              <w:t>100% ​</w:t>
            </w:r>
          </w:p>
        </w:tc>
        <w:tc>
          <w:tcPr>
            <w:tcW w:w="1417" w:type="dxa"/>
            <w:shd w:val="clear" w:color="auto" w:fill="FFFFFF" w:themeFill="background1"/>
            <w:vAlign w:val="center"/>
            <w:hideMark/>
          </w:tcPr>
          <w:p w:rsidR="00B55512" w:rsidRPr="00B55512" w:rsidRDefault="00B55512" w:rsidP="00B55512">
            <w:pPr>
              <w:spacing w:before="100" w:beforeAutospacing="1" w:after="100" w:afterAutospacing="1"/>
              <w:jc w:val="center"/>
              <w:textAlignment w:val="baseline"/>
              <w:rPr>
                <w:rFonts w:ascii="Arial" w:eastAsia="Times New Roman" w:hAnsi="Arial" w:cs="Arial"/>
                <w:color w:val="000000"/>
                <w:sz w:val="16"/>
                <w:szCs w:val="16"/>
                <w:lang w:eastAsia="es-CO"/>
              </w:rPr>
            </w:pPr>
            <w:r w:rsidRPr="00B55512">
              <w:rPr>
                <w:rFonts w:ascii="Arial" w:eastAsia="Times New Roman" w:hAnsi="Arial" w:cs="Arial"/>
                <w:color w:val="000000"/>
                <w:sz w:val="16"/>
                <w:szCs w:val="16"/>
                <w:lang w:eastAsia="es-CO"/>
              </w:rPr>
              <w:t>93,2% ​</w:t>
            </w:r>
          </w:p>
        </w:tc>
        <w:tc>
          <w:tcPr>
            <w:tcW w:w="753" w:type="dxa"/>
            <w:shd w:val="clear" w:color="auto" w:fill="FFFFFF" w:themeFill="background1"/>
            <w:vAlign w:val="center"/>
            <w:hideMark/>
          </w:tcPr>
          <w:p w:rsidR="00B55512" w:rsidRPr="00B55512" w:rsidRDefault="00B55512" w:rsidP="00B55512">
            <w:pPr>
              <w:spacing w:before="100" w:beforeAutospacing="1" w:after="100" w:afterAutospacing="1"/>
              <w:jc w:val="center"/>
              <w:textAlignment w:val="baseline"/>
              <w:rPr>
                <w:rFonts w:ascii="Arial" w:eastAsia="Times New Roman" w:hAnsi="Arial" w:cs="Arial"/>
                <w:color w:val="000000"/>
                <w:sz w:val="16"/>
                <w:szCs w:val="16"/>
                <w:lang w:eastAsia="es-CO"/>
              </w:rPr>
            </w:pPr>
            <w:r w:rsidRPr="00B55512">
              <w:rPr>
                <w:rFonts w:ascii="Arial" w:eastAsia="Times New Roman" w:hAnsi="Arial" w:cs="Arial"/>
                <w:color w:val="000000"/>
                <w:sz w:val="16"/>
                <w:szCs w:val="16"/>
                <w:lang w:eastAsia="es-CO"/>
              </w:rPr>
              <w:t>96,6% ​</w:t>
            </w:r>
          </w:p>
        </w:tc>
      </w:tr>
      <w:tr w:rsidR="00B55512" w:rsidRPr="00B55512" w:rsidTr="00D22C41">
        <w:trPr>
          <w:trHeight w:val="227"/>
        </w:trPr>
        <w:tc>
          <w:tcPr>
            <w:tcW w:w="4957" w:type="dxa"/>
            <w:shd w:val="clear" w:color="auto" w:fill="FFFFFF" w:themeFill="background1"/>
            <w:vAlign w:val="center"/>
            <w:hideMark/>
          </w:tcPr>
          <w:p w:rsidR="00B55512" w:rsidRPr="00B55512" w:rsidRDefault="00B55512" w:rsidP="00B55512">
            <w:pPr>
              <w:spacing w:before="100" w:beforeAutospacing="1" w:after="100" w:afterAutospacing="1"/>
              <w:textAlignment w:val="baseline"/>
              <w:rPr>
                <w:rFonts w:ascii="Arial" w:eastAsia="Times New Roman" w:hAnsi="Arial" w:cs="Arial"/>
                <w:b/>
                <w:bCs/>
                <w:color w:val="FFFFFF"/>
                <w:sz w:val="16"/>
                <w:szCs w:val="16"/>
                <w:lang w:eastAsia="es-CO"/>
              </w:rPr>
            </w:pPr>
            <w:r w:rsidRPr="00B55512">
              <w:rPr>
                <w:rFonts w:ascii="Arial" w:eastAsia="Times New Roman" w:hAnsi="Arial" w:cs="Arial"/>
                <w:color w:val="000000"/>
                <w:position w:val="-1"/>
                <w:sz w:val="16"/>
                <w:szCs w:val="16"/>
                <w:lang w:eastAsia="es-CO"/>
              </w:rPr>
              <w:t>GESTIÓN CONTRACTUAL </w:t>
            </w:r>
            <w:r w:rsidRPr="00B55512">
              <w:rPr>
                <w:rFonts w:ascii="Arial" w:eastAsia="Times New Roman" w:hAnsi="Arial" w:cs="Arial"/>
                <w:b/>
                <w:bCs/>
                <w:color w:val="FFFFFF"/>
                <w:sz w:val="16"/>
                <w:szCs w:val="16"/>
                <w:lang w:eastAsia="es-CO"/>
              </w:rPr>
              <w:t>​</w:t>
            </w:r>
          </w:p>
        </w:tc>
        <w:tc>
          <w:tcPr>
            <w:tcW w:w="1701" w:type="dxa"/>
            <w:shd w:val="clear" w:color="auto" w:fill="FFFFFF" w:themeFill="background1"/>
            <w:vAlign w:val="center"/>
            <w:hideMark/>
          </w:tcPr>
          <w:p w:rsidR="00B55512" w:rsidRPr="00B55512" w:rsidRDefault="00B55512" w:rsidP="00B55512">
            <w:pPr>
              <w:spacing w:before="100" w:beforeAutospacing="1" w:after="100" w:afterAutospacing="1"/>
              <w:jc w:val="center"/>
              <w:textAlignment w:val="baseline"/>
              <w:rPr>
                <w:rFonts w:ascii="Arial" w:eastAsia="Times New Roman" w:hAnsi="Arial" w:cs="Arial"/>
                <w:color w:val="000000"/>
                <w:sz w:val="16"/>
                <w:szCs w:val="16"/>
                <w:lang w:eastAsia="es-CO"/>
              </w:rPr>
            </w:pPr>
            <w:r w:rsidRPr="00B55512">
              <w:rPr>
                <w:rFonts w:ascii="Arial" w:eastAsia="Times New Roman" w:hAnsi="Arial" w:cs="Arial"/>
                <w:color w:val="000000"/>
                <w:sz w:val="16"/>
                <w:szCs w:val="16"/>
                <w:lang w:eastAsia="es-CO"/>
              </w:rPr>
              <w:t>100% ​</w:t>
            </w:r>
          </w:p>
        </w:tc>
        <w:tc>
          <w:tcPr>
            <w:tcW w:w="1417" w:type="dxa"/>
            <w:shd w:val="clear" w:color="auto" w:fill="FFFFFF" w:themeFill="background1"/>
            <w:vAlign w:val="center"/>
            <w:hideMark/>
          </w:tcPr>
          <w:p w:rsidR="00B55512" w:rsidRPr="00B55512" w:rsidRDefault="00B55512" w:rsidP="00B55512">
            <w:pPr>
              <w:spacing w:before="100" w:beforeAutospacing="1" w:after="100" w:afterAutospacing="1"/>
              <w:jc w:val="center"/>
              <w:textAlignment w:val="baseline"/>
              <w:rPr>
                <w:rFonts w:ascii="Arial" w:eastAsia="Times New Roman" w:hAnsi="Arial" w:cs="Arial"/>
                <w:color w:val="000000"/>
                <w:sz w:val="16"/>
                <w:szCs w:val="16"/>
                <w:lang w:eastAsia="es-CO"/>
              </w:rPr>
            </w:pPr>
            <w:r w:rsidRPr="00B55512">
              <w:rPr>
                <w:rFonts w:ascii="Arial" w:eastAsia="Times New Roman" w:hAnsi="Arial" w:cs="Arial"/>
                <w:color w:val="000000"/>
                <w:sz w:val="16"/>
                <w:szCs w:val="16"/>
                <w:lang w:eastAsia="es-CO"/>
              </w:rPr>
              <w:t>100% ​</w:t>
            </w:r>
          </w:p>
        </w:tc>
        <w:tc>
          <w:tcPr>
            <w:tcW w:w="753" w:type="dxa"/>
            <w:shd w:val="clear" w:color="auto" w:fill="FFFFFF" w:themeFill="background1"/>
            <w:vAlign w:val="center"/>
            <w:hideMark/>
          </w:tcPr>
          <w:p w:rsidR="00B55512" w:rsidRPr="00B55512" w:rsidRDefault="00B55512" w:rsidP="00B55512">
            <w:pPr>
              <w:spacing w:before="100" w:beforeAutospacing="1" w:after="100" w:afterAutospacing="1"/>
              <w:jc w:val="center"/>
              <w:textAlignment w:val="baseline"/>
              <w:rPr>
                <w:rFonts w:ascii="Arial" w:eastAsia="Times New Roman" w:hAnsi="Arial" w:cs="Arial"/>
                <w:color w:val="000000"/>
                <w:sz w:val="16"/>
                <w:szCs w:val="16"/>
                <w:lang w:eastAsia="es-CO"/>
              </w:rPr>
            </w:pPr>
            <w:r w:rsidRPr="00B55512">
              <w:rPr>
                <w:rFonts w:ascii="Arial" w:eastAsia="Times New Roman" w:hAnsi="Arial" w:cs="Arial"/>
                <w:color w:val="000000"/>
                <w:sz w:val="16"/>
                <w:szCs w:val="16"/>
                <w:lang w:eastAsia="es-CO"/>
              </w:rPr>
              <w:t>100% ​</w:t>
            </w:r>
          </w:p>
        </w:tc>
      </w:tr>
      <w:tr w:rsidR="00B55512" w:rsidRPr="00B55512" w:rsidTr="00D22C41">
        <w:trPr>
          <w:trHeight w:val="227"/>
        </w:trPr>
        <w:tc>
          <w:tcPr>
            <w:tcW w:w="4957" w:type="dxa"/>
            <w:shd w:val="clear" w:color="auto" w:fill="FFFFFF" w:themeFill="background1"/>
            <w:vAlign w:val="center"/>
            <w:hideMark/>
          </w:tcPr>
          <w:p w:rsidR="00B55512" w:rsidRPr="00B55512" w:rsidRDefault="00B55512" w:rsidP="00B55512">
            <w:pPr>
              <w:spacing w:before="100" w:beforeAutospacing="1" w:after="100" w:afterAutospacing="1"/>
              <w:textAlignment w:val="baseline"/>
              <w:rPr>
                <w:rFonts w:ascii="Arial" w:eastAsia="Times New Roman" w:hAnsi="Arial" w:cs="Arial"/>
                <w:b/>
                <w:bCs/>
                <w:color w:val="FFFFFF"/>
                <w:sz w:val="16"/>
                <w:szCs w:val="16"/>
                <w:lang w:eastAsia="es-CO"/>
              </w:rPr>
            </w:pPr>
            <w:r w:rsidRPr="00B55512">
              <w:rPr>
                <w:rFonts w:ascii="Arial" w:eastAsia="Times New Roman" w:hAnsi="Arial" w:cs="Arial"/>
                <w:color w:val="000000"/>
                <w:position w:val="-1"/>
                <w:sz w:val="16"/>
                <w:szCs w:val="16"/>
                <w:lang w:eastAsia="es-CO"/>
              </w:rPr>
              <w:t>GESTIÓN DOCUMENTAL </w:t>
            </w:r>
            <w:r w:rsidRPr="00B55512">
              <w:rPr>
                <w:rFonts w:ascii="Arial" w:eastAsia="Times New Roman" w:hAnsi="Arial" w:cs="Arial"/>
                <w:b/>
                <w:bCs/>
                <w:color w:val="FFFFFF"/>
                <w:sz w:val="16"/>
                <w:szCs w:val="16"/>
                <w:lang w:eastAsia="es-CO"/>
              </w:rPr>
              <w:t>​</w:t>
            </w:r>
          </w:p>
        </w:tc>
        <w:tc>
          <w:tcPr>
            <w:tcW w:w="1701" w:type="dxa"/>
            <w:shd w:val="clear" w:color="auto" w:fill="FFFFFF" w:themeFill="background1"/>
            <w:vAlign w:val="center"/>
            <w:hideMark/>
          </w:tcPr>
          <w:p w:rsidR="00B55512" w:rsidRPr="00B55512" w:rsidRDefault="00B55512" w:rsidP="00B55512">
            <w:pPr>
              <w:spacing w:before="100" w:beforeAutospacing="1" w:after="100" w:afterAutospacing="1"/>
              <w:jc w:val="center"/>
              <w:textAlignment w:val="baseline"/>
              <w:rPr>
                <w:rFonts w:ascii="Arial" w:eastAsia="Times New Roman" w:hAnsi="Arial" w:cs="Arial"/>
                <w:color w:val="000000"/>
                <w:sz w:val="16"/>
                <w:szCs w:val="16"/>
                <w:lang w:eastAsia="es-CO"/>
              </w:rPr>
            </w:pPr>
            <w:r w:rsidRPr="00B55512">
              <w:rPr>
                <w:rFonts w:ascii="Arial" w:eastAsia="Times New Roman" w:hAnsi="Arial" w:cs="Arial"/>
                <w:color w:val="000000"/>
                <w:sz w:val="16"/>
                <w:szCs w:val="16"/>
                <w:lang w:eastAsia="es-CO"/>
              </w:rPr>
              <w:t>100% ​</w:t>
            </w:r>
          </w:p>
        </w:tc>
        <w:tc>
          <w:tcPr>
            <w:tcW w:w="1417" w:type="dxa"/>
            <w:shd w:val="clear" w:color="auto" w:fill="FFFFFF" w:themeFill="background1"/>
            <w:vAlign w:val="center"/>
            <w:hideMark/>
          </w:tcPr>
          <w:p w:rsidR="00B55512" w:rsidRPr="00B55512" w:rsidRDefault="00B55512" w:rsidP="00B55512">
            <w:pPr>
              <w:spacing w:before="100" w:beforeAutospacing="1" w:after="100" w:afterAutospacing="1"/>
              <w:jc w:val="center"/>
              <w:textAlignment w:val="baseline"/>
              <w:rPr>
                <w:rFonts w:ascii="Arial" w:eastAsia="Times New Roman" w:hAnsi="Arial" w:cs="Arial"/>
                <w:color w:val="000000"/>
                <w:sz w:val="16"/>
                <w:szCs w:val="16"/>
                <w:lang w:eastAsia="es-CO"/>
              </w:rPr>
            </w:pPr>
            <w:r w:rsidRPr="00B55512">
              <w:rPr>
                <w:rFonts w:ascii="Arial" w:eastAsia="Times New Roman" w:hAnsi="Arial" w:cs="Arial"/>
                <w:color w:val="000000"/>
                <w:sz w:val="16"/>
                <w:szCs w:val="16"/>
                <w:lang w:eastAsia="es-CO"/>
              </w:rPr>
              <w:t>94% ​</w:t>
            </w:r>
          </w:p>
        </w:tc>
        <w:tc>
          <w:tcPr>
            <w:tcW w:w="753" w:type="dxa"/>
            <w:shd w:val="clear" w:color="auto" w:fill="FFFFFF" w:themeFill="background1"/>
            <w:vAlign w:val="center"/>
            <w:hideMark/>
          </w:tcPr>
          <w:p w:rsidR="00B55512" w:rsidRPr="00B55512" w:rsidRDefault="00B55512" w:rsidP="00B55512">
            <w:pPr>
              <w:spacing w:before="100" w:beforeAutospacing="1" w:after="100" w:afterAutospacing="1"/>
              <w:jc w:val="center"/>
              <w:textAlignment w:val="baseline"/>
              <w:rPr>
                <w:rFonts w:ascii="Arial" w:eastAsia="Times New Roman" w:hAnsi="Arial" w:cs="Arial"/>
                <w:color w:val="000000"/>
                <w:sz w:val="16"/>
                <w:szCs w:val="16"/>
                <w:lang w:eastAsia="es-CO"/>
              </w:rPr>
            </w:pPr>
            <w:r w:rsidRPr="00B55512">
              <w:rPr>
                <w:rFonts w:ascii="Arial" w:eastAsia="Times New Roman" w:hAnsi="Arial" w:cs="Arial"/>
                <w:color w:val="000000"/>
                <w:sz w:val="16"/>
                <w:szCs w:val="16"/>
                <w:lang w:eastAsia="es-CO"/>
              </w:rPr>
              <w:t>97% ​</w:t>
            </w:r>
          </w:p>
        </w:tc>
      </w:tr>
      <w:tr w:rsidR="00B55512" w:rsidRPr="00B55512" w:rsidTr="00D22C41">
        <w:trPr>
          <w:trHeight w:val="227"/>
        </w:trPr>
        <w:tc>
          <w:tcPr>
            <w:tcW w:w="4957" w:type="dxa"/>
            <w:shd w:val="clear" w:color="auto" w:fill="FFFFFF" w:themeFill="background1"/>
            <w:vAlign w:val="center"/>
            <w:hideMark/>
          </w:tcPr>
          <w:p w:rsidR="00B55512" w:rsidRPr="00B55512" w:rsidRDefault="00B55512" w:rsidP="00B55512">
            <w:pPr>
              <w:spacing w:before="100" w:beforeAutospacing="1" w:after="100" w:afterAutospacing="1"/>
              <w:textAlignment w:val="baseline"/>
              <w:rPr>
                <w:rFonts w:ascii="Arial" w:eastAsia="Times New Roman" w:hAnsi="Arial" w:cs="Arial"/>
                <w:b/>
                <w:bCs/>
                <w:color w:val="FFFFFF"/>
                <w:sz w:val="16"/>
                <w:szCs w:val="16"/>
                <w:lang w:eastAsia="es-CO"/>
              </w:rPr>
            </w:pPr>
            <w:r w:rsidRPr="00B55512">
              <w:rPr>
                <w:rFonts w:ascii="Arial" w:eastAsia="Times New Roman" w:hAnsi="Arial" w:cs="Arial"/>
                <w:color w:val="000000"/>
                <w:position w:val="-1"/>
                <w:sz w:val="16"/>
                <w:szCs w:val="16"/>
                <w:lang w:eastAsia="es-CO"/>
              </w:rPr>
              <w:t>GESTIÓN AMBIENTAL </w:t>
            </w:r>
            <w:r w:rsidRPr="00B55512">
              <w:rPr>
                <w:rFonts w:ascii="Arial" w:eastAsia="Times New Roman" w:hAnsi="Arial" w:cs="Arial"/>
                <w:b/>
                <w:bCs/>
                <w:color w:val="FFFFFF"/>
                <w:sz w:val="16"/>
                <w:szCs w:val="16"/>
                <w:lang w:eastAsia="es-CO"/>
              </w:rPr>
              <w:t>​</w:t>
            </w:r>
          </w:p>
        </w:tc>
        <w:tc>
          <w:tcPr>
            <w:tcW w:w="1701" w:type="dxa"/>
            <w:shd w:val="clear" w:color="auto" w:fill="FFFFFF" w:themeFill="background1"/>
            <w:vAlign w:val="center"/>
            <w:hideMark/>
          </w:tcPr>
          <w:p w:rsidR="00B55512" w:rsidRPr="00B55512" w:rsidRDefault="00B55512" w:rsidP="00B55512">
            <w:pPr>
              <w:spacing w:before="100" w:beforeAutospacing="1" w:after="100" w:afterAutospacing="1"/>
              <w:jc w:val="center"/>
              <w:textAlignment w:val="baseline"/>
              <w:rPr>
                <w:rFonts w:ascii="Arial" w:eastAsia="Times New Roman" w:hAnsi="Arial" w:cs="Arial"/>
                <w:color w:val="000000"/>
                <w:sz w:val="16"/>
                <w:szCs w:val="16"/>
                <w:lang w:eastAsia="es-CO"/>
              </w:rPr>
            </w:pPr>
            <w:r w:rsidRPr="00B55512">
              <w:rPr>
                <w:rFonts w:ascii="Arial" w:eastAsia="Times New Roman" w:hAnsi="Arial" w:cs="Arial"/>
                <w:color w:val="000000"/>
                <w:sz w:val="16"/>
                <w:szCs w:val="16"/>
                <w:lang w:eastAsia="es-CO"/>
              </w:rPr>
              <w:t>100% ​</w:t>
            </w:r>
          </w:p>
        </w:tc>
        <w:tc>
          <w:tcPr>
            <w:tcW w:w="1417" w:type="dxa"/>
            <w:shd w:val="clear" w:color="auto" w:fill="FFFFFF" w:themeFill="background1"/>
            <w:vAlign w:val="center"/>
            <w:hideMark/>
          </w:tcPr>
          <w:p w:rsidR="00B55512" w:rsidRPr="00B55512" w:rsidRDefault="00B55512" w:rsidP="00B55512">
            <w:pPr>
              <w:spacing w:before="100" w:beforeAutospacing="1" w:after="100" w:afterAutospacing="1"/>
              <w:jc w:val="center"/>
              <w:textAlignment w:val="baseline"/>
              <w:rPr>
                <w:rFonts w:ascii="Arial" w:eastAsia="Times New Roman" w:hAnsi="Arial" w:cs="Arial"/>
                <w:color w:val="000000"/>
                <w:sz w:val="16"/>
                <w:szCs w:val="16"/>
                <w:lang w:eastAsia="es-CO"/>
              </w:rPr>
            </w:pPr>
            <w:r w:rsidRPr="00B55512">
              <w:rPr>
                <w:rFonts w:ascii="Arial" w:eastAsia="Times New Roman" w:hAnsi="Arial" w:cs="Arial"/>
                <w:color w:val="000000"/>
                <w:sz w:val="16"/>
                <w:szCs w:val="16"/>
                <w:lang w:eastAsia="es-CO"/>
              </w:rPr>
              <w:t>100% ​</w:t>
            </w:r>
          </w:p>
        </w:tc>
        <w:tc>
          <w:tcPr>
            <w:tcW w:w="753" w:type="dxa"/>
            <w:shd w:val="clear" w:color="auto" w:fill="FFFFFF" w:themeFill="background1"/>
            <w:vAlign w:val="center"/>
            <w:hideMark/>
          </w:tcPr>
          <w:p w:rsidR="00B55512" w:rsidRPr="00B55512" w:rsidRDefault="00B55512" w:rsidP="00B55512">
            <w:pPr>
              <w:spacing w:before="100" w:beforeAutospacing="1" w:after="100" w:afterAutospacing="1"/>
              <w:jc w:val="center"/>
              <w:textAlignment w:val="baseline"/>
              <w:rPr>
                <w:rFonts w:ascii="Arial" w:eastAsia="Times New Roman" w:hAnsi="Arial" w:cs="Arial"/>
                <w:color w:val="000000"/>
                <w:sz w:val="16"/>
                <w:szCs w:val="16"/>
                <w:lang w:eastAsia="es-CO"/>
              </w:rPr>
            </w:pPr>
            <w:r w:rsidRPr="00B55512">
              <w:rPr>
                <w:rFonts w:ascii="Arial" w:eastAsia="Times New Roman" w:hAnsi="Arial" w:cs="Arial"/>
                <w:color w:val="000000"/>
                <w:sz w:val="16"/>
                <w:szCs w:val="16"/>
                <w:lang w:eastAsia="es-CO"/>
              </w:rPr>
              <w:t>100% ​</w:t>
            </w:r>
          </w:p>
        </w:tc>
      </w:tr>
      <w:tr w:rsidR="00B55512" w:rsidRPr="00B55512" w:rsidTr="00D22C41">
        <w:trPr>
          <w:trHeight w:val="227"/>
        </w:trPr>
        <w:tc>
          <w:tcPr>
            <w:tcW w:w="4957" w:type="dxa"/>
            <w:shd w:val="clear" w:color="auto" w:fill="FFFFFF" w:themeFill="background1"/>
            <w:vAlign w:val="center"/>
            <w:hideMark/>
          </w:tcPr>
          <w:p w:rsidR="00B55512" w:rsidRPr="00B55512" w:rsidRDefault="00B55512" w:rsidP="00B55512">
            <w:pPr>
              <w:spacing w:before="100" w:beforeAutospacing="1" w:after="100" w:afterAutospacing="1"/>
              <w:textAlignment w:val="baseline"/>
              <w:rPr>
                <w:rFonts w:ascii="Arial" w:eastAsia="Times New Roman" w:hAnsi="Arial" w:cs="Arial"/>
                <w:b/>
                <w:bCs/>
                <w:color w:val="FFFFFF"/>
                <w:sz w:val="16"/>
                <w:szCs w:val="16"/>
                <w:lang w:eastAsia="es-CO"/>
              </w:rPr>
            </w:pPr>
            <w:r w:rsidRPr="00B55512">
              <w:rPr>
                <w:rFonts w:ascii="Arial" w:eastAsia="Times New Roman" w:hAnsi="Arial" w:cs="Arial"/>
                <w:color w:val="000000"/>
                <w:position w:val="-1"/>
                <w:sz w:val="16"/>
                <w:szCs w:val="16"/>
                <w:lang w:eastAsia="es-CO"/>
              </w:rPr>
              <w:t>GESTIÓN FINANCIERA </w:t>
            </w:r>
            <w:r w:rsidRPr="00B55512">
              <w:rPr>
                <w:rFonts w:ascii="Arial" w:eastAsia="Times New Roman" w:hAnsi="Arial" w:cs="Arial"/>
                <w:b/>
                <w:bCs/>
                <w:color w:val="FFFFFF"/>
                <w:sz w:val="16"/>
                <w:szCs w:val="16"/>
                <w:lang w:eastAsia="es-CO"/>
              </w:rPr>
              <w:t>​</w:t>
            </w:r>
          </w:p>
        </w:tc>
        <w:tc>
          <w:tcPr>
            <w:tcW w:w="1701" w:type="dxa"/>
            <w:shd w:val="clear" w:color="auto" w:fill="FFFFFF" w:themeFill="background1"/>
            <w:vAlign w:val="center"/>
            <w:hideMark/>
          </w:tcPr>
          <w:p w:rsidR="00B55512" w:rsidRPr="00B55512" w:rsidRDefault="00B55512" w:rsidP="00B55512">
            <w:pPr>
              <w:spacing w:before="100" w:beforeAutospacing="1" w:after="100" w:afterAutospacing="1"/>
              <w:jc w:val="center"/>
              <w:textAlignment w:val="baseline"/>
              <w:rPr>
                <w:rFonts w:ascii="Arial" w:eastAsia="Times New Roman" w:hAnsi="Arial" w:cs="Arial"/>
                <w:color w:val="000000"/>
                <w:sz w:val="16"/>
                <w:szCs w:val="16"/>
                <w:lang w:eastAsia="es-CO"/>
              </w:rPr>
            </w:pPr>
            <w:r w:rsidRPr="00B55512">
              <w:rPr>
                <w:rFonts w:ascii="Arial" w:eastAsia="Times New Roman" w:hAnsi="Arial" w:cs="Arial"/>
                <w:color w:val="000000"/>
                <w:sz w:val="16"/>
                <w:szCs w:val="16"/>
                <w:lang w:eastAsia="es-CO"/>
              </w:rPr>
              <w:t>100% ​</w:t>
            </w:r>
          </w:p>
        </w:tc>
        <w:tc>
          <w:tcPr>
            <w:tcW w:w="1417" w:type="dxa"/>
            <w:shd w:val="clear" w:color="auto" w:fill="FFFFFF" w:themeFill="background1"/>
            <w:vAlign w:val="center"/>
            <w:hideMark/>
          </w:tcPr>
          <w:p w:rsidR="00B55512" w:rsidRPr="00B55512" w:rsidRDefault="00B55512" w:rsidP="00B55512">
            <w:pPr>
              <w:spacing w:before="100" w:beforeAutospacing="1" w:after="100" w:afterAutospacing="1"/>
              <w:jc w:val="center"/>
              <w:textAlignment w:val="baseline"/>
              <w:rPr>
                <w:rFonts w:ascii="Arial" w:eastAsia="Times New Roman" w:hAnsi="Arial" w:cs="Arial"/>
                <w:color w:val="000000"/>
                <w:sz w:val="16"/>
                <w:szCs w:val="16"/>
                <w:lang w:eastAsia="es-CO"/>
              </w:rPr>
            </w:pPr>
            <w:r w:rsidRPr="00B55512">
              <w:rPr>
                <w:rFonts w:ascii="Arial" w:eastAsia="Times New Roman" w:hAnsi="Arial" w:cs="Arial"/>
                <w:color w:val="000000"/>
                <w:sz w:val="16"/>
                <w:szCs w:val="16"/>
                <w:lang w:eastAsia="es-CO"/>
              </w:rPr>
              <w:t>100% ​</w:t>
            </w:r>
          </w:p>
        </w:tc>
        <w:tc>
          <w:tcPr>
            <w:tcW w:w="753" w:type="dxa"/>
            <w:shd w:val="clear" w:color="auto" w:fill="FFFFFF" w:themeFill="background1"/>
            <w:vAlign w:val="center"/>
            <w:hideMark/>
          </w:tcPr>
          <w:p w:rsidR="00B55512" w:rsidRPr="00B55512" w:rsidRDefault="00B55512" w:rsidP="00B55512">
            <w:pPr>
              <w:spacing w:before="100" w:beforeAutospacing="1" w:after="100" w:afterAutospacing="1"/>
              <w:jc w:val="center"/>
              <w:textAlignment w:val="baseline"/>
              <w:rPr>
                <w:rFonts w:ascii="Arial" w:eastAsia="Times New Roman" w:hAnsi="Arial" w:cs="Arial"/>
                <w:color w:val="000000"/>
                <w:sz w:val="16"/>
                <w:szCs w:val="16"/>
                <w:lang w:eastAsia="es-CO"/>
              </w:rPr>
            </w:pPr>
            <w:r w:rsidRPr="00B55512">
              <w:rPr>
                <w:rFonts w:ascii="Arial" w:eastAsia="Times New Roman" w:hAnsi="Arial" w:cs="Arial"/>
                <w:color w:val="000000"/>
                <w:sz w:val="16"/>
                <w:szCs w:val="16"/>
                <w:lang w:eastAsia="es-CO"/>
              </w:rPr>
              <w:t>100% ​</w:t>
            </w:r>
          </w:p>
        </w:tc>
      </w:tr>
      <w:tr w:rsidR="00B55512" w:rsidRPr="00B55512" w:rsidTr="00D22C41">
        <w:trPr>
          <w:trHeight w:val="227"/>
        </w:trPr>
        <w:tc>
          <w:tcPr>
            <w:tcW w:w="4957" w:type="dxa"/>
            <w:shd w:val="clear" w:color="auto" w:fill="FFFFFF" w:themeFill="background1"/>
            <w:vAlign w:val="center"/>
            <w:hideMark/>
          </w:tcPr>
          <w:p w:rsidR="00B55512" w:rsidRPr="00B55512" w:rsidRDefault="00B55512" w:rsidP="00B55512">
            <w:pPr>
              <w:spacing w:before="100" w:beforeAutospacing="1" w:after="100" w:afterAutospacing="1"/>
              <w:textAlignment w:val="baseline"/>
              <w:rPr>
                <w:rFonts w:ascii="Arial" w:eastAsia="Times New Roman" w:hAnsi="Arial" w:cs="Arial"/>
                <w:b/>
                <w:bCs/>
                <w:color w:val="FFFFFF"/>
                <w:sz w:val="16"/>
                <w:szCs w:val="16"/>
                <w:lang w:eastAsia="es-CO"/>
              </w:rPr>
            </w:pPr>
            <w:r w:rsidRPr="00B55512">
              <w:rPr>
                <w:rFonts w:ascii="Arial" w:eastAsia="Times New Roman" w:hAnsi="Arial" w:cs="Arial"/>
                <w:color w:val="000000"/>
                <w:position w:val="-1"/>
                <w:sz w:val="16"/>
                <w:szCs w:val="16"/>
                <w:lang w:eastAsia="es-CO"/>
              </w:rPr>
              <w:t>GESTIÓN DE LABORATORIO </w:t>
            </w:r>
            <w:r w:rsidRPr="00B55512">
              <w:rPr>
                <w:rFonts w:ascii="Arial" w:eastAsia="Times New Roman" w:hAnsi="Arial" w:cs="Arial"/>
                <w:b/>
                <w:bCs/>
                <w:color w:val="FFFFFF"/>
                <w:sz w:val="16"/>
                <w:szCs w:val="16"/>
                <w:lang w:eastAsia="es-CO"/>
              </w:rPr>
              <w:t>​</w:t>
            </w:r>
          </w:p>
        </w:tc>
        <w:tc>
          <w:tcPr>
            <w:tcW w:w="1701" w:type="dxa"/>
            <w:shd w:val="clear" w:color="auto" w:fill="FFFFFF" w:themeFill="background1"/>
            <w:vAlign w:val="center"/>
            <w:hideMark/>
          </w:tcPr>
          <w:p w:rsidR="00B55512" w:rsidRPr="00B55512" w:rsidRDefault="00B55512" w:rsidP="00B55512">
            <w:pPr>
              <w:spacing w:before="100" w:beforeAutospacing="1" w:after="100" w:afterAutospacing="1"/>
              <w:jc w:val="center"/>
              <w:textAlignment w:val="baseline"/>
              <w:rPr>
                <w:rFonts w:ascii="Arial" w:eastAsia="Times New Roman" w:hAnsi="Arial" w:cs="Arial"/>
                <w:color w:val="000000"/>
                <w:sz w:val="16"/>
                <w:szCs w:val="16"/>
                <w:lang w:eastAsia="es-CO"/>
              </w:rPr>
            </w:pPr>
            <w:r w:rsidRPr="00B55512">
              <w:rPr>
                <w:rFonts w:ascii="Arial" w:eastAsia="Times New Roman" w:hAnsi="Arial" w:cs="Arial"/>
                <w:color w:val="000000"/>
                <w:sz w:val="16"/>
                <w:szCs w:val="16"/>
                <w:lang w:eastAsia="es-CO"/>
              </w:rPr>
              <w:t>100% ​</w:t>
            </w:r>
          </w:p>
        </w:tc>
        <w:tc>
          <w:tcPr>
            <w:tcW w:w="1417" w:type="dxa"/>
            <w:shd w:val="clear" w:color="auto" w:fill="FFFFFF" w:themeFill="background1"/>
            <w:vAlign w:val="center"/>
            <w:hideMark/>
          </w:tcPr>
          <w:p w:rsidR="00B55512" w:rsidRPr="00B55512" w:rsidRDefault="00B55512" w:rsidP="00B55512">
            <w:pPr>
              <w:spacing w:before="100" w:beforeAutospacing="1" w:after="100" w:afterAutospacing="1"/>
              <w:jc w:val="center"/>
              <w:textAlignment w:val="baseline"/>
              <w:rPr>
                <w:rFonts w:ascii="Arial" w:eastAsia="Times New Roman" w:hAnsi="Arial" w:cs="Arial"/>
                <w:color w:val="000000"/>
                <w:sz w:val="16"/>
                <w:szCs w:val="16"/>
                <w:lang w:eastAsia="es-CO"/>
              </w:rPr>
            </w:pPr>
            <w:r w:rsidRPr="00B55512">
              <w:rPr>
                <w:rFonts w:ascii="Arial" w:eastAsia="Times New Roman" w:hAnsi="Arial" w:cs="Arial"/>
                <w:color w:val="000000"/>
                <w:sz w:val="16"/>
                <w:szCs w:val="16"/>
                <w:lang w:eastAsia="es-CO"/>
              </w:rPr>
              <w:t>100% ​</w:t>
            </w:r>
          </w:p>
        </w:tc>
        <w:tc>
          <w:tcPr>
            <w:tcW w:w="753" w:type="dxa"/>
            <w:shd w:val="clear" w:color="auto" w:fill="FFFFFF" w:themeFill="background1"/>
            <w:vAlign w:val="center"/>
            <w:hideMark/>
          </w:tcPr>
          <w:p w:rsidR="00B55512" w:rsidRPr="00B55512" w:rsidRDefault="00B55512" w:rsidP="00B55512">
            <w:pPr>
              <w:spacing w:before="100" w:beforeAutospacing="1" w:after="100" w:afterAutospacing="1"/>
              <w:jc w:val="center"/>
              <w:textAlignment w:val="baseline"/>
              <w:rPr>
                <w:rFonts w:ascii="Arial" w:eastAsia="Times New Roman" w:hAnsi="Arial" w:cs="Arial"/>
                <w:color w:val="000000"/>
                <w:sz w:val="16"/>
                <w:szCs w:val="16"/>
                <w:lang w:eastAsia="es-CO"/>
              </w:rPr>
            </w:pPr>
            <w:r w:rsidRPr="00B55512">
              <w:rPr>
                <w:rFonts w:ascii="Arial" w:eastAsia="Times New Roman" w:hAnsi="Arial" w:cs="Arial"/>
                <w:color w:val="000000"/>
                <w:sz w:val="16"/>
                <w:szCs w:val="16"/>
                <w:lang w:eastAsia="es-CO"/>
              </w:rPr>
              <w:t>100% ​</w:t>
            </w:r>
          </w:p>
        </w:tc>
      </w:tr>
      <w:tr w:rsidR="00B55512" w:rsidRPr="00B55512" w:rsidTr="00D22C41">
        <w:trPr>
          <w:trHeight w:val="227"/>
        </w:trPr>
        <w:tc>
          <w:tcPr>
            <w:tcW w:w="4957" w:type="dxa"/>
            <w:shd w:val="clear" w:color="auto" w:fill="FFFFFF" w:themeFill="background1"/>
            <w:vAlign w:val="center"/>
            <w:hideMark/>
          </w:tcPr>
          <w:p w:rsidR="00B55512" w:rsidRPr="00B55512" w:rsidRDefault="00B55512" w:rsidP="00B55512">
            <w:pPr>
              <w:spacing w:before="100" w:beforeAutospacing="1" w:after="100" w:afterAutospacing="1"/>
              <w:textAlignment w:val="baseline"/>
              <w:rPr>
                <w:rFonts w:ascii="Arial" w:eastAsia="Times New Roman" w:hAnsi="Arial" w:cs="Arial"/>
                <w:b/>
                <w:bCs/>
                <w:color w:val="FFFFFF"/>
                <w:sz w:val="16"/>
                <w:szCs w:val="16"/>
                <w:lang w:eastAsia="es-CO"/>
              </w:rPr>
            </w:pPr>
            <w:r w:rsidRPr="00B55512">
              <w:rPr>
                <w:rFonts w:ascii="Arial" w:eastAsia="Times New Roman" w:hAnsi="Arial" w:cs="Arial"/>
                <w:color w:val="000000"/>
                <w:position w:val="-1"/>
                <w:sz w:val="16"/>
                <w:szCs w:val="16"/>
                <w:lang w:eastAsia="es-CO"/>
              </w:rPr>
              <w:t>GESTIÓN DE RECURSOS FÍSICOS </w:t>
            </w:r>
            <w:r w:rsidRPr="00B55512">
              <w:rPr>
                <w:rFonts w:ascii="Arial" w:eastAsia="Times New Roman" w:hAnsi="Arial" w:cs="Arial"/>
                <w:b/>
                <w:bCs/>
                <w:color w:val="FFFFFF"/>
                <w:sz w:val="16"/>
                <w:szCs w:val="16"/>
                <w:lang w:eastAsia="es-CO"/>
              </w:rPr>
              <w:t>​</w:t>
            </w:r>
          </w:p>
        </w:tc>
        <w:tc>
          <w:tcPr>
            <w:tcW w:w="1701" w:type="dxa"/>
            <w:shd w:val="clear" w:color="auto" w:fill="FFFFFF" w:themeFill="background1"/>
            <w:vAlign w:val="center"/>
            <w:hideMark/>
          </w:tcPr>
          <w:p w:rsidR="00B55512" w:rsidRPr="00B55512" w:rsidRDefault="00B55512" w:rsidP="00B55512">
            <w:pPr>
              <w:spacing w:before="100" w:beforeAutospacing="1" w:after="100" w:afterAutospacing="1"/>
              <w:jc w:val="center"/>
              <w:textAlignment w:val="baseline"/>
              <w:rPr>
                <w:rFonts w:ascii="Arial" w:eastAsia="Times New Roman" w:hAnsi="Arial" w:cs="Arial"/>
                <w:color w:val="000000"/>
                <w:sz w:val="16"/>
                <w:szCs w:val="16"/>
                <w:lang w:eastAsia="es-CO"/>
              </w:rPr>
            </w:pPr>
            <w:r w:rsidRPr="00B55512">
              <w:rPr>
                <w:rFonts w:ascii="Arial" w:eastAsia="Times New Roman" w:hAnsi="Arial" w:cs="Arial"/>
                <w:color w:val="000000"/>
                <w:sz w:val="16"/>
                <w:szCs w:val="16"/>
                <w:lang w:eastAsia="es-CO"/>
              </w:rPr>
              <w:t>100% ​</w:t>
            </w:r>
          </w:p>
        </w:tc>
        <w:tc>
          <w:tcPr>
            <w:tcW w:w="1417" w:type="dxa"/>
            <w:shd w:val="clear" w:color="auto" w:fill="FFFFFF" w:themeFill="background1"/>
            <w:vAlign w:val="center"/>
            <w:hideMark/>
          </w:tcPr>
          <w:p w:rsidR="00B55512" w:rsidRPr="00B55512" w:rsidRDefault="00B55512" w:rsidP="00B55512">
            <w:pPr>
              <w:spacing w:before="100" w:beforeAutospacing="1" w:after="100" w:afterAutospacing="1"/>
              <w:jc w:val="center"/>
              <w:textAlignment w:val="baseline"/>
              <w:rPr>
                <w:rFonts w:ascii="Arial" w:eastAsia="Times New Roman" w:hAnsi="Arial" w:cs="Arial"/>
                <w:color w:val="000000"/>
                <w:sz w:val="16"/>
                <w:szCs w:val="16"/>
                <w:lang w:eastAsia="es-CO"/>
              </w:rPr>
            </w:pPr>
            <w:r w:rsidRPr="00B55512">
              <w:rPr>
                <w:rFonts w:ascii="Arial" w:eastAsia="Times New Roman" w:hAnsi="Arial" w:cs="Arial"/>
                <w:color w:val="000000"/>
                <w:sz w:val="16"/>
                <w:szCs w:val="16"/>
                <w:lang w:eastAsia="es-CO"/>
              </w:rPr>
              <w:t>100% ​</w:t>
            </w:r>
          </w:p>
        </w:tc>
        <w:tc>
          <w:tcPr>
            <w:tcW w:w="753" w:type="dxa"/>
            <w:shd w:val="clear" w:color="auto" w:fill="FFFFFF" w:themeFill="background1"/>
            <w:vAlign w:val="center"/>
            <w:hideMark/>
          </w:tcPr>
          <w:p w:rsidR="00B55512" w:rsidRPr="00B55512" w:rsidRDefault="00B55512" w:rsidP="00B55512">
            <w:pPr>
              <w:spacing w:before="100" w:beforeAutospacing="1" w:after="100" w:afterAutospacing="1"/>
              <w:jc w:val="center"/>
              <w:textAlignment w:val="baseline"/>
              <w:rPr>
                <w:rFonts w:ascii="Arial" w:eastAsia="Times New Roman" w:hAnsi="Arial" w:cs="Arial"/>
                <w:color w:val="000000"/>
                <w:sz w:val="16"/>
                <w:szCs w:val="16"/>
                <w:lang w:eastAsia="es-CO"/>
              </w:rPr>
            </w:pPr>
            <w:r w:rsidRPr="00B55512">
              <w:rPr>
                <w:rFonts w:ascii="Arial" w:eastAsia="Times New Roman" w:hAnsi="Arial" w:cs="Arial"/>
                <w:color w:val="000000"/>
                <w:sz w:val="16"/>
                <w:szCs w:val="16"/>
                <w:lang w:eastAsia="es-CO"/>
              </w:rPr>
              <w:t>100% ​</w:t>
            </w:r>
          </w:p>
        </w:tc>
      </w:tr>
      <w:tr w:rsidR="00B55512" w:rsidRPr="00B55512" w:rsidTr="00D22C41">
        <w:trPr>
          <w:trHeight w:val="227"/>
        </w:trPr>
        <w:tc>
          <w:tcPr>
            <w:tcW w:w="4957" w:type="dxa"/>
            <w:shd w:val="clear" w:color="auto" w:fill="FFFFFF" w:themeFill="background1"/>
            <w:vAlign w:val="center"/>
            <w:hideMark/>
          </w:tcPr>
          <w:p w:rsidR="00B55512" w:rsidRPr="00B55512" w:rsidRDefault="00B55512" w:rsidP="00B55512">
            <w:pPr>
              <w:spacing w:before="100" w:beforeAutospacing="1" w:after="100" w:afterAutospacing="1"/>
              <w:textAlignment w:val="baseline"/>
              <w:rPr>
                <w:rFonts w:ascii="Arial" w:eastAsia="Times New Roman" w:hAnsi="Arial" w:cs="Arial"/>
                <w:b/>
                <w:bCs/>
                <w:color w:val="FFFFFF"/>
                <w:sz w:val="16"/>
                <w:szCs w:val="16"/>
                <w:lang w:val="es-MX" w:eastAsia="es-CO"/>
              </w:rPr>
            </w:pPr>
            <w:r w:rsidRPr="00B55512">
              <w:rPr>
                <w:rFonts w:ascii="Arial" w:eastAsia="Times New Roman" w:hAnsi="Arial" w:cs="Arial"/>
                <w:color w:val="000000"/>
                <w:position w:val="-1"/>
                <w:sz w:val="16"/>
                <w:szCs w:val="16"/>
                <w:lang w:val="es-MX" w:eastAsia="es-CO"/>
              </w:rPr>
              <w:t>GESTIÓN DE SERVICIOS E INFRAESTRUCTURA TECNOLÓGICA </w:t>
            </w:r>
            <w:r w:rsidRPr="00B55512">
              <w:rPr>
                <w:rFonts w:ascii="Arial" w:eastAsia="Times New Roman" w:hAnsi="Arial" w:cs="Arial"/>
                <w:b/>
                <w:bCs/>
                <w:color w:val="FFFFFF"/>
                <w:sz w:val="16"/>
                <w:szCs w:val="16"/>
                <w:lang w:val="es-MX" w:eastAsia="es-CO"/>
              </w:rPr>
              <w:t>​</w:t>
            </w:r>
          </w:p>
        </w:tc>
        <w:tc>
          <w:tcPr>
            <w:tcW w:w="1701" w:type="dxa"/>
            <w:shd w:val="clear" w:color="auto" w:fill="FFFFFF" w:themeFill="background1"/>
            <w:vAlign w:val="center"/>
            <w:hideMark/>
          </w:tcPr>
          <w:p w:rsidR="00B55512" w:rsidRPr="00B55512" w:rsidRDefault="00B55512" w:rsidP="00B55512">
            <w:pPr>
              <w:spacing w:before="100" w:beforeAutospacing="1" w:after="100" w:afterAutospacing="1"/>
              <w:jc w:val="center"/>
              <w:textAlignment w:val="baseline"/>
              <w:rPr>
                <w:rFonts w:ascii="Arial" w:eastAsia="Times New Roman" w:hAnsi="Arial" w:cs="Arial"/>
                <w:color w:val="000000"/>
                <w:sz w:val="16"/>
                <w:szCs w:val="16"/>
                <w:lang w:eastAsia="es-CO"/>
              </w:rPr>
            </w:pPr>
            <w:r w:rsidRPr="00B55512">
              <w:rPr>
                <w:rFonts w:ascii="Arial" w:eastAsia="Times New Roman" w:hAnsi="Arial" w:cs="Arial"/>
                <w:color w:val="000000"/>
                <w:sz w:val="16"/>
                <w:szCs w:val="16"/>
                <w:lang w:eastAsia="es-CO"/>
              </w:rPr>
              <w:t>100% ​</w:t>
            </w:r>
          </w:p>
        </w:tc>
        <w:tc>
          <w:tcPr>
            <w:tcW w:w="1417" w:type="dxa"/>
            <w:shd w:val="clear" w:color="auto" w:fill="FFFFFF" w:themeFill="background1"/>
            <w:vAlign w:val="center"/>
            <w:hideMark/>
          </w:tcPr>
          <w:p w:rsidR="00B55512" w:rsidRPr="00B55512" w:rsidRDefault="00B55512" w:rsidP="00B55512">
            <w:pPr>
              <w:spacing w:before="100" w:beforeAutospacing="1" w:after="100" w:afterAutospacing="1"/>
              <w:jc w:val="center"/>
              <w:textAlignment w:val="baseline"/>
              <w:rPr>
                <w:rFonts w:ascii="Arial" w:eastAsia="Times New Roman" w:hAnsi="Arial" w:cs="Arial"/>
                <w:color w:val="000000"/>
                <w:sz w:val="16"/>
                <w:szCs w:val="16"/>
                <w:lang w:eastAsia="es-CO"/>
              </w:rPr>
            </w:pPr>
            <w:r w:rsidRPr="00B55512">
              <w:rPr>
                <w:rFonts w:ascii="Arial" w:eastAsia="Times New Roman" w:hAnsi="Arial" w:cs="Arial"/>
                <w:color w:val="000000"/>
                <w:sz w:val="16"/>
                <w:szCs w:val="16"/>
                <w:lang w:eastAsia="es-CO"/>
              </w:rPr>
              <w:t>100% ​</w:t>
            </w:r>
          </w:p>
        </w:tc>
        <w:tc>
          <w:tcPr>
            <w:tcW w:w="753" w:type="dxa"/>
            <w:shd w:val="clear" w:color="auto" w:fill="FFFFFF" w:themeFill="background1"/>
            <w:vAlign w:val="center"/>
            <w:hideMark/>
          </w:tcPr>
          <w:p w:rsidR="00B55512" w:rsidRPr="00B55512" w:rsidRDefault="00B55512" w:rsidP="00B55512">
            <w:pPr>
              <w:spacing w:before="100" w:beforeAutospacing="1" w:after="100" w:afterAutospacing="1"/>
              <w:jc w:val="center"/>
              <w:textAlignment w:val="baseline"/>
              <w:rPr>
                <w:rFonts w:ascii="Arial" w:eastAsia="Times New Roman" w:hAnsi="Arial" w:cs="Arial"/>
                <w:color w:val="000000"/>
                <w:sz w:val="16"/>
                <w:szCs w:val="16"/>
                <w:lang w:eastAsia="es-CO"/>
              </w:rPr>
            </w:pPr>
            <w:r w:rsidRPr="00B55512">
              <w:rPr>
                <w:rFonts w:ascii="Arial" w:eastAsia="Times New Roman" w:hAnsi="Arial" w:cs="Arial"/>
                <w:color w:val="000000"/>
                <w:sz w:val="16"/>
                <w:szCs w:val="16"/>
                <w:lang w:eastAsia="es-CO"/>
              </w:rPr>
              <w:t>100% ​</w:t>
            </w:r>
          </w:p>
        </w:tc>
      </w:tr>
      <w:tr w:rsidR="00B55512" w:rsidRPr="00B55512" w:rsidTr="00D22C41">
        <w:trPr>
          <w:trHeight w:val="227"/>
        </w:trPr>
        <w:tc>
          <w:tcPr>
            <w:tcW w:w="4957" w:type="dxa"/>
            <w:shd w:val="clear" w:color="auto" w:fill="FFFFFF" w:themeFill="background1"/>
            <w:vAlign w:val="center"/>
            <w:hideMark/>
          </w:tcPr>
          <w:p w:rsidR="00B55512" w:rsidRPr="00B55512" w:rsidRDefault="00B55512" w:rsidP="00B55512">
            <w:pPr>
              <w:spacing w:before="100" w:beforeAutospacing="1" w:after="100" w:afterAutospacing="1"/>
              <w:textAlignment w:val="baseline"/>
              <w:rPr>
                <w:rFonts w:ascii="Arial" w:eastAsia="Times New Roman" w:hAnsi="Arial" w:cs="Arial"/>
                <w:b/>
                <w:bCs/>
                <w:color w:val="FFFFFF"/>
                <w:sz w:val="16"/>
                <w:szCs w:val="16"/>
                <w:lang w:eastAsia="es-CO"/>
              </w:rPr>
            </w:pPr>
            <w:r w:rsidRPr="00B55512">
              <w:rPr>
                <w:rFonts w:ascii="Arial" w:eastAsia="Times New Roman" w:hAnsi="Arial" w:cs="Arial"/>
                <w:color w:val="000000"/>
                <w:position w:val="-1"/>
                <w:sz w:val="16"/>
                <w:szCs w:val="16"/>
                <w:lang w:eastAsia="es-CO"/>
              </w:rPr>
              <w:t>GESTIÓN DEL TALENTO HUMANO </w:t>
            </w:r>
            <w:r w:rsidRPr="00B55512">
              <w:rPr>
                <w:rFonts w:ascii="Arial" w:eastAsia="Times New Roman" w:hAnsi="Arial" w:cs="Arial"/>
                <w:b/>
                <w:bCs/>
                <w:color w:val="FFFFFF"/>
                <w:sz w:val="16"/>
                <w:szCs w:val="16"/>
                <w:lang w:eastAsia="es-CO"/>
              </w:rPr>
              <w:t>​</w:t>
            </w:r>
          </w:p>
        </w:tc>
        <w:tc>
          <w:tcPr>
            <w:tcW w:w="1701" w:type="dxa"/>
            <w:shd w:val="clear" w:color="auto" w:fill="FFFFFF" w:themeFill="background1"/>
            <w:vAlign w:val="center"/>
            <w:hideMark/>
          </w:tcPr>
          <w:p w:rsidR="00B55512" w:rsidRPr="00B55512" w:rsidRDefault="00B55512" w:rsidP="00B55512">
            <w:pPr>
              <w:spacing w:before="100" w:beforeAutospacing="1" w:after="100" w:afterAutospacing="1"/>
              <w:jc w:val="center"/>
              <w:textAlignment w:val="baseline"/>
              <w:rPr>
                <w:rFonts w:ascii="Arial" w:eastAsia="Times New Roman" w:hAnsi="Arial" w:cs="Arial"/>
                <w:color w:val="000000"/>
                <w:sz w:val="16"/>
                <w:szCs w:val="16"/>
                <w:lang w:eastAsia="es-CO"/>
              </w:rPr>
            </w:pPr>
            <w:r w:rsidRPr="00B55512">
              <w:rPr>
                <w:rFonts w:ascii="Arial" w:eastAsia="Times New Roman" w:hAnsi="Arial" w:cs="Arial"/>
                <w:color w:val="000000"/>
                <w:sz w:val="16"/>
                <w:szCs w:val="16"/>
                <w:lang w:eastAsia="es-CO"/>
              </w:rPr>
              <w:t>100% ​</w:t>
            </w:r>
          </w:p>
        </w:tc>
        <w:tc>
          <w:tcPr>
            <w:tcW w:w="1417" w:type="dxa"/>
            <w:shd w:val="clear" w:color="auto" w:fill="FFFFFF" w:themeFill="background1"/>
            <w:vAlign w:val="center"/>
            <w:hideMark/>
          </w:tcPr>
          <w:p w:rsidR="00B55512" w:rsidRPr="00B55512" w:rsidRDefault="00B55512" w:rsidP="00B55512">
            <w:pPr>
              <w:spacing w:before="100" w:beforeAutospacing="1" w:after="100" w:afterAutospacing="1"/>
              <w:jc w:val="center"/>
              <w:textAlignment w:val="baseline"/>
              <w:rPr>
                <w:rFonts w:ascii="Arial" w:eastAsia="Times New Roman" w:hAnsi="Arial" w:cs="Arial"/>
                <w:color w:val="000000"/>
                <w:sz w:val="16"/>
                <w:szCs w:val="16"/>
                <w:lang w:eastAsia="es-CO"/>
              </w:rPr>
            </w:pPr>
            <w:r w:rsidRPr="00B55512">
              <w:rPr>
                <w:rFonts w:ascii="Arial" w:eastAsia="Times New Roman" w:hAnsi="Arial" w:cs="Arial"/>
                <w:color w:val="000000"/>
                <w:sz w:val="16"/>
                <w:szCs w:val="16"/>
                <w:lang w:eastAsia="es-CO"/>
              </w:rPr>
              <w:t>100% ​</w:t>
            </w:r>
          </w:p>
        </w:tc>
        <w:tc>
          <w:tcPr>
            <w:tcW w:w="753" w:type="dxa"/>
            <w:shd w:val="clear" w:color="auto" w:fill="FFFFFF" w:themeFill="background1"/>
            <w:vAlign w:val="center"/>
            <w:hideMark/>
          </w:tcPr>
          <w:p w:rsidR="00B55512" w:rsidRPr="00B55512" w:rsidRDefault="00B55512" w:rsidP="00B55512">
            <w:pPr>
              <w:spacing w:before="100" w:beforeAutospacing="1" w:after="100" w:afterAutospacing="1"/>
              <w:jc w:val="center"/>
              <w:textAlignment w:val="baseline"/>
              <w:rPr>
                <w:rFonts w:ascii="Arial" w:eastAsia="Times New Roman" w:hAnsi="Arial" w:cs="Arial"/>
                <w:color w:val="000000"/>
                <w:sz w:val="16"/>
                <w:szCs w:val="16"/>
                <w:lang w:eastAsia="es-CO"/>
              </w:rPr>
            </w:pPr>
            <w:r w:rsidRPr="00B55512">
              <w:rPr>
                <w:rFonts w:ascii="Arial" w:eastAsia="Times New Roman" w:hAnsi="Arial" w:cs="Arial"/>
                <w:color w:val="000000"/>
                <w:sz w:val="16"/>
                <w:szCs w:val="16"/>
                <w:lang w:eastAsia="es-CO"/>
              </w:rPr>
              <w:t>100% ​</w:t>
            </w:r>
          </w:p>
        </w:tc>
      </w:tr>
      <w:tr w:rsidR="00B55512" w:rsidRPr="00B55512" w:rsidTr="00D22C41">
        <w:trPr>
          <w:trHeight w:val="227"/>
        </w:trPr>
        <w:tc>
          <w:tcPr>
            <w:tcW w:w="4957" w:type="dxa"/>
            <w:shd w:val="clear" w:color="auto" w:fill="FFFFFF" w:themeFill="background1"/>
            <w:vAlign w:val="center"/>
            <w:hideMark/>
          </w:tcPr>
          <w:p w:rsidR="00B55512" w:rsidRPr="00B55512" w:rsidRDefault="00B55512" w:rsidP="00B55512">
            <w:pPr>
              <w:spacing w:before="100" w:beforeAutospacing="1" w:after="100" w:afterAutospacing="1"/>
              <w:textAlignment w:val="baseline"/>
              <w:rPr>
                <w:rFonts w:ascii="Arial" w:eastAsia="Times New Roman" w:hAnsi="Arial" w:cs="Arial"/>
                <w:b/>
                <w:bCs/>
                <w:color w:val="FFFFFF"/>
                <w:sz w:val="16"/>
                <w:szCs w:val="16"/>
                <w:lang w:val="es-MX" w:eastAsia="es-CO"/>
              </w:rPr>
            </w:pPr>
            <w:r w:rsidRPr="00B55512">
              <w:rPr>
                <w:rFonts w:ascii="Arial" w:eastAsia="Times New Roman" w:hAnsi="Arial" w:cs="Arial"/>
                <w:color w:val="000000"/>
                <w:position w:val="-1"/>
                <w:sz w:val="16"/>
                <w:szCs w:val="16"/>
                <w:lang w:val="es-MX" w:eastAsia="es-CO"/>
              </w:rPr>
              <w:t>INTERVENCIÓN DE LA MALLA VIAL </w:t>
            </w:r>
            <w:r w:rsidRPr="00B55512">
              <w:rPr>
                <w:rFonts w:ascii="Arial" w:eastAsia="Times New Roman" w:hAnsi="Arial" w:cs="Arial"/>
                <w:b/>
                <w:bCs/>
                <w:color w:val="FFFFFF"/>
                <w:sz w:val="16"/>
                <w:szCs w:val="16"/>
                <w:lang w:val="es-MX" w:eastAsia="es-CO"/>
              </w:rPr>
              <w:t>​</w:t>
            </w:r>
          </w:p>
        </w:tc>
        <w:tc>
          <w:tcPr>
            <w:tcW w:w="1701" w:type="dxa"/>
            <w:shd w:val="clear" w:color="auto" w:fill="FFFFFF" w:themeFill="background1"/>
            <w:vAlign w:val="center"/>
            <w:hideMark/>
          </w:tcPr>
          <w:p w:rsidR="00B55512" w:rsidRPr="00B55512" w:rsidRDefault="00B55512" w:rsidP="00B55512">
            <w:pPr>
              <w:spacing w:before="100" w:beforeAutospacing="1" w:after="100" w:afterAutospacing="1"/>
              <w:jc w:val="center"/>
              <w:textAlignment w:val="baseline"/>
              <w:rPr>
                <w:rFonts w:ascii="Arial" w:eastAsia="Times New Roman" w:hAnsi="Arial" w:cs="Arial"/>
                <w:color w:val="000000"/>
                <w:sz w:val="16"/>
                <w:szCs w:val="16"/>
                <w:lang w:eastAsia="es-CO"/>
              </w:rPr>
            </w:pPr>
            <w:r w:rsidRPr="00B55512">
              <w:rPr>
                <w:rFonts w:ascii="Arial" w:eastAsia="Times New Roman" w:hAnsi="Arial" w:cs="Arial"/>
                <w:color w:val="000000"/>
                <w:sz w:val="16"/>
                <w:szCs w:val="16"/>
                <w:lang w:eastAsia="es-CO"/>
              </w:rPr>
              <w:t>100% ​</w:t>
            </w:r>
          </w:p>
        </w:tc>
        <w:tc>
          <w:tcPr>
            <w:tcW w:w="1417" w:type="dxa"/>
            <w:shd w:val="clear" w:color="auto" w:fill="FFFFFF" w:themeFill="background1"/>
            <w:vAlign w:val="center"/>
            <w:hideMark/>
          </w:tcPr>
          <w:p w:rsidR="00B55512" w:rsidRPr="00B55512" w:rsidRDefault="00B55512" w:rsidP="00B55512">
            <w:pPr>
              <w:spacing w:before="100" w:beforeAutospacing="1" w:after="100" w:afterAutospacing="1"/>
              <w:jc w:val="center"/>
              <w:textAlignment w:val="baseline"/>
              <w:rPr>
                <w:rFonts w:ascii="Arial" w:eastAsia="Times New Roman" w:hAnsi="Arial" w:cs="Arial"/>
                <w:color w:val="000000"/>
                <w:sz w:val="16"/>
                <w:szCs w:val="16"/>
                <w:lang w:eastAsia="es-CO"/>
              </w:rPr>
            </w:pPr>
            <w:r w:rsidRPr="00B55512">
              <w:rPr>
                <w:rFonts w:ascii="Arial" w:eastAsia="Times New Roman" w:hAnsi="Arial" w:cs="Arial"/>
                <w:color w:val="000000"/>
                <w:sz w:val="16"/>
                <w:szCs w:val="16"/>
                <w:lang w:eastAsia="es-CO"/>
              </w:rPr>
              <w:t>100% ​</w:t>
            </w:r>
          </w:p>
        </w:tc>
        <w:tc>
          <w:tcPr>
            <w:tcW w:w="753" w:type="dxa"/>
            <w:shd w:val="clear" w:color="auto" w:fill="FFFFFF" w:themeFill="background1"/>
            <w:vAlign w:val="center"/>
            <w:hideMark/>
          </w:tcPr>
          <w:p w:rsidR="00B55512" w:rsidRPr="00B55512" w:rsidRDefault="00B55512" w:rsidP="00B55512">
            <w:pPr>
              <w:spacing w:before="100" w:beforeAutospacing="1" w:after="100" w:afterAutospacing="1"/>
              <w:jc w:val="center"/>
              <w:textAlignment w:val="baseline"/>
              <w:rPr>
                <w:rFonts w:ascii="Arial" w:eastAsia="Times New Roman" w:hAnsi="Arial" w:cs="Arial"/>
                <w:color w:val="000000"/>
                <w:sz w:val="16"/>
                <w:szCs w:val="16"/>
                <w:lang w:eastAsia="es-CO"/>
              </w:rPr>
            </w:pPr>
            <w:r w:rsidRPr="00B55512">
              <w:rPr>
                <w:rFonts w:ascii="Arial" w:eastAsia="Times New Roman" w:hAnsi="Arial" w:cs="Arial"/>
                <w:color w:val="000000"/>
                <w:sz w:val="16"/>
                <w:szCs w:val="16"/>
                <w:lang w:eastAsia="es-CO"/>
              </w:rPr>
              <w:t>100% ​</w:t>
            </w:r>
          </w:p>
        </w:tc>
      </w:tr>
      <w:tr w:rsidR="00B55512" w:rsidRPr="00B55512" w:rsidTr="00D22C41">
        <w:trPr>
          <w:trHeight w:val="227"/>
        </w:trPr>
        <w:tc>
          <w:tcPr>
            <w:tcW w:w="4957" w:type="dxa"/>
            <w:shd w:val="clear" w:color="auto" w:fill="FFFFFF" w:themeFill="background1"/>
            <w:vAlign w:val="center"/>
            <w:hideMark/>
          </w:tcPr>
          <w:p w:rsidR="00B55512" w:rsidRPr="00B55512" w:rsidRDefault="00B55512" w:rsidP="00B55512">
            <w:pPr>
              <w:spacing w:before="100" w:beforeAutospacing="1" w:after="100" w:afterAutospacing="1"/>
              <w:textAlignment w:val="baseline"/>
              <w:rPr>
                <w:rFonts w:ascii="Arial" w:eastAsia="Times New Roman" w:hAnsi="Arial" w:cs="Arial"/>
                <w:b/>
                <w:bCs/>
                <w:color w:val="FFFFFF"/>
                <w:sz w:val="16"/>
                <w:szCs w:val="16"/>
                <w:lang w:eastAsia="es-CO"/>
              </w:rPr>
            </w:pPr>
            <w:r w:rsidRPr="00B55512">
              <w:rPr>
                <w:rFonts w:ascii="Arial" w:eastAsia="Times New Roman" w:hAnsi="Arial" w:cs="Arial"/>
                <w:color w:val="000000"/>
                <w:position w:val="-1"/>
                <w:sz w:val="16"/>
                <w:szCs w:val="16"/>
                <w:lang w:eastAsia="es-CO"/>
              </w:rPr>
              <w:t>GESTIÓN JURÍDICA </w:t>
            </w:r>
            <w:r w:rsidRPr="00B55512">
              <w:rPr>
                <w:rFonts w:ascii="Arial" w:eastAsia="Times New Roman" w:hAnsi="Arial" w:cs="Arial"/>
                <w:b/>
                <w:bCs/>
                <w:color w:val="FFFFFF"/>
                <w:sz w:val="16"/>
                <w:szCs w:val="16"/>
                <w:lang w:eastAsia="es-CO"/>
              </w:rPr>
              <w:t>​</w:t>
            </w:r>
          </w:p>
        </w:tc>
        <w:tc>
          <w:tcPr>
            <w:tcW w:w="1701" w:type="dxa"/>
            <w:shd w:val="clear" w:color="auto" w:fill="FFFFFF" w:themeFill="background1"/>
            <w:vAlign w:val="center"/>
            <w:hideMark/>
          </w:tcPr>
          <w:p w:rsidR="00B55512" w:rsidRPr="00B55512" w:rsidRDefault="00B55512" w:rsidP="00B55512">
            <w:pPr>
              <w:spacing w:before="100" w:beforeAutospacing="1" w:after="100" w:afterAutospacing="1"/>
              <w:jc w:val="center"/>
              <w:textAlignment w:val="baseline"/>
              <w:rPr>
                <w:rFonts w:ascii="Arial" w:eastAsia="Times New Roman" w:hAnsi="Arial" w:cs="Arial"/>
                <w:color w:val="000000"/>
                <w:sz w:val="16"/>
                <w:szCs w:val="16"/>
                <w:lang w:eastAsia="es-CO"/>
              </w:rPr>
            </w:pPr>
            <w:r w:rsidRPr="00B55512">
              <w:rPr>
                <w:rFonts w:ascii="Arial" w:eastAsia="Times New Roman" w:hAnsi="Arial" w:cs="Arial"/>
                <w:color w:val="000000"/>
                <w:sz w:val="16"/>
                <w:szCs w:val="16"/>
                <w:lang w:eastAsia="es-CO"/>
              </w:rPr>
              <w:t>75% ​</w:t>
            </w:r>
          </w:p>
        </w:tc>
        <w:tc>
          <w:tcPr>
            <w:tcW w:w="1417" w:type="dxa"/>
            <w:shd w:val="clear" w:color="auto" w:fill="FFFFFF" w:themeFill="background1"/>
            <w:vAlign w:val="center"/>
            <w:hideMark/>
          </w:tcPr>
          <w:p w:rsidR="00B55512" w:rsidRPr="00B55512" w:rsidRDefault="00B55512" w:rsidP="00B55512">
            <w:pPr>
              <w:spacing w:before="100" w:beforeAutospacing="1" w:after="100" w:afterAutospacing="1"/>
              <w:jc w:val="center"/>
              <w:textAlignment w:val="baseline"/>
              <w:rPr>
                <w:rFonts w:ascii="Arial" w:eastAsia="Times New Roman" w:hAnsi="Arial" w:cs="Arial"/>
                <w:color w:val="000000"/>
                <w:sz w:val="16"/>
                <w:szCs w:val="16"/>
                <w:lang w:eastAsia="es-CO"/>
              </w:rPr>
            </w:pPr>
            <w:r w:rsidRPr="00B55512">
              <w:rPr>
                <w:rFonts w:ascii="Arial" w:eastAsia="Times New Roman" w:hAnsi="Arial" w:cs="Arial"/>
                <w:color w:val="000000"/>
                <w:sz w:val="16"/>
                <w:szCs w:val="16"/>
                <w:lang w:eastAsia="es-CO"/>
              </w:rPr>
              <w:t>125% ​</w:t>
            </w:r>
          </w:p>
        </w:tc>
        <w:tc>
          <w:tcPr>
            <w:tcW w:w="753" w:type="dxa"/>
            <w:shd w:val="clear" w:color="auto" w:fill="FFFFFF" w:themeFill="background1"/>
            <w:vAlign w:val="center"/>
            <w:hideMark/>
          </w:tcPr>
          <w:p w:rsidR="00B55512" w:rsidRPr="00B55512" w:rsidRDefault="00B55512" w:rsidP="00B55512">
            <w:pPr>
              <w:spacing w:before="100" w:beforeAutospacing="1" w:after="100" w:afterAutospacing="1"/>
              <w:jc w:val="center"/>
              <w:textAlignment w:val="baseline"/>
              <w:rPr>
                <w:rFonts w:ascii="Arial" w:eastAsia="Times New Roman" w:hAnsi="Arial" w:cs="Arial"/>
                <w:color w:val="000000"/>
                <w:sz w:val="16"/>
                <w:szCs w:val="16"/>
                <w:lang w:eastAsia="es-CO"/>
              </w:rPr>
            </w:pPr>
            <w:r w:rsidRPr="00B55512">
              <w:rPr>
                <w:rFonts w:ascii="Arial" w:eastAsia="Times New Roman" w:hAnsi="Arial" w:cs="Arial"/>
                <w:color w:val="000000"/>
                <w:sz w:val="16"/>
                <w:szCs w:val="16"/>
                <w:lang w:eastAsia="es-CO"/>
              </w:rPr>
              <w:t>100% ​</w:t>
            </w:r>
          </w:p>
        </w:tc>
      </w:tr>
      <w:tr w:rsidR="00B55512" w:rsidRPr="00B55512" w:rsidTr="00D22C41">
        <w:trPr>
          <w:trHeight w:val="227"/>
        </w:trPr>
        <w:tc>
          <w:tcPr>
            <w:tcW w:w="4957" w:type="dxa"/>
            <w:shd w:val="clear" w:color="auto" w:fill="FFFFFF" w:themeFill="background1"/>
            <w:vAlign w:val="center"/>
            <w:hideMark/>
          </w:tcPr>
          <w:p w:rsidR="00B55512" w:rsidRPr="00B55512" w:rsidRDefault="00B55512" w:rsidP="00B55512">
            <w:pPr>
              <w:spacing w:before="100" w:beforeAutospacing="1" w:after="100" w:afterAutospacing="1"/>
              <w:textAlignment w:val="baseline"/>
              <w:rPr>
                <w:rFonts w:ascii="Arial" w:eastAsia="Times New Roman" w:hAnsi="Arial" w:cs="Arial"/>
                <w:b/>
                <w:bCs/>
                <w:color w:val="FFFFFF"/>
                <w:sz w:val="16"/>
                <w:szCs w:val="16"/>
                <w:lang w:val="es-MX" w:eastAsia="es-CO"/>
              </w:rPr>
            </w:pPr>
            <w:r w:rsidRPr="00B55512">
              <w:rPr>
                <w:rFonts w:ascii="Arial" w:eastAsia="Times New Roman" w:hAnsi="Arial" w:cs="Arial"/>
                <w:color w:val="000000"/>
                <w:position w:val="-1"/>
                <w:sz w:val="16"/>
                <w:szCs w:val="16"/>
                <w:lang w:val="es-MX" w:eastAsia="es-CO"/>
              </w:rPr>
              <w:t>PLANEACIÓN DE LA INTERVENCIÓN VIAL </w:t>
            </w:r>
            <w:r w:rsidRPr="00B55512">
              <w:rPr>
                <w:rFonts w:ascii="Arial" w:eastAsia="Times New Roman" w:hAnsi="Arial" w:cs="Arial"/>
                <w:b/>
                <w:bCs/>
                <w:color w:val="FFFFFF"/>
                <w:sz w:val="16"/>
                <w:szCs w:val="16"/>
                <w:lang w:val="es-MX" w:eastAsia="es-CO"/>
              </w:rPr>
              <w:t>​</w:t>
            </w:r>
          </w:p>
        </w:tc>
        <w:tc>
          <w:tcPr>
            <w:tcW w:w="1701" w:type="dxa"/>
            <w:shd w:val="clear" w:color="auto" w:fill="FFFFFF" w:themeFill="background1"/>
            <w:vAlign w:val="center"/>
            <w:hideMark/>
          </w:tcPr>
          <w:p w:rsidR="00B55512" w:rsidRPr="00B55512" w:rsidRDefault="00B55512" w:rsidP="00B55512">
            <w:pPr>
              <w:spacing w:before="100" w:beforeAutospacing="1" w:after="100" w:afterAutospacing="1"/>
              <w:jc w:val="center"/>
              <w:textAlignment w:val="baseline"/>
              <w:rPr>
                <w:rFonts w:ascii="Arial" w:eastAsia="Times New Roman" w:hAnsi="Arial" w:cs="Arial"/>
                <w:color w:val="000000"/>
                <w:sz w:val="16"/>
                <w:szCs w:val="16"/>
                <w:lang w:eastAsia="es-CO"/>
              </w:rPr>
            </w:pPr>
            <w:r w:rsidRPr="00B55512">
              <w:rPr>
                <w:rFonts w:ascii="Arial" w:eastAsia="Times New Roman" w:hAnsi="Arial" w:cs="Arial"/>
                <w:color w:val="000000"/>
                <w:sz w:val="16"/>
                <w:szCs w:val="16"/>
                <w:lang w:eastAsia="es-CO"/>
              </w:rPr>
              <w:t>100% ​</w:t>
            </w:r>
          </w:p>
        </w:tc>
        <w:tc>
          <w:tcPr>
            <w:tcW w:w="1417" w:type="dxa"/>
            <w:shd w:val="clear" w:color="auto" w:fill="FFFFFF" w:themeFill="background1"/>
            <w:vAlign w:val="center"/>
            <w:hideMark/>
          </w:tcPr>
          <w:p w:rsidR="00B55512" w:rsidRPr="00B55512" w:rsidRDefault="00B55512" w:rsidP="00B55512">
            <w:pPr>
              <w:spacing w:before="100" w:beforeAutospacing="1" w:after="100" w:afterAutospacing="1"/>
              <w:jc w:val="center"/>
              <w:textAlignment w:val="baseline"/>
              <w:rPr>
                <w:rFonts w:ascii="Arial" w:eastAsia="Times New Roman" w:hAnsi="Arial" w:cs="Arial"/>
                <w:color w:val="000000"/>
                <w:sz w:val="16"/>
                <w:szCs w:val="16"/>
                <w:lang w:eastAsia="es-CO"/>
              </w:rPr>
            </w:pPr>
            <w:r w:rsidRPr="00B55512">
              <w:rPr>
                <w:rFonts w:ascii="Arial" w:eastAsia="Times New Roman" w:hAnsi="Arial" w:cs="Arial"/>
                <w:color w:val="000000"/>
                <w:sz w:val="16"/>
                <w:szCs w:val="16"/>
                <w:lang w:eastAsia="es-CO"/>
              </w:rPr>
              <w:t>95% ​</w:t>
            </w:r>
          </w:p>
        </w:tc>
        <w:tc>
          <w:tcPr>
            <w:tcW w:w="753" w:type="dxa"/>
            <w:shd w:val="clear" w:color="auto" w:fill="FFFFFF" w:themeFill="background1"/>
            <w:vAlign w:val="center"/>
            <w:hideMark/>
          </w:tcPr>
          <w:p w:rsidR="00B55512" w:rsidRPr="00B55512" w:rsidRDefault="00B55512" w:rsidP="00B55512">
            <w:pPr>
              <w:spacing w:before="100" w:beforeAutospacing="1" w:after="100" w:afterAutospacing="1"/>
              <w:jc w:val="center"/>
              <w:textAlignment w:val="baseline"/>
              <w:rPr>
                <w:rFonts w:ascii="Arial" w:eastAsia="Times New Roman" w:hAnsi="Arial" w:cs="Arial"/>
                <w:color w:val="000000"/>
                <w:sz w:val="16"/>
                <w:szCs w:val="16"/>
                <w:lang w:eastAsia="es-CO"/>
              </w:rPr>
            </w:pPr>
            <w:r w:rsidRPr="00B55512">
              <w:rPr>
                <w:rFonts w:ascii="Arial" w:eastAsia="Times New Roman" w:hAnsi="Arial" w:cs="Arial"/>
                <w:color w:val="000000"/>
                <w:sz w:val="16"/>
                <w:szCs w:val="16"/>
                <w:lang w:eastAsia="es-CO"/>
              </w:rPr>
              <w:t>97,9% ​</w:t>
            </w:r>
          </w:p>
        </w:tc>
      </w:tr>
      <w:tr w:rsidR="00B55512" w:rsidRPr="00B55512" w:rsidTr="00D22C41">
        <w:trPr>
          <w:trHeight w:val="227"/>
        </w:trPr>
        <w:tc>
          <w:tcPr>
            <w:tcW w:w="4957" w:type="dxa"/>
            <w:shd w:val="clear" w:color="auto" w:fill="FFFFFF" w:themeFill="background1"/>
            <w:vAlign w:val="center"/>
            <w:hideMark/>
          </w:tcPr>
          <w:p w:rsidR="00B55512" w:rsidRPr="00B55512" w:rsidRDefault="00B55512" w:rsidP="00B55512">
            <w:pPr>
              <w:spacing w:before="100" w:beforeAutospacing="1" w:after="100" w:afterAutospacing="1"/>
              <w:textAlignment w:val="baseline"/>
              <w:rPr>
                <w:rFonts w:ascii="Arial" w:eastAsia="Times New Roman" w:hAnsi="Arial" w:cs="Arial"/>
                <w:b/>
                <w:bCs/>
                <w:color w:val="FFFFFF"/>
                <w:sz w:val="16"/>
                <w:szCs w:val="16"/>
                <w:lang w:val="es-MX" w:eastAsia="es-CO"/>
              </w:rPr>
            </w:pPr>
            <w:r w:rsidRPr="00B55512">
              <w:rPr>
                <w:rFonts w:ascii="Arial" w:eastAsia="Times New Roman" w:hAnsi="Arial" w:cs="Arial"/>
                <w:color w:val="000000"/>
                <w:position w:val="-1"/>
                <w:sz w:val="16"/>
                <w:szCs w:val="16"/>
                <w:lang w:val="es-MX" w:eastAsia="es-CO"/>
              </w:rPr>
              <w:t>PRODUCCIÓN DE MEZCLA Y PROVISIÓN DE MAQUINARIA Y EQUIPO </w:t>
            </w:r>
            <w:r w:rsidRPr="00B55512">
              <w:rPr>
                <w:rFonts w:ascii="Arial" w:eastAsia="Times New Roman" w:hAnsi="Arial" w:cs="Arial"/>
                <w:b/>
                <w:bCs/>
                <w:color w:val="FFFFFF"/>
                <w:sz w:val="16"/>
                <w:szCs w:val="16"/>
                <w:lang w:val="es-MX" w:eastAsia="es-CO"/>
              </w:rPr>
              <w:t>​</w:t>
            </w:r>
          </w:p>
        </w:tc>
        <w:tc>
          <w:tcPr>
            <w:tcW w:w="1701" w:type="dxa"/>
            <w:shd w:val="clear" w:color="auto" w:fill="FFFFFF" w:themeFill="background1"/>
            <w:vAlign w:val="center"/>
            <w:hideMark/>
          </w:tcPr>
          <w:p w:rsidR="00B55512" w:rsidRPr="00B55512" w:rsidRDefault="00B55512" w:rsidP="00B55512">
            <w:pPr>
              <w:spacing w:before="100" w:beforeAutospacing="1" w:after="100" w:afterAutospacing="1"/>
              <w:jc w:val="center"/>
              <w:textAlignment w:val="baseline"/>
              <w:rPr>
                <w:rFonts w:ascii="Arial" w:eastAsia="Times New Roman" w:hAnsi="Arial" w:cs="Arial"/>
                <w:color w:val="000000"/>
                <w:sz w:val="16"/>
                <w:szCs w:val="16"/>
                <w:lang w:eastAsia="es-CO"/>
              </w:rPr>
            </w:pPr>
            <w:r w:rsidRPr="00B55512">
              <w:rPr>
                <w:rFonts w:ascii="Arial" w:eastAsia="Times New Roman" w:hAnsi="Arial" w:cs="Arial"/>
                <w:color w:val="000000"/>
                <w:sz w:val="16"/>
                <w:szCs w:val="16"/>
                <w:lang w:eastAsia="es-CO"/>
              </w:rPr>
              <w:t>100% ​</w:t>
            </w:r>
          </w:p>
        </w:tc>
        <w:tc>
          <w:tcPr>
            <w:tcW w:w="1417" w:type="dxa"/>
            <w:shd w:val="clear" w:color="auto" w:fill="FFFFFF" w:themeFill="background1"/>
            <w:vAlign w:val="center"/>
            <w:hideMark/>
          </w:tcPr>
          <w:p w:rsidR="00B55512" w:rsidRPr="00B55512" w:rsidRDefault="00B55512" w:rsidP="00B55512">
            <w:pPr>
              <w:spacing w:before="100" w:beforeAutospacing="1" w:after="100" w:afterAutospacing="1"/>
              <w:jc w:val="center"/>
              <w:textAlignment w:val="baseline"/>
              <w:rPr>
                <w:rFonts w:ascii="Arial" w:eastAsia="Times New Roman" w:hAnsi="Arial" w:cs="Arial"/>
                <w:color w:val="000000"/>
                <w:sz w:val="16"/>
                <w:szCs w:val="16"/>
                <w:lang w:eastAsia="es-CO"/>
              </w:rPr>
            </w:pPr>
            <w:r w:rsidRPr="00B55512">
              <w:rPr>
                <w:rFonts w:ascii="Arial" w:eastAsia="Times New Roman" w:hAnsi="Arial" w:cs="Arial"/>
                <w:color w:val="000000"/>
                <w:sz w:val="16"/>
                <w:szCs w:val="16"/>
                <w:lang w:eastAsia="es-CO"/>
              </w:rPr>
              <w:t>100% ​</w:t>
            </w:r>
          </w:p>
        </w:tc>
        <w:tc>
          <w:tcPr>
            <w:tcW w:w="753" w:type="dxa"/>
            <w:shd w:val="clear" w:color="auto" w:fill="FFFFFF" w:themeFill="background1"/>
            <w:vAlign w:val="center"/>
            <w:hideMark/>
          </w:tcPr>
          <w:p w:rsidR="00B55512" w:rsidRPr="00B55512" w:rsidRDefault="00B55512" w:rsidP="00B55512">
            <w:pPr>
              <w:spacing w:before="100" w:beforeAutospacing="1" w:after="100" w:afterAutospacing="1"/>
              <w:jc w:val="center"/>
              <w:textAlignment w:val="baseline"/>
              <w:rPr>
                <w:rFonts w:ascii="Arial" w:eastAsia="Times New Roman" w:hAnsi="Arial" w:cs="Arial"/>
                <w:color w:val="000000"/>
                <w:sz w:val="16"/>
                <w:szCs w:val="16"/>
                <w:lang w:eastAsia="es-CO"/>
              </w:rPr>
            </w:pPr>
            <w:r w:rsidRPr="00B55512">
              <w:rPr>
                <w:rFonts w:ascii="Arial" w:eastAsia="Times New Roman" w:hAnsi="Arial" w:cs="Arial"/>
                <w:color w:val="000000"/>
                <w:sz w:val="16"/>
                <w:szCs w:val="16"/>
                <w:lang w:eastAsia="es-CO"/>
              </w:rPr>
              <w:t>100% ​</w:t>
            </w:r>
          </w:p>
        </w:tc>
      </w:tr>
      <w:tr w:rsidR="00B55512" w:rsidRPr="00B55512" w:rsidTr="00D22C41">
        <w:trPr>
          <w:trHeight w:val="227"/>
        </w:trPr>
        <w:tc>
          <w:tcPr>
            <w:tcW w:w="4957" w:type="dxa"/>
            <w:shd w:val="clear" w:color="auto" w:fill="F2F2F2" w:themeFill="background1" w:themeFillShade="F2"/>
            <w:vAlign w:val="center"/>
            <w:hideMark/>
          </w:tcPr>
          <w:p w:rsidR="00B55512" w:rsidRPr="00B55512" w:rsidRDefault="00B55512" w:rsidP="00B55512">
            <w:pPr>
              <w:spacing w:before="100" w:beforeAutospacing="1" w:after="100" w:afterAutospacing="1"/>
              <w:jc w:val="center"/>
              <w:textAlignment w:val="baseline"/>
              <w:rPr>
                <w:rFonts w:ascii="Arial" w:eastAsia="Times New Roman" w:hAnsi="Arial" w:cs="Arial"/>
                <w:b/>
                <w:bCs/>
                <w:color w:val="FFFFFF"/>
                <w:sz w:val="16"/>
                <w:szCs w:val="16"/>
                <w:lang w:eastAsia="es-CO"/>
              </w:rPr>
            </w:pPr>
            <w:r w:rsidRPr="00B55512">
              <w:rPr>
                <w:rFonts w:ascii="Arial" w:eastAsia="Times New Roman" w:hAnsi="Arial" w:cs="Arial"/>
                <w:b/>
                <w:bCs/>
                <w:color w:val="000000"/>
                <w:position w:val="-1"/>
                <w:sz w:val="16"/>
                <w:szCs w:val="16"/>
                <w:lang w:eastAsia="es-CO"/>
              </w:rPr>
              <w:t>TOTAL</w:t>
            </w:r>
            <w:r w:rsidRPr="00B55512">
              <w:rPr>
                <w:rFonts w:ascii="Arial" w:eastAsia="Times New Roman" w:hAnsi="Arial" w:cs="Arial"/>
                <w:color w:val="000000"/>
                <w:position w:val="-1"/>
                <w:sz w:val="16"/>
                <w:szCs w:val="16"/>
                <w:lang w:eastAsia="es-CO"/>
              </w:rPr>
              <w:t> </w:t>
            </w:r>
            <w:r w:rsidRPr="00B55512">
              <w:rPr>
                <w:rFonts w:ascii="Arial" w:eastAsia="Times New Roman" w:hAnsi="Arial" w:cs="Arial"/>
                <w:b/>
                <w:bCs/>
                <w:color w:val="FFFFFF"/>
                <w:sz w:val="16"/>
                <w:szCs w:val="16"/>
                <w:lang w:eastAsia="es-CO"/>
              </w:rPr>
              <w:t>​</w:t>
            </w:r>
          </w:p>
        </w:tc>
        <w:tc>
          <w:tcPr>
            <w:tcW w:w="1701" w:type="dxa"/>
            <w:shd w:val="clear" w:color="auto" w:fill="F2F2F2" w:themeFill="background1" w:themeFillShade="F2"/>
            <w:vAlign w:val="center"/>
            <w:hideMark/>
          </w:tcPr>
          <w:p w:rsidR="00B55512" w:rsidRPr="00B55512" w:rsidRDefault="00B55512" w:rsidP="00B55512">
            <w:pPr>
              <w:spacing w:before="100" w:beforeAutospacing="1" w:after="100" w:afterAutospacing="1"/>
              <w:jc w:val="center"/>
              <w:textAlignment w:val="baseline"/>
              <w:rPr>
                <w:rFonts w:ascii="Arial" w:eastAsia="Times New Roman" w:hAnsi="Arial" w:cs="Arial"/>
                <w:color w:val="000000"/>
                <w:sz w:val="16"/>
                <w:szCs w:val="16"/>
                <w:lang w:eastAsia="es-CO"/>
              </w:rPr>
            </w:pPr>
            <w:r w:rsidRPr="00B55512">
              <w:rPr>
                <w:rFonts w:ascii="Arial" w:eastAsia="Times New Roman" w:hAnsi="Arial" w:cs="Arial"/>
                <w:b/>
                <w:bCs/>
                <w:color w:val="000000"/>
                <w:sz w:val="16"/>
                <w:szCs w:val="16"/>
                <w:lang w:eastAsia="es-CO"/>
              </w:rPr>
              <w:t>98,58%</w:t>
            </w:r>
            <w:r w:rsidRPr="00B55512">
              <w:rPr>
                <w:rFonts w:ascii="Arial" w:eastAsia="Times New Roman" w:hAnsi="Arial" w:cs="Arial"/>
                <w:color w:val="000000"/>
                <w:sz w:val="16"/>
                <w:szCs w:val="16"/>
                <w:lang w:eastAsia="es-CO"/>
              </w:rPr>
              <w:t> ​</w:t>
            </w:r>
          </w:p>
        </w:tc>
        <w:tc>
          <w:tcPr>
            <w:tcW w:w="1417" w:type="dxa"/>
            <w:shd w:val="clear" w:color="auto" w:fill="F2F2F2" w:themeFill="background1" w:themeFillShade="F2"/>
            <w:vAlign w:val="center"/>
            <w:hideMark/>
          </w:tcPr>
          <w:p w:rsidR="00B55512" w:rsidRPr="00B55512" w:rsidRDefault="00B55512" w:rsidP="00B55512">
            <w:pPr>
              <w:spacing w:before="100" w:beforeAutospacing="1" w:after="100" w:afterAutospacing="1"/>
              <w:jc w:val="center"/>
              <w:textAlignment w:val="baseline"/>
              <w:rPr>
                <w:rFonts w:ascii="Arial" w:eastAsia="Times New Roman" w:hAnsi="Arial" w:cs="Arial"/>
                <w:color w:val="000000"/>
                <w:sz w:val="16"/>
                <w:szCs w:val="16"/>
                <w:lang w:eastAsia="es-CO"/>
              </w:rPr>
            </w:pPr>
            <w:r w:rsidRPr="00B55512">
              <w:rPr>
                <w:rFonts w:ascii="Arial" w:eastAsia="Times New Roman" w:hAnsi="Arial" w:cs="Arial"/>
                <w:b/>
                <w:bCs/>
                <w:color w:val="000000"/>
                <w:sz w:val="16"/>
                <w:szCs w:val="16"/>
                <w:lang w:eastAsia="es-CO"/>
              </w:rPr>
              <w:t>97,91%</w:t>
            </w:r>
            <w:r w:rsidRPr="00B55512">
              <w:rPr>
                <w:rFonts w:ascii="Arial" w:eastAsia="Times New Roman" w:hAnsi="Arial" w:cs="Arial"/>
                <w:color w:val="000000"/>
                <w:sz w:val="16"/>
                <w:szCs w:val="16"/>
                <w:lang w:eastAsia="es-CO"/>
              </w:rPr>
              <w:t> ​</w:t>
            </w:r>
          </w:p>
        </w:tc>
        <w:tc>
          <w:tcPr>
            <w:tcW w:w="753" w:type="dxa"/>
            <w:shd w:val="clear" w:color="auto" w:fill="F2F2F2" w:themeFill="background1" w:themeFillShade="F2"/>
            <w:vAlign w:val="center"/>
            <w:hideMark/>
          </w:tcPr>
          <w:p w:rsidR="00B55512" w:rsidRPr="00B55512" w:rsidRDefault="00B55512" w:rsidP="00B55512">
            <w:pPr>
              <w:spacing w:before="100" w:beforeAutospacing="1" w:after="100" w:afterAutospacing="1"/>
              <w:jc w:val="center"/>
              <w:textAlignment w:val="baseline"/>
              <w:rPr>
                <w:rFonts w:ascii="Arial" w:eastAsia="Times New Roman" w:hAnsi="Arial" w:cs="Arial"/>
                <w:color w:val="000000"/>
                <w:sz w:val="16"/>
                <w:szCs w:val="16"/>
                <w:lang w:eastAsia="es-CO"/>
              </w:rPr>
            </w:pPr>
            <w:r w:rsidRPr="00B55512">
              <w:rPr>
                <w:rFonts w:ascii="Arial" w:eastAsia="Times New Roman" w:hAnsi="Arial" w:cs="Arial"/>
                <w:b/>
                <w:bCs/>
                <w:color w:val="000000"/>
                <w:sz w:val="16"/>
                <w:szCs w:val="16"/>
                <w:lang w:eastAsia="es-CO"/>
              </w:rPr>
              <w:t>98,24%</w:t>
            </w:r>
            <w:r w:rsidRPr="00B55512">
              <w:rPr>
                <w:rFonts w:ascii="Arial" w:eastAsia="Times New Roman" w:hAnsi="Arial" w:cs="Arial"/>
                <w:color w:val="000000"/>
                <w:sz w:val="16"/>
                <w:szCs w:val="16"/>
                <w:lang w:eastAsia="es-CO"/>
              </w:rPr>
              <w:t> ​</w:t>
            </w:r>
          </w:p>
        </w:tc>
      </w:tr>
    </w:tbl>
    <w:p w:rsidR="00B55512" w:rsidRPr="00B55512" w:rsidRDefault="00B55512" w:rsidP="00B55512">
      <w:pPr>
        <w:jc w:val="center"/>
        <w:textAlignment w:val="baseline"/>
        <w:rPr>
          <w:rFonts w:ascii="Arial" w:hAnsi="Arial" w:cs="Arial"/>
          <w:sz w:val="16"/>
          <w:szCs w:val="16"/>
          <w:lang w:eastAsia="x-none"/>
        </w:rPr>
      </w:pPr>
      <w:r w:rsidRPr="00B55512">
        <w:rPr>
          <w:rFonts w:ascii="Arial" w:eastAsia="Times New Roman" w:hAnsi="Arial" w:cs="Arial"/>
          <w:b/>
          <w:bCs/>
          <w:sz w:val="16"/>
          <w:szCs w:val="16"/>
          <w:lang w:eastAsia="es-CO"/>
        </w:rPr>
        <w:t>Fuente:</w:t>
      </w:r>
      <w:r w:rsidRPr="00B55512">
        <w:rPr>
          <w:rFonts w:ascii="Arial" w:eastAsia="Times New Roman" w:hAnsi="Arial" w:cs="Arial"/>
          <w:sz w:val="16"/>
          <w:szCs w:val="16"/>
          <w:lang w:eastAsia="es-CO"/>
        </w:rPr>
        <w:t> Oficina Asesora de Planeación – UAERMV – 4to. Trimestre de 2020. </w:t>
      </w:r>
    </w:p>
    <w:p w:rsidR="00B55512" w:rsidRPr="00B55512" w:rsidRDefault="00B55512" w:rsidP="00B55512">
      <w:pPr>
        <w:spacing w:after="0"/>
        <w:jc w:val="both"/>
        <w:rPr>
          <w:rFonts w:ascii="Arial" w:hAnsi="Arial" w:cs="Arial"/>
          <w:lang w:eastAsia="es-CO"/>
        </w:rPr>
      </w:pPr>
      <w:bookmarkStart w:id="180" w:name="_Hlk525032326"/>
      <w:bookmarkEnd w:id="179"/>
      <w:r w:rsidRPr="00B55512">
        <w:rPr>
          <w:rFonts w:ascii="Arial" w:hAnsi="Arial" w:cs="Arial"/>
          <w:color w:val="000000"/>
          <w:shd w:val="clear" w:color="auto" w:fill="FFFFFF"/>
        </w:rPr>
        <w:t>En términos generales, el Plan de Acción presenta un avance que guarda correspondencia entre lo programado y lo ejecutado para la vigencia. Con corte a 31 de diciembre, se proyectó la realización de actividades que representaban el 100% del plan y se reportó un avance del 97.07% en el consolidado</w:t>
      </w:r>
      <w:r w:rsidRPr="00B55512">
        <w:rPr>
          <w:rFonts w:ascii="Arial" w:hAnsi="Arial" w:cs="Arial"/>
          <w:lang w:eastAsia="es-CO"/>
        </w:rPr>
        <w:t xml:space="preserve">.  </w:t>
      </w:r>
      <w:bookmarkEnd w:id="180"/>
    </w:p>
    <w:p w:rsidR="00B55512" w:rsidRPr="00B55512" w:rsidRDefault="00B55512" w:rsidP="00B55512">
      <w:pPr>
        <w:spacing w:after="0" w:line="240" w:lineRule="auto"/>
        <w:jc w:val="both"/>
        <w:rPr>
          <w:rFonts w:ascii="Arial" w:hAnsi="Arial" w:cs="Arial"/>
          <w:lang w:eastAsia="es-CO"/>
        </w:rPr>
      </w:pPr>
    </w:p>
    <w:p w:rsidR="00B55512" w:rsidRPr="00B55512" w:rsidRDefault="00B55512" w:rsidP="00B55512">
      <w:pPr>
        <w:pStyle w:val="Ttulo2"/>
        <w:numPr>
          <w:ilvl w:val="1"/>
          <w:numId w:val="12"/>
        </w:numPr>
        <w:rPr>
          <w:lang w:val="es-ES"/>
        </w:rPr>
      </w:pPr>
      <w:bookmarkStart w:id="181" w:name="_Toc62640104"/>
      <w:bookmarkStart w:id="182" w:name="_Toc63454146"/>
      <w:bookmarkStart w:id="183" w:name="_Toc63962944"/>
      <w:r w:rsidRPr="00B55512">
        <w:rPr>
          <w:lang w:val="es-ES"/>
        </w:rPr>
        <w:t>Modelo Integrado de Planeación y Gestión – MIPG.</w:t>
      </w:r>
      <w:bookmarkEnd w:id="181"/>
      <w:bookmarkEnd w:id="182"/>
      <w:bookmarkEnd w:id="183"/>
    </w:p>
    <w:p w:rsidR="00B55512" w:rsidRPr="00B55512" w:rsidRDefault="00B55512" w:rsidP="00B55512">
      <w:pPr>
        <w:spacing w:after="0"/>
        <w:rPr>
          <w:lang w:val="es-ES" w:eastAsia="x-none"/>
        </w:rPr>
      </w:pPr>
    </w:p>
    <w:p w:rsidR="00B55512" w:rsidRPr="00B55512" w:rsidRDefault="00B55512" w:rsidP="00B55512">
      <w:pPr>
        <w:spacing w:after="0" w:line="240" w:lineRule="auto"/>
        <w:jc w:val="both"/>
        <w:rPr>
          <w:rFonts w:ascii="Calibri" w:eastAsia="Times New Roman" w:hAnsi="Calibri" w:cs="Calibri"/>
          <w:color w:val="000000"/>
          <w:sz w:val="24"/>
          <w:lang w:eastAsia="es-CO"/>
        </w:rPr>
      </w:pPr>
      <w:r w:rsidRPr="00B55512">
        <w:rPr>
          <w:rFonts w:ascii="Arial" w:eastAsia="Times New Roman" w:hAnsi="Arial" w:cs="Arial"/>
          <w:color w:val="000000"/>
          <w:spacing w:val="2"/>
          <w:szCs w:val="20"/>
          <w:bdr w:val="none" w:sz="0" w:space="0" w:color="auto" w:frame="1"/>
          <w:lang w:eastAsia="es-CO"/>
        </w:rPr>
        <w:t>MIPG opera a través de 7 dimensiones que agrupan las políticas de gestión y desempeño institucional, que, implementadas de manera articulada e intercomunicada, permitirán que el MIPG funcione. </w:t>
      </w:r>
    </w:p>
    <w:p w:rsidR="00B55512" w:rsidRPr="00B55512" w:rsidRDefault="00B55512" w:rsidP="00B55512">
      <w:pPr>
        <w:spacing w:after="0" w:line="240" w:lineRule="auto"/>
        <w:jc w:val="both"/>
        <w:rPr>
          <w:rFonts w:ascii="Calibri" w:eastAsia="Times New Roman" w:hAnsi="Calibri" w:cs="Calibri"/>
          <w:color w:val="000000"/>
          <w:sz w:val="24"/>
          <w:lang w:eastAsia="es-CO"/>
        </w:rPr>
      </w:pPr>
      <w:r w:rsidRPr="00B55512">
        <w:rPr>
          <w:rFonts w:ascii="Arial" w:eastAsia="Times New Roman" w:hAnsi="Arial" w:cs="Arial"/>
          <w:color w:val="000000"/>
          <w:spacing w:val="2"/>
          <w:szCs w:val="20"/>
          <w:bdr w:val="none" w:sz="0" w:space="0" w:color="auto" w:frame="1"/>
          <w:lang w:eastAsia="es-CO"/>
        </w:rPr>
        <w:t> </w:t>
      </w:r>
    </w:p>
    <w:p w:rsidR="00B55512" w:rsidRPr="00B55512" w:rsidRDefault="00B55512" w:rsidP="00B55512">
      <w:pPr>
        <w:spacing w:after="0" w:line="240" w:lineRule="auto"/>
        <w:jc w:val="both"/>
        <w:rPr>
          <w:rFonts w:ascii="Calibri" w:eastAsia="Times New Roman" w:hAnsi="Calibri" w:cs="Calibri"/>
          <w:color w:val="000000"/>
          <w:sz w:val="24"/>
          <w:lang w:eastAsia="es-CO"/>
        </w:rPr>
      </w:pPr>
      <w:r w:rsidRPr="00B55512">
        <w:rPr>
          <w:rFonts w:ascii="Arial" w:eastAsia="Times New Roman" w:hAnsi="Arial" w:cs="Arial"/>
          <w:color w:val="000000"/>
          <w:spacing w:val="2"/>
          <w:szCs w:val="20"/>
          <w:bdr w:val="none" w:sz="0" w:space="0" w:color="auto" w:frame="1"/>
          <w:lang w:eastAsia="es-CO"/>
        </w:rPr>
        <w:t>Estas dimensiones, recogen los aspectos más importantes de las prácticas y procesos que adelantan las entidades públicas para transformar insumos en resultados que produzcan los impacto</w:t>
      </w:r>
      <w:r w:rsidRPr="00B55512">
        <w:rPr>
          <w:rFonts w:ascii="Arial" w:eastAsia="Times New Roman" w:hAnsi="Arial" w:cs="Arial"/>
          <w:b/>
          <w:bCs/>
          <w:color w:val="000000"/>
          <w:spacing w:val="2"/>
          <w:szCs w:val="20"/>
          <w:bdr w:val="none" w:sz="0" w:space="0" w:color="auto" w:frame="1"/>
          <w:lang w:eastAsia="es-CO"/>
        </w:rPr>
        <w:t> </w:t>
      </w:r>
    </w:p>
    <w:p w:rsidR="00B55512" w:rsidRDefault="00B55512" w:rsidP="00B55512">
      <w:pPr>
        <w:spacing w:after="0"/>
        <w:rPr>
          <w:rFonts w:ascii="Arial" w:eastAsiaTheme="majorEastAsia" w:hAnsi="Arial" w:cstheme="majorBidi"/>
          <w:b/>
          <w:szCs w:val="24"/>
        </w:rPr>
      </w:pPr>
      <w:bookmarkStart w:id="184" w:name="_Toc63454147"/>
    </w:p>
    <w:p w:rsidR="00B55512" w:rsidRPr="00B55512" w:rsidRDefault="00B55512" w:rsidP="00B55512">
      <w:pPr>
        <w:rPr>
          <w:rFonts w:ascii="Arial" w:hAnsi="Arial" w:cs="Arial"/>
          <w:b/>
          <w:lang w:eastAsia="x-none"/>
        </w:rPr>
      </w:pPr>
      <w:r w:rsidRPr="00B55512">
        <w:rPr>
          <w:rFonts w:ascii="Arial" w:eastAsiaTheme="majorEastAsia" w:hAnsi="Arial" w:cstheme="majorBidi"/>
          <w:b/>
          <w:szCs w:val="24"/>
        </w:rPr>
        <w:t>Avance en la Implementación del Modelo Integrado de Planeación y Gestión</w:t>
      </w:r>
      <w:bookmarkEnd w:id="184"/>
      <w:r w:rsidRPr="00B55512">
        <w:rPr>
          <w:rFonts w:ascii="Arial" w:hAnsi="Arial" w:cs="Arial"/>
          <w:b/>
          <w:lang w:eastAsia="x-none"/>
        </w:rPr>
        <w:t xml:space="preserve"> - MIPG</w:t>
      </w:r>
    </w:p>
    <w:p w:rsidR="00B55512" w:rsidRPr="00B55512" w:rsidRDefault="00B55512" w:rsidP="00B55512">
      <w:pPr>
        <w:spacing w:after="0"/>
        <w:jc w:val="both"/>
        <w:rPr>
          <w:rFonts w:ascii="Arial" w:eastAsia="Times New Roman" w:hAnsi="Arial" w:cs="Arial"/>
          <w:color w:val="000000" w:themeColor="text1"/>
          <w:lang w:val="es-ES" w:eastAsia="es-ES"/>
        </w:rPr>
      </w:pPr>
      <w:r w:rsidRPr="00B55512">
        <w:rPr>
          <w:rFonts w:ascii="Arial" w:eastAsia="Times New Roman" w:hAnsi="Arial" w:cs="Arial"/>
          <w:color w:val="000000" w:themeColor="text1"/>
          <w:lang w:val="es-ES" w:eastAsia="es-ES"/>
        </w:rPr>
        <w:t>El Plan de adecuación y sostenibilidad MIPG, es el instrumento que utiliza la Unidad para planear las actividades que contribuirán al avance en la implementación de las políticas de gestión y desempeño, se priorizaron algunas recomendaciones de los resultados 2019 del FURAG realizadas por la Departamento Administrativo de la Función Pública para mejorar el desempeño institucional y contribuir con el aumento del puntaje de la Entidad.</w:t>
      </w:r>
    </w:p>
    <w:p w:rsidR="00B55512" w:rsidRPr="00B55512" w:rsidRDefault="00B55512" w:rsidP="00B55512">
      <w:pPr>
        <w:spacing w:after="0"/>
        <w:jc w:val="both"/>
        <w:rPr>
          <w:rFonts w:ascii="Arial" w:eastAsia="Times New Roman" w:hAnsi="Arial" w:cs="Arial"/>
          <w:color w:val="000000" w:themeColor="text1"/>
          <w:lang w:val="es-ES" w:eastAsia="es-ES"/>
        </w:rPr>
      </w:pPr>
    </w:p>
    <w:p w:rsidR="00B55512" w:rsidRPr="00B55512" w:rsidRDefault="00B55512" w:rsidP="00B55512">
      <w:pPr>
        <w:spacing w:after="0" w:line="276" w:lineRule="auto"/>
        <w:jc w:val="center"/>
        <w:rPr>
          <w:rFonts w:ascii="Arial" w:eastAsia="Times New Roman" w:hAnsi="Arial" w:cs="Arial"/>
          <w:color w:val="000000" w:themeColor="text1"/>
          <w:sz w:val="16"/>
          <w:szCs w:val="16"/>
          <w:lang w:val="es-ES" w:eastAsia="es-ES"/>
        </w:rPr>
      </w:pPr>
      <w:r w:rsidRPr="00B55512">
        <w:rPr>
          <w:rFonts w:ascii="Arial" w:eastAsia="Calibri" w:hAnsi="Arial" w:cs="Times New Roman"/>
          <w:b/>
          <w:bCs/>
          <w:sz w:val="16"/>
          <w:szCs w:val="16"/>
        </w:rPr>
        <w:t xml:space="preserve">Tabla </w:t>
      </w:r>
      <w:r w:rsidRPr="00B55512">
        <w:rPr>
          <w:rFonts w:ascii="Arial" w:eastAsia="Calibri" w:hAnsi="Arial" w:cs="Times New Roman"/>
          <w:b/>
          <w:bCs/>
          <w:sz w:val="16"/>
          <w:szCs w:val="16"/>
        </w:rPr>
        <w:fldChar w:fldCharType="begin"/>
      </w:r>
      <w:r w:rsidRPr="00B55512">
        <w:rPr>
          <w:rFonts w:ascii="Arial" w:eastAsia="Calibri" w:hAnsi="Arial" w:cs="Times New Roman"/>
          <w:b/>
          <w:bCs/>
          <w:sz w:val="16"/>
          <w:szCs w:val="16"/>
        </w:rPr>
        <w:instrText xml:space="preserve"> SEQ Tabla \* ARABIC </w:instrText>
      </w:r>
      <w:r w:rsidRPr="00B55512">
        <w:rPr>
          <w:rFonts w:ascii="Arial" w:eastAsia="Calibri" w:hAnsi="Arial" w:cs="Times New Roman"/>
          <w:b/>
          <w:bCs/>
          <w:sz w:val="16"/>
          <w:szCs w:val="16"/>
        </w:rPr>
        <w:fldChar w:fldCharType="separate"/>
      </w:r>
      <w:r>
        <w:rPr>
          <w:rFonts w:ascii="Arial" w:eastAsia="Calibri" w:hAnsi="Arial" w:cs="Times New Roman"/>
          <w:b/>
          <w:bCs/>
          <w:noProof/>
          <w:sz w:val="16"/>
          <w:szCs w:val="16"/>
        </w:rPr>
        <w:t>56</w:t>
      </w:r>
      <w:r w:rsidRPr="00B55512">
        <w:rPr>
          <w:rFonts w:ascii="Arial" w:eastAsia="Calibri" w:hAnsi="Arial" w:cs="Times New Roman"/>
          <w:b/>
          <w:bCs/>
          <w:sz w:val="16"/>
          <w:szCs w:val="16"/>
        </w:rPr>
        <w:fldChar w:fldCharType="end"/>
      </w:r>
      <w:r w:rsidRPr="00B55512">
        <w:rPr>
          <w:rFonts w:ascii="Arial" w:eastAsia="Calibri" w:hAnsi="Arial" w:cs="Times New Roman"/>
          <w:b/>
          <w:bCs/>
          <w:sz w:val="16"/>
          <w:szCs w:val="16"/>
        </w:rPr>
        <w:t>.</w:t>
      </w:r>
      <w:r w:rsidRPr="00B55512">
        <w:rPr>
          <w:rFonts w:ascii="Arial" w:eastAsia="Calibri" w:hAnsi="Arial" w:cs="Arial"/>
          <w:sz w:val="16"/>
          <w:szCs w:val="16"/>
        </w:rPr>
        <w:t>Seguimiento actividades del plan de adecuación y sostenibilidad 2020</w:t>
      </w:r>
    </w:p>
    <w:tbl>
      <w:tblPr>
        <w:tblW w:w="7087" w:type="dxa"/>
        <w:tblInd w:w="983" w:type="dxa"/>
        <w:tblCellMar>
          <w:top w:w="15" w:type="dxa"/>
          <w:left w:w="15" w:type="dxa"/>
          <w:bottom w:w="15" w:type="dxa"/>
          <w:right w:w="15" w:type="dxa"/>
        </w:tblCellMar>
        <w:tblLook w:val="04A0" w:firstRow="1" w:lastRow="0" w:firstColumn="1" w:lastColumn="0" w:noHBand="0" w:noVBand="1"/>
      </w:tblPr>
      <w:tblGrid>
        <w:gridCol w:w="4536"/>
        <w:gridCol w:w="992"/>
        <w:gridCol w:w="855"/>
        <w:gridCol w:w="704"/>
      </w:tblGrid>
      <w:tr w:rsidR="00B55512" w:rsidRPr="00B55512" w:rsidTr="00D22C41">
        <w:trPr>
          <w:trHeight w:val="227"/>
        </w:trPr>
        <w:tc>
          <w:tcPr>
            <w:tcW w:w="4536"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0" w:type="dxa"/>
              <w:left w:w="70" w:type="dxa"/>
              <w:bottom w:w="0" w:type="dxa"/>
              <w:right w:w="70" w:type="dxa"/>
            </w:tcMar>
            <w:vAlign w:val="center"/>
            <w:hideMark/>
          </w:tcPr>
          <w:p w:rsidR="00B55512" w:rsidRPr="00B55512" w:rsidRDefault="00B55512" w:rsidP="00B55512">
            <w:pPr>
              <w:spacing w:after="0"/>
              <w:jc w:val="center"/>
              <w:rPr>
                <w:rFonts w:ascii="Arial" w:eastAsia="Times New Roman" w:hAnsi="Arial" w:cs="Arial"/>
                <w:sz w:val="16"/>
                <w:szCs w:val="16"/>
                <w:lang w:eastAsia="es-CO"/>
              </w:rPr>
            </w:pPr>
            <w:r w:rsidRPr="00B55512">
              <w:rPr>
                <w:rFonts w:ascii="Arial" w:eastAsia="Times New Roman" w:hAnsi="Arial" w:cs="Arial"/>
                <w:b/>
                <w:bCs/>
                <w:sz w:val="16"/>
                <w:szCs w:val="16"/>
                <w:bdr w:val="none" w:sz="0" w:space="0" w:color="auto" w:frame="1"/>
                <w:lang w:eastAsia="es-CO"/>
              </w:rPr>
              <w:t>POLÍTICAS DE GESTIÓN Y DESEMPEÑO</w:t>
            </w:r>
          </w:p>
        </w:tc>
        <w:tc>
          <w:tcPr>
            <w:tcW w:w="992" w:type="dxa"/>
            <w:tcBorders>
              <w:top w:val="single" w:sz="8" w:space="0" w:color="auto"/>
              <w:left w:val="nil"/>
              <w:bottom w:val="single" w:sz="8" w:space="0" w:color="auto"/>
              <w:right w:val="single" w:sz="8" w:space="0" w:color="auto"/>
            </w:tcBorders>
            <w:shd w:val="clear" w:color="auto" w:fill="F2F2F2" w:themeFill="background1" w:themeFillShade="F2"/>
            <w:tcMar>
              <w:top w:w="0" w:type="dxa"/>
              <w:left w:w="70" w:type="dxa"/>
              <w:bottom w:w="0" w:type="dxa"/>
              <w:right w:w="70" w:type="dxa"/>
            </w:tcMar>
            <w:vAlign w:val="center"/>
            <w:hideMark/>
          </w:tcPr>
          <w:p w:rsidR="00B55512" w:rsidRPr="00B55512" w:rsidRDefault="00B55512" w:rsidP="00B55512">
            <w:pPr>
              <w:spacing w:after="0"/>
              <w:jc w:val="center"/>
              <w:rPr>
                <w:rFonts w:ascii="Arial" w:eastAsia="Times New Roman" w:hAnsi="Arial" w:cs="Arial"/>
                <w:sz w:val="16"/>
                <w:szCs w:val="16"/>
                <w:lang w:eastAsia="es-CO"/>
              </w:rPr>
            </w:pPr>
            <w:r w:rsidRPr="00B55512">
              <w:rPr>
                <w:rFonts w:ascii="Arial" w:eastAsia="Times New Roman" w:hAnsi="Arial" w:cs="Arial"/>
                <w:b/>
                <w:bCs/>
                <w:sz w:val="16"/>
                <w:szCs w:val="16"/>
                <w:bdr w:val="none" w:sz="0" w:space="0" w:color="auto" w:frame="1"/>
                <w:lang w:eastAsia="es-CO"/>
              </w:rPr>
              <w:t>30-jun</w:t>
            </w:r>
          </w:p>
        </w:tc>
        <w:tc>
          <w:tcPr>
            <w:tcW w:w="855" w:type="dxa"/>
            <w:tcBorders>
              <w:top w:val="single" w:sz="8" w:space="0" w:color="auto"/>
              <w:left w:val="nil"/>
              <w:bottom w:val="single" w:sz="8" w:space="0" w:color="auto"/>
              <w:right w:val="single" w:sz="8" w:space="0" w:color="auto"/>
            </w:tcBorders>
            <w:shd w:val="clear" w:color="auto" w:fill="F2F2F2" w:themeFill="background1" w:themeFillShade="F2"/>
            <w:tcMar>
              <w:top w:w="0" w:type="dxa"/>
              <w:left w:w="70" w:type="dxa"/>
              <w:bottom w:w="0" w:type="dxa"/>
              <w:right w:w="70" w:type="dxa"/>
            </w:tcMar>
            <w:vAlign w:val="center"/>
            <w:hideMark/>
          </w:tcPr>
          <w:p w:rsidR="00B55512" w:rsidRPr="00B55512" w:rsidRDefault="00B55512" w:rsidP="00B55512">
            <w:pPr>
              <w:spacing w:after="0"/>
              <w:jc w:val="center"/>
              <w:rPr>
                <w:rFonts w:ascii="Arial" w:eastAsia="Times New Roman" w:hAnsi="Arial" w:cs="Arial"/>
                <w:b/>
                <w:sz w:val="16"/>
                <w:szCs w:val="16"/>
                <w:lang w:eastAsia="es-CO"/>
              </w:rPr>
            </w:pPr>
            <w:r w:rsidRPr="00B55512">
              <w:rPr>
                <w:rFonts w:ascii="Arial" w:eastAsia="Times New Roman" w:hAnsi="Arial" w:cs="Arial"/>
                <w:b/>
                <w:sz w:val="16"/>
                <w:szCs w:val="16"/>
                <w:bdr w:val="none" w:sz="0" w:space="0" w:color="auto" w:frame="1"/>
                <w:lang w:eastAsia="es-CO"/>
              </w:rPr>
              <w:t>30-sep</w:t>
            </w:r>
          </w:p>
        </w:tc>
        <w:tc>
          <w:tcPr>
            <w:tcW w:w="704" w:type="dxa"/>
            <w:tcBorders>
              <w:top w:val="single" w:sz="8" w:space="0" w:color="auto"/>
              <w:left w:val="nil"/>
              <w:bottom w:val="single" w:sz="8" w:space="0" w:color="auto"/>
              <w:right w:val="single" w:sz="8" w:space="0" w:color="auto"/>
            </w:tcBorders>
            <w:shd w:val="clear" w:color="auto" w:fill="F2F2F2" w:themeFill="background1" w:themeFillShade="F2"/>
            <w:tcMar>
              <w:top w:w="0" w:type="dxa"/>
              <w:left w:w="70" w:type="dxa"/>
              <w:bottom w:w="0" w:type="dxa"/>
              <w:right w:w="70" w:type="dxa"/>
            </w:tcMar>
            <w:vAlign w:val="center"/>
            <w:hideMark/>
          </w:tcPr>
          <w:p w:rsidR="00B55512" w:rsidRPr="00B55512" w:rsidRDefault="00B55512" w:rsidP="00B55512">
            <w:pPr>
              <w:spacing w:after="0"/>
              <w:jc w:val="center"/>
              <w:rPr>
                <w:rFonts w:ascii="Arial" w:eastAsia="Times New Roman" w:hAnsi="Arial" w:cs="Arial"/>
                <w:b/>
                <w:sz w:val="16"/>
                <w:szCs w:val="16"/>
                <w:lang w:eastAsia="es-CO"/>
              </w:rPr>
            </w:pPr>
            <w:r w:rsidRPr="00B55512">
              <w:rPr>
                <w:rFonts w:ascii="Arial" w:eastAsia="Times New Roman" w:hAnsi="Arial" w:cs="Arial"/>
                <w:b/>
                <w:bCs/>
                <w:sz w:val="16"/>
                <w:szCs w:val="16"/>
                <w:bdr w:val="none" w:sz="0" w:space="0" w:color="auto" w:frame="1"/>
                <w:lang w:eastAsia="es-CO"/>
              </w:rPr>
              <w:t>30-dic</w:t>
            </w:r>
          </w:p>
        </w:tc>
      </w:tr>
      <w:tr w:rsidR="00B55512" w:rsidRPr="00B55512" w:rsidTr="00D22C41">
        <w:trPr>
          <w:trHeight w:val="227"/>
        </w:trPr>
        <w:tc>
          <w:tcPr>
            <w:tcW w:w="453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B55512" w:rsidRPr="00B55512" w:rsidRDefault="00B55512" w:rsidP="00B55512">
            <w:pPr>
              <w:spacing w:after="0"/>
              <w:rPr>
                <w:rFonts w:ascii="Arial" w:eastAsia="Times New Roman" w:hAnsi="Arial" w:cs="Arial"/>
                <w:color w:val="000000"/>
                <w:sz w:val="16"/>
                <w:szCs w:val="16"/>
                <w:lang w:eastAsia="es-CO"/>
              </w:rPr>
            </w:pPr>
            <w:r w:rsidRPr="00B55512">
              <w:rPr>
                <w:rFonts w:ascii="Arial" w:eastAsia="Times New Roman" w:hAnsi="Arial" w:cs="Arial"/>
                <w:color w:val="000000"/>
                <w:sz w:val="16"/>
                <w:szCs w:val="16"/>
                <w:bdr w:val="none" w:sz="0" w:space="0" w:color="auto" w:frame="1"/>
                <w:lang w:eastAsia="es-CO"/>
              </w:rPr>
              <w:t>Control Interno </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55512" w:rsidRPr="00B55512" w:rsidRDefault="00B55512" w:rsidP="00B55512">
            <w:pPr>
              <w:spacing w:after="0"/>
              <w:jc w:val="center"/>
              <w:rPr>
                <w:rFonts w:ascii="Arial" w:eastAsia="Times New Roman" w:hAnsi="Arial" w:cs="Arial"/>
                <w:color w:val="000000"/>
                <w:sz w:val="16"/>
                <w:szCs w:val="16"/>
                <w:lang w:eastAsia="es-CO"/>
              </w:rPr>
            </w:pPr>
            <w:r w:rsidRPr="00B55512">
              <w:rPr>
                <w:rFonts w:ascii="Arial" w:eastAsia="Times New Roman" w:hAnsi="Arial" w:cs="Arial"/>
                <w:color w:val="000000"/>
                <w:sz w:val="16"/>
                <w:szCs w:val="16"/>
                <w:bdr w:val="none" w:sz="0" w:space="0" w:color="auto" w:frame="1"/>
                <w:lang w:eastAsia="es-CO"/>
              </w:rPr>
              <w:t>11 </w:t>
            </w:r>
          </w:p>
        </w:tc>
        <w:tc>
          <w:tcPr>
            <w:tcW w:w="85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55512" w:rsidRPr="00B55512" w:rsidRDefault="00B55512" w:rsidP="00B55512">
            <w:pPr>
              <w:spacing w:after="0"/>
              <w:jc w:val="center"/>
              <w:rPr>
                <w:rFonts w:ascii="Arial" w:eastAsia="Times New Roman" w:hAnsi="Arial" w:cs="Arial"/>
                <w:color w:val="000000"/>
                <w:sz w:val="16"/>
                <w:szCs w:val="16"/>
                <w:lang w:eastAsia="es-CO"/>
              </w:rPr>
            </w:pPr>
            <w:r w:rsidRPr="00B55512">
              <w:rPr>
                <w:rFonts w:ascii="Arial" w:eastAsia="Times New Roman" w:hAnsi="Arial" w:cs="Arial"/>
                <w:color w:val="000000"/>
                <w:sz w:val="16"/>
                <w:szCs w:val="16"/>
                <w:bdr w:val="none" w:sz="0" w:space="0" w:color="auto" w:frame="1"/>
                <w:lang w:eastAsia="es-CO"/>
              </w:rPr>
              <w:t>14 </w:t>
            </w:r>
          </w:p>
        </w:tc>
        <w:tc>
          <w:tcPr>
            <w:tcW w:w="70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55512" w:rsidRPr="00B55512" w:rsidRDefault="00B55512" w:rsidP="00B55512">
            <w:pPr>
              <w:spacing w:after="0"/>
              <w:jc w:val="center"/>
              <w:rPr>
                <w:rFonts w:ascii="Arial" w:eastAsia="Times New Roman" w:hAnsi="Arial" w:cs="Arial"/>
                <w:color w:val="000000"/>
                <w:sz w:val="16"/>
                <w:szCs w:val="16"/>
                <w:lang w:eastAsia="es-CO"/>
              </w:rPr>
            </w:pPr>
            <w:r w:rsidRPr="00B55512">
              <w:rPr>
                <w:rFonts w:ascii="Arial" w:eastAsia="Times New Roman" w:hAnsi="Arial" w:cs="Arial"/>
                <w:color w:val="000000"/>
                <w:sz w:val="16"/>
                <w:szCs w:val="16"/>
                <w:bdr w:val="none" w:sz="0" w:space="0" w:color="auto" w:frame="1"/>
                <w:lang w:eastAsia="es-CO"/>
              </w:rPr>
              <w:t>14 </w:t>
            </w:r>
          </w:p>
        </w:tc>
      </w:tr>
      <w:tr w:rsidR="00B55512" w:rsidRPr="00B55512" w:rsidTr="00D22C41">
        <w:trPr>
          <w:trHeight w:val="227"/>
        </w:trPr>
        <w:tc>
          <w:tcPr>
            <w:tcW w:w="453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B55512" w:rsidRPr="00B55512" w:rsidRDefault="00B55512" w:rsidP="00B55512">
            <w:pPr>
              <w:spacing w:after="0"/>
              <w:rPr>
                <w:rFonts w:ascii="Arial" w:eastAsia="Times New Roman" w:hAnsi="Arial" w:cs="Arial"/>
                <w:color w:val="000000"/>
                <w:sz w:val="16"/>
                <w:szCs w:val="16"/>
                <w:lang w:eastAsia="es-CO"/>
              </w:rPr>
            </w:pPr>
            <w:r w:rsidRPr="00B55512">
              <w:rPr>
                <w:rFonts w:ascii="Arial" w:eastAsia="Times New Roman" w:hAnsi="Arial" w:cs="Arial"/>
                <w:color w:val="000000"/>
                <w:sz w:val="16"/>
                <w:szCs w:val="16"/>
                <w:bdr w:val="none" w:sz="0" w:space="0" w:color="auto" w:frame="1"/>
                <w:lang w:eastAsia="es-CO"/>
              </w:rPr>
              <w:t>Defensa jurídica  </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55512" w:rsidRPr="00B55512" w:rsidRDefault="00B55512" w:rsidP="00B55512">
            <w:pPr>
              <w:spacing w:after="0"/>
              <w:jc w:val="center"/>
              <w:rPr>
                <w:rFonts w:ascii="Arial" w:eastAsia="Times New Roman" w:hAnsi="Arial" w:cs="Arial"/>
                <w:color w:val="000000"/>
                <w:sz w:val="16"/>
                <w:szCs w:val="16"/>
                <w:lang w:eastAsia="es-CO"/>
              </w:rPr>
            </w:pPr>
            <w:r w:rsidRPr="00B55512">
              <w:rPr>
                <w:rFonts w:ascii="Arial" w:eastAsia="Times New Roman" w:hAnsi="Arial" w:cs="Arial"/>
                <w:color w:val="000000"/>
                <w:sz w:val="16"/>
                <w:szCs w:val="16"/>
                <w:bdr w:val="none" w:sz="0" w:space="0" w:color="auto" w:frame="1"/>
                <w:lang w:eastAsia="es-CO"/>
              </w:rPr>
              <w:t>7 </w:t>
            </w:r>
          </w:p>
        </w:tc>
        <w:tc>
          <w:tcPr>
            <w:tcW w:w="85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55512" w:rsidRPr="00B55512" w:rsidRDefault="00B55512" w:rsidP="00B55512">
            <w:pPr>
              <w:spacing w:after="0"/>
              <w:jc w:val="center"/>
              <w:rPr>
                <w:rFonts w:ascii="Arial" w:eastAsia="Times New Roman" w:hAnsi="Arial" w:cs="Arial"/>
                <w:color w:val="000000"/>
                <w:sz w:val="16"/>
                <w:szCs w:val="16"/>
                <w:lang w:eastAsia="es-CO"/>
              </w:rPr>
            </w:pPr>
            <w:r w:rsidRPr="00B55512">
              <w:rPr>
                <w:rFonts w:ascii="Arial" w:eastAsia="Times New Roman" w:hAnsi="Arial" w:cs="Arial"/>
                <w:color w:val="000000"/>
                <w:sz w:val="16"/>
                <w:szCs w:val="16"/>
                <w:bdr w:val="none" w:sz="0" w:space="0" w:color="auto" w:frame="1"/>
                <w:lang w:eastAsia="es-CO"/>
              </w:rPr>
              <w:t>7 </w:t>
            </w:r>
          </w:p>
        </w:tc>
        <w:tc>
          <w:tcPr>
            <w:tcW w:w="70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55512" w:rsidRPr="00B55512" w:rsidRDefault="00B55512" w:rsidP="00B55512">
            <w:pPr>
              <w:spacing w:after="0"/>
              <w:jc w:val="center"/>
              <w:rPr>
                <w:rFonts w:ascii="Arial" w:eastAsia="Times New Roman" w:hAnsi="Arial" w:cs="Arial"/>
                <w:color w:val="000000"/>
                <w:sz w:val="16"/>
                <w:szCs w:val="16"/>
                <w:lang w:eastAsia="es-CO"/>
              </w:rPr>
            </w:pPr>
            <w:r w:rsidRPr="00B55512">
              <w:rPr>
                <w:rFonts w:ascii="Arial" w:eastAsia="Times New Roman" w:hAnsi="Arial" w:cs="Arial"/>
                <w:color w:val="000000"/>
                <w:sz w:val="16"/>
                <w:szCs w:val="16"/>
                <w:bdr w:val="none" w:sz="0" w:space="0" w:color="auto" w:frame="1"/>
                <w:lang w:eastAsia="es-CO"/>
              </w:rPr>
              <w:t>7 </w:t>
            </w:r>
          </w:p>
        </w:tc>
      </w:tr>
      <w:tr w:rsidR="00B55512" w:rsidRPr="00B55512" w:rsidTr="00D22C41">
        <w:trPr>
          <w:trHeight w:val="227"/>
        </w:trPr>
        <w:tc>
          <w:tcPr>
            <w:tcW w:w="453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B55512" w:rsidRPr="00B55512" w:rsidRDefault="00B55512" w:rsidP="00B55512">
            <w:pPr>
              <w:spacing w:after="0"/>
              <w:rPr>
                <w:rFonts w:ascii="Arial" w:eastAsia="Times New Roman" w:hAnsi="Arial" w:cs="Arial"/>
                <w:color w:val="000000"/>
                <w:sz w:val="16"/>
                <w:szCs w:val="16"/>
                <w:lang w:eastAsia="es-CO"/>
              </w:rPr>
            </w:pPr>
            <w:r w:rsidRPr="00B55512">
              <w:rPr>
                <w:rFonts w:ascii="Arial" w:eastAsia="Times New Roman" w:hAnsi="Arial" w:cs="Arial"/>
                <w:color w:val="000000"/>
                <w:sz w:val="16"/>
                <w:szCs w:val="16"/>
                <w:bdr w:val="none" w:sz="0" w:space="0" w:color="auto" w:frame="1"/>
                <w:lang w:eastAsia="es-CO"/>
              </w:rPr>
              <w:t>Fortalecimiento Organizacional y Simplificación de Procesos  </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55512" w:rsidRPr="00B55512" w:rsidRDefault="00B55512" w:rsidP="00B55512">
            <w:pPr>
              <w:spacing w:after="0"/>
              <w:jc w:val="center"/>
              <w:rPr>
                <w:rFonts w:ascii="Arial" w:eastAsia="Times New Roman" w:hAnsi="Arial" w:cs="Arial"/>
                <w:color w:val="000000"/>
                <w:sz w:val="16"/>
                <w:szCs w:val="16"/>
                <w:lang w:eastAsia="es-CO"/>
              </w:rPr>
            </w:pPr>
            <w:r w:rsidRPr="00B55512">
              <w:rPr>
                <w:rFonts w:ascii="Arial" w:eastAsia="Times New Roman" w:hAnsi="Arial" w:cs="Arial"/>
                <w:color w:val="000000"/>
                <w:sz w:val="16"/>
                <w:szCs w:val="16"/>
                <w:bdr w:val="none" w:sz="0" w:space="0" w:color="auto" w:frame="1"/>
                <w:lang w:eastAsia="es-CO"/>
              </w:rPr>
              <w:t>3 </w:t>
            </w:r>
          </w:p>
        </w:tc>
        <w:tc>
          <w:tcPr>
            <w:tcW w:w="85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55512" w:rsidRPr="00B55512" w:rsidRDefault="00B55512" w:rsidP="00B55512">
            <w:pPr>
              <w:spacing w:after="0"/>
              <w:jc w:val="center"/>
              <w:rPr>
                <w:rFonts w:ascii="Arial" w:eastAsia="Times New Roman" w:hAnsi="Arial" w:cs="Arial"/>
                <w:color w:val="000000"/>
                <w:sz w:val="16"/>
                <w:szCs w:val="16"/>
                <w:lang w:eastAsia="es-CO"/>
              </w:rPr>
            </w:pPr>
            <w:r w:rsidRPr="00B55512">
              <w:rPr>
                <w:rFonts w:ascii="Arial" w:eastAsia="Times New Roman" w:hAnsi="Arial" w:cs="Arial"/>
                <w:color w:val="000000"/>
                <w:sz w:val="16"/>
                <w:szCs w:val="16"/>
                <w:bdr w:val="none" w:sz="0" w:space="0" w:color="auto" w:frame="1"/>
                <w:lang w:eastAsia="es-CO"/>
              </w:rPr>
              <w:t>7 </w:t>
            </w:r>
          </w:p>
        </w:tc>
        <w:tc>
          <w:tcPr>
            <w:tcW w:w="70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55512" w:rsidRPr="00B55512" w:rsidRDefault="00B55512" w:rsidP="00B55512">
            <w:pPr>
              <w:spacing w:after="0"/>
              <w:jc w:val="center"/>
              <w:rPr>
                <w:rFonts w:ascii="Arial" w:eastAsia="Times New Roman" w:hAnsi="Arial" w:cs="Arial"/>
                <w:color w:val="000000"/>
                <w:sz w:val="16"/>
                <w:szCs w:val="16"/>
                <w:lang w:eastAsia="es-CO"/>
              </w:rPr>
            </w:pPr>
            <w:r w:rsidRPr="00B55512">
              <w:rPr>
                <w:rFonts w:ascii="Arial" w:eastAsia="Times New Roman" w:hAnsi="Arial" w:cs="Arial"/>
                <w:color w:val="000000"/>
                <w:sz w:val="16"/>
                <w:szCs w:val="16"/>
                <w:bdr w:val="none" w:sz="0" w:space="0" w:color="auto" w:frame="1"/>
                <w:lang w:eastAsia="es-CO"/>
              </w:rPr>
              <w:t>7 </w:t>
            </w:r>
          </w:p>
        </w:tc>
      </w:tr>
      <w:tr w:rsidR="00B55512" w:rsidRPr="00B55512" w:rsidTr="00D22C41">
        <w:trPr>
          <w:trHeight w:val="227"/>
        </w:trPr>
        <w:tc>
          <w:tcPr>
            <w:tcW w:w="453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B55512" w:rsidRPr="00B55512" w:rsidRDefault="00B55512" w:rsidP="00B55512">
            <w:pPr>
              <w:spacing w:after="0"/>
              <w:rPr>
                <w:rFonts w:ascii="Arial" w:eastAsia="Times New Roman" w:hAnsi="Arial" w:cs="Arial"/>
                <w:color w:val="000000"/>
                <w:sz w:val="16"/>
                <w:szCs w:val="16"/>
                <w:lang w:eastAsia="es-CO"/>
              </w:rPr>
            </w:pPr>
            <w:r w:rsidRPr="00B55512">
              <w:rPr>
                <w:rFonts w:ascii="Arial" w:eastAsia="Times New Roman" w:hAnsi="Arial" w:cs="Arial"/>
                <w:color w:val="000000"/>
                <w:sz w:val="16"/>
                <w:szCs w:val="16"/>
                <w:bdr w:val="none" w:sz="0" w:space="0" w:color="auto" w:frame="1"/>
                <w:lang w:eastAsia="es-CO"/>
              </w:rPr>
              <w:t>Gestión Ambiental  </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55512" w:rsidRPr="00B55512" w:rsidRDefault="00B55512" w:rsidP="00B55512">
            <w:pPr>
              <w:spacing w:after="0"/>
              <w:jc w:val="center"/>
              <w:rPr>
                <w:rFonts w:ascii="Arial" w:eastAsia="Times New Roman" w:hAnsi="Arial" w:cs="Arial"/>
                <w:color w:val="000000"/>
                <w:sz w:val="16"/>
                <w:szCs w:val="16"/>
                <w:lang w:eastAsia="es-CO"/>
              </w:rPr>
            </w:pPr>
            <w:r w:rsidRPr="00B55512">
              <w:rPr>
                <w:rFonts w:ascii="Arial" w:eastAsia="Times New Roman" w:hAnsi="Arial" w:cs="Arial"/>
                <w:color w:val="000000"/>
                <w:sz w:val="16"/>
                <w:szCs w:val="16"/>
                <w:bdr w:val="none" w:sz="0" w:space="0" w:color="auto" w:frame="1"/>
                <w:lang w:eastAsia="es-CO"/>
              </w:rPr>
              <w:t>6 </w:t>
            </w:r>
          </w:p>
        </w:tc>
        <w:tc>
          <w:tcPr>
            <w:tcW w:w="85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55512" w:rsidRPr="00B55512" w:rsidRDefault="00B55512" w:rsidP="00B55512">
            <w:pPr>
              <w:spacing w:after="0"/>
              <w:jc w:val="center"/>
              <w:rPr>
                <w:rFonts w:ascii="Arial" w:eastAsia="Times New Roman" w:hAnsi="Arial" w:cs="Arial"/>
                <w:color w:val="000000"/>
                <w:sz w:val="16"/>
                <w:szCs w:val="16"/>
                <w:lang w:eastAsia="es-CO"/>
              </w:rPr>
            </w:pPr>
            <w:r w:rsidRPr="00B55512">
              <w:rPr>
                <w:rFonts w:ascii="Arial" w:eastAsia="Times New Roman" w:hAnsi="Arial" w:cs="Arial"/>
                <w:color w:val="000000"/>
                <w:sz w:val="16"/>
                <w:szCs w:val="16"/>
                <w:bdr w:val="none" w:sz="0" w:space="0" w:color="auto" w:frame="1"/>
                <w:lang w:eastAsia="es-CO"/>
              </w:rPr>
              <w:t>6 </w:t>
            </w:r>
          </w:p>
        </w:tc>
        <w:tc>
          <w:tcPr>
            <w:tcW w:w="70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55512" w:rsidRPr="00B55512" w:rsidRDefault="00B55512" w:rsidP="00B55512">
            <w:pPr>
              <w:spacing w:after="0"/>
              <w:jc w:val="center"/>
              <w:rPr>
                <w:rFonts w:ascii="Arial" w:eastAsia="Times New Roman" w:hAnsi="Arial" w:cs="Arial"/>
                <w:color w:val="000000"/>
                <w:sz w:val="16"/>
                <w:szCs w:val="16"/>
                <w:lang w:eastAsia="es-CO"/>
              </w:rPr>
            </w:pPr>
            <w:r w:rsidRPr="00B55512">
              <w:rPr>
                <w:rFonts w:ascii="Arial" w:eastAsia="Times New Roman" w:hAnsi="Arial" w:cs="Arial"/>
                <w:color w:val="000000"/>
                <w:sz w:val="16"/>
                <w:szCs w:val="16"/>
                <w:bdr w:val="none" w:sz="0" w:space="0" w:color="auto" w:frame="1"/>
                <w:lang w:eastAsia="es-CO"/>
              </w:rPr>
              <w:t>6 </w:t>
            </w:r>
          </w:p>
        </w:tc>
      </w:tr>
      <w:tr w:rsidR="00B55512" w:rsidRPr="00B55512" w:rsidTr="00D22C41">
        <w:trPr>
          <w:trHeight w:val="227"/>
        </w:trPr>
        <w:tc>
          <w:tcPr>
            <w:tcW w:w="453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B55512" w:rsidRPr="00B55512" w:rsidRDefault="00B55512" w:rsidP="00B55512">
            <w:pPr>
              <w:spacing w:after="0"/>
              <w:rPr>
                <w:rFonts w:ascii="Arial" w:eastAsia="Times New Roman" w:hAnsi="Arial" w:cs="Arial"/>
                <w:color w:val="000000"/>
                <w:sz w:val="16"/>
                <w:szCs w:val="16"/>
                <w:lang w:eastAsia="es-CO"/>
              </w:rPr>
            </w:pPr>
            <w:r w:rsidRPr="00B55512">
              <w:rPr>
                <w:rFonts w:ascii="Arial" w:eastAsia="Times New Roman" w:hAnsi="Arial" w:cs="Arial"/>
                <w:color w:val="000000"/>
                <w:sz w:val="16"/>
                <w:szCs w:val="16"/>
                <w:bdr w:val="none" w:sz="0" w:space="0" w:color="auto" w:frame="1"/>
                <w:lang w:eastAsia="es-CO"/>
              </w:rPr>
              <w:t>Gestión del Conocimiento y la Innovación </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55512" w:rsidRPr="00B55512" w:rsidRDefault="00B55512" w:rsidP="00B55512">
            <w:pPr>
              <w:spacing w:after="0"/>
              <w:jc w:val="center"/>
              <w:rPr>
                <w:rFonts w:ascii="Arial" w:eastAsia="Times New Roman" w:hAnsi="Arial" w:cs="Arial"/>
                <w:color w:val="000000"/>
                <w:sz w:val="16"/>
                <w:szCs w:val="16"/>
                <w:lang w:eastAsia="es-CO"/>
              </w:rPr>
            </w:pPr>
            <w:r w:rsidRPr="00B55512">
              <w:rPr>
                <w:rFonts w:ascii="Arial" w:eastAsia="Times New Roman" w:hAnsi="Arial" w:cs="Arial"/>
                <w:color w:val="000000"/>
                <w:sz w:val="16"/>
                <w:szCs w:val="16"/>
                <w:bdr w:val="none" w:sz="0" w:space="0" w:color="auto" w:frame="1"/>
                <w:lang w:eastAsia="es-CO"/>
              </w:rPr>
              <w:t>42 </w:t>
            </w:r>
          </w:p>
        </w:tc>
        <w:tc>
          <w:tcPr>
            <w:tcW w:w="85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55512" w:rsidRPr="00B55512" w:rsidRDefault="00B55512" w:rsidP="00B55512">
            <w:pPr>
              <w:spacing w:after="0"/>
              <w:jc w:val="center"/>
              <w:rPr>
                <w:rFonts w:ascii="Arial" w:eastAsia="Times New Roman" w:hAnsi="Arial" w:cs="Arial"/>
                <w:color w:val="000000"/>
                <w:sz w:val="16"/>
                <w:szCs w:val="16"/>
                <w:lang w:eastAsia="es-CO"/>
              </w:rPr>
            </w:pPr>
            <w:r w:rsidRPr="00B55512">
              <w:rPr>
                <w:rFonts w:ascii="Arial" w:eastAsia="Times New Roman" w:hAnsi="Arial" w:cs="Arial"/>
                <w:color w:val="000000"/>
                <w:sz w:val="16"/>
                <w:szCs w:val="16"/>
                <w:bdr w:val="none" w:sz="0" w:space="0" w:color="auto" w:frame="1"/>
                <w:lang w:eastAsia="es-CO"/>
              </w:rPr>
              <w:t>34 </w:t>
            </w:r>
          </w:p>
        </w:tc>
        <w:tc>
          <w:tcPr>
            <w:tcW w:w="70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55512" w:rsidRPr="00B55512" w:rsidRDefault="00B55512" w:rsidP="00B55512">
            <w:pPr>
              <w:spacing w:after="0"/>
              <w:jc w:val="center"/>
              <w:rPr>
                <w:rFonts w:ascii="Arial" w:eastAsia="Times New Roman" w:hAnsi="Arial" w:cs="Arial"/>
                <w:color w:val="000000"/>
                <w:sz w:val="16"/>
                <w:szCs w:val="16"/>
                <w:lang w:eastAsia="es-CO"/>
              </w:rPr>
            </w:pPr>
            <w:r w:rsidRPr="00B55512">
              <w:rPr>
                <w:rFonts w:ascii="Arial" w:eastAsia="Times New Roman" w:hAnsi="Arial" w:cs="Arial"/>
                <w:color w:val="000000"/>
                <w:sz w:val="16"/>
                <w:szCs w:val="16"/>
                <w:bdr w:val="none" w:sz="0" w:space="0" w:color="auto" w:frame="1"/>
                <w:lang w:eastAsia="es-CO"/>
              </w:rPr>
              <w:t>34 </w:t>
            </w:r>
          </w:p>
        </w:tc>
      </w:tr>
      <w:tr w:rsidR="00B55512" w:rsidRPr="00B55512" w:rsidTr="00D22C41">
        <w:trPr>
          <w:trHeight w:val="227"/>
        </w:trPr>
        <w:tc>
          <w:tcPr>
            <w:tcW w:w="453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B55512" w:rsidRPr="00B55512" w:rsidRDefault="00B55512" w:rsidP="00B55512">
            <w:pPr>
              <w:spacing w:after="0"/>
              <w:rPr>
                <w:rFonts w:ascii="Arial" w:eastAsia="Times New Roman" w:hAnsi="Arial" w:cs="Arial"/>
                <w:color w:val="000000"/>
                <w:sz w:val="16"/>
                <w:szCs w:val="16"/>
                <w:lang w:eastAsia="es-CO"/>
              </w:rPr>
            </w:pPr>
            <w:r w:rsidRPr="00B55512">
              <w:rPr>
                <w:rFonts w:ascii="Arial" w:eastAsia="Times New Roman" w:hAnsi="Arial" w:cs="Arial"/>
                <w:color w:val="000000"/>
                <w:sz w:val="16"/>
                <w:szCs w:val="16"/>
                <w:bdr w:val="none" w:sz="0" w:space="0" w:color="auto" w:frame="1"/>
                <w:lang w:eastAsia="es-CO"/>
              </w:rPr>
              <w:t>Gestión Documental </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55512" w:rsidRPr="00B55512" w:rsidRDefault="00B55512" w:rsidP="00B55512">
            <w:pPr>
              <w:spacing w:after="0"/>
              <w:jc w:val="center"/>
              <w:rPr>
                <w:rFonts w:ascii="Arial" w:eastAsia="Times New Roman" w:hAnsi="Arial" w:cs="Arial"/>
                <w:color w:val="000000"/>
                <w:sz w:val="16"/>
                <w:szCs w:val="16"/>
                <w:lang w:eastAsia="es-CO"/>
              </w:rPr>
            </w:pPr>
            <w:r w:rsidRPr="00B55512">
              <w:rPr>
                <w:rFonts w:ascii="Arial" w:eastAsia="Times New Roman" w:hAnsi="Arial" w:cs="Arial"/>
                <w:color w:val="000000"/>
                <w:sz w:val="16"/>
                <w:szCs w:val="16"/>
                <w:bdr w:val="none" w:sz="0" w:space="0" w:color="auto" w:frame="1"/>
                <w:lang w:eastAsia="es-CO"/>
              </w:rPr>
              <w:t>15 </w:t>
            </w:r>
          </w:p>
        </w:tc>
        <w:tc>
          <w:tcPr>
            <w:tcW w:w="85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55512" w:rsidRPr="00B55512" w:rsidRDefault="00B55512" w:rsidP="00B55512">
            <w:pPr>
              <w:spacing w:after="0"/>
              <w:jc w:val="center"/>
              <w:rPr>
                <w:rFonts w:ascii="Arial" w:eastAsia="Times New Roman" w:hAnsi="Arial" w:cs="Arial"/>
                <w:color w:val="000000"/>
                <w:sz w:val="16"/>
                <w:szCs w:val="16"/>
                <w:lang w:eastAsia="es-CO"/>
              </w:rPr>
            </w:pPr>
            <w:r w:rsidRPr="00B55512">
              <w:rPr>
                <w:rFonts w:ascii="Arial" w:eastAsia="Times New Roman" w:hAnsi="Arial" w:cs="Arial"/>
                <w:color w:val="000000"/>
                <w:sz w:val="16"/>
                <w:szCs w:val="16"/>
                <w:bdr w:val="none" w:sz="0" w:space="0" w:color="auto" w:frame="1"/>
                <w:lang w:eastAsia="es-CO"/>
              </w:rPr>
              <w:t>14 </w:t>
            </w:r>
          </w:p>
        </w:tc>
        <w:tc>
          <w:tcPr>
            <w:tcW w:w="70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55512" w:rsidRPr="00B55512" w:rsidRDefault="00B55512" w:rsidP="00B55512">
            <w:pPr>
              <w:spacing w:after="0"/>
              <w:jc w:val="center"/>
              <w:rPr>
                <w:rFonts w:ascii="Arial" w:eastAsia="Times New Roman" w:hAnsi="Arial" w:cs="Arial"/>
                <w:color w:val="000000"/>
                <w:sz w:val="16"/>
                <w:szCs w:val="16"/>
                <w:lang w:eastAsia="es-CO"/>
              </w:rPr>
            </w:pPr>
            <w:r w:rsidRPr="00B55512">
              <w:rPr>
                <w:rFonts w:ascii="Arial" w:eastAsia="Times New Roman" w:hAnsi="Arial" w:cs="Arial"/>
                <w:color w:val="000000"/>
                <w:sz w:val="16"/>
                <w:szCs w:val="16"/>
                <w:bdr w:val="none" w:sz="0" w:space="0" w:color="auto" w:frame="1"/>
                <w:lang w:eastAsia="es-CO"/>
              </w:rPr>
              <w:t>14 </w:t>
            </w:r>
          </w:p>
        </w:tc>
      </w:tr>
      <w:tr w:rsidR="00B55512" w:rsidRPr="00B55512" w:rsidTr="00604D2E">
        <w:trPr>
          <w:trHeight w:val="227"/>
        </w:trPr>
        <w:tc>
          <w:tcPr>
            <w:tcW w:w="4536" w:type="dxa"/>
            <w:tcBorders>
              <w:top w:val="nil"/>
              <w:left w:val="single" w:sz="8" w:space="0" w:color="auto"/>
              <w:bottom w:val="single" w:sz="4" w:space="0" w:color="auto"/>
              <w:right w:val="single" w:sz="8" w:space="0" w:color="auto"/>
            </w:tcBorders>
            <w:tcMar>
              <w:top w:w="0" w:type="dxa"/>
              <w:left w:w="70" w:type="dxa"/>
              <w:bottom w:w="0" w:type="dxa"/>
              <w:right w:w="70" w:type="dxa"/>
            </w:tcMar>
            <w:vAlign w:val="center"/>
            <w:hideMark/>
          </w:tcPr>
          <w:p w:rsidR="00B55512" w:rsidRPr="00B55512" w:rsidRDefault="00B55512" w:rsidP="00B55512">
            <w:pPr>
              <w:spacing w:after="0"/>
              <w:rPr>
                <w:rFonts w:ascii="Arial" w:eastAsia="Times New Roman" w:hAnsi="Arial" w:cs="Arial"/>
                <w:color w:val="000000"/>
                <w:sz w:val="16"/>
                <w:szCs w:val="16"/>
                <w:lang w:eastAsia="es-CO"/>
              </w:rPr>
            </w:pPr>
            <w:r w:rsidRPr="00B55512">
              <w:rPr>
                <w:rFonts w:ascii="Arial" w:eastAsia="Times New Roman" w:hAnsi="Arial" w:cs="Arial"/>
                <w:color w:val="000000"/>
                <w:sz w:val="16"/>
                <w:szCs w:val="16"/>
                <w:bdr w:val="none" w:sz="0" w:space="0" w:color="auto" w:frame="1"/>
                <w:lang w:eastAsia="es-CO"/>
              </w:rPr>
              <w:t>Gestión Estratégica del Talento Humano </w:t>
            </w:r>
          </w:p>
        </w:tc>
        <w:tc>
          <w:tcPr>
            <w:tcW w:w="992" w:type="dxa"/>
            <w:tcBorders>
              <w:top w:val="nil"/>
              <w:left w:val="nil"/>
              <w:bottom w:val="single" w:sz="4" w:space="0" w:color="auto"/>
              <w:right w:val="single" w:sz="8" w:space="0" w:color="auto"/>
            </w:tcBorders>
            <w:tcMar>
              <w:top w:w="0" w:type="dxa"/>
              <w:left w:w="70" w:type="dxa"/>
              <w:bottom w:w="0" w:type="dxa"/>
              <w:right w:w="70" w:type="dxa"/>
            </w:tcMar>
            <w:vAlign w:val="center"/>
            <w:hideMark/>
          </w:tcPr>
          <w:p w:rsidR="00B55512" w:rsidRPr="00B55512" w:rsidRDefault="00B55512" w:rsidP="00B55512">
            <w:pPr>
              <w:spacing w:after="0"/>
              <w:jc w:val="center"/>
              <w:rPr>
                <w:rFonts w:ascii="Arial" w:eastAsia="Times New Roman" w:hAnsi="Arial" w:cs="Arial"/>
                <w:color w:val="000000"/>
                <w:sz w:val="16"/>
                <w:szCs w:val="16"/>
                <w:lang w:eastAsia="es-CO"/>
              </w:rPr>
            </w:pPr>
            <w:r w:rsidRPr="00B55512">
              <w:rPr>
                <w:rFonts w:ascii="Arial" w:eastAsia="Times New Roman" w:hAnsi="Arial" w:cs="Arial"/>
                <w:color w:val="000000"/>
                <w:sz w:val="16"/>
                <w:szCs w:val="16"/>
                <w:bdr w:val="none" w:sz="0" w:space="0" w:color="auto" w:frame="1"/>
                <w:lang w:eastAsia="es-CO"/>
              </w:rPr>
              <w:t>30 </w:t>
            </w:r>
          </w:p>
        </w:tc>
        <w:tc>
          <w:tcPr>
            <w:tcW w:w="855" w:type="dxa"/>
            <w:tcBorders>
              <w:top w:val="nil"/>
              <w:left w:val="nil"/>
              <w:bottom w:val="single" w:sz="4" w:space="0" w:color="auto"/>
              <w:right w:val="single" w:sz="8" w:space="0" w:color="auto"/>
            </w:tcBorders>
            <w:tcMar>
              <w:top w:w="0" w:type="dxa"/>
              <w:left w:w="70" w:type="dxa"/>
              <w:bottom w:w="0" w:type="dxa"/>
              <w:right w:w="70" w:type="dxa"/>
            </w:tcMar>
            <w:vAlign w:val="center"/>
            <w:hideMark/>
          </w:tcPr>
          <w:p w:rsidR="00B55512" w:rsidRPr="00B55512" w:rsidRDefault="00B55512" w:rsidP="00B55512">
            <w:pPr>
              <w:spacing w:after="0"/>
              <w:jc w:val="center"/>
              <w:rPr>
                <w:rFonts w:ascii="Arial" w:eastAsia="Times New Roman" w:hAnsi="Arial" w:cs="Arial"/>
                <w:color w:val="000000"/>
                <w:sz w:val="16"/>
                <w:szCs w:val="16"/>
                <w:lang w:eastAsia="es-CO"/>
              </w:rPr>
            </w:pPr>
            <w:r w:rsidRPr="00B55512">
              <w:rPr>
                <w:rFonts w:ascii="Arial" w:eastAsia="Times New Roman" w:hAnsi="Arial" w:cs="Arial"/>
                <w:color w:val="000000"/>
                <w:sz w:val="16"/>
                <w:szCs w:val="16"/>
                <w:bdr w:val="none" w:sz="0" w:space="0" w:color="auto" w:frame="1"/>
                <w:lang w:eastAsia="es-CO"/>
              </w:rPr>
              <w:t>23 </w:t>
            </w:r>
          </w:p>
        </w:tc>
        <w:tc>
          <w:tcPr>
            <w:tcW w:w="704" w:type="dxa"/>
            <w:tcBorders>
              <w:top w:val="nil"/>
              <w:left w:val="nil"/>
              <w:bottom w:val="single" w:sz="4" w:space="0" w:color="auto"/>
              <w:right w:val="single" w:sz="8" w:space="0" w:color="auto"/>
            </w:tcBorders>
            <w:tcMar>
              <w:top w:w="0" w:type="dxa"/>
              <w:left w:w="70" w:type="dxa"/>
              <w:bottom w:w="0" w:type="dxa"/>
              <w:right w:w="70" w:type="dxa"/>
            </w:tcMar>
            <w:vAlign w:val="center"/>
            <w:hideMark/>
          </w:tcPr>
          <w:p w:rsidR="00B55512" w:rsidRPr="00B55512" w:rsidRDefault="00B55512" w:rsidP="00B55512">
            <w:pPr>
              <w:spacing w:after="0"/>
              <w:jc w:val="center"/>
              <w:rPr>
                <w:rFonts w:ascii="Arial" w:eastAsia="Times New Roman" w:hAnsi="Arial" w:cs="Arial"/>
                <w:color w:val="000000"/>
                <w:sz w:val="16"/>
                <w:szCs w:val="16"/>
                <w:lang w:eastAsia="es-CO"/>
              </w:rPr>
            </w:pPr>
            <w:r w:rsidRPr="00B55512">
              <w:rPr>
                <w:rFonts w:ascii="Arial" w:eastAsia="Times New Roman" w:hAnsi="Arial" w:cs="Arial"/>
                <w:color w:val="000000"/>
                <w:sz w:val="16"/>
                <w:szCs w:val="16"/>
                <w:bdr w:val="none" w:sz="0" w:space="0" w:color="auto" w:frame="1"/>
                <w:lang w:eastAsia="es-CO"/>
              </w:rPr>
              <w:t>23 </w:t>
            </w:r>
          </w:p>
        </w:tc>
      </w:tr>
      <w:tr w:rsidR="00B55512" w:rsidRPr="00B55512" w:rsidTr="00604D2E">
        <w:trPr>
          <w:trHeight w:val="227"/>
        </w:trPr>
        <w:tc>
          <w:tcPr>
            <w:tcW w:w="453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B55512" w:rsidRPr="00B55512" w:rsidRDefault="00B55512" w:rsidP="00B55512">
            <w:pPr>
              <w:spacing w:after="0"/>
              <w:rPr>
                <w:rFonts w:ascii="Arial" w:eastAsia="Times New Roman" w:hAnsi="Arial" w:cs="Arial"/>
                <w:color w:val="000000"/>
                <w:sz w:val="16"/>
                <w:szCs w:val="16"/>
                <w:lang w:eastAsia="es-CO"/>
              </w:rPr>
            </w:pPr>
            <w:r w:rsidRPr="00B55512">
              <w:rPr>
                <w:rFonts w:ascii="Arial" w:eastAsia="Times New Roman" w:hAnsi="Arial" w:cs="Arial"/>
                <w:color w:val="000000"/>
                <w:sz w:val="16"/>
                <w:szCs w:val="16"/>
                <w:bdr w:val="none" w:sz="0" w:space="0" w:color="auto" w:frame="1"/>
                <w:lang w:eastAsia="es-CO"/>
              </w:rPr>
              <w:t>Gestión Presupuestal </w:t>
            </w:r>
          </w:p>
        </w:tc>
        <w:tc>
          <w:tcPr>
            <w:tcW w:w="99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B55512" w:rsidRPr="00B55512" w:rsidRDefault="00B55512" w:rsidP="00B55512">
            <w:pPr>
              <w:spacing w:after="0"/>
              <w:jc w:val="center"/>
              <w:rPr>
                <w:rFonts w:ascii="Arial" w:eastAsia="Times New Roman" w:hAnsi="Arial" w:cs="Arial"/>
                <w:color w:val="000000"/>
                <w:sz w:val="16"/>
                <w:szCs w:val="16"/>
                <w:lang w:eastAsia="es-CO"/>
              </w:rPr>
            </w:pPr>
            <w:r w:rsidRPr="00B55512">
              <w:rPr>
                <w:rFonts w:ascii="Arial" w:eastAsia="Times New Roman" w:hAnsi="Arial" w:cs="Arial"/>
                <w:color w:val="000000"/>
                <w:sz w:val="16"/>
                <w:szCs w:val="16"/>
                <w:bdr w:val="none" w:sz="0" w:space="0" w:color="auto" w:frame="1"/>
                <w:lang w:eastAsia="es-CO"/>
              </w:rPr>
              <w:t>3 </w:t>
            </w:r>
          </w:p>
        </w:tc>
        <w:tc>
          <w:tcPr>
            <w:tcW w:w="8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B55512" w:rsidRPr="00B55512" w:rsidRDefault="00B55512" w:rsidP="00B55512">
            <w:pPr>
              <w:spacing w:after="0"/>
              <w:jc w:val="center"/>
              <w:rPr>
                <w:rFonts w:ascii="Arial" w:eastAsia="Times New Roman" w:hAnsi="Arial" w:cs="Arial"/>
                <w:color w:val="000000"/>
                <w:sz w:val="16"/>
                <w:szCs w:val="16"/>
                <w:lang w:eastAsia="es-CO"/>
              </w:rPr>
            </w:pPr>
            <w:r w:rsidRPr="00B55512">
              <w:rPr>
                <w:rFonts w:ascii="Arial" w:eastAsia="Times New Roman" w:hAnsi="Arial" w:cs="Arial"/>
                <w:color w:val="000000"/>
                <w:sz w:val="16"/>
                <w:szCs w:val="16"/>
                <w:bdr w:val="none" w:sz="0" w:space="0" w:color="auto" w:frame="1"/>
                <w:lang w:eastAsia="es-CO"/>
              </w:rPr>
              <w:t>3 </w:t>
            </w:r>
          </w:p>
        </w:tc>
        <w:tc>
          <w:tcPr>
            <w:tcW w:w="70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B55512" w:rsidRPr="00B55512" w:rsidRDefault="00B55512" w:rsidP="00B55512">
            <w:pPr>
              <w:spacing w:after="0"/>
              <w:jc w:val="center"/>
              <w:rPr>
                <w:rFonts w:ascii="Arial" w:eastAsia="Times New Roman" w:hAnsi="Arial" w:cs="Arial"/>
                <w:color w:val="000000"/>
                <w:sz w:val="16"/>
                <w:szCs w:val="16"/>
                <w:lang w:eastAsia="es-CO"/>
              </w:rPr>
            </w:pPr>
            <w:r w:rsidRPr="00B55512">
              <w:rPr>
                <w:rFonts w:ascii="Arial" w:eastAsia="Times New Roman" w:hAnsi="Arial" w:cs="Arial"/>
                <w:color w:val="000000"/>
                <w:sz w:val="16"/>
                <w:szCs w:val="16"/>
                <w:bdr w:val="none" w:sz="0" w:space="0" w:color="auto" w:frame="1"/>
                <w:lang w:eastAsia="es-CO"/>
              </w:rPr>
              <w:t>2 </w:t>
            </w:r>
          </w:p>
        </w:tc>
      </w:tr>
      <w:tr w:rsidR="00B55512" w:rsidRPr="00B55512" w:rsidTr="00604D2E">
        <w:trPr>
          <w:trHeight w:val="227"/>
        </w:trPr>
        <w:tc>
          <w:tcPr>
            <w:tcW w:w="4536" w:type="dxa"/>
            <w:tcBorders>
              <w:top w:val="single" w:sz="4"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rsidR="00B55512" w:rsidRPr="00B55512" w:rsidRDefault="00B55512" w:rsidP="00B55512">
            <w:pPr>
              <w:spacing w:after="0"/>
              <w:rPr>
                <w:rFonts w:ascii="Arial" w:eastAsia="Times New Roman" w:hAnsi="Arial" w:cs="Arial"/>
                <w:color w:val="000000"/>
                <w:sz w:val="16"/>
                <w:szCs w:val="16"/>
                <w:lang w:eastAsia="es-CO"/>
              </w:rPr>
            </w:pPr>
            <w:r w:rsidRPr="00B55512">
              <w:rPr>
                <w:rFonts w:ascii="Arial" w:eastAsia="Times New Roman" w:hAnsi="Arial" w:cs="Arial"/>
                <w:color w:val="000000"/>
                <w:sz w:val="16"/>
                <w:szCs w:val="16"/>
                <w:bdr w:val="none" w:sz="0" w:space="0" w:color="auto" w:frame="1"/>
                <w:lang w:eastAsia="es-CO"/>
              </w:rPr>
              <w:t>Gobierno Digital </w:t>
            </w:r>
          </w:p>
        </w:tc>
        <w:tc>
          <w:tcPr>
            <w:tcW w:w="992" w:type="dxa"/>
            <w:tcBorders>
              <w:top w:val="single" w:sz="4" w:space="0" w:color="auto"/>
              <w:left w:val="nil"/>
              <w:bottom w:val="single" w:sz="8" w:space="0" w:color="auto"/>
              <w:right w:val="single" w:sz="8" w:space="0" w:color="auto"/>
            </w:tcBorders>
            <w:tcMar>
              <w:top w:w="0" w:type="dxa"/>
              <w:left w:w="70" w:type="dxa"/>
              <w:bottom w:w="0" w:type="dxa"/>
              <w:right w:w="70" w:type="dxa"/>
            </w:tcMar>
            <w:vAlign w:val="center"/>
            <w:hideMark/>
          </w:tcPr>
          <w:p w:rsidR="00B55512" w:rsidRPr="00B55512" w:rsidRDefault="00B55512" w:rsidP="00B55512">
            <w:pPr>
              <w:spacing w:after="0"/>
              <w:jc w:val="center"/>
              <w:rPr>
                <w:rFonts w:ascii="Arial" w:eastAsia="Times New Roman" w:hAnsi="Arial" w:cs="Arial"/>
                <w:color w:val="000000"/>
                <w:sz w:val="16"/>
                <w:szCs w:val="16"/>
                <w:lang w:eastAsia="es-CO"/>
              </w:rPr>
            </w:pPr>
            <w:r w:rsidRPr="00B55512">
              <w:rPr>
                <w:rFonts w:ascii="Arial" w:eastAsia="Times New Roman" w:hAnsi="Arial" w:cs="Arial"/>
                <w:color w:val="000000"/>
                <w:sz w:val="16"/>
                <w:szCs w:val="16"/>
                <w:bdr w:val="none" w:sz="0" w:space="0" w:color="auto" w:frame="1"/>
                <w:lang w:eastAsia="es-CO"/>
              </w:rPr>
              <w:t>45 </w:t>
            </w:r>
          </w:p>
        </w:tc>
        <w:tc>
          <w:tcPr>
            <w:tcW w:w="855" w:type="dxa"/>
            <w:tcBorders>
              <w:top w:val="single" w:sz="4" w:space="0" w:color="auto"/>
              <w:left w:val="nil"/>
              <w:bottom w:val="single" w:sz="8" w:space="0" w:color="auto"/>
              <w:right w:val="single" w:sz="8" w:space="0" w:color="auto"/>
            </w:tcBorders>
            <w:tcMar>
              <w:top w:w="0" w:type="dxa"/>
              <w:left w:w="70" w:type="dxa"/>
              <w:bottom w:w="0" w:type="dxa"/>
              <w:right w:w="70" w:type="dxa"/>
            </w:tcMar>
            <w:vAlign w:val="center"/>
            <w:hideMark/>
          </w:tcPr>
          <w:p w:rsidR="00B55512" w:rsidRPr="00B55512" w:rsidRDefault="00B55512" w:rsidP="00B55512">
            <w:pPr>
              <w:spacing w:after="0"/>
              <w:jc w:val="center"/>
              <w:rPr>
                <w:rFonts w:ascii="Arial" w:eastAsia="Times New Roman" w:hAnsi="Arial" w:cs="Arial"/>
                <w:color w:val="000000"/>
                <w:sz w:val="16"/>
                <w:szCs w:val="16"/>
                <w:lang w:eastAsia="es-CO"/>
              </w:rPr>
            </w:pPr>
            <w:r w:rsidRPr="00B55512">
              <w:rPr>
                <w:rFonts w:ascii="Arial" w:eastAsia="Times New Roman" w:hAnsi="Arial" w:cs="Arial"/>
                <w:color w:val="000000"/>
                <w:sz w:val="16"/>
                <w:szCs w:val="16"/>
                <w:bdr w:val="none" w:sz="0" w:space="0" w:color="auto" w:frame="1"/>
                <w:lang w:eastAsia="es-CO"/>
              </w:rPr>
              <w:t>39 </w:t>
            </w:r>
          </w:p>
        </w:tc>
        <w:tc>
          <w:tcPr>
            <w:tcW w:w="704" w:type="dxa"/>
            <w:tcBorders>
              <w:top w:val="single" w:sz="4" w:space="0" w:color="auto"/>
              <w:left w:val="nil"/>
              <w:bottom w:val="single" w:sz="8" w:space="0" w:color="auto"/>
              <w:right w:val="single" w:sz="8" w:space="0" w:color="auto"/>
            </w:tcBorders>
            <w:tcMar>
              <w:top w:w="0" w:type="dxa"/>
              <w:left w:w="70" w:type="dxa"/>
              <w:bottom w:w="0" w:type="dxa"/>
              <w:right w:w="70" w:type="dxa"/>
            </w:tcMar>
            <w:vAlign w:val="center"/>
            <w:hideMark/>
          </w:tcPr>
          <w:p w:rsidR="00B55512" w:rsidRPr="00B55512" w:rsidRDefault="00B55512" w:rsidP="00B55512">
            <w:pPr>
              <w:spacing w:after="0"/>
              <w:jc w:val="center"/>
              <w:rPr>
                <w:rFonts w:ascii="Arial" w:eastAsia="Times New Roman" w:hAnsi="Arial" w:cs="Arial"/>
                <w:color w:val="000000"/>
                <w:sz w:val="16"/>
                <w:szCs w:val="16"/>
                <w:lang w:eastAsia="es-CO"/>
              </w:rPr>
            </w:pPr>
            <w:r w:rsidRPr="00B55512">
              <w:rPr>
                <w:rFonts w:ascii="Arial" w:eastAsia="Times New Roman" w:hAnsi="Arial" w:cs="Arial"/>
                <w:color w:val="000000"/>
                <w:sz w:val="16"/>
                <w:szCs w:val="16"/>
                <w:bdr w:val="none" w:sz="0" w:space="0" w:color="auto" w:frame="1"/>
                <w:lang w:eastAsia="es-CO"/>
              </w:rPr>
              <w:t>39 </w:t>
            </w:r>
          </w:p>
        </w:tc>
      </w:tr>
      <w:tr w:rsidR="00B55512" w:rsidRPr="00B55512" w:rsidTr="00D22C41">
        <w:trPr>
          <w:trHeight w:val="227"/>
        </w:trPr>
        <w:tc>
          <w:tcPr>
            <w:tcW w:w="453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B55512" w:rsidRPr="00B55512" w:rsidRDefault="00B55512" w:rsidP="00B55512">
            <w:pPr>
              <w:spacing w:after="0"/>
              <w:rPr>
                <w:rFonts w:ascii="Arial" w:eastAsia="Times New Roman" w:hAnsi="Arial" w:cs="Arial"/>
                <w:color w:val="000000"/>
                <w:sz w:val="16"/>
                <w:szCs w:val="16"/>
                <w:lang w:eastAsia="es-CO"/>
              </w:rPr>
            </w:pPr>
            <w:r w:rsidRPr="00B55512">
              <w:rPr>
                <w:rFonts w:ascii="Arial" w:eastAsia="Times New Roman" w:hAnsi="Arial" w:cs="Arial"/>
                <w:color w:val="000000"/>
                <w:sz w:val="16"/>
                <w:szCs w:val="16"/>
                <w:bdr w:val="none" w:sz="0" w:space="0" w:color="auto" w:frame="1"/>
                <w:lang w:eastAsia="es-CO"/>
              </w:rPr>
              <w:t>Integridad </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55512" w:rsidRPr="00B55512" w:rsidRDefault="00B55512" w:rsidP="00B55512">
            <w:pPr>
              <w:spacing w:after="0"/>
              <w:jc w:val="center"/>
              <w:rPr>
                <w:rFonts w:ascii="Arial" w:eastAsia="Times New Roman" w:hAnsi="Arial" w:cs="Arial"/>
                <w:color w:val="000000"/>
                <w:sz w:val="16"/>
                <w:szCs w:val="16"/>
                <w:lang w:eastAsia="es-CO"/>
              </w:rPr>
            </w:pPr>
            <w:r w:rsidRPr="00B55512">
              <w:rPr>
                <w:rFonts w:ascii="Arial" w:eastAsia="Times New Roman" w:hAnsi="Arial" w:cs="Arial"/>
                <w:color w:val="000000"/>
                <w:sz w:val="16"/>
                <w:szCs w:val="16"/>
                <w:bdr w:val="none" w:sz="0" w:space="0" w:color="auto" w:frame="1"/>
                <w:lang w:eastAsia="es-CO"/>
              </w:rPr>
              <w:t>6 </w:t>
            </w:r>
          </w:p>
        </w:tc>
        <w:tc>
          <w:tcPr>
            <w:tcW w:w="85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55512" w:rsidRPr="00B55512" w:rsidRDefault="00B55512" w:rsidP="00B55512">
            <w:pPr>
              <w:spacing w:after="0"/>
              <w:jc w:val="center"/>
              <w:rPr>
                <w:rFonts w:ascii="Arial" w:eastAsia="Times New Roman" w:hAnsi="Arial" w:cs="Arial"/>
                <w:color w:val="000000"/>
                <w:sz w:val="16"/>
                <w:szCs w:val="16"/>
                <w:lang w:eastAsia="es-CO"/>
              </w:rPr>
            </w:pPr>
            <w:r w:rsidRPr="00B55512">
              <w:rPr>
                <w:rFonts w:ascii="Arial" w:eastAsia="Times New Roman" w:hAnsi="Arial" w:cs="Arial"/>
                <w:color w:val="000000"/>
                <w:sz w:val="16"/>
                <w:szCs w:val="16"/>
                <w:bdr w:val="none" w:sz="0" w:space="0" w:color="auto" w:frame="1"/>
                <w:lang w:eastAsia="es-CO"/>
              </w:rPr>
              <w:t>8 </w:t>
            </w:r>
          </w:p>
        </w:tc>
        <w:tc>
          <w:tcPr>
            <w:tcW w:w="70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55512" w:rsidRPr="00B55512" w:rsidRDefault="00B55512" w:rsidP="00B55512">
            <w:pPr>
              <w:spacing w:after="0"/>
              <w:jc w:val="center"/>
              <w:rPr>
                <w:rFonts w:ascii="Arial" w:eastAsia="Times New Roman" w:hAnsi="Arial" w:cs="Arial"/>
                <w:color w:val="000000"/>
                <w:sz w:val="16"/>
                <w:szCs w:val="16"/>
                <w:lang w:eastAsia="es-CO"/>
              </w:rPr>
            </w:pPr>
            <w:r w:rsidRPr="00B55512">
              <w:rPr>
                <w:rFonts w:ascii="Arial" w:eastAsia="Times New Roman" w:hAnsi="Arial" w:cs="Arial"/>
                <w:color w:val="000000"/>
                <w:sz w:val="16"/>
                <w:szCs w:val="16"/>
                <w:bdr w:val="none" w:sz="0" w:space="0" w:color="auto" w:frame="1"/>
                <w:lang w:eastAsia="es-CO"/>
              </w:rPr>
              <w:t>8 </w:t>
            </w:r>
          </w:p>
        </w:tc>
      </w:tr>
      <w:tr w:rsidR="00B55512" w:rsidRPr="00B55512" w:rsidTr="00D22C41">
        <w:trPr>
          <w:trHeight w:val="227"/>
        </w:trPr>
        <w:tc>
          <w:tcPr>
            <w:tcW w:w="453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B55512" w:rsidRPr="00B55512" w:rsidRDefault="00B55512" w:rsidP="00B55512">
            <w:pPr>
              <w:spacing w:after="0"/>
              <w:rPr>
                <w:rFonts w:ascii="Arial" w:eastAsia="Times New Roman" w:hAnsi="Arial" w:cs="Arial"/>
                <w:color w:val="000000"/>
                <w:sz w:val="16"/>
                <w:szCs w:val="16"/>
                <w:lang w:eastAsia="es-CO"/>
              </w:rPr>
            </w:pPr>
            <w:r w:rsidRPr="00B55512">
              <w:rPr>
                <w:rFonts w:ascii="Arial" w:eastAsia="Times New Roman" w:hAnsi="Arial" w:cs="Arial"/>
                <w:color w:val="000000"/>
                <w:sz w:val="16"/>
                <w:szCs w:val="16"/>
                <w:bdr w:val="none" w:sz="0" w:space="0" w:color="auto" w:frame="1"/>
                <w:lang w:eastAsia="es-CO"/>
              </w:rPr>
              <w:t>Mujer y Equidad de Género </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55512" w:rsidRPr="00B55512" w:rsidRDefault="00B55512" w:rsidP="00B55512">
            <w:pPr>
              <w:spacing w:after="0"/>
              <w:jc w:val="center"/>
              <w:rPr>
                <w:rFonts w:ascii="Arial" w:eastAsia="Times New Roman" w:hAnsi="Arial" w:cs="Arial"/>
                <w:color w:val="000000"/>
                <w:sz w:val="16"/>
                <w:szCs w:val="16"/>
                <w:lang w:eastAsia="es-CO"/>
              </w:rPr>
            </w:pPr>
            <w:r w:rsidRPr="00B55512">
              <w:rPr>
                <w:rFonts w:ascii="Arial" w:eastAsia="Times New Roman" w:hAnsi="Arial" w:cs="Arial"/>
                <w:color w:val="000000"/>
                <w:sz w:val="16"/>
                <w:szCs w:val="16"/>
                <w:bdr w:val="none" w:sz="0" w:space="0" w:color="auto" w:frame="1"/>
                <w:lang w:eastAsia="es-CO"/>
              </w:rPr>
              <w:t>5 </w:t>
            </w:r>
          </w:p>
        </w:tc>
        <w:tc>
          <w:tcPr>
            <w:tcW w:w="85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55512" w:rsidRPr="00B55512" w:rsidRDefault="00B55512" w:rsidP="00B55512">
            <w:pPr>
              <w:spacing w:after="0"/>
              <w:jc w:val="center"/>
              <w:rPr>
                <w:rFonts w:ascii="Arial" w:eastAsia="Times New Roman" w:hAnsi="Arial" w:cs="Arial"/>
                <w:color w:val="000000"/>
                <w:sz w:val="16"/>
                <w:szCs w:val="16"/>
                <w:lang w:eastAsia="es-CO"/>
              </w:rPr>
            </w:pPr>
            <w:r w:rsidRPr="00B55512">
              <w:rPr>
                <w:rFonts w:ascii="Arial" w:eastAsia="Times New Roman" w:hAnsi="Arial" w:cs="Arial"/>
                <w:color w:val="000000"/>
                <w:sz w:val="16"/>
                <w:szCs w:val="16"/>
                <w:bdr w:val="none" w:sz="0" w:space="0" w:color="auto" w:frame="1"/>
                <w:lang w:eastAsia="es-CO"/>
              </w:rPr>
              <w:t>5 </w:t>
            </w:r>
          </w:p>
        </w:tc>
        <w:tc>
          <w:tcPr>
            <w:tcW w:w="70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55512" w:rsidRPr="00B55512" w:rsidRDefault="00B55512" w:rsidP="00B55512">
            <w:pPr>
              <w:spacing w:after="0"/>
              <w:jc w:val="center"/>
              <w:rPr>
                <w:rFonts w:ascii="Arial" w:eastAsia="Times New Roman" w:hAnsi="Arial" w:cs="Arial"/>
                <w:color w:val="000000"/>
                <w:sz w:val="16"/>
                <w:szCs w:val="16"/>
                <w:lang w:eastAsia="es-CO"/>
              </w:rPr>
            </w:pPr>
            <w:r w:rsidRPr="00B55512">
              <w:rPr>
                <w:rFonts w:ascii="Arial" w:eastAsia="Times New Roman" w:hAnsi="Arial" w:cs="Arial"/>
                <w:color w:val="000000"/>
                <w:sz w:val="16"/>
                <w:szCs w:val="16"/>
                <w:bdr w:val="none" w:sz="0" w:space="0" w:color="auto" w:frame="1"/>
                <w:lang w:eastAsia="es-CO"/>
              </w:rPr>
              <w:t>5 </w:t>
            </w:r>
          </w:p>
        </w:tc>
      </w:tr>
      <w:tr w:rsidR="00B55512" w:rsidRPr="00B55512" w:rsidTr="00D22C41">
        <w:trPr>
          <w:trHeight w:val="227"/>
        </w:trPr>
        <w:tc>
          <w:tcPr>
            <w:tcW w:w="453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B55512" w:rsidRPr="00B55512" w:rsidRDefault="00B55512" w:rsidP="00B55512">
            <w:pPr>
              <w:spacing w:after="0"/>
              <w:rPr>
                <w:rFonts w:ascii="Arial" w:eastAsia="Times New Roman" w:hAnsi="Arial" w:cs="Arial"/>
                <w:color w:val="000000"/>
                <w:sz w:val="16"/>
                <w:szCs w:val="16"/>
                <w:lang w:eastAsia="es-CO"/>
              </w:rPr>
            </w:pPr>
            <w:r w:rsidRPr="00B55512">
              <w:rPr>
                <w:rFonts w:ascii="Arial" w:eastAsia="Times New Roman" w:hAnsi="Arial" w:cs="Arial"/>
                <w:color w:val="000000"/>
                <w:sz w:val="16"/>
                <w:szCs w:val="16"/>
                <w:bdr w:val="none" w:sz="0" w:space="0" w:color="auto" w:frame="1"/>
                <w:lang w:eastAsia="es-CO"/>
              </w:rPr>
              <w:t>Participación Ciudadana en la Gestión Pública </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55512" w:rsidRPr="00B55512" w:rsidRDefault="00B55512" w:rsidP="00B55512">
            <w:pPr>
              <w:spacing w:after="0"/>
              <w:jc w:val="center"/>
              <w:rPr>
                <w:rFonts w:ascii="Arial" w:eastAsia="Times New Roman" w:hAnsi="Arial" w:cs="Arial"/>
                <w:color w:val="000000"/>
                <w:sz w:val="16"/>
                <w:szCs w:val="16"/>
                <w:lang w:eastAsia="es-CO"/>
              </w:rPr>
            </w:pPr>
            <w:r w:rsidRPr="00B55512">
              <w:rPr>
                <w:rFonts w:ascii="Arial" w:eastAsia="Times New Roman" w:hAnsi="Arial" w:cs="Arial"/>
                <w:color w:val="000000"/>
                <w:sz w:val="16"/>
                <w:szCs w:val="16"/>
                <w:bdr w:val="none" w:sz="0" w:space="0" w:color="auto" w:frame="1"/>
                <w:lang w:eastAsia="es-CO"/>
              </w:rPr>
              <w:t>9 </w:t>
            </w:r>
          </w:p>
        </w:tc>
        <w:tc>
          <w:tcPr>
            <w:tcW w:w="85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55512" w:rsidRPr="00B55512" w:rsidRDefault="00B55512" w:rsidP="00B55512">
            <w:pPr>
              <w:spacing w:after="0"/>
              <w:jc w:val="center"/>
              <w:rPr>
                <w:rFonts w:ascii="Arial" w:eastAsia="Times New Roman" w:hAnsi="Arial" w:cs="Arial"/>
                <w:color w:val="000000"/>
                <w:sz w:val="16"/>
                <w:szCs w:val="16"/>
                <w:lang w:eastAsia="es-CO"/>
              </w:rPr>
            </w:pPr>
            <w:r w:rsidRPr="00B55512">
              <w:rPr>
                <w:rFonts w:ascii="Arial" w:eastAsia="Times New Roman" w:hAnsi="Arial" w:cs="Arial"/>
                <w:color w:val="000000"/>
                <w:sz w:val="16"/>
                <w:szCs w:val="16"/>
                <w:bdr w:val="none" w:sz="0" w:space="0" w:color="auto" w:frame="1"/>
                <w:lang w:eastAsia="es-CO"/>
              </w:rPr>
              <w:t>35 </w:t>
            </w:r>
          </w:p>
        </w:tc>
        <w:tc>
          <w:tcPr>
            <w:tcW w:w="70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55512" w:rsidRPr="00B55512" w:rsidRDefault="00B55512" w:rsidP="00B55512">
            <w:pPr>
              <w:spacing w:after="0"/>
              <w:jc w:val="center"/>
              <w:rPr>
                <w:rFonts w:ascii="Arial" w:eastAsia="Times New Roman" w:hAnsi="Arial" w:cs="Arial"/>
                <w:color w:val="000000"/>
                <w:sz w:val="16"/>
                <w:szCs w:val="16"/>
                <w:lang w:eastAsia="es-CO"/>
              </w:rPr>
            </w:pPr>
            <w:r w:rsidRPr="00B55512">
              <w:rPr>
                <w:rFonts w:ascii="Arial" w:eastAsia="Times New Roman" w:hAnsi="Arial" w:cs="Arial"/>
                <w:color w:val="000000"/>
                <w:sz w:val="16"/>
                <w:szCs w:val="16"/>
                <w:bdr w:val="none" w:sz="0" w:space="0" w:color="auto" w:frame="1"/>
                <w:lang w:eastAsia="es-CO"/>
              </w:rPr>
              <w:t>29 </w:t>
            </w:r>
          </w:p>
        </w:tc>
      </w:tr>
      <w:tr w:rsidR="00B55512" w:rsidRPr="00B55512" w:rsidTr="00D22C41">
        <w:trPr>
          <w:trHeight w:val="227"/>
        </w:trPr>
        <w:tc>
          <w:tcPr>
            <w:tcW w:w="453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B55512" w:rsidRPr="00B55512" w:rsidRDefault="00B55512" w:rsidP="00B55512">
            <w:pPr>
              <w:spacing w:after="0"/>
              <w:rPr>
                <w:rFonts w:ascii="Arial" w:eastAsia="Times New Roman" w:hAnsi="Arial" w:cs="Arial"/>
                <w:color w:val="000000"/>
                <w:sz w:val="16"/>
                <w:szCs w:val="16"/>
                <w:lang w:eastAsia="es-CO"/>
              </w:rPr>
            </w:pPr>
            <w:r w:rsidRPr="00B55512">
              <w:rPr>
                <w:rFonts w:ascii="Arial" w:eastAsia="Times New Roman" w:hAnsi="Arial" w:cs="Arial"/>
                <w:color w:val="000000"/>
                <w:sz w:val="16"/>
                <w:szCs w:val="16"/>
                <w:bdr w:val="none" w:sz="0" w:space="0" w:color="auto" w:frame="1"/>
                <w:lang w:eastAsia="es-CO"/>
              </w:rPr>
              <w:t>Planeación Institucional  </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55512" w:rsidRPr="00B55512" w:rsidRDefault="00B55512" w:rsidP="00B55512">
            <w:pPr>
              <w:spacing w:after="0"/>
              <w:jc w:val="center"/>
              <w:rPr>
                <w:rFonts w:ascii="Arial" w:eastAsia="Times New Roman" w:hAnsi="Arial" w:cs="Arial"/>
                <w:color w:val="000000"/>
                <w:sz w:val="16"/>
                <w:szCs w:val="16"/>
                <w:lang w:eastAsia="es-CO"/>
              </w:rPr>
            </w:pPr>
            <w:r w:rsidRPr="00B55512">
              <w:rPr>
                <w:rFonts w:ascii="Arial" w:eastAsia="Times New Roman" w:hAnsi="Arial" w:cs="Arial"/>
                <w:color w:val="000000"/>
                <w:sz w:val="16"/>
                <w:szCs w:val="16"/>
                <w:bdr w:val="none" w:sz="0" w:space="0" w:color="auto" w:frame="1"/>
                <w:lang w:eastAsia="es-CO"/>
              </w:rPr>
              <w:t>9 </w:t>
            </w:r>
          </w:p>
        </w:tc>
        <w:tc>
          <w:tcPr>
            <w:tcW w:w="85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55512" w:rsidRPr="00B55512" w:rsidRDefault="00B55512" w:rsidP="00B55512">
            <w:pPr>
              <w:spacing w:after="0"/>
              <w:jc w:val="center"/>
              <w:rPr>
                <w:rFonts w:ascii="Arial" w:eastAsia="Times New Roman" w:hAnsi="Arial" w:cs="Arial"/>
                <w:color w:val="000000"/>
                <w:sz w:val="16"/>
                <w:szCs w:val="16"/>
                <w:lang w:eastAsia="es-CO"/>
              </w:rPr>
            </w:pPr>
            <w:r w:rsidRPr="00B55512">
              <w:rPr>
                <w:rFonts w:ascii="Arial" w:eastAsia="Times New Roman" w:hAnsi="Arial" w:cs="Arial"/>
                <w:color w:val="000000"/>
                <w:sz w:val="16"/>
                <w:szCs w:val="16"/>
                <w:bdr w:val="none" w:sz="0" w:space="0" w:color="auto" w:frame="1"/>
                <w:lang w:eastAsia="es-CO"/>
              </w:rPr>
              <w:t>8 </w:t>
            </w:r>
          </w:p>
        </w:tc>
        <w:tc>
          <w:tcPr>
            <w:tcW w:w="70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55512" w:rsidRPr="00B55512" w:rsidRDefault="00B55512" w:rsidP="00B55512">
            <w:pPr>
              <w:spacing w:after="0"/>
              <w:jc w:val="center"/>
              <w:rPr>
                <w:rFonts w:ascii="Arial" w:eastAsia="Times New Roman" w:hAnsi="Arial" w:cs="Arial"/>
                <w:color w:val="000000"/>
                <w:sz w:val="16"/>
                <w:szCs w:val="16"/>
                <w:lang w:eastAsia="es-CO"/>
              </w:rPr>
            </w:pPr>
            <w:r w:rsidRPr="00B55512">
              <w:rPr>
                <w:rFonts w:ascii="Arial" w:eastAsia="Times New Roman" w:hAnsi="Arial" w:cs="Arial"/>
                <w:color w:val="000000"/>
                <w:sz w:val="16"/>
                <w:szCs w:val="16"/>
                <w:bdr w:val="none" w:sz="0" w:space="0" w:color="auto" w:frame="1"/>
                <w:lang w:eastAsia="es-CO"/>
              </w:rPr>
              <w:t>8 </w:t>
            </w:r>
          </w:p>
        </w:tc>
      </w:tr>
      <w:tr w:rsidR="00B55512" w:rsidRPr="00B55512" w:rsidTr="00D22C41">
        <w:trPr>
          <w:trHeight w:val="227"/>
        </w:trPr>
        <w:tc>
          <w:tcPr>
            <w:tcW w:w="453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B55512" w:rsidRPr="00B55512" w:rsidRDefault="00B55512" w:rsidP="00B55512">
            <w:pPr>
              <w:spacing w:after="0"/>
              <w:rPr>
                <w:rFonts w:ascii="Arial" w:eastAsia="Times New Roman" w:hAnsi="Arial" w:cs="Arial"/>
                <w:color w:val="000000"/>
                <w:sz w:val="16"/>
                <w:szCs w:val="16"/>
                <w:lang w:eastAsia="es-CO"/>
              </w:rPr>
            </w:pPr>
            <w:r w:rsidRPr="00B55512">
              <w:rPr>
                <w:rFonts w:ascii="Arial" w:eastAsia="Times New Roman" w:hAnsi="Arial" w:cs="Arial"/>
                <w:color w:val="000000"/>
                <w:sz w:val="16"/>
                <w:szCs w:val="16"/>
                <w:bdr w:val="none" w:sz="0" w:space="0" w:color="auto" w:frame="1"/>
                <w:lang w:eastAsia="es-CO"/>
              </w:rPr>
              <w:t>Seguimiento y Evaluación del Desempeño Institucional  </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55512" w:rsidRPr="00B55512" w:rsidRDefault="00B55512" w:rsidP="00B55512">
            <w:pPr>
              <w:spacing w:after="0"/>
              <w:jc w:val="center"/>
              <w:rPr>
                <w:rFonts w:ascii="Arial" w:eastAsia="Times New Roman" w:hAnsi="Arial" w:cs="Arial"/>
                <w:color w:val="000000"/>
                <w:sz w:val="16"/>
                <w:szCs w:val="16"/>
                <w:lang w:eastAsia="es-CO"/>
              </w:rPr>
            </w:pPr>
            <w:r w:rsidRPr="00B55512">
              <w:rPr>
                <w:rFonts w:ascii="Arial" w:eastAsia="Times New Roman" w:hAnsi="Arial" w:cs="Arial"/>
                <w:color w:val="000000"/>
                <w:sz w:val="16"/>
                <w:szCs w:val="16"/>
                <w:bdr w:val="none" w:sz="0" w:space="0" w:color="auto" w:frame="1"/>
                <w:lang w:eastAsia="es-CO"/>
              </w:rPr>
              <w:t>3 </w:t>
            </w:r>
          </w:p>
        </w:tc>
        <w:tc>
          <w:tcPr>
            <w:tcW w:w="85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55512" w:rsidRPr="00B55512" w:rsidRDefault="00B55512" w:rsidP="00B55512">
            <w:pPr>
              <w:spacing w:after="0"/>
              <w:jc w:val="center"/>
              <w:rPr>
                <w:rFonts w:ascii="Arial" w:eastAsia="Times New Roman" w:hAnsi="Arial" w:cs="Arial"/>
                <w:color w:val="000000"/>
                <w:sz w:val="16"/>
                <w:szCs w:val="16"/>
                <w:lang w:eastAsia="es-CO"/>
              </w:rPr>
            </w:pPr>
            <w:r w:rsidRPr="00B55512">
              <w:rPr>
                <w:rFonts w:ascii="Arial" w:eastAsia="Times New Roman" w:hAnsi="Arial" w:cs="Arial"/>
                <w:color w:val="000000"/>
                <w:sz w:val="16"/>
                <w:szCs w:val="16"/>
                <w:bdr w:val="none" w:sz="0" w:space="0" w:color="auto" w:frame="1"/>
                <w:lang w:eastAsia="es-CO"/>
              </w:rPr>
              <w:t>7 </w:t>
            </w:r>
          </w:p>
        </w:tc>
        <w:tc>
          <w:tcPr>
            <w:tcW w:w="70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55512" w:rsidRPr="00B55512" w:rsidRDefault="00B55512" w:rsidP="00B55512">
            <w:pPr>
              <w:spacing w:after="0"/>
              <w:jc w:val="center"/>
              <w:rPr>
                <w:rFonts w:ascii="Arial" w:eastAsia="Times New Roman" w:hAnsi="Arial" w:cs="Arial"/>
                <w:color w:val="000000"/>
                <w:sz w:val="16"/>
                <w:szCs w:val="16"/>
                <w:lang w:eastAsia="es-CO"/>
              </w:rPr>
            </w:pPr>
            <w:r w:rsidRPr="00B55512">
              <w:rPr>
                <w:rFonts w:ascii="Arial" w:eastAsia="Times New Roman" w:hAnsi="Arial" w:cs="Arial"/>
                <w:color w:val="000000"/>
                <w:sz w:val="16"/>
                <w:szCs w:val="16"/>
                <w:bdr w:val="none" w:sz="0" w:space="0" w:color="auto" w:frame="1"/>
                <w:lang w:eastAsia="es-CO"/>
              </w:rPr>
              <w:t>7 </w:t>
            </w:r>
          </w:p>
        </w:tc>
      </w:tr>
      <w:tr w:rsidR="00B55512" w:rsidRPr="00B55512" w:rsidTr="00D22C41">
        <w:trPr>
          <w:trHeight w:val="227"/>
        </w:trPr>
        <w:tc>
          <w:tcPr>
            <w:tcW w:w="453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B55512" w:rsidRPr="00B55512" w:rsidRDefault="00B55512" w:rsidP="00B55512">
            <w:pPr>
              <w:spacing w:after="0"/>
              <w:rPr>
                <w:rFonts w:ascii="Arial" w:eastAsia="Times New Roman" w:hAnsi="Arial" w:cs="Arial"/>
                <w:color w:val="000000"/>
                <w:sz w:val="16"/>
                <w:szCs w:val="16"/>
                <w:lang w:eastAsia="es-CO"/>
              </w:rPr>
            </w:pPr>
            <w:r w:rsidRPr="00B55512">
              <w:rPr>
                <w:rFonts w:ascii="Arial" w:eastAsia="Times New Roman" w:hAnsi="Arial" w:cs="Arial"/>
                <w:color w:val="000000"/>
                <w:sz w:val="16"/>
                <w:szCs w:val="16"/>
                <w:bdr w:val="none" w:sz="0" w:space="0" w:color="auto" w:frame="1"/>
                <w:lang w:eastAsia="es-CO"/>
              </w:rPr>
              <w:t>Seguridad Digital </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55512" w:rsidRPr="00B55512" w:rsidRDefault="00B55512" w:rsidP="00B55512">
            <w:pPr>
              <w:spacing w:after="0"/>
              <w:jc w:val="center"/>
              <w:rPr>
                <w:rFonts w:ascii="Arial" w:eastAsia="Times New Roman" w:hAnsi="Arial" w:cs="Arial"/>
                <w:color w:val="000000"/>
                <w:sz w:val="16"/>
                <w:szCs w:val="16"/>
                <w:lang w:eastAsia="es-CO"/>
              </w:rPr>
            </w:pPr>
            <w:r w:rsidRPr="00B55512">
              <w:rPr>
                <w:rFonts w:ascii="Arial" w:eastAsia="Times New Roman" w:hAnsi="Arial" w:cs="Arial"/>
                <w:color w:val="000000"/>
                <w:sz w:val="16"/>
                <w:szCs w:val="16"/>
                <w:bdr w:val="none" w:sz="0" w:space="0" w:color="auto" w:frame="1"/>
                <w:lang w:eastAsia="es-CO"/>
              </w:rPr>
              <w:t>21 </w:t>
            </w:r>
          </w:p>
        </w:tc>
        <w:tc>
          <w:tcPr>
            <w:tcW w:w="85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55512" w:rsidRPr="00B55512" w:rsidRDefault="00B55512" w:rsidP="00B55512">
            <w:pPr>
              <w:spacing w:after="0"/>
              <w:jc w:val="center"/>
              <w:rPr>
                <w:rFonts w:ascii="Arial" w:eastAsia="Times New Roman" w:hAnsi="Arial" w:cs="Arial"/>
                <w:color w:val="000000"/>
                <w:sz w:val="16"/>
                <w:szCs w:val="16"/>
                <w:lang w:eastAsia="es-CO"/>
              </w:rPr>
            </w:pPr>
            <w:r w:rsidRPr="00B55512">
              <w:rPr>
                <w:rFonts w:ascii="Arial" w:eastAsia="Times New Roman" w:hAnsi="Arial" w:cs="Arial"/>
                <w:color w:val="000000"/>
                <w:sz w:val="16"/>
                <w:szCs w:val="16"/>
                <w:bdr w:val="none" w:sz="0" w:space="0" w:color="auto" w:frame="1"/>
                <w:lang w:eastAsia="es-CO"/>
              </w:rPr>
              <w:t>22 </w:t>
            </w:r>
          </w:p>
        </w:tc>
        <w:tc>
          <w:tcPr>
            <w:tcW w:w="70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55512" w:rsidRPr="00B55512" w:rsidRDefault="00B55512" w:rsidP="00B55512">
            <w:pPr>
              <w:spacing w:after="0"/>
              <w:jc w:val="center"/>
              <w:rPr>
                <w:rFonts w:ascii="Arial" w:eastAsia="Times New Roman" w:hAnsi="Arial" w:cs="Arial"/>
                <w:color w:val="000000"/>
                <w:sz w:val="16"/>
                <w:szCs w:val="16"/>
                <w:lang w:eastAsia="es-CO"/>
              </w:rPr>
            </w:pPr>
            <w:r w:rsidRPr="00B55512">
              <w:rPr>
                <w:rFonts w:ascii="Arial" w:eastAsia="Times New Roman" w:hAnsi="Arial" w:cs="Arial"/>
                <w:color w:val="000000"/>
                <w:sz w:val="16"/>
                <w:szCs w:val="16"/>
                <w:bdr w:val="none" w:sz="0" w:space="0" w:color="auto" w:frame="1"/>
                <w:lang w:eastAsia="es-CO"/>
              </w:rPr>
              <w:t>22 </w:t>
            </w:r>
          </w:p>
        </w:tc>
      </w:tr>
      <w:tr w:rsidR="00B55512" w:rsidRPr="00B55512" w:rsidTr="00D22C41">
        <w:trPr>
          <w:trHeight w:val="227"/>
        </w:trPr>
        <w:tc>
          <w:tcPr>
            <w:tcW w:w="453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B55512" w:rsidRPr="00B55512" w:rsidRDefault="00B55512" w:rsidP="00B55512">
            <w:pPr>
              <w:spacing w:after="0"/>
              <w:rPr>
                <w:rFonts w:ascii="Arial" w:eastAsia="Times New Roman" w:hAnsi="Arial" w:cs="Arial"/>
                <w:color w:val="000000"/>
                <w:sz w:val="16"/>
                <w:szCs w:val="16"/>
                <w:lang w:eastAsia="es-CO"/>
              </w:rPr>
            </w:pPr>
            <w:r w:rsidRPr="00B55512">
              <w:rPr>
                <w:rFonts w:ascii="Arial" w:eastAsia="Times New Roman" w:hAnsi="Arial" w:cs="Arial"/>
                <w:color w:val="000000"/>
                <w:sz w:val="16"/>
                <w:szCs w:val="16"/>
                <w:bdr w:val="none" w:sz="0" w:space="0" w:color="auto" w:frame="1"/>
                <w:lang w:eastAsia="es-CO"/>
              </w:rPr>
              <w:t>Seguridad y Salud en el Trabajo </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55512" w:rsidRPr="00B55512" w:rsidRDefault="00B55512" w:rsidP="00B55512">
            <w:pPr>
              <w:spacing w:after="0"/>
              <w:jc w:val="center"/>
              <w:rPr>
                <w:rFonts w:ascii="Arial" w:eastAsia="Times New Roman" w:hAnsi="Arial" w:cs="Arial"/>
                <w:color w:val="000000"/>
                <w:sz w:val="16"/>
                <w:szCs w:val="16"/>
                <w:lang w:eastAsia="es-CO"/>
              </w:rPr>
            </w:pPr>
            <w:r w:rsidRPr="00B55512">
              <w:rPr>
                <w:rFonts w:ascii="Arial" w:eastAsia="Times New Roman" w:hAnsi="Arial" w:cs="Arial"/>
                <w:color w:val="000000"/>
                <w:sz w:val="16"/>
                <w:szCs w:val="16"/>
                <w:bdr w:val="none" w:sz="0" w:space="0" w:color="auto" w:frame="1"/>
                <w:lang w:eastAsia="es-CO"/>
              </w:rPr>
              <w:t>5 </w:t>
            </w:r>
          </w:p>
        </w:tc>
        <w:tc>
          <w:tcPr>
            <w:tcW w:w="85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55512" w:rsidRPr="00B55512" w:rsidRDefault="00B55512" w:rsidP="00B55512">
            <w:pPr>
              <w:spacing w:after="0"/>
              <w:jc w:val="center"/>
              <w:rPr>
                <w:rFonts w:ascii="Arial" w:eastAsia="Times New Roman" w:hAnsi="Arial" w:cs="Arial"/>
                <w:color w:val="000000"/>
                <w:sz w:val="16"/>
                <w:szCs w:val="16"/>
                <w:lang w:eastAsia="es-CO"/>
              </w:rPr>
            </w:pPr>
            <w:r w:rsidRPr="00B55512">
              <w:rPr>
                <w:rFonts w:ascii="Arial" w:eastAsia="Times New Roman" w:hAnsi="Arial" w:cs="Arial"/>
                <w:color w:val="000000"/>
                <w:sz w:val="16"/>
                <w:szCs w:val="16"/>
                <w:bdr w:val="none" w:sz="0" w:space="0" w:color="auto" w:frame="1"/>
                <w:lang w:eastAsia="es-CO"/>
              </w:rPr>
              <w:t>5 </w:t>
            </w:r>
          </w:p>
        </w:tc>
        <w:tc>
          <w:tcPr>
            <w:tcW w:w="70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55512" w:rsidRPr="00B55512" w:rsidRDefault="00B55512" w:rsidP="00B55512">
            <w:pPr>
              <w:spacing w:after="0"/>
              <w:jc w:val="center"/>
              <w:rPr>
                <w:rFonts w:ascii="Arial" w:eastAsia="Times New Roman" w:hAnsi="Arial" w:cs="Arial"/>
                <w:color w:val="000000"/>
                <w:sz w:val="16"/>
                <w:szCs w:val="16"/>
                <w:lang w:eastAsia="es-CO"/>
              </w:rPr>
            </w:pPr>
            <w:r w:rsidRPr="00B55512">
              <w:rPr>
                <w:rFonts w:ascii="Arial" w:eastAsia="Times New Roman" w:hAnsi="Arial" w:cs="Arial"/>
                <w:color w:val="000000"/>
                <w:sz w:val="16"/>
                <w:szCs w:val="16"/>
                <w:bdr w:val="none" w:sz="0" w:space="0" w:color="auto" w:frame="1"/>
                <w:lang w:eastAsia="es-CO"/>
              </w:rPr>
              <w:t>5 </w:t>
            </w:r>
          </w:p>
        </w:tc>
      </w:tr>
      <w:tr w:rsidR="00B55512" w:rsidRPr="00B55512" w:rsidTr="00D22C41">
        <w:trPr>
          <w:trHeight w:val="227"/>
        </w:trPr>
        <w:tc>
          <w:tcPr>
            <w:tcW w:w="453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B55512" w:rsidRPr="00B55512" w:rsidRDefault="00B55512" w:rsidP="00B55512">
            <w:pPr>
              <w:spacing w:after="0"/>
              <w:rPr>
                <w:rFonts w:ascii="Arial" w:eastAsia="Times New Roman" w:hAnsi="Arial" w:cs="Arial"/>
                <w:color w:val="000000"/>
                <w:sz w:val="16"/>
                <w:szCs w:val="16"/>
                <w:lang w:eastAsia="es-CO"/>
              </w:rPr>
            </w:pPr>
            <w:r w:rsidRPr="00B55512">
              <w:rPr>
                <w:rFonts w:ascii="Arial" w:eastAsia="Times New Roman" w:hAnsi="Arial" w:cs="Arial"/>
                <w:color w:val="000000"/>
                <w:sz w:val="16"/>
                <w:szCs w:val="16"/>
                <w:bdr w:val="none" w:sz="0" w:space="0" w:color="auto" w:frame="1"/>
                <w:lang w:eastAsia="es-CO"/>
              </w:rPr>
              <w:t>Servicio al Ciudadano </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55512" w:rsidRPr="00B55512" w:rsidRDefault="00B55512" w:rsidP="00B55512">
            <w:pPr>
              <w:spacing w:after="0"/>
              <w:jc w:val="center"/>
              <w:rPr>
                <w:rFonts w:ascii="Arial" w:eastAsia="Times New Roman" w:hAnsi="Arial" w:cs="Arial"/>
                <w:color w:val="000000"/>
                <w:sz w:val="16"/>
                <w:szCs w:val="16"/>
                <w:lang w:eastAsia="es-CO"/>
              </w:rPr>
            </w:pPr>
            <w:r w:rsidRPr="00B55512">
              <w:rPr>
                <w:rFonts w:ascii="Arial" w:eastAsia="Times New Roman" w:hAnsi="Arial" w:cs="Arial"/>
                <w:color w:val="000000"/>
                <w:sz w:val="16"/>
                <w:szCs w:val="16"/>
                <w:bdr w:val="none" w:sz="0" w:space="0" w:color="auto" w:frame="1"/>
                <w:lang w:eastAsia="es-CO"/>
              </w:rPr>
              <w:t>14 </w:t>
            </w:r>
          </w:p>
        </w:tc>
        <w:tc>
          <w:tcPr>
            <w:tcW w:w="85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55512" w:rsidRPr="00B55512" w:rsidRDefault="00B55512" w:rsidP="00B55512">
            <w:pPr>
              <w:spacing w:after="0"/>
              <w:jc w:val="center"/>
              <w:rPr>
                <w:rFonts w:ascii="Arial" w:eastAsia="Times New Roman" w:hAnsi="Arial" w:cs="Arial"/>
                <w:color w:val="000000"/>
                <w:sz w:val="16"/>
                <w:szCs w:val="16"/>
                <w:lang w:eastAsia="es-CO"/>
              </w:rPr>
            </w:pPr>
            <w:r w:rsidRPr="00B55512">
              <w:rPr>
                <w:rFonts w:ascii="Arial" w:eastAsia="Times New Roman" w:hAnsi="Arial" w:cs="Arial"/>
                <w:color w:val="000000"/>
                <w:sz w:val="16"/>
                <w:szCs w:val="16"/>
                <w:bdr w:val="none" w:sz="0" w:space="0" w:color="auto" w:frame="1"/>
                <w:lang w:eastAsia="es-CO"/>
              </w:rPr>
              <w:t>14 </w:t>
            </w:r>
          </w:p>
        </w:tc>
        <w:tc>
          <w:tcPr>
            <w:tcW w:w="70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55512" w:rsidRPr="00B55512" w:rsidRDefault="00B55512" w:rsidP="00B55512">
            <w:pPr>
              <w:spacing w:after="0"/>
              <w:jc w:val="center"/>
              <w:rPr>
                <w:rFonts w:ascii="Arial" w:eastAsia="Times New Roman" w:hAnsi="Arial" w:cs="Arial"/>
                <w:color w:val="000000"/>
                <w:sz w:val="16"/>
                <w:szCs w:val="16"/>
                <w:lang w:eastAsia="es-CO"/>
              </w:rPr>
            </w:pPr>
            <w:r w:rsidRPr="00B55512">
              <w:rPr>
                <w:rFonts w:ascii="Arial" w:eastAsia="Times New Roman" w:hAnsi="Arial" w:cs="Arial"/>
                <w:color w:val="000000"/>
                <w:sz w:val="16"/>
                <w:szCs w:val="16"/>
                <w:bdr w:val="none" w:sz="0" w:space="0" w:color="auto" w:frame="1"/>
                <w:lang w:eastAsia="es-CO"/>
              </w:rPr>
              <w:t>14 </w:t>
            </w:r>
          </w:p>
        </w:tc>
      </w:tr>
      <w:tr w:rsidR="00B55512" w:rsidRPr="00B55512" w:rsidTr="00D22C41">
        <w:trPr>
          <w:trHeight w:val="227"/>
        </w:trPr>
        <w:tc>
          <w:tcPr>
            <w:tcW w:w="453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B55512" w:rsidRPr="00B55512" w:rsidRDefault="00B55512" w:rsidP="00B55512">
            <w:pPr>
              <w:spacing w:after="0"/>
              <w:rPr>
                <w:rFonts w:ascii="Arial" w:eastAsia="Times New Roman" w:hAnsi="Arial" w:cs="Arial"/>
                <w:color w:val="000000"/>
                <w:sz w:val="16"/>
                <w:szCs w:val="16"/>
                <w:lang w:eastAsia="es-CO"/>
              </w:rPr>
            </w:pPr>
            <w:r w:rsidRPr="00B55512">
              <w:rPr>
                <w:rFonts w:ascii="Arial" w:eastAsia="Times New Roman" w:hAnsi="Arial" w:cs="Arial"/>
                <w:color w:val="000000"/>
                <w:sz w:val="16"/>
                <w:szCs w:val="16"/>
                <w:bdr w:val="none" w:sz="0" w:space="0" w:color="auto" w:frame="1"/>
                <w:lang w:eastAsia="es-CO"/>
              </w:rPr>
              <w:t>Transparencia y Acceso a la Información </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55512" w:rsidRPr="00B55512" w:rsidRDefault="00B55512" w:rsidP="00B55512">
            <w:pPr>
              <w:spacing w:after="0"/>
              <w:jc w:val="center"/>
              <w:rPr>
                <w:rFonts w:ascii="Arial" w:eastAsia="Times New Roman" w:hAnsi="Arial" w:cs="Arial"/>
                <w:color w:val="000000"/>
                <w:sz w:val="16"/>
                <w:szCs w:val="16"/>
                <w:lang w:eastAsia="es-CO"/>
              </w:rPr>
            </w:pPr>
            <w:r w:rsidRPr="00B55512">
              <w:rPr>
                <w:rFonts w:ascii="Arial" w:eastAsia="Times New Roman" w:hAnsi="Arial" w:cs="Arial"/>
                <w:color w:val="000000"/>
                <w:sz w:val="16"/>
                <w:szCs w:val="16"/>
                <w:bdr w:val="none" w:sz="0" w:space="0" w:color="auto" w:frame="1"/>
                <w:lang w:eastAsia="es-CO"/>
              </w:rPr>
              <w:t>11 </w:t>
            </w:r>
          </w:p>
        </w:tc>
        <w:tc>
          <w:tcPr>
            <w:tcW w:w="85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55512" w:rsidRPr="00B55512" w:rsidRDefault="00B55512" w:rsidP="00B55512">
            <w:pPr>
              <w:spacing w:after="0"/>
              <w:jc w:val="center"/>
              <w:rPr>
                <w:rFonts w:ascii="Arial" w:eastAsia="Times New Roman" w:hAnsi="Arial" w:cs="Arial"/>
                <w:color w:val="000000"/>
                <w:sz w:val="16"/>
                <w:szCs w:val="16"/>
                <w:lang w:eastAsia="es-CO"/>
              </w:rPr>
            </w:pPr>
            <w:r w:rsidRPr="00B55512">
              <w:rPr>
                <w:rFonts w:ascii="Arial" w:eastAsia="Times New Roman" w:hAnsi="Arial" w:cs="Arial"/>
                <w:color w:val="000000"/>
                <w:sz w:val="16"/>
                <w:szCs w:val="16"/>
                <w:bdr w:val="none" w:sz="0" w:space="0" w:color="auto" w:frame="1"/>
                <w:lang w:eastAsia="es-CO"/>
              </w:rPr>
              <w:t>16 </w:t>
            </w:r>
          </w:p>
        </w:tc>
        <w:tc>
          <w:tcPr>
            <w:tcW w:w="70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55512" w:rsidRPr="00B55512" w:rsidRDefault="00B55512" w:rsidP="00B55512">
            <w:pPr>
              <w:spacing w:after="0"/>
              <w:jc w:val="center"/>
              <w:rPr>
                <w:rFonts w:ascii="Arial" w:eastAsia="Times New Roman" w:hAnsi="Arial" w:cs="Arial"/>
                <w:color w:val="000000"/>
                <w:sz w:val="16"/>
                <w:szCs w:val="16"/>
                <w:lang w:eastAsia="es-CO"/>
              </w:rPr>
            </w:pPr>
            <w:r w:rsidRPr="00B55512">
              <w:rPr>
                <w:rFonts w:ascii="Arial" w:eastAsia="Times New Roman" w:hAnsi="Arial" w:cs="Arial"/>
                <w:color w:val="000000"/>
                <w:sz w:val="16"/>
                <w:szCs w:val="16"/>
                <w:bdr w:val="none" w:sz="0" w:space="0" w:color="auto" w:frame="1"/>
                <w:lang w:eastAsia="es-CO"/>
              </w:rPr>
              <w:t>15 </w:t>
            </w:r>
          </w:p>
        </w:tc>
      </w:tr>
      <w:tr w:rsidR="00B55512" w:rsidRPr="00B55512" w:rsidTr="00D22C41">
        <w:trPr>
          <w:trHeight w:val="227"/>
        </w:trPr>
        <w:tc>
          <w:tcPr>
            <w:tcW w:w="4536" w:type="dxa"/>
            <w:tcBorders>
              <w:top w:val="nil"/>
              <w:left w:val="single" w:sz="8" w:space="0" w:color="auto"/>
              <w:bottom w:val="single" w:sz="8" w:space="0" w:color="auto"/>
              <w:right w:val="single" w:sz="8" w:space="0" w:color="auto"/>
            </w:tcBorders>
            <w:shd w:val="clear" w:color="auto" w:fill="F2F2F2" w:themeFill="background1" w:themeFillShade="F2"/>
            <w:tcMar>
              <w:top w:w="0" w:type="dxa"/>
              <w:left w:w="70" w:type="dxa"/>
              <w:bottom w:w="0" w:type="dxa"/>
              <w:right w:w="70" w:type="dxa"/>
            </w:tcMar>
            <w:vAlign w:val="center"/>
            <w:hideMark/>
          </w:tcPr>
          <w:p w:rsidR="00B55512" w:rsidRPr="00B55512" w:rsidRDefault="00B55512" w:rsidP="00B55512">
            <w:pPr>
              <w:spacing w:after="0"/>
              <w:jc w:val="center"/>
              <w:rPr>
                <w:rFonts w:ascii="Arial" w:eastAsia="Times New Roman" w:hAnsi="Arial" w:cs="Arial"/>
                <w:color w:val="000000"/>
                <w:sz w:val="16"/>
                <w:szCs w:val="16"/>
                <w:lang w:eastAsia="es-CO"/>
              </w:rPr>
            </w:pPr>
            <w:r w:rsidRPr="00B55512">
              <w:rPr>
                <w:rFonts w:ascii="Arial" w:eastAsia="Times New Roman" w:hAnsi="Arial" w:cs="Arial"/>
                <w:b/>
                <w:bCs/>
                <w:color w:val="000000"/>
                <w:sz w:val="16"/>
                <w:szCs w:val="16"/>
                <w:bdr w:val="none" w:sz="0" w:space="0" w:color="auto" w:frame="1"/>
                <w:lang w:eastAsia="es-CO"/>
              </w:rPr>
              <w:t>TOTAL GENERAL</w:t>
            </w:r>
          </w:p>
        </w:tc>
        <w:tc>
          <w:tcPr>
            <w:tcW w:w="992" w:type="dxa"/>
            <w:tcBorders>
              <w:top w:val="nil"/>
              <w:left w:val="nil"/>
              <w:bottom w:val="single" w:sz="8" w:space="0" w:color="auto"/>
              <w:right w:val="single" w:sz="8" w:space="0" w:color="auto"/>
            </w:tcBorders>
            <w:shd w:val="clear" w:color="auto" w:fill="F2F2F2" w:themeFill="background1" w:themeFillShade="F2"/>
            <w:tcMar>
              <w:top w:w="0" w:type="dxa"/>
              <w:left w:w="70" w:type="dxa"/>
              <w:bottom w:w="0" w:type="dxa"/>
              <w:right w:w="70" w:type="dxa"/>
            </w:tcMar>
            <w:vAlign w:val="center"/>
            <w:hideMark/>
          </w:tcPr>
          <w:p w:rsidR="00B55512" w:rsidRPr="00B55512" w:rsidRDefault="00B55512" w:rsidP="00B55512">
            <w:pPr>
              <w:spacing w:after="0"/>
              <w:jc w:val="center"/>
              <w:rPr>
                <w:rFonts w:ascii="Arial" w:eastAsia="Times New Roman" w:hAnsi="Arial" w:cs="Arial"/>
                <w:sz w:val="16"/>
                <w:szCs w:val="16"/>
                <w:lang w:eastAsia="es-CO"/>
              </w:rPr>
            </w:pPr>
            <w:r w:rsidRPr="00B55512">
              <w:rPr>
                <w:rFonts w:ascii="Arial" w:eastAsia="Times New Roman" w:hAnsi="Arial" w:cs="Arial"/>
                <w:b/>
                <w:bCs/>
                <w:sz w:val="16"/>
                <w:szCs w:val="16"/>
                <w:bdr w:val="none" w:sz="0" w:space="0" w:color="auto" w:frame="1"/>
                <w:lang w:eastAsia="es-CO"/>
              </w:rPr>
              <w:t>245</w:t>
            </w:r>
          </w:p>
        </w:tc>
        <w:tc>
          <w:tcPr>
            <w:tcW w:w="855" w:type="dxa"/>
            <w:tcBorders>
              <w:top w:val="nil"/>
              <w:left w:val="nil"/>
              <w:bottom w:val="single" w:sz="8" w:space="0" w:color="auto"/>
              <w:right w:val="single" w:sz="8" w:space="0" w:color="auto"/>
            </w:tcBorders>
            <w:shd w:val="clear" w:color="auto" w:fill="F2F2F2" w:themeFill="background1" w:themeFillShade="F2"/>
            <w:tcMar>
              <w:top w:w="0" w:type="dxa"/>
              <w:left w:w="70" w:type="dxa"/>
              <w:bottom w:w="0" w:type="dxa"/>
              <w:right w:w="70" w:type="dxa"/>
            </w:tcMar>
            <w:vAlign w:val="center"/>
            <w:hideMark/>
          </w:tcPr>
          <w:p w:rsidR="00B55512" w:rsidRPr="00B55512" w:rsidRDefault="00B55512" w:rsidP="00B55512">
            <w:pPr>
              <w:spacing w:after="0"/>
              <w:jc w:val="center"/>
              <w:rPr>
                <w:rFonts w:ascii="Arial" w:eastAsia="Times New Roman" w:hAnsi="Arial" w:cs="Arial"/>
                <w:sz w:val="16"/>
                <w:szCs w:val="16"/>
                <w:lang w:eastAsia="es-CO"/>
              </w:rPr>
            </w:pPr>
            <w:r w:rsidRPr="00B55512">
              <w:rPr>
                <w:rFonts w:ascii="Arial" w:eastAsia="Times New Roman" w:hAnsi="Arial" w:cs="Arial"/>
                <w:b/>
                <w:bCs/>
                <w:sz w:val="16"/>
                <w:szCs w:val="16"/>
                <w:bdr w:val="none" w:sz="0" w:space="0" w:color="auto" w:frame="1"/>
                <w:lang w:eastAsia="es-CO"/>
              </w:rPr>
              <w:t>267</w:t>
            </w:r>
          </w:p>
        </w:tc>
        <w:tc>
          <w:tcPr>
            <w:tcW w:w="704" w:type="dxa"/>
            <w:tcBorders>
              <w:top w:val="nil"/>
              <w:left w:val="nil"/>
              <w:bottom w:val="single" w:sz="8" w:space="0" w:color="auto"/>
              <w:right w:val="single" w:sz="8" w:space="0" w:color="auto"/>
            </w:tcBorders>
            <w:shd w:val="clear" w:color="auto" w:fill="F2F2F2" w:themeFill="background1" w:themeFillShade="F2"/>
            <w:tcMar>
              <w:top w:w="0" w:type="dxa"/>
              <w:left w:w="70" w:type="dxa"/>
              <w:bottom w:w="0" w:type="dxa"/>
              <w:right w:w="70" w:type="dxa"/>
            </w:tcMar>
            <w:vAlign w:val="center"/>
            <w:hideMark/>
          </w:tcPr>
          <w:p w:rsidR="00B55512" w:rsidRPr="00B55512" w:rsidRDefault="00B55512" w:rsidP="00B55512">
            <w:pPr>
              <w:spacing w:after="0"/>
              <w:jc w:val="center"/>
              <w:rPr>
                <w:rFonts w:ascii="Arial" w:eastAsia="Times New Roman" w:hAnsi="Arial" w:cs="Arial"/>
                <w:sz w:val="16"/>
                <w:szCs w:val="16"/>
                <w:lang w:eastAsia="es-CO"/>
              </w:rPr>
            </w:pPr>
            <w:r w:rsidRPr="00B55512">
              <w:rPr>
                <w:rFonts w:ascii="Arial" w:eastAsia="Times New Roman" w:hAnsi="Arial" w:cs="Arial"/>
                <w:b/>
                <w:bCs/>
                <w:sz w:val="16"/>
                <w:szCs w:val="16"/>
                <w:bdr w:val="none" w:sz="0" w:space="0" w:color="auto" w:frame="1"/>
                <w:lang w:eastAsia="es-CO"/>
              </w:rPr>
              <w:t>259</w:t>
            </w:r>
          </w:p>
        </w:tc>
      </w:tr>
    </w:tbl>
    <w:p w:rsidR="00B55512" w:rsidRPr="00B55512" w:rsidRDefault="00B55512" w:rsidP="00B55512">
      <w:pPr>
        <w:shd w:val="clear" w:color="auto" w:fill="FFFFFF"/>
        <w:contextualSpacing/>
        <w:jc w:val="center"/>
        <w:rPr>
          <w:rFonts w:ascii="Arial" w:eastAsia="Times New Roman" w:hAnsi="Arial" w:cs="Arial"/>
          <w:sz w:val="16"/>
          <w:szCs w:val="20"/>
          <w:lang w:eastAsia="es-CO"/>
        </w:rPr>
      </w:pPr>
      <w:r w:rsidRPr="00B55512">
        <w:rPr>
          <w:rFonts w:ascii="Arial" w:eastAsia="Times New Roman" w:hAnsi="Arial" w:cs="Arial"/>
          <w:b/>
          <w:sz w:val="16"/>
          <w:szCs w:val="20"/>
          <w:lang w:eastAsia="es-CO"/>
        </w:rPr>
        <w:t xml:space="preserve">Fuente: </w:t>
      </w:r>
      <w:r w:rsidRPr="00B55512">
        <w:rPr>
          <w:rFonts w:ascii="Arial" w:eastAsia="Times New Roman" w:hAnsi="Arial" w:cs="Arial"/>
          <w:sz w:val="16"/>
          <w:szCs w:val="20"/>
          <w:lang w:eastAsia="es-CO"/>
        </w:rPr>
        <w:t>Oficina Asesora de Planeación - 2020.</w:t>
      </w:r>
    </w:p>
    <w:p w:rsidR="00B55512" w:rsidRPr="00B55512" w:rsidRDefault="00B55512" w:rsidP="00B55512">
      <w:pPr>
        <w:spacing w:after="0"/>
        <w:rPr>
          <w:rFonts w:ascii="Arial" w:hAnsi="Arial" w:cs="Arial"/>
          <w:color w:val="000000"/>
          <w:sz w:val="20"/>
          <w:szCs w:val="20"/>
          <w:shd w:val="clear" w:color="auto" w:fill="FFFFFF"/>
        </w:rPr>
      </w:pPr>
    </w:p>
    <w:p w:rsidR="00B55512" w:rsidRPr="00B55512" w:rsidRDefault="00B55512" w:rsidP="00B55512">
      <w:pPr>
        <w:jc w:val="both"/>
        <w:rPr>
          <w:rFonts w:ascii="Arial" w:hAnsi="Arial" w:cs="Arial"/>
          <w:color w:val="000000"/>
          <w:sz w:val="20"/>
          <w:szCs w:val="20"/>
          <w:shd w:val="clear" w:color="auto" w:fill="FFFFFF"/>
        </w:rPr>
      </w:pPr>
      <w:r w:rsidRPr="00B55512">
        <w:rPr>
          <w:rFonts w:ascii="Arial" w:hAnsi="Arial" w:cs="Arial"/>
          <w:color w:val="000000"/>
          <w:szCs w:val="20"/>
          <w:shd w:val="clear" w:color="auto" w:fill="FFFFFF"/>
        </w:rPr>
        <w:t>En la actualización del plan de adecuación y sostenibilidad se realizó la priorización de las actividades para que aporten a las diferentes fases de implementación de las políticas, donde se reprogramaron varias actividades para el 2021, al ser este requisito de actividades que se están desarrollando en esta vigencia.  </w:t>
      </w:r>
    </w:p>
    <w:p w:rsidR="00B55512" w:rsidRPr="00B55512" w:rsidRDefault="00B55512" w:rsidP="00B55512">
      <w:pPr>
        <w:pStyle w:val="Descripcin"/>
        <w:spacing w:after="0"/>
        <w:jc w:val="center"/>
        <w:rPr>
          <w:rFonts w:eastAsia="Times New Roman" w:cs="Calibri"/>
          <w:b w:val="0"/>
          <w:color w:val="000000"/>
          <w:sz w:val="16"/>
          <w:szCs w:val="16"/>
          <w:lang w:eastAsia="es-CO"/>
        </w:rPr>
      </w:pPr>
      <w:r w:rsidRPr="00B55512">
        <w:rPr>
          <w:sz w:val="16"/>
          <w:szCs w:val="16"/>
        </w:rPr>
        <w:t xml:space="preserve">Tabla </w:t>
      </w:r>
      <w:r w:rsidRPr="00B55512">
        <w:rPr>
          <w:sz w:val="16"/>
          <w:szCs w:val="16"/>
        </w:rPr>
        <w:fldChar w:fldCharType="begin"/>
      </w:r>
      <w:r w:rsidRPr="00B55512">
        <w:rPr>
          <w:sz w:val="16"/>
          <w:szCs w:val="16"/>
        </w:rPr>
        <w:instrText xml:space="preserve"> SEQ Tabla \* ARABIC </w:instrText>
      </w:r>
      <w:r w:rsidRPr="00B55512">
        <w:rPr>
          <w:sz w:val="16"/>
          <w:szCs w:val="16"/>
        </w:rPr>
        <w:fldChar w:fldCharType="separate"/>
      </w:r>
      <w:r w:rsidRPr="00B55512">
        <w:rPr>
          <w:noProof/>
          <w:sz w:val="16"/>
          <w:szCs w:val="16"/>
        </w:rPr>
        <w:t>57</w:t>
      </w:r>
      <w:r w:rsidRPr="00B55512">
        <w:rPr>
          <w:sz w:val="16"/>
          <w:szCs w:val="16"/>
        </w:rPr>
        <w:fldChar w:fldCharType="end"/>
      </w:r>
      <w:r w:rsidRPr="00B55512">
        <w:rPr>
          <w:rFonts w:eastAsia="Times New Roman" w:cs="Arial"/>
          <w:color w:val="000000"/>
          <w:sz w:val="16"/>
          <w:szCs w:val="16"/>
          <w:bdr w:val="none" w:sz="0" w:space="0" w:color="auto" w:frame="1"/>
          <w:lang w:eastAsia="es-CO"/>
        </w:rPr>
        <w:t xml:space="preserve">. </w:t>
      </w:r>
      <w:r w:rsidRPr="00B55512">
        <w:rPr>
          <w:rFonts w:eastAsia="Times New Roman" w:cs="Arial"/>
          <w:b w:val="0"/>
          <w:color w:val="000000"/>
          <w:sz w:val="16"/>
          <w:szCs w:val="16"/>
          <w:bdr w:val="none" w:sz="0" w:space="0" w:color="auto" w:frame="1"/>
          <w:lang w:eastAsia="es-CO"/>
        </w:rPr>
        <w:t>Estado de avance de las políticas de gestión y desempeño</w:t>
      </w:r>
    </w:p>
    <w:tbl>
      <w:tblPr>
        <w:tblW w:w="7229" w:type="dxa"/>
        <w:tblInd w:w="699" w:type="dxa"/>
        <w:tblCellMar>
          <w:top w:w="15" w:type="dxa"/>
          <w:left w:w="15" w:type="dxa"/>
          <w:bottom w:w="15" w:type="dxa"/>
          <w:right w:w="15" w:type="dxa"/>
        </w:tblCellMar>
        <w:tblLook w:val="04A0" w:firstRow="1" w:lastRow="0" w:firstColumn="1" w:lastColumn="0" w:noHBand="0" w:noVBand="1"/>
      </w:tblPr>
      <w:tblGrid>
        <w:gridCol w:w="4642"/>
        <w:gridCol w:w="1314"/>
        <w:gridCol w:w="1273"/>
      </w:tblGrid>
      <w:tr w:rsidR="00B55512" w:rsidRPr="00B55512" w:rsidTr="00D22C41">
        <w:trPr>
          <w:trHeight w:val="227"/>
        </w:trPr>
        <w:tc>
          <w:tcPr>
            <w:tcW w:w="4642"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0" w:type="dxa"/>
              <w:left w:w="70" w:type="dxa"/>
              <w:bottom w:w="0" w:type="dxa"/>
              <w:right w:w="70" w:type="dxa"/>
            </w:tcMar>
            <w:vAlign w:val="center"/>
            <w:hideMark/>
          </w:tcPr>
          <w:p w:rsidR="00B55512" w:rsidRPr="00B55512" w:rsidRDefault="00B55512" w:rsidP="00B55512">
            <w:pPr>
              <w:spacing w:after="0"/>
              <w:jc w:val="center"/>
              <w:rPr>
                <w:rFonts w:ascii="Arial" w:eastAsia="Times New Roman" w:hAnsi="Arial" w:cs="Arial"/>
                <w:sz w:val="16"/>
                <w:szCs w:val="16"/>
                <w:lang w:eastAsia="es-CO"/>
              </w:rPr>
            </w:pPr>
            <w:r w:rsidRPr="00B55512">
              <w:rPr>
                <w:rFonts w:ascii="Arial" w:eastAsia="Times New Roman" w:hAnsi="Arial" w:cs="Arial"/>
                <w:b/>
                <w:bCs/>
                <w:sz w:val="16"/>
                <w:szCs w:val="16"/>
                <w:bdr w:val="none" w:sz="0" w:space="0" w:color="auto" w:frame="1"/>
                <w:lang w:eastAsia="es-CO"/>
              </w:rPr>
              <w:t>POLÍTICAS DE GESTIÓN Y DESEMPEÑO </w:t>
            </w:r>
          </w:p>
        </w:tc>
        <w:tc>
          <w:tcPr>
            <w:tcW w:w="1314" w:type="dxa"/>
            <w:tcBorders>
              <w:top w:val="single" w:sz="8" w:space="0" w:color="auto"/>
              <w:left w:val="nil"/>
              <w:bottom w:val="single" w:sz="8" w:space="0" w:color="auto"/>
              <w:right w:val="single" w:sz="8" w:space="0" w:color="auto"/>
            </w:tcBorders>
            <w:shd w:val="clear" w:color="auto" w:fill="F2F2F2" w:themeFill="background1" w:themeFillShade="F2"/>
            <w:tcMar>
              <w:top w:w="0" w:type="dxa"/>
              <w:left w:w="70" w:type="dxa"/>
              <w:bottom w:w="0" w:type="dxa"/>
              <w:right w:w="70" w:type="dxa"/>
            </w:tcMar>
            <w:vAlign w:val="center"/>
            <w:hideMark/>
          </w:tcPr>
          <w:p w:rsidR="00B55512" w:rsidRPr="00B55512" w:rsidRDefault="00B55512" w:rsidP="00B55512">
            <w:pPr>
              <w:spacing w:after="0"/>
              <w:jc w:val="center"/>
              <w:rPr>
                <w:rFonts w:ascii="Arial" w:eastAsia="Times New Roman" w:hAnsi="Arial" w:cs="Arial"/>
                <w:sz w:val="16"/>
                <w:szCs w:val="16"/>
                <w:lang w:eastAsia="es-CO"/>
              </w:rPr>
            </w:pPr>
            <w:r w:rsidRPr="00B55512">
              <w:rPr>
                <w:rFonts w:ascii="Arial" w:eastAsia="Times New Roman" w:hAnsi="Arial" w:cs="Arial"/>
                <w:b/>
                <w:bCs/>
                <w:sz w:val="16"/>
                <w:szCs w:val="16"/>
                <w:bdr w:val="none" w:sz="0" w:space="0" w:color="auto" w:frame="1"/>
                <w:lang w:eastAsia="es-CO"/>
              </w:rPr>
              <w:t>NÚMERO DE ACTIVIDADES  </w:t>
            </w:r>
          </w:p>
        </w:tc>
        <w:tc>
          <w:tcPr>
            <w:tcW w:w="1273" w:type="dxa"/>
            <w:tcBorders>
              <w:top w:val="single" w:sz="8" w:space="0" w:color="auto"/>
              <w:left w:val="nil"/>
              <w:bottom w:val="single" w:sz="8" w:space="0" w:color="auto"/>
              <w:right w:val="single" w:sz="8" w:space="0" w:color="auto"/>
            </w:tcBorders>
            <w:shd w:val="clear" w:color="auto" w:fill="F2F2F2" w:themeFill="background1" w:themeFillShade="F2"/>
            <w:tcMar>
              <w:top w:w="0" w:type="dxa"/>
              <w:left w:w="70" w:type="dxa"/>
              <w:bottom w:w="0" w:type="dxa"/>
              <w:right w:w="70" w:type="dxa"/>
            </w:tcMar>
            <w:vAlign w:val="center"/>
            <w:hideMark/>
          </w:tcPr>
          <w:p w:rsidR="00B55512" w:rsidRPr="00B55512" w:rsidRDefault="00B55512" w:rsidP="00B55512">
            <w:pPr>
              <w:spacing w:after="0"/>
              <w:jc w:val="center"/>
              <w:rPr>
                <w:rFonts w:ascii="Arial" w:eastAsia="Times New Roman" w:hAnsi="Arial" w:cs="Arial"/>
                <w:sz w:val="16"/>
                <w:szCs w:val="16"/>
                <w:lang w:eastAsia="es-CO"/>
              </w:rPr>
            </w:pPr>
            <w:r w:rsidRPr="00B55512">
              <w:rPr>
                <w:rFonts w:ascii="Arial" w:eastAsia="Times New Roman" w:hAnsi="Arial" w:cs="Arial"/>
                <w:b/>
                <w:bCs/>
                <w:sz w:val="16"/>
                <w:szCs w:val="16"/>
                <w:bdr w:val="none" w:sz="0" w:space="0" w:color="auto" w:frame="1"/>
                <w:lang w:eastAsia="es-CO"/>
              </w:rPr>
              <w:t>% AVANCE  </w:t>
            </w:r>
          </w:p>
        </w:tc>
      </w:tr>
      <w:tr w:rsidR="00B55512" w:rsidRPr="00B55512" w:rsidTr="00D22C41">
        <w:trPr>
          <w:trHeight w:val="227"/>
        </w:trPr>
        <w:tc>
          <w:tcPr>
            <w:tcW w:w="4642"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B55512" w:rsidRPr="00B55512" w:rsidRDefault="00B55512" w:rsidP="00B55512">
            <w:pPr>
              <w:spacing w:after="0"/>
              <w:rPr>
                <w:rFonts w:ascii="Arial" w:eastAsia="Times New Roman" w:hAnsi="Arial" w:cs="Arial"/>
                <w:sz w:val="16"/>
                <w:szCs w:val="16"/>
                <w:lang w:eastAsia="es-CO"/>
              </w:rPr>
            </w:pPr>
            <w:r w:rsidRPr="00B55512">
              <w:rPr>
                <w:rFonts w:ascii="Arial" w:eastAsia="Times New Roman" w:hAnsi="Arial" w:cs="Arial"/>
                <w:sz w:val="16"/>
                <w:szCs w:val="16"/>
                <w:bdr w:val="none" w:sz="0" w:space="0" w:color="auto" w:frame="1"/>
                <w:lang w:eastAsia="es-CO"/>
              </w:rPr>
              <w:t>Defensa jurídica  </w:t>
            </w:r>
          </w:p>
        </w:tc>
        <w:tc>
          <w:tcPr>
            <w:tcW w:w="131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55512" w:rsidRPr="00B55512" w:rsidRDefault="00B55512" w:rsidP="00B55512">
            <w:pPr>
              <w:spacing w:after="0"/>
              <w:jc w:val="center"/>
              <w:rPr>
                <w:rFonts w:ascii="Arial" w:eastAsia="Times New Roman" w:hAnsi="Arial" w:cs="Arial"/>
                <w:sz w:val="16"/>
                <w:szCs w:val="16"/>
                <w:lang w:eastAsia="es-CO"/>
              </w:rPr>
            </w:pPr>
            <w:r w:rsidRPr="00B55512">
              <w:rPr>
                <w:rFonts w:ascii="Arial" w:eastAsia="Times New Roman" w:hAnsi="Arial" w:cs="Arial"/>
                <w:sz w:val="16"/>
                <w:szCs w:val="16"/>
                <w:bdr w:val="none" w:sz="0" w:space="0" w:color="auto" w:frame="1"/>
                <w:lang w:eastAsia="es-CO"/>
              </w:rPr>
              <w:t>7 </w:t>
            </w:r>
          </w:p>
        </w:tc>
        <w:tc>
          <w:tcPr>
            <w:tcW w:w="127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55512" w:rsidRPr="00B55512" w:rsidRDefault="00B55512" w:rsidP="00B55512">
            <w:pPr>
              <w:spacing w:after="0"/>
              <w:jc w:val="center"/>
              <w:rPr>
                <w:rFonts w:ascii="Arial" w:eastAsia="Times New Roman" w:hAnsi="Arial" w:cs="Arial"/>
                <w:sz w:val="16"/>
                <w:szCs w:val="16"/>
                <w:lang w:eastAsia="es-CO"/>
              </w:rPr>
            </w:pPr>
            <w:r w:rsidRPr="00B55512">
              <w:rPr>
                <w:rFonts w:ascii="Arial" w:eastAsia="Times New Roman" w:hAnsi="Arial" w:cs="Arial"/>
                <w:sz w:val="16"/>
                <w:szCs w:val="16"/>
                <w:bdr w:val="none" w:sz="0" w:space="0" w:color="auto" w:frame="1"/>
                <w:lang w:eastAsia="es-CO"/>
              </w:rPr>
              <w:t>100% </w:t>
            </w:r>
          </w:p>
        </w:tc>
      </w:tr>
      <w:tr w:rsidR="00B55512" w:rsidRPr="00B55512" w:rsidTr="00D22C41">
        <w:trPr>
          <w:trHeight w:val="227"/>
        </w:trPr>
        <w:tc>
          <w:tcPr>
            <w:tcW w:w="4642"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B55512" w:rsidRPr="00B55512" w:rsidRDefault="00B55512" w:rsidP="00B55512">
            <w:pPr>
              <w:spacing w:after="0"/>
              <w:rPr>
                <w:rFonts w:ascii="Arial" w:eastAsia="Times New Roman" w:hAnsi="Arial" w:cs="Arial"/>
                <w:sz w:val="16"/>
                <w:szCs w:val="16"/>
                <w:lang w:eastAsia="es-CO"/>
              </w:rPr>
            </w:pPr>
            <w:r w:rsidRPr="00B55512">
              <w:rPr>
                <w:rFonts w:ascii="Arial" w:eastAsia="Times New Roman" w:hAnsi="Arial" w:cs="Arial"/>
                <w:sz w:val="16"/>
                <w:szCs w:val="16"/>
                <w:bdr w:val="none" w:sz="0" w:space="0" w:color="auto" w:frame="1"/>
                <w:lang w:eastAsia="es-CO"/>
              </w:rPr>
              <w:t>Gestión Ambiental  </w:t>
            </w:r>
          </w:p>
        </w:tc>
        <w:tc>
          <w:tcPr>
            <w:tcW w:w="131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55512" w:rsidRPr="00B55512" w:rsidRDefault="00B55512" w:rsidP="00B55512">
            <w:pPr>
              <w:spacing w:after="0"/>
              <w:jc w:val="center"/>
              <w:rPr>
                <w:rFonts w:ascii="Arial" w:eastAsia="Times New Roman" w:hAnsi="Arial" w:cs="Arial"/>
                <w:sz w:val="16"/>
                <w:szCs w:val="16"/>
                <w:lang w:eastAsia="es-CO"/>
              </w:rPr>
            </w:pPr>
            <w:r w:rsidRPr="00B55512">
              <w:rPr>
                <w:rFonts w:ascii="Arial" w:eastAsia="Times New Roman" w:hAnsi="Arial" w:cs="Arial"/>
                <w:sz w:val="16"/>
                <w:szCs w:val="16"/>
                <w:bdr w:val="none" w:sz="0" w:space="0" w:color="auto" w:frame="1"/>
                <w:lang w:eastAsia="es-CO"/>
              </w:rPr>
              <w:t>6 </w:t>
            </w:r>
          </w:p>
        </w:tc>
        <w:tc>
          <w:tcPr>
            <w:tcW w:w="127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55512" w:rsidRPr="00B55512" w:rsidRDefault="00B55512" w:rsidP="00B55512">
            <w:pPr>
              <w:spacing w:after="0"/>
              <w:jc w:val="center"/>
              <w:rPr>
                <w:rFonts w:ascii="Arial" w:eastAsia="Times New Roman" w:hAnsi="Arial" w:cs="Arial"/>
                <w:sz w:val="16"/>
                <w:szCs w:val="16"/>
                <w:lang w:eastAsia="es-CO"/>
              </w:rPr>
            </w:pPr>
            <w:r w:rsidRPr="00B55512">
              <w:rPr>
                <w:rFonts w:ascii="Arial" w:eastAsia="Times New Roman" w:hAnsi="Arial" w:cs="Arial"/>
                <w:sz w:val="16"/>
                <w:szCs w:val="16"/>
                <w:bdr w:val="none" w:sz="0" w:space="0" w:color="auto" w:frame="1"/>
                <w:lang w:eastAsia="es-CO"/>
              </w:rPr>
              <w:t>100% </w:t>
            </w:r>
          </w:p>
        </w:tc>
      </w:tr>
      <w:tr w:rsidR="00B55512" w:rsidRPr="00B55512" w:rsidTr="00D22C41">
        <w:trPr>
          <w:trHeight w:val="227"/>
        </w:trPr>
        <w:tc>
          <w:tcPr>
            <w:tcW w:w="4642"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B55512" w:rsidRPr="00B55512" w:rsidRDefault="00B55512" w:rsidP="00B55512">
            <w:pPr>
              <w:spacing w:after="0"/>
              <w:rPr>
                <w:rFonts w:ascii="Arial" w:eastAsia="Times New Roman" w:hAnsi="Arial" w:cs="Arial"/>
                <w:sz w:val="16"/>
                <w:szCs w:val="16"/>
                <w:lang w:eastAsia="es-CO"/>
              </w:rPr>
            </w:pPr>
            <w:r w:rsidRPr="00B55512">
              <w:rPr>
                <w:rFonts w:ascii="Arial" w:eastAsia="Times New Roman" w:hAnsi="Arial" w:cs="Arial"/>
                <w:sz w:val="16"/>
                <w:szCs w:val="16"/>
                <w:bdr w:val="none" w:sz="0" w:space="0" w:color="auto" w:frame="1"/>
                <w:lang w:eastAsia="es-CO"/>
              </w:rPr>
              <w:t>Gestión Documental </w:t>
            </w:r>
          </w:p>
        </w:tc>
        <w:tc>
          <w:tcPr>
            <w:tcW w:w="131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55512" w:rsidRPr="00B55512" w:rsidRDefault="00B55512" w:rsidP="00B55512">
            <w:pPr>
              <w:spacing w:after="0"/>
              <w:jc w:val="center"/>
              <w:rPr>
                <w:rFonts w:ascii="Arial" w:eastAsia="Times New Roman" w:hAnsi="Arial" w:cs="Arial"/>
                <w:sz w:val="16"/>
                <w:szCs w:val="16"/>
                <w:lang w:eastAsia="es-CO"/>
              </w:rPr>
            </w:pPr>
            <w:r w:rsidRPr="00B55512">
              <w:rPr>
                <w:rFonts w:ascii="Arial" w:eastAsia="Times New Roman" w:hAnsi="Arial" w:cs="Arial"/>
                <w:sz w:val="16"/>
                <w:szCs w:val="16"/>
                <w:bdr w:val="none" w:sz="0" w:space="0" w:color="auto" w:frame="1"/>
                <w:lang w:eastAsia="es-CO"/>
              </w:rPr>
              <w:t>14 </w:t>
            </w:r>
          </w:p>
        </w:tc>
        <w:tc>
          <w:tcPr>
            <w:tcW w:w="127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55512" w:rsidRPr="00B55512" w:rsidRDefault="00B55512" w:rsidP="00B55512">
            <w:pPr>
              <w:spacing w:after="0"/>
              <w:jc w:val="center"/>
              <w:rPr>
                <w:rFonts w:ascii="Arial" w:eastAsia="Times New Roman" w:hAnsi="Arial" w:cs="Arial"/>
                <w:sz w:val="16"/>
                <w:szCs w:val="16"/>
                <w:lang w:eastAsia="es-CO"/>
              </w:rPr>
            </w:pPr>
            <w:r w:rsidRPr="00B55512">
              <w:rPr>
                <w:rFonts w:ascii="Arial" w:eastAsia="Times New Roman" w:hAnsi="Arial" w:cs="Arial"/>
                <w:sz w:val="16"/>
                <w:szCs w:val="16"/>
                <w:bdr w:val="none" w:sz="0" w:space="0" w:color="auto" w:frame="1"/>
                <w:lang w:eastAsia="es-CO"/>
              </w:rPr>
              <w:t>100% </w:t>
            </w:r>
          </w:p>
        </w:tc>
      </w:tr>
      <w:tr w:rsidR="00B55512" w:rsidRPr="00B55512" w:rsidTr="00D22C41">
        <w:trPr>
          <w:trHeight w:val="227"/>
        </w:trPr>
        <w:tc>
          <w:tcPr>
            <w:tcW w:w="4642"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rsidR="00B55512" w:rsidRPr="00B55512" w:rsidRDefault="00B55512" w:rsidP="00B55512">
            <w:pPr>
              <w:spacing w:after="0"/>
              <w:rPr>
                <w:rFonts w:ascii="Arial" w:eastAsia="Times New Roman" w:hAnsi="Arial" w:cs="Arial"/>
                <w:sz w:val="16"/>
                <w:szCs w:val="16"/>
                <w:bdr w:val="none" w:sz="0" w:space="0" w:color="auto" w:frame="1"/>
                <w:lang w:eastAsia="es-CO"/>
              </w:rPr>
            </w:pPr>
            <w:r w:rsidRPr="00B55512">
              <w:rPr>
                <w:rFonts w:ascii="Arial" w:eastAsia="Times New Roman" w:hAnsi="Arial" w:cs="Arial"/>
                <w:sz w:val="16"/>
                <w:szCs w:val="16"/>
                <w:bdr w:val="none" w:sz="0" w:space="0" w:color="auto" w:frame="1"/>
                <w:lang w:eastAsia="es-CO"/>
              </w:rPr>
              <w:t>Gestión Presupuestal</w:t>
            </w:r>
          </w:p>
        </w:tc>
        <w:tc>
          <w:tcPr>
            <w:tcW w:w="1314" w:type="dxa"/>
            <w:tcBorders>
              <w:top w:val="nil"/>
              <w:left w:val="nil"/>
              <w:bottom w:val="single" w:sz="8" w:space="0" w:color="auto"/>
              <w:right w:val="single" w:sz="8" w:space="0" w:color="auto"/>
            </w:tcBorders>
            <w:tcMar>
              <w:top w:w="0" w:type="dxa"/>
              <w:left w:w="70" w:type="dxa"/>
              <w:bottom w:w="0" w:type="dxa"/>
              <w:right w:w="70" w:type="dxa"/>
            </w:tcMar>
            <w:vAlign w:val="center"/>
          </w:tcPr>
          <w:p w:rsidR="00B55512" w:rsidRPr="00B55512" w:rsidRDefault="00B55512" w:rsidP="00B55512">
            <w:pPr>
              <w:spacing w:after="0"/>
              <w:jc w:val="center"/>
              <w:rPr>
                <w:rFonts w:ascii="Arial" w:eastAsia="Times New Roman" w:hAnsi="Arial" w:cs="Arial"/>
                <w:sz w:val="16"/>
                <w:szCs w:val="16"/>
                <w:bdr w:val="none" w:sz="0" w:space="0" w:color="auto" w:frame="1"/>
                <w:lang w:eastAsia="es-CO"/>
              </w:rPr>
            </w:pPr>
            <w:r w:rsidRPr="00B55512">
              <w:rPr>
                <w:rFonts w:ascii="Arial" w:eastAsia="Times New Roman" w:hAnsi="Arial" w:cs="Arial"/>
                <w:sz w:val="16"/>
                <w:szCs w:val="16"/>
                <w:bdr w:val="none" w:sz="0" w:space="0" w:color="auto" w:frame="1"/>
                <w:lang w:eastAsia="es-CO"/>
              </w:rPr>
              <w:t>2</w:t>
            </w:r>
          </w:p>
        </w:tc>
        <w:tc>
          <w:tcPr>
            <w:tcW w:w="1273" w:type="dxa"/>
            <w:tcBorders>
              <w:top w:val="nil"/>
              <w:left w:val="nil"/>
              <w:bottom w:val="single" w:sz="8" w:space="0" w:color="auto"/>
              <w:right w:val="single" w:sz="8" w:space="0" w:color="auto"/>
            </w:tcBorders>
            <w:tcMar>
              <w:top w:w="0" w:type="dxa"/>
              <w:left w:w="70" w:type="dxa"/>
              <w:bottom w:w="0" w:type="dxa"/>
              <w:right w:w="70" w:type="dxa"/>
            </w:tcMar>
            <w:vAlign w:val="center"/>
          </w:tcPr>
          <w:p w:rsidR="00B55512" w:rsidRPr="00B55512" w:rsidRDefault="00B55512" w:rsidP="00B55512">
            <w:pPr>
              <w:spacing w:after="0"/>
              <w:jc w:val="center"/>
              <w:rPr>
                <w:rFonts w:ascii="Arial" w:eastAsia="Times New Roman" w:hAnsi="Arial" w:cs="Arial"/>
                <w:sz w:val="16"/>
                <w:szCs w:val="16"/>
                <w:bdr w:val="none" w:sz="0" w:space="0" w:color="auto" w:frame="1"/>
                <w:lang w:eastAsia="es-CO"/>
              </w:rPr>
            </w:pPr>
            <w:r w:rsidRPr="00B55512">
              <w:rPr>
                <w:rFonts w:ascii="Arial" w:eastAsia="Times New Roman" w:hAnsi="Arial" w:cs="Arial"/>
                <w:sz w:val="16"/>
                <w:szCs w:val="16"/>
                <w:bdr w:val="none" w:sz="0" w:space="0" w:color="auto" w:frame="1"/>
                <w:lang w:eastAsia="es-CO"/>
              </w:rPr>
              <w:t>100%</w:t>
            </w:r>
          </w:p>
        </w:tc>
      </w:tr>
      <w:tr w:rsidR="00B55512" w:rsidRPr="00B55512" w:rsidTr="00D22C41">
        <w:trPr>
          <w:trHeight w:val="227"/>
        </w:trPr>
        <w:tc>
          <w:tcPr>
            <w:tcW w:w="4642"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B55512" w:rsidRPr="00B55512" w:rsidRDefault="00B55512" w:rsidP="00B55512">
            <w:pPr>
              <w:spacing w:after="0"/>
              <w:rPr>
                <w:rFonts w:ascii="Arial" w:eastAsia="Times New Roman" w:hAnsi="Arial" w:cs="Arial"/>
                <w:sz w:val="16"/>
                <w:szCs w:val="16"/>
                <w:lang w:eastAsia="es-CO"/>
              </w:rPr>
            </w:pPr>
            <w:r w:rsidRPr="00B55512">
              <w:rPr>
                <w:rFonts w:ascii="Arial" w:eastAsia="Times New Roman" w:hAnsi="Arial" w:cs="Arial"/>
                <w:sz w:val="16"/>
                <w:szCs w:val="16"/>
                <w:bdr w:val="none" w:sz="0" w:space="0" w:color="auto" w:frame="1"/>
                <w:lang w:eastAsia="es-CO"/>
              </w:rPr>
              <w:t>Servicio al Ciudadano </w:t>
            </w:r>
          </w:p>
        </w:tc>
        <w:tc>
          <w:tcPr>
            <w:tcW w:w="131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55512" w:rsidRPr="00B55512" w:rsidRDefault="00B55512" w:rsidP="00B55512">
            <w:pPr>
              <w:spacing w:after="0"/>
              <w:jc w:val="center"/>
              <w:rPr>
                <w:rFonts w:ascii="Arial" w:eastAsia="Times New Roman" w:hAnsi="Arial" w:cs="Arial"/>
                <w:sz w:val="16"/>
                <w:szCs w:val="16"/>
                <w:lang w:eastAsia="es-CO"/>
              </w:rPr>
            </w:pPr>
            <w:r w:rsidRPr="00B55512">
              <w:rPr>
                <w:rFonts w:ascii="Arial" w:eastAsia="Times New Roman" w:hAnsi="Arial" w:cs="Arial"/>
                <w:sz w:val="16"/>
                <w:szCs w:val="16"/>
                <w:bdr w:val="none" w:sz="0" w:space="0" w:color="auto" w:frame="1"/>
                <w:lang w:eastAsia="es-CO"/>
              </w:rPr>
              <w:t>14 </w:t>
            </w:r>
          </w:p>
        </w:tc>
        <w:tc>
          <w:tcPr>
            <w:tcW w:w="127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55512" w:rsidRPr="00B55512" w:rsidRDefault="00B55512" w:rsidP="00B55512">
            <w:pPr>
              <w:spacing w:after="0"/>
              <w:jc w:val="center"/>
              <w:rPr>
                <w:rFonts w:ascii="Arial" w:eastAsia="Times New Roman" w:hAnsi="Arial" w:cs="Arial"/>
                <w:sz w:val="16"/>
                <w:szCs w:val="16"/>
                <w:lang w:eastAsia="es-CO"/>
              </w:rPr>
            </w:pPr>
            <w:r w:rsidRPr="00B55512">
              <w:rPr>
                <w:rFonts w:ascii="Arial" w:eastAsia="Times New Roman" w:hAnsi="Arial" w:cs="Arial"/>
                <w:sz w:val="16"/>
                <w:szCs w:val="16"/>
                <w:bdr w:val="none" w:sz="0" w:space="0" w:color="auto" w:frame="1"/>
                <w:lang w:eastAsia="es-CO"/>
              </w:rPr>
              <w:t>98% </w:t>
            </w:r>
          </w:p>
        </w:tc>
      </w:tr>
      <w:tr w:rsidR="00B55512" w:rsidRPr="00B55512" w:rsidTr="00D22C41">
        <w:trPr>
          <w:trHeight w:val="227"/>
        </w:trPr>
        <w:tc>
          <w:tcPr>
            <w:tcW w:w="4642"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B55512" w:rsidRPr="00B55512" w:rsidRDefault="00B55512" w:rsidP="00B55512">
            <w:pPr>
              <w:spacing w:after="0"/>
              <w:rPr>
                <w:rFonts w:ascii="Arial" w:eastAsia="Times New Roman" w:hAnsi="Arial" w:cs="Arial"/>
                <w:sz w:val="16"/>
                <w:szCs w:val="16"/>
                <w:lang w:eastAsia="es-CO"/>
              </w:rPr>
            </w:pPr>
            <w:r w:rsidRPr="00B55512">
              <w:rPr>
                <w:rFonts w:ascii="Arial" w:eastAsia="Times New Roman" w:hAnsi="Arial" w:cs="Arial"/>
                <w:sz w:val="16"/>
                <w:szCs w:val="16"/>
                <w:bdr w:val="none" w:sz="0" w:space="0" w:color="auto" w:frame="1"/>
                <w:lang w:eastAsia="es-CO"/>
              </w:rPr>
              <w:t>Gobierno Digital </w:t>
            </w:r>
          </w:p>
        </w:tc>
        <w:tc>
          <w:tcPr>
            <w:tcW w:w="131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55512" w:rsidRPr="00B55512" w:rsidRDefault="00B55512" w:rsidP="00B55512">
            <w:pPr>
              <w:spacing w:after="0"/>
              <w:jc w:val="center"/>
              <w:rPr>
                <w:rFonts w:ascii="Arial" w:eastAsia="Times New Roman" w:hAnsi="Arial" w:cs="Arial"/>
                <w:sz w:val="16"/>
                <w:szCs w:val="16"/>
                <w:lang w:eastAsia="es-CO"/>
              </w:rPr>
            </w:pPr>
            <w:r w:rsidRPr="00B55512">
              <w:rPr>
                <w:rFonts w:ascii="Arial" w:eastAsia="Times New Roman" w:hAnsi="Arial" w:cs="Arial"/>
                <w:sz w:val="16"/>
                <w:szCs w:val="16"/>
                <w:bdr w:val="none" w:sz="0" w:space="0" w:color="auto" w:frame="1"/>
                <w:lang w:eastAsia="es-CO"/>
              </w:rPr>
              <w:t>39 </w:t>
            </w:r>
          </w:p>
        </w:tc>
        <w:tc>
          <w:tcPr>
            <w:tcW w:w="127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55512" w:rsidRPr="00B55512" w:rsidRDefault="00B55512" w:rsidP="00B55512">
            <w:pPr>
              <w:spacing w:after="0"/>
              <w:jc w:val="center"/>
              <w:rPr>
                <w:rFonts w:ascii="Arial" w:eastAsia="Times New Roman" w:hAnsi="Arial" w:cs="Arial"/>
                <w:sz w:val="16"/>
                <w:szCs w:val="16"/>
                <w:lang w:eastAsia="es-CO"/>
              </w:rPr>
            </w:pPr>
            <w:r w:rsidRPr="00B55512">
              <w:rPr>
                <w:rFonts w:ascii="Arial" w:eastAsia="Times New Roman" w:hAnsi="Arial" w:cs="Arial"/>
                <w:sz w:val="16"/>
                <w:szCs w:val="16"/>
                <w:bdr w:val="none" w:sz="0" w:space="0" w:color="auto" w:frame="1"/>
                <w:lang w:eastAsia="es-CO"/>
              </w:rPr>
              <w:t>96% </w:t>
            </w:r>
          </w:p>
        </w:tc>
      </w:tr>
      <w:tr w:rsidR="00B55512" w:rsidRPr="00B55512" w:rsidTr="00D22C41">
        <w:trPr>
          <w:trHeight w:val="227"/>
        </w:trPr>
        <w:tc>
          <w:tcPr>
            <w:tcW w:w="4642"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B55512" w:rsidRPr="00B55512" w:rsidRDefault="00B55512" w:rsidP="00B55512">
            <w:pPr>
              <w:spacing w:after="0"/>
              <w:rPr>
                <w:rFonts w:ascii="Arial" w:eastAsia="Times New Roman" w:hAnsi="Arial" w:cs="Arial"/>
                <w:sz w:val="16"/>
                <w:szCs w:val="16"/>
                <w:lang w:eastAsia="es-CO"/>
              </w:rPr>
            </w:pPr>
            <w:r w:rsidRPr="00B55512">
              <w:rPr>
                <w:rFonts w:ascii="Arial" w:eastAsia="Times New Roman" w:hAnsi="Arial" w:cs="Arial"/>
                <w:sz w:val="16"/>
                <w:szCs w:val="16"/>
                <w:bdr w:val="none" w:sz="0" w:space="0" w:color="auto" w:frame="1"/>
                <w:lang w:eastAsia="es-CO"/>
              </w:rPr>
              <w:t>Fortalecimiento Organizacional y Simplificación de Procesos  </w:t>
            </w:r>
          </w:p>
        </w:tc>
        <w:tc>
          <w:tcPr>
            <w:tcW w:w="131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55512" w:rsidRPr="00B55512" w:rsidRDefault="00B55512" w:rsidP="00B55512">
            <w:pPr>
              <w:spacing w:after="0"/>
              <w:jc w:val="center"/>
              <w:rPr>
                <w:rFonts w:ascii="Arial" w:eastAsia="Times New Roman" w:hAnsi="Arial" w:cs="Arial"/>
                <w:sz w:val="16"/>
                <w:szCs w:val="16"/>
                <w:lang w:eastAsia="es-CO"/>
              </w:rPr>
            </w:pPr>
            <w:r w:rsidRPr="00B55512">
              <w:rPr>
                <w:rFonts w:ascii="Arial" w:eastAsia="Times New Roman" w:hAnsi="Arial" w:cs="Arial"/>
                <w:sz w:val="16"/>
                <w:szCs w:val="16"/>
                <w:bdr w:val="none" w:sz="0" w:space="0" w:color="auto" w:frame="1"/>
                <w:lang w:eastAsia="es-CO"/>
              </w:rPr>
              <w:t>7 </w:t>
            </w:r>
          </w:p>
        </w:tc>
        <w:tc>
          <w:tcPr>
            <w:tcW w:w="127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55512" w:rsidRPr="00B55512" w:rsidRDefault="00B55512" w:rsidP="00B55512">
            <w:pPr>
              <w:spacing w:after="0"/>
              <w:jc w:val="center"/>
              <w:rPr>
                <w:rFonts w:ascii="Arial" w:eastAsia="Times New Roman" w:hAnsi="Arial" w:cs="Arial"/>
                <w:sz w:val="16"/>
                <w:szCs w:val="16"/>
                <w:lang w:eastAsia="es-CO"/>
              </w:rPr>
            </w:pPr>
            <w:r w:rsidRPr="00B55512">
              <w:rPr>
                <w:rFonts w:ascii="Arial" w:eastAsia="Times New Roman" w:hAnsi="Arial" w:cs="Arial"/>
                <w:sz w:val="16"/>
                <w:szCs w:val="16"/>
                <w:bdr w:val="none" w:sz="0" w:space="0" w:color="auto" w:frame="1"/>
                <w:lang w:eastAsia="es-CO"/>
              </w:rPr>
              <w:t>96% </w:t>
            </w:r>
          </w:p>
        </w:tc>
      </w:tr>
      <w:tr w:rsidR="00B55512" w:rsidRPr="00B55512" w:rsidTr="00D22C41">
        <w:trPr>
          <w:trHeight w:val="227"/>
        </w:trPr>
        <w:tc>
          <w:tcPr>
            <w:tcW w:w="4642"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rsidR="00B55512" w:rsidRPr="00B55512" w:rsidRDefault="00B55512" w:rsidP="00B55512">
            <w:pPr>
              <w:spacing w:after="0"/>
              <w:rPr>
                <w:rFonts w:ascii="Arial" w:eastAsia="Times New Roman" w:hAnsi="Arial" w:cs="Arial"/>
                <w:sz w:val="16"/>
                <w:szCs w:val="16"/>
                <w:bdr w:val="none" w:sz="0" w:space="0" w:color="auto" w:frame="1"/>
                <w:lang w:eastAsia="es-CO"/>
              </w:rPr>
            </w:pPr>
            <w:r w:rsidRPr="00B55512">
              <w:rPr>
                <w:rFonts w:ascii="Arial" w:eastAsia="Times New Roman" w:hAnsi="Arial" w:cs="Arial"/>
                <w:sz w:val="16"/>
                <w:szCs w:val="16"/>
                <w:bdr w:val="none" w:sz="0" w:space="0" w:color="auto" w:frame="1"/>
                <w:lang w:eastAsia="es-CO"/>
              </w:rPr>
              <w:t>Planeación Institucional</w:t>
            </w:r>
          </w:p>
        </w:tc>
        <w:tc>
          <w:tcPr>
            <w:tcW w:w="1314" w:type="dxa"/>
            <w:tcBorders>
              <w:top w:val="nil"/>
              <w:left w:val="nil"/>
              <w:bottom w:val="single" w:sz="8" w:space="0" w:color="auto"/>
              <w:right w:val="single" w:sz="8" w:space="0" w:color="auto"/>
            </w:tcBorders>
            <w:tcMar>
              <w:top w:w="0" w:type="dxa"/>
              <w:left w:w="70" w:type="dxa"/>
              <w:bottom w:w="0" w:type="dxa"/>
              <w:right w:w="70" w:type="dxa"/>
            </w:tcMar>
            <w:vAlign w:val="center"/>
          </w:tcPr>
          <w:p w:rsidR="00B55512" w:rsidRPr="00B55512" w:rsidRDefault="00B55512" w:rsidP="00B55512">
            <w:pPr>
              <w:spacing w:after="0"/>
              <w:jc w:val="center"/>
              <w:rPr>
                <w:rFonts w:ascii="Arial" w:eastAsia="Times New Roman" w:hAnsi="Arial" w:cs="Arial"/>
                <w:sz w:val="16"/>
                <w:szCs w:val="16"/>
                <w:bdr w:val="none" w:sz="0" w:space="0" w:color="auto" w:frame="1"/>
                <w:lang w:eastAsia="es-CO"/>
              </w:rPr>
            </w:pPr>
            <w:r w:rsidRPr="00B55512">
              <w:rPr>
                <w:rFonts w:ascii="Arial" w:eastAsia="Times New Roman" w:hAnsi="Arial" w:cs="Arial"/>
                <w:sz w:val="16"/>
                <w:szCs w:val="16"/>
                <w:bdr w:val="none" w:sz="0" w:space="0" w:color="auto" w:frame="1"/>
                <w:lang w:eastAsia="es-CO"/>
              </w:rPr>
              <w:t>8</w:t>
            </w:r>
          </w:p>
        </w:tc>
        <w:tc>
          <w:tcPr>
            <w:tcW w:w="1273" w:type="dxa"/>
            <w:tcBorders>
              <w:top w:val="nil"/>
              <w:left w:val="nil"/>
              <w:bottom w:val="single" w:sz="8" w:space="0" w:color="auto"/>
              <w:right w:val="single" w:sz="8" w:space="0" w:color="auto"/>
            </w:tcBorders>
            <w:tcMar>
              <w:top w:w="0" w:type="dxa"/>
              <w:left w:w="70" w:type="dxa"/>
              <w:bottom w:w="0" w:type="dxa"/>
              <w:right w:w="70" w:type="dxa"/>
            </w:tcMar>
            <w:vAlign w:val="center"/>
          </w:tcPr>
          <w:p w:rsidR="00B55512" w:rsidRPr="00B55512" w:rsidRDefault="00B55512" w:rsidP="00B55512">
            <w:pPr>
              <w:spacing w:after="0"/>
              <w:jc w:val="center"/>
              <w:rPr>
                <w:rFonts w:ascii="Arial" w:eastAsia="Times New Roman" w:hAnsi="Arial" w:cs="Arial"/>
                <w:sz w:val="16"/>
                <w:szCs w:val="16"/>
                <w:bdr w:val="none" w:sz="0" w:space="0" w:color="auto" w:frame="1"/>
                <w:lang w:eastAsia="es-CO"/>
              </w:rPr>
            </w:pPr>
            <w:r w:rsidRPr="00B55512">
              <w:rPr>
                <w:rFonts w:ascii="Arial" w:eastAsia="Times New Roman" w:hAnsi="Arial" w:cs="Arial"/>
                <w:sz w:val="16"/>
                <w:szCs w:val="16"/>
                <w:bdr w:val="none" w:sz="0" w:space="0" w:color="auto" w:frame="1"/>
                <w:lang w:eastAsia="es-CO"/>
              </w:rPr>
              <w:t>93%</w:t>
            </w:r>
          </w:p>
        </w:tc>
      </w:tr>
      <w:tr w:rsidR="00B55512" w:rsidRPr="00B55512" w:rsidTr="00D22C41">
        <w:trPr>
          <w:trHeight w:val="227"/>
        </w:trPr>
        <w:tc>
          <w:tcPr>
            <w:tcW w:w="4642"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B55512" w:rsidRPr="00B55512" w:rsidRDefault="00B55512" w:rsidP="00B55512">
            <w:pPr>
              <w:spacing w:after="0"/>
              <w:rPr>
                <w:rFonts w:ascii="Arial" w:eastAsia="Times New Roman" w:hAnsi="Arial" w:cs="Arial"/>
                <w:sz w:val="16"/>
                <w:szCs w:val="16"/>
                <w:lang w:eastAsia="es-CO"/>
              </w:rPr>
            </w:pPr>
            <w:r w:rsidRPr="00B55512">
              <w:rPr>
                <w:rFonts w:ascii="Arial" w:eastAsia="Times New Roman" w:hAnsi="Arial" w:cs="Arial"/>
                <w:sz w:val="16"/>
                <w:szCs w:val="16"/>
                <w:bdr w:val="none" w:sz="0" w:space="0" w:color="auto" w:frame="1"/>
                <w:lang w:eastAsia="es-CO"/>
              </w:rPr>
              <w:t>Mujer y Equidad de Género </w:t>
            </w:r>
          </w:p>
        </w:tc>
        <w:tc>
          <w:tcPr>
            <w:tcW w:w="131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55512" w:rsidRPr="00B55512" w:rsidRDefault="00B55512" w:rsidP="00B55512">
            <w:pPr>
              <w:spacing w:after="0"/>
              <w:jc w:val="center"/>
              <w:rPr>
                <w:rFonts w:ascii="Arial" w:eastAsia="Times New Roman" w:hAnsi="Arial" w:cs="Arial"/>
                <w:sz w:val="16"/>
                <w:szCs w:val="16"/>
                <w:lang w:eastAsia="es-CO"/>
              </w:rPr>
            </w:pPr>
            <w:r w:rsidRPr="00B55512">
              <w:rPr>
                <w:rFonts w:ascii="Arial" w:eastAsia="Times New Roman" w:hAnsi="Arial" w:cs="Arial"/>
                <w:sz w:val="16"/>
                <w:szCs w:val="16"/>
                <w:bdr w:val="none" w:sz="0" w:space="0" w:color="auto" w:frame="1"/>
                <w:lang w:eastAsia="es-CO"/>
              </w:rPr>
              <w:t>5 </w:t>
            </w:r>
          </w:p>
        </w:tc>
        <w:tc>
          <w:tcPr>
            <w:tcW w:w="127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55512" w:rsidRPr="00B55512" w:rsidRDefault="00B55512" w:rsidP="00B55512">
            <w:pPr>
              <w:spacing w:after="0"/>
              <w:jc w:val="center"/>
              <w:rPr>
                <w:rFonts w:ascii="Arial" w:eastAsia="Times New Roman" w:hAnsi="Arial" w:cs="Arial"/>
                <w:sz w:val="16"/>
                <w:szCs w:val="16"/>
                <w:lang w:eastAsia="es-CO"/>
              </w:rPr>
            </w:pPr>
            <w:r w:rsidRPr="00B55512">
              <w:rPr>
                <w:rFonts w:ascii="Arial" w:eastAsia="Times New Roman" w:hAnsi="Arial" w:cs="Arial"/>
                <w:sz w:val="16"/>
                <w:szCs w:val="16"/>
                <w:bdr w:val="none" w:sz="0" w:space="0" w:color="auto" w:frame="1"/>
                <w:lang w:eastAsia="es-CO"/>
              </w:rPr>
              <w:t>90% </w:t>
            </w:r>
          </w:p>
        </w:tc>
      </w:tr>
      <w:tr w:rsidR="00B55512" w:rsidRPr="00B55512" w:rsidTr="00D22C41">
        <w:trPr>
          <w:trHeight w:val="227"/>
        </w:trPr>
        <w:tc>
          <w:tcPr>
            <w:tcW w:w="4642"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B55512" w:rsidRPr="00B55512" w:rsidRDefault="00B55512" w:rsidP="00B55512">
            <w:pPr>
              <w:spacing w:after="0"/>
              <w:rPr>
                <w:rFonts w:ascii="Arial" w:eastAsia="Times New Roman" w:hAnsi="Arial" w:cs="Arial"/>
                <w:sz w:val="16"/>
                <w:szCs w:val="16"/>
                <w:lang w:eastAsia="es-CO"/>
              </w:rPr>
            </w:pPr>
            <w:r w:rsidRPr="00B55512">
              <w:rPr>
                <w:rFonts w:ascii="Arial" w:eastAsia="Times New Roman" w:hAnsi="Arial" w:cs="Arial"/>
                <w:sz w:val="16"/>
                <w:szCs w:val="16"/>
                <w:bdr w:val="none" w:sz="0" w:space="0" w:color="auto" w:frame="1"/>
                <w:lang w:eastAsia="es-CO"/>
              </w:rPr>
              <w:t>Participación Ciudadana en la Gestión Pública </w:t>
            </w:r>
          </w:p>
        </w:tc>
        <w:tc>
          <w:tcPr>
            <w:tcW w:w="131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55512" w:rsidRPr="00B55512" w:rsidRDefault="00B55512" w:rsidP="00B55512">
            <w:pPr>
              <w:spacing w:after="0"/>
              <w:jc w:val="center"/>
              <w:rPr>
                <w:rFonts w:ascii="Arial" w:eastAsia="Times New Roman" w:hAnsi="Arial" w:cs="Arial"/>
                <w:sz w:val="16"/>
                <w:szCs w:val="16"/>
                <w:lang w:eastAsia="es-CO"/>
              </w:rPr>
            </w:pPr>
            <w:r w:rsidRPr="00B55512">
              <w:rPr>
                <w:rFonts w:ascii="Arial" w:eastAsia="Times New Roman" w:hAnsi="Arial" w:cs="Arial"/>
                <w:sz w:val="16"/>
                <w:szCs w:val="16"/>
                <w:bdr w:val="none" w:sz="0" w:space="0" w:color="auto" w:frame="1"/>
                <w:lang w:eastAsia="es-CO"/>
              </w:rPr>
              <w:t>29 </w:t>
            </w:r>
          </w:p>
        </w:tc>
        <w:tc>
          <w:tcPr>
            <w:tcW w:w="127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55512" w:rsidRPr="00B55512" w:rsidRDefault="00B55512" w:rsidP="00B55512">
            <w:pPr>
              <w:spacing w:after="0"/>
              <w:jc w:val="center"/>
              <w:rPr>
                <w:rFonts w:ascii="Arial" w:eastAsia="Times New Roman" w:hAnsi="Arial" w:cs="Arial"/>
                <w:sz w:val="16"/>
                <w:szCs w:val="16"/>
                <w:lang w:eastAsia="es-CO"/>
              </w:rPr>
            </w:pPr>
            <w:r w:rsidRPr="00B55512">
              <w:rPr>
                <w:rFonts w:ascii="Arial" w:eastAsia="Times New Roman" w:hAnsi="Arial" w:cs="Arial"/>
                <w:sz w:val="16"/>
                <w:szCs w:val="16"/>
                <w:bdr w:val="none" w:sz="0" w:space="0" w:color="auto" w:frame="1"/>
                <w:lang w:eastAsia="es-CO"/>
              </w:rPr>
              <w:t>86% </w:t>
            </w:r>
          </w:p>
        </w:tc>
      </w:tr>
      <w:tr w:rsidR="00B55512" w:rsidRPr="00B55512" w:rsidTr="00D22C41">
        <w:trPr>
          <w:trHeight w:val="227"/>
        </w:trPr>
        <w:tc>
          <w:tcPr>
            <w:tcW w:w="4642"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B55512" w:rsidRPr="00B55512" w:rsidRDefault="00B55512" w:rsidP="00B55512">
            <w:pPr>
              <w:spacing w:after="0"/>
              <w:rPr>
                <w:rFonts w:ascii="Arial" w:eastAsia="Times New Roman" w:hAnsi="Arial" w:cs="Arial"/>
                <w:sz w:val="16"/>
                <w:szCs w:val="16"/>
                <w:lang w:eastAsia="es-CO"/>
              </w:rPr>
            </w:pPr>
            <w:r w:rsidRPr="00B55512">
              <w:rPr>
                <w:rFonts w:ascii="Arial" w:eastAsia="Times New Roman" w:hAnsi="Arial" w:cs="Arial"/>
                <w:sz w:val="16"/>
                <w:szCs w:val="16"/>
                <w:bdr w:val="none" w:sz="0" w:space="0" w:color="auto" w:frame="1"/>
                <w:lang w:eastAsia="es-CO"/>
              </w:rPr>
              <w:t>Gestión Estratégica del Talento Humano </w:t>
            </w:r>
          </w:p>
        </w:tc>
        <w:tc>
          <w:tcPr>
            <w:tcW w:w="131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55512" w:rsidRPr="00B55512" w:rsidRDefault="00B55512" w:rsidP="00B55512">
            <w:pPr>
              <w:spacing w:after="0"/>
              <w:jc w:val="center"/>
              <w:rPr>
                <w:rFonts w:ascii="Arial" w:eastAsia="Times New Roman" w:hAnsi="Arial" w:cs="Arial"/>
                <w:sz w:val="16"/>
                <w:szCs w:val="16"/>
                <w:lang w:eastAsia="es-CO"/>
              </w:rPr>
            </w:pPr>
            <w:r w:rsidRPr="00B55512">
              <w:rPr>
                <w:rFonts w:ascii="Arial" w:eastAsia="Times New Roman" w:hAnsi="Arial" w:cs="Arial"/>
                <w:sz w:val="16"/>
                <w:szCs w:val="16"/>
                <w:bdr w:val="none" w:sz="0" w:space="0" w:color="auto" w:frame="1"/>
                <w:lang w:eastAsia="es-CO"/>
              </w:rPr>
              <w:t>23 </w:t>
            </w:r>
          </w:p>
        </w:tc>
        <w:tc>
          <w:tcPr>
            <w:tcW w:w="127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55512" w:rsidRPr="00B55512" w:rsidRDefault="00B55512" w:rsidP="00B55512">
            <w:pPr>
              <w:spacing w:after="0"/>
              <w:jc w:val="center"/>
              <w:rPr>
                <w:rFonts w:ascii="Arial" w:eastAsia="Times New Roman" w:hAnsi="Arial" w:cs="Arial"/>
                <w:sz w:val="16"/>
                <w:szCs w:val="16"/>
                <w:lang w:eastAsia="es-CO"/>
              </w:rPr>
            </w:pPr>
            <w:r w:rsidRPr="00B55512">
              <w:rPr>
                <w:rFonts w:ascii="Arial" w:eastAsia="Times New Roman" w:hAnsi="Arial" w:cs="Arial"/>
                <w:sz w:val="16"/>
                <w:szCs w:val="16"/>
                <w:bdr w:val="none" w:sz="0" w:space="0" w:color="auto" w:frame="1"/>
                <w:lang w:eastAsia="es-CO"/>
              </w:rPr>
              <w:t>84% </w:t>
            </w:r>
          </w:p>
        </w:tc>
      </w:tr>
      <w:tr w:rsidR="00B55512" w:rsidRPr="00B55512" w:rsidTr="00D22C41">
        <w:trPr>
          <w:trHeight w:val="227"/>
        </w:trPr>
        <w:tc>
          <w:tcPr>
            <w:tcW w:w="4642"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B55512" w:rsidRPr="00B55512" w:rsidRDefault="00B55512" w:rsidP="00B55512">
            <w:pPr>
              <w:spacing w:after="0"/>
              <w:rPr>
                <w:rFonts w:ascii="Arial" w:eastAsia="Times New Roman" w:hAnsi="Arial" w:cs="Arial"/>
                <w:sz w:val="16"/>
                <w:szCs w:val="16"/>
                <w:lang w:eastAsia="es-CO"/>
              </w:rPr>
            </w:pPr>
            <w:r w:rsidRPr="00B55512">
              <w:rPr>
                <w:rFonts w:ascii="Arial" w:eastAsia="Times New Roman" w:hAnsi="Arial" w:cs="Arial"/>
                <w:sz w:val="16"/>
                <w:szCs w:val="16"/>
                <w:bdr w:val="none" w:sz="0" w:space="0" w:color="auto" w:frame="1"/>
                <w:lang w:eastAsia="es-CO"/>
              </w:rPr>
              <w:t>Seguimiento y Evaluación del Desempeño Institucional  </w:t>
            </w:r>
          </w:p>
        </w:tc>
        <w:tc>
          <w:tcPr>
            <w:tcW w:w="131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55512" w:rsidRPr="00B55512" w:rsidRDefault="00B55512" w:rsidP="00B55512">
            <w:pPr>
              <w:spacing w:after="0"/>
              <w:jc w:val="center"/>
              <w:rPr>
                <w:rFonts w:ascii="Arial" w:eastAsia="Times New Roman" w:hAnsi="Arial" w:cs="Arial"/>
                <w:sz w:val="16"/>
                <w:szCs w:val="16"/>
                <w:lang w:eastAsia="es-CO"/>
              </w:rPr>
            </w:pPr>
            <w:r w:rsidRPr="00B55512">
              <w:rPr>
                <w:rFonts w:ascii="Arial" w:eastAsia="Times New Roman" w:hAnsi="Arial" w:cs="Arial"/>
                <w:sz w:val="16"/>
                <w:szCs w:val="16"/>
                <w:bdr w:val="none" w:sz="0" w:space="0" w:color="auto" w:frame="1"/>
                <w:lang w:eastAsia="es-CO"/>
              </w:rPr>
              <w:t>7 </w:t>
            </w:r>
          </w:p>
        </w:tc>
        <w:tc>
          <w:tcPr>
            <w:tcW w:w="127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55512" w:rsidRPr="00B55512" w:rsidRDefault="00B55512" w:rsidP="00B55512">
            <w:pPr>
              <w:spacing w:after="0"/>
              <w:jc w:val="center"/>
              <w:rPr>
                <w:rFonts w:ascii="Arial" w:eastAsia="Times New Roman" w:hAnsi="Arial" w:cs="Arial"/>
                <w:sz w:val="16"/>
                <w:szCs w:val="16"/>
                <w:lang w:eastAsia="es-CO"/>
              </w:rPr>
            </w:pPr>
            <w:r w:rsidRPr="00B55512">
              <w:rPr>
                <w:rFonts w:ascii="Arial" w:eastAsia="Times New Roman" w:hAnsi="Arial" w:cs="Arial"/>
                <w:sz w:val="16"/>
                <w:szCs w:val="16"/>
                <w:bdr w:val="none" w:sz="0" w:space="0" w:color="auto" w:frame="1"/>
                <w:lang w:eastAsia="es-CO"/>
              </w:rPr>
              <w:t>78% </w:t>
            </w:r>
          </w:p>
        </w:tc>
      </w:tr>
      <w:tr w:rsidR="00B55512" w:rsidRPr="00B55512" w:rsidTr="00D22C41">
        <w:trPr>
          <w:trHeight w:val="227"/>
        </w:trPr>
        <w:tc>
          <w:tcPr>
            <w:tcW w:w="4642" w:type="dxa"/>
            <w:tcBorders>
              <w:top w:val="nil"/>
              <w:left w:val="single" w:sz="8" w:space="0" w:color="auto"/>
              <w:bottom w:val="single" w:sz="4" w:space="0" w:color="auto"/>
              <w:right w:val="single" w:sz="8" w:space="0" w:color="auto"/>
            </w:tcBorders>
            <w:tcMar>
              <w:top w:w="0" w:type="dxa"/>
              <w:left w:w="70" w:type="dxa"/>
              <w:bottom w:w="0" w:type="dxa"/>
              <w:right w:w="70" w:type="dxa"/>
            </w:tcMar>
            <w:vAlign w:val="center"/>
            <w:hideMark/>
          </w:tcPr>
          <w:p w:rsidR="00B55512" w:rsidRPr="00B55512" w:rsidRDefault="00B55512" w:rsidP="00B55512">
            <w:pPr>
              <w:spacing w:after="0"/>
              <w:rPr>
                <w:rFonts w:ascii="Arial" w:eastAsia="Times New Roman" w:hAnsi="Arial" w:cs="Arial"/>
                <w:sz w:val="16"/>
                <w:szCs w:val="16"/>
                <w:lang w:eastAsia="es-CO"/>
              </w:rPr>
            </w:pPr>
            <w:r w:rsidRPr="00B55512">
              <w:rPr>
                <w:rFonts w:ascii="Arial" w:eastAsia="Times New Roman" w:hAnsi="Arial" w:cs="Arial"/>
                <w:sz w:val="16"/>
                <w:szCs w:val="16"/>
                <w:bdr w:val="none" w:sz="0" w:space="0" w:color="auto" w:frame="1"/>
                <w:lang w:eastAsia="es-CO"/>
              </w:rPr>
              <w:t>Gestión del Conocimiento y la Innovación </w:t>
            </w:r>
          </w:p>
        </w:tc>
        <w:tc>
          <w:tcPr>
            <w:tcW w:w="1314" w:type="dxa"/>
            <w:tcBorders>
              <w:top w:val="nil"/>
              <w:left w:val="nil"/>
              <w:bottom w:val="single" w:sz="4" w:space="0" w:color="auto"/>
              <w:right w:val="single" w:sz="8" w:space="0" w:color="auto"/>
            </w:tcBorders>
            <w:tcMar>
              <w:top w:w="0" w:type="dxa"/>
              <w:left w:w="70" w:type="dxa"/>
              <w:bottom w:w="0" w:type="dxa"/>
              <w:right w:w="70" w:type="dxa"/>
            </w:tcMar>
            <w:vAlign w:val="center"/>
            <w:hideMark/>
          </w:tcPr>
          <w:p w:rsidR="00B55512" w:rsidRPr="00B55512" w:rsidRDefault="00B55512" w:rsidP="00B55512">
            <w:pPr>
              <w:spacing w:after="0"/>
              <w:jc w:val="center"/>
              <w:rPr>
                <w:rFonts w:ascii="Arial" w:eastAsia="Times New Roman" w:hAnsi="Arial" w:cs="Arial"/>
                <w:sz w:val="16"/>
                <w:szCs w:val="16"/>
                <w:lang w:eastAsia="es-CO"/>
              </w:rPr>
            </w:pPr>
            <w:r w:rsidRPr="00B55512">
              <w:rPr>
                <w:rFonts w:ascii="Arial" w:eastAsia="Times New Roman" w:hAnsi="Arial" w:cs="Arial"/>
                <w:sz w:val="16"/>
                <w:szCs w:val="16"/>
                <w:bdr w:val="none" w:sz="0" w:space="0" w:color="auto" w:frame="1"/>
                <w:lang w:eastAsia="es-CO"/>
              </w:rPr>
              <w:t>34 </w:t>
            </w:r>
          </w:p>
        </w:tc>
        <w:tc>
          <w:tcPr>
            <w:tcW w:w="1273" w:type="dxa"/>
            <w:tcBorders>
              <w:top w:val="nil"/>
              <w:left w:val="nil"/>
              <w:bottom w:val="single" w:sz="4" w:space="0" w:color="auto"/>
              <w:right w:val="single" w:sz="8" w:space="0" w:color="auto"/>
            </w:tcBorders>
            <w:tcMar>
              <w:top w:w="0" w:type="dxa"/>
              <w:left w:w="70" w:type="dxa"/>
              <w:bottom w:w="0" w:type="dxa"/>
              <w:right w:w="70" w:type="dxa"/>
            </w:tcMar>
            <w:vAlign w:val="center"/>
            <w:hideMark/>
          </w:tcPr>
          <w:p w:rsidR="00B55512" w:rsidRPr="00B55512" w:rsidRDefault="00B55512" w:rsidP="00B55512">
            <w:pPr>
              <w:spacing w:after="0"/>
              <w:jc w:val="center"/>
              <w:rPr>
                <w:rFonts w:ascii="Arial" w:eastAsia="Times New Roman" w:hAnsi="Arial" w:cs="Arial"/>
                <w:sz w:val="16"/>
                <w:szCs w:val="16"/>
                <w:lang w:eastAsia="es-CO"/>
              </w:rPr>
            </w:pPr>
            <w:r w:rsidRPr="00B55512">
              <w:rPr>
                <w:rFonts w:ascii="Arial" w:eastAsia="Times New Roman" w:hAnsi="Arial" w:cs="Arial"/>
                <w:sz w:val="16"/>
                <w:szCs w:val="16"/>
                <w:bdr w:val="none" w:sz="0" w:space="0" w:color="auto" w:frame="1"/>
                <w:lang w:eastAsia="es-CO"/>
              </w:rPr>
              <w:t>77% </w:t>
            </w:r>
          </w:p>
        </w:tc>
      </w:tr>
      <w:tr w:rsidR="00B55512" w:rsidRPr="00B55512" w:rsidTr="00D22C41">
        <w:trPr>
          <w:trHeight w:val="227"/>
        </w:trPr>
        <w:tc>
          <w:tcPr>
            <w:tcW w:w="464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B55512" w:rsidRPr="00B55512" w:rsidRDefault="00B55512" w:rsidP="00B55512">
            <w:pPr>
              <w:spacing w:after="0"/>
              <w:rPr>
                <w:rFonts w:ascii="Arial" w:eastAsia="Times New Roman" w:hAnsi="Arial" w:cs="Arial"/>
                <w:sz w:val="16"/>
                <w:szCs w:val="16"/>
                <w:lang w:eastAsia="es-CO"/>
              </w:rPr>
            </w:pPr>
            <w:r w:rsidRPr="00B55512">
              <w:rPr>
                <w:rFonts w:ascii="Arial" w:eastAsia="Times New Roman" w:hAnsi="Arial" w:cs="Arial"/>
                <w:sz w:val="16"/>
                <w:szCs w:val="16"/>
                <w:bdr w:val="none" w:sz="0" w:space="0" w:color="auto" w:frame="1"/>
                <w:lang w:eastAsia="es-CO"/>
              </w:rPr>
              <w:t>Control Interno </w:t>
            </w:r>
          </w:p>
        </w:tc>
        <w:tc>
          <w:tcPr>
            <w:tcW w:w="131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B55512" w:rsidRPr="00B55512" w:rsidRDefault="00B55512" w:rsidP="00B55512">
            <w:pPr>
              <w:spacing w:after="0"/>
              <w:jc w:val="center"/>
              <w:rPr>
                <w:rFonts w:ascii="Arial" w:eastAsia="Times New Roman" w:hAnsi="Arial" w:cs="Arial"/>
                <w:sz w:val="16"/>
                <w:szCs w:val="16"/>
                <w:lang w:eastAsia="es-CO"/>
              </w:rPr>
            </w:pPr>
            <w:r w:rsidRPr="00B55512">
              <w:rPr>
                <w:rFonts w:ascii="Arial" w:eastAsia="Times New Roman" w:hAnsi="Arial" w:cs="Arial"/>
                <w:sz w:val="16"/>
                <w:szCs w:val="16"/>
                <w:bdr w:val="none" w:sz="0" w:space="0" w:color="auto" w:frame="1"/>
                <w:lang w:eastAsia="es-CO"/>
              </w:rPr>
              <w:t>14 </w:t>
            </w:r>
          </w:p>
        </w:tc>
        <w:tc>
          <w:tcPr>
            <w:tcW w:w="127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B55512" w:rsidRPr="00B55512" w:rsidRDefault="00B55512" w:rsidP="00B55512">
            <w:pPr>
              <w:spacing w:after="0"/>
              <w:jc w:val="center"/>
              <w:rPr>
                <w:rFonts w:ascii="Arial" w:eastAsia="Times New Roman" w:hAnsi="Arial" w:cs="Arial"/>
                <w:sz w:val="16"/>
                <w:szCs w:val="16"/>
                <w:lang w:eastAsia="es-CO"/>
              </w:rPr>
            </w:pPr>
            <w:r w:rsidRPr="00B55512">
              <w:rPr>
                <w:rFonts w:ascii="Arial" w:eastAsia="Times New Roman" w:hAnsi="Arial" w:cs="Arial"/>
                <w:sz w:val="16"/>
                <w:szCs w:val="16"/>
                <w:bdr w:val="none" w:sz="0" w:space="0" w:color="auto" w:frame="1"/>
                <w:lang w:eastAsia="es-CO"/>
              </w:rPr>
              <w:t>76% </w:t>
            </w:r>
          </w:p>
        </w:tc>
      </w:tr>
      <w:tr w:rsidR="00B55512" w:rsidRPr="00B55512" w:rsidTr="00D22C41">
        <w:trPr>
          <w:trHeight w:val="227"/>
        </w:trPr>
        <w:tc>
          <w:tcPr>
            <w:tcW w:w="464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B55512" w:rsidRPr="00B55512" w:rsidRDefault="00B55512" w:rsidP="00B55512">
            <w:pPr>
              <w:spacing w:after="0"/>
              <w:rPr>
                <w:rFonts w:ascii="Arial" w:eastAsia="Times New Roman" w:hAnsi="Arial" w:cs="Arial"/>
                <w:sz w:val="16"/>
                <w:szCs w:val="16"/>
                <w:lang w:eastAsia="es-CO"/>
              </w:rPr>
            </w:pPr>
            <w:r w:rsidRPr="00B55512">
              <w:rPr>
                <w:rFonts w:ascii="Arial" w:eastAsia="Times New Roman" w:hAnsi="Arial" w:cs="Arial"/>
                <w:sz w:val="16"/>
                <w:szCs w:val="16"/>
                <w:bdr w:val="none" w:sz="0" w:space="0" w:color="auto" w:frame="1"/>
                <w:lang w:eastAsia="es-CO"/>
              </w:rPr>
              <w:t>Seguridad Digital </w:t>
            </w:r>
          </w:p>
        </w:tc>
        <w:tc>
          <w:tcPr>
            <w:tcW w:w="131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B55512" w:rsidRPr="00B55512" w:rsidRDefault="00B55512" w:rsidP="00B55512">
            <w:pPr>
              <w:spacing w:after="0"/>
              <w:jc w:val="center"/>
              <w:rPr>
                <w:rFonts w:ascii="Arial" w:eastAsia="Times New Roman" w:hAnsi="Arial" w:cs="Arial"/>
                <w:sz w:val="16"/>
                <w:szCs w:val="16"/>
                <w:lang w:eastAsia="es-CO"/>
              </w:rPr>
            </w:pPr>
            <w:r w:rsidRPr="00B55512">
              <w:rPr>
                <w:rFonts w:ascii="Arial" w:eastAsia="Times New Roman" w:hAnsi="Arial" w:cs="Arial"/>
                <w:sz w:val="16"/>
                <w:szCs w:val="16"/>
                <w:bdr w:val="none" w:sz="0" w:space="0" w:color="auto" w:frame="1"/>
                <w:lang w:eastAsia="es-CO"/>
              </w:rPr>
              <w:t>22 </w:t>
            </w:r>
          </w:p>
        </w:tc>
        <w:tc>
          <w:tcPr>
            <w:tcW w:w="127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B55512" w:rsidRPr="00B55512" w:rsidRDefault="00B55512" w:rsidP="00B55512">
            <w:pPr>
              <w:spacing w:after="0"/>
              <w:jc w:val="center"/>
              <w:rPr>
                <w:rFonts w:ascii="Arial" w:eastAsia="Times New Roman" w:hAnsi="Arial" w:cs="Arial"/>
                <w:sz w:val="16"/>
                <w:szCs w:val="16"/>
                <w:lang w:eastAsia="es-CO"/>
              </w:rPr>
            </w:pPr>
            <w:r w:rsidRPr="00B55512">
              <w:rPr>
                <w:rFonts w:ascii="Arial" w:eastAsia="Times New Roman" w:hAnsi="Arial" w:cs="Arial"/>
                <w:sz w:val="16"/>
                <w:szCs w:val="16"/>
                <w:bdr w:val="none" w:sz="0" w:space="0" w:color="auto" w:frame="1"/>
                <w:lang w:eastAsia="es-CO"/>
              </w:rPr>
              <w:t>74% </w:t>
            </w:r>
          </w:p>
        </w:tc>
      </w:tr>
      <w:tr w:rsidR="00B55512" w:rsidRPr="00B55512" w:rsidTr="00D22C41">
        <w:trPr>
          <w:trHeight w:val="227"/>
        </w:trPr>
        <w:tc>
          <w:tcPr>
            <w:tcW w:w="4642"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B55512" w:rsidRPr="00B55512" w:rsidRDefault="00B55512" w:rsidP="00B55512">
            <w:pPr>
              <w:spacing w:after="0"/>
              <w:rPr>
                <w:rFonts w:ascii="Arial" w:eastAsia="Times New Roman" w:hAnsi="Arial" w:cs="Arial"/>
                <w:sz w:val="16"/>
                <w:szCs w:val="16"/>
                <w:lang w:eastAsia="es-CO"/>
              </w:rPr>
            </w:pPr>
            <w:r w:rsidRPr="00B55512">
              <w:rPr>
                <w:rFonts w:ascii="Arial" w:eastAsia="Times New Roman" w:hAnsi="Arial" w:cs="Arial"/>
                <w:sz w:val="16"/>
                <w:szCs w:val="16"/>
                <w:bdr w:val="none" w:sz="0" w:space="0" w:color="auto" w:frame="1"/>
                <w:lang w:eastAsia="es-CO"/>
              </w:rPr>
              <w:t>Integridad </w:t>
            </w:r>
          </w:p>
        </w:tc>
        <w:tc>
          <w:tcPr>
            <w:tcW w:w="131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55512" w:rsidRPr="00B55512" w:rsidRDefault="00B55512" w:rsidP="00B55512">
            <w:pPr>
              <w:spacing w:after="0"/>
              <w:jc w:val="center"/>
              <w:rPr>
                <w:rFonts w:ascii="Arial" w:eastAsia="Times New Roman" w:hAnsi="Arial" w:cs="Arial"/>
                <w:sz w:val="16"/>
                <w:szCs w:val="16"/>
                <w:lang w:eastAsia="es-CO"/>
              </w:rPr>
            </w:pPr>
            <w:r w:rsidRPr="00B55512">
              <w:rPr>
                <w:rFonts w:ascii="Arial" w:eastAsia="Times New Roman" w:hAnsi="Arial" w:cs="Arial"/>
                <w:sz w:val="16"/>
                <w:szCs w:val="16"/>
                <w:bdr w:val="none" w:sz="0" w:space="0" w:color="auto" w:frame="1"/>
                <w:lang w:eastAsia="es-CO"/>
              </w:rPr>
              <w:t>8 </w:t>
            </w:r>
          </w:p>
        </w:tc>
        <w:tc>
          <w:tcPr>
            <w:tcW w:w="127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55512" w:rsidRPr="00B55512" w:rsidRDefault="00B55512" w:rsidP="00B55512">
            <w:pPr>
              <w:spacing w:after="0"/>
              <w:jc w:val="center"/>
              <w:rPr>
                <w:rFonts w:ascii="Arial" w:eastAsia="Times New Roman" w:hAnsi="Arial" w:cs="Arial"/>
                <w:sz w:val="16"/>
                <w:szCs w:val="16"/>
                <w:lang w:eastAsia="es-CO"/>
              </w:rPr>
            </w:pPr>
            <w:r w:rsidRPr="00B55512">
              <w:rPr>
                <w:rFonts w:ascii="Arial" w:eastAsia="Times New Roman" w:hAnsi="Arial" w:cs="Arial"/>
                <w:sz w:val="16"/>
                <w:szCs w:val="16"/>
                <w:bdr w:val="none" w:sz="0" w:space="0" w:color="auto" w:frame="1"/>
                <w:lang w:eastAsia="es-CO"/>
              </w:rPr>
              <w:t>56% </w:t>
            </w:r>
          </w:p>
        </w:tc>
      </w:tr>
      <w:tr w:rsidR="00B55512" w:rsidRPr="00B55512" w:rsidTr="00D22C41">
        <w:trPr>
          <w:trHeight w:val="227"/>
        </w:trPr>
        <w:tc>
          <w:tcPr>
            <w:tcW w:w="4642"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B55512" w:rsidRPr="00B55512" w:rsidRDefault="00B55512" w:rsidP="00B55512">
            <w:pPr>
              <w:spacing w:after="0"/>
              <w:rPr>
                <w:rFonts w:ascii="Arial" w:eastAsia="Times New Roman" w:hAnsi="Arial" w:cs="Arial"/>
                <w:sz w:val="16"/>
                <w:szCs w:val="16"/>
                <w:lang w:eastAsia="es-CO"/>
              </w:rPr>
            </w:pPr>
            <w:r w:rsidRPr="00B55512">
              <w:rPr>
                <w:rFonts w:ascii="Arial" w:eastAsia="Times New Roman" w:hAnsi="Arial" w:cs="Arial"/>
                <w:sz w:val="16"/>
                <w:szCs w:val="16"/>
                <w:bdr w:val="none" w:sz="0" w:space="0" w:color="auto" w:frame="1"/>
                <w:lang w:eastAsia="es-CO"/>
              </w:rPr>
              <w:t>Transparencia y Acceso a la Información </w:t>
            </w:r>
          </w:p>
        </w:tc>
        <w:tc>
          <w:tcPr>
            <w:tcW w:w="131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55512" w:rsidRPr="00B55512" w:rsidRDefault="00B55512" w:rsidP="00B55512">
            <w:pPr>
              <w:spacing w:after="0"/>
              <w:jc w:val="center"/>
              <w:rPr>
                <w:rFonts w:ascii="Arial" w:eastAsia="Times New Roman" w:hAnsi="Arial" w:cs="Arial"/>
                <w:sz w:val="16"/>
                <w:szCs w:val="16"/>
                <w:lang w:eastAsia="es-CO"/>
              </w:rPr>
            </w:pPr>
            <w:r w:rsidRPr="00B55512">
              <w:rPr>
                <w:rFonts w:ascii="Arial" w:eastAsia="Times New Roman" w:hAnsi="Arial" w:cs="Arial"/>
                <w:sz w:val="16"/>
                <w:szCs w:val="16"/>
                <w:bdr w:val="none" w:sz="0" w:space="0" w:color="auto" w:frame="1"/>
                <w:lang w:eastAsia="es-CO"/>
              </w:rPr>
              <w:t>15 </w:t>
            </w:r>
          </w:p>
        </w:tc>
        <w:tc>
          <w:tcPr>
            <w:tcW w:w="127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55512" w:rsidRPr="00B55512" w:rsidRDefault="00B55512" w:rsidP="00B55512">
            <w:pPr>
              <w:spacing w:after="0"/>
              <w:jc w:val="center"/>
              <w:rPr>
                <w:rFonts w:ascii="Arial" w:eastAsia="Times New Roman" w:hAnsi="Arial" w:cs="Arial"/>
                <w:sz w:val="16"/>
                <w:szCs w:val="16"/>
                <w:lang w:eastAsia="es-CO"/>
              </w:rPr>
            </w:pPr>
            <w:r w:rsidRPr="00B55512">
              <w:rPr>
                <w:rFonts w:ascii="Arial" w:eastAsia="Times New Roman" w:hAnsi="Arial" w:cs="Arial"/>
                <w:sz w:val="16"/>
                <w:szCs w:val="16"/>
                <w:bdr w:val="none" w:sz="0" w:space="0" w:color="auto" w:frame="1"/>
                <w:lang w:eastAsia="es-CO"/>
              </w:rPr>
              <w:t>43% </w:t>
            </w:r>
          </w:p>
        </w:tc>
      </w:tr>
      <w:tr w:rsidR="00B55512" w:rsidRPr="00B55512" w:rsidTr="00D22C41">
        <w:trPr>
          <w:trHeight w:val="227"/>
        </w:trPr>
        <w:tc>
          <w:tcPr>
            <w:tcW w:w="4642"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B55512" w:rsidRPr="00B55512" w:rsidRDefault="00B55512" w:rsidP="00B55512">
            <w:pPr>
              <w:spacing w:after="0"/>
              <w:rPr>
                <w:rFonts w:ascii="Arial" w:eastAsia="Times New Roman" w:hAnsi="Arial" w:cs="Arial"/>
                <w:sz w:val="16"/>
                <w:szCs w:val="16"/>
                <w:lang w:eastAsia="es-CO"/>
              </w:rPr>
            </w:pPr>
            <w:r w:rsidRPr="00B55512">
              <w:rPr>
                <w:rFonts w:ascii="Arial" w:eastAsia="Times New Roman" w:hAnsi="Arial" w:cs="Arial"/>
                <w:sz w:val="16"/>
                <w:szCs w:val="16"/>
                <w:bdr w:val="none" w:sz="0" w:space="0" w:color="auto" w:frame="1"/>
                <w:lang w:eastAsia="es-CO"/>
              </w:rPr>
              <w:t>Seguridad y Salud en el Trabajo </w:t>
            </w:r>
          </w:p>
        </w:tc>
        <w:tc>
          <w:tcPr>
            <w:tcW w:w="131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55512" w:rsidRPr="00B55512" w:rsidRDefault="00B55512" w:rsidP="00B55512">
            <w:pPr>
              <w:spacing w:after="0"/>
              <w:jc w:val="center"/>
              <w:rPr>
                <w:rFonts w:ascii="Arial" w:eastAsia="Times New Roman" w:hAnsi="Arial" w:cs="Arial"/>
                <w:sz w:val="16"/>
                <w:szCs w:val="16"/>
                <w:lang w:eastAsia="es-CO"/>
              </w:rPr>
            </w:pPr>
            <w:r w:rsidRPr="00B55512">
              <w:rPr>
                <w:rFonts w:ascii="Arial" w:eastAsia="Times New Roman" w:hAnsi="Arial" w:cs="Arial"/>
                <w:sz w:val="16"/>
                <w:szCs w:val="16"/>
                <w:bdr w:val="none" w:sz="0" w:space="0" w:color="auto" w:frame="1"/>
                <w:lang w:eastAsia="es-CO"/>
              </w:rPr>
              <w:t>5 </w:t>
            </w:r>
          </w:p>
        </w:tc>
        <w:tc>
          <w:tcPr>
            <w:tcW w:w="127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55512" w:rsidRPr="00B55512" w:rsidRDefault="00B55512" w:rsidP="00B55512">
            <w:pPr>
              <w:spacing w:after="0"/>
              <w:jc w:val="center"/>
              <w:rPr>
                <w:rFonts w:ascii="Arial" w:eastAsia="Times New Roman" w:hAnsi="Arial" w:cs="Arial"/>
                <w:sz w:val="16"/>
                <w:szCs w:val="16"/>
                <w:lang w:eastAsia="es-CO"/>
              </w:rPr>
            </w:pPr>
            <w:r w:rsidRPr="00B55512">
              <w:rPr>
                <w:rFonts w:ascii="Arial" w:eastAsia="Times New Roman" w:hAnsi="Arial" w:cs="Arial"/>
                <w:sz w:val="16"/>
                <w:szCs w:val="16"/>
                <w:bdr w:val="none" w:sz="0" w:space="0" w:color="auto" w:frame="1"/>
                <w:lang w:eastAsia="es-CO"/>
              </w:rPr>
              <w:t>40% </w:t>
            </w:r>
          </w:p>
        </w:tc>
      </w:tr>
      <w:tr w:rsidR="00B55512" w:rsidRPr="00B55512" w:rsidTr="00D22C41">
        <w:trPr>
          <w:trHeight w:val="227"/>
        </w:trPr>
        <w:tc>
          <w:tcPr>
            <w:tcW w:w="4642" w:type="dxa"/>
            <w:tcBorders>
              <w:top w:val="nil"/>
              <w:left w:val="single" w:sz="8" w:space="0" w:color="auto"/>
              <w:bottom w:val="single" w:sz="8" w:space="0" w:color="auto"/>
              <w:right w:val="single" w:sz="8" w:space="0" w:color="auto"/>
            </w:tcBorders>
            <w:shd w:val="clear" w:color="auto" w:fill="F2F2F2" w:themeFill="background1" w:themeFillShade="F2"/>
            <w:tcMar>
              <w:top w:w="0" w:type="dxa"/>
              <w:left w:w="70" w:type="dxa"/>
              <w:bottom w:w="0" w:type="dxa"/>
              <w:right w:w="70" w:type="dxa"/>
            </w:tcMar>
            <w:vAlign w:val="center"/>
            <w:hideMark/>
          </w:tcPr>
          <w:p w:rsidR="00B55512" w:rsidRPr="00B55512" w:rsidRDefault="00B55512" w:rsidP="00B55512">
            <w:pPr>
              <w:spacing w:after="0"/>
              <w:rPr>
                <w:rFonts w:ascii="Arial" w:eastAsia="Times New Roman" w:hAnsi="Arial" w:cs="Arial"/>
                <w:sz w:val="16"/>
                <w:szCs w:val="16"/>
                <w:lang w:eastAsia="es-CO"/>
              </w:rPr>
            </w:pPr>
          </w:p>
        </w:tc>
        <w:tc>
          <w:tcPr>
            <w:tcW w:w="1314" w:type="dxa"/>
            <w:tcBorders>
              <w:top w:val="nil"/>
              <w:left w:val="nil"/>
              <w:bottom w:val="single" w:sz="8" w:space="0" w:color="auto"/>
              <w:right w:val="single" w:sz="8" w:space="0" w:color="auto"/>
            </w:tcBorders>
            <w:shd w:val="clear" w:color="auto" w:fill="F2F2F2" w:themeFill="background1" w:themeFillShade="F2"/>
            <w:tcMar>
              <w:top w:w="0" w:type="dxa"/>
              <w:left w:w="70" w:type="dxa"/>
              <w:bottom w:w="0" w:type="dxa"/>
              <w:right w:w="70" w:type="dxa"/>
            </w:tcMar>
            <w:vAlign w:val="center"/>
            <w:hideMark/>
          </w:tcPr>
          <w:p w:rsidR="00B55512" w:rsidRPr="00B55512" w:rsidRDefault="00B55512" w:rsidP="00B55512">
            <w:pPr>
              <w:spacing w:after="0"/>
              <w:jc w:val="center"/>
              <w:rPr>
                <w:rFonts w:ascii="Arial" w:eastAsia="Times New Roman" w:hAnsi="Arial" w:cs="Arial"/>
                <w:sz w:val="16"/>
                <w:szCs w:val="16"/>
                <w:lang w:eastAsia="es-CO"/>
              </w:rPr>
            </w:pPr>
            <w:r w:rsidRPr="00B55512">
              <w:rPr>
                <w:rFonts w:ascii="Arial" w:eastAsia="Times New Roman" w:hAnsi="Arial" w:cs="Arial"/>
                <w:b/>
                <w:bCs/>
                <w:sz w:val="16"/>
                <w:szCs w:val="16"/>
                <w:bdr w:val="none" w:sz="0" w:space="0" w:color="auto" w:frame="1"/>
                <w:lang w:eastAsia="es-CO"/>
              </w:rPr>
              <w:t>259 </w:t>
            </w:r>
          </w:p>
        </w:tc>
        <w:tc>
          <w:tcPr>
            <w:tcW w:w="1273" w:type="dxa"/>
            <w:tcBorders>
              <w:top w:val="nil"/>
              <w:left w:val="nil"/>
              <w:bottom w:val="single" w:sz="8" w:space="0" w:color="auto"/>
              <w:right w:val="single" w:sz="8" w:space="0" w:color="auto"/>
            </w:tcBorders>
            <w:shd w:val="clear" w:color="auto" w:fill="F2F2F2" w:themeFill="background1" w:themeFillShade="F2"/>
            <w:tcMar>
              <w:top w:w="0" w:type="dxa"/>
              <w:left w:w="70" w:type="dxa"/>
              <w:bottom w:w="0" w:type="dxa"/>
              <w:right w:w="70" w:type="dxa"/>
            </w:tcMar>
            <w:vAlign w:val="center"/>
            <w:hideMark/>
          </w:tcPr>
          <w:p w:rsidR="00B55512" w:rsidRPr="00B55512" w:rsidRDefault="00B55512" w:rsidP="00B55512">
            <w:pPr>
              <w:spacing w:after="0"/>
              <w:jc w:val="center"/>
              <w:rPr>
                <w:rFonts w:ascii="Arial" w:eastAsia="Times New Roman" w:hAnsi="Arial" w:cs="Arial"/>
                <w:sz w:val="16"/>
                <w:szCs w:val="16"/>
                <w:lang w:eastAsia="es-CO"/>
              </w:rPr>
            </w:pPr>
            <w:r w:rsidRPr="00B55512">
              <w:rPr>
                <w:rFonts w:ascii="Arial" w:eastAsia="Times New Roman" w:hAnsi="Arial" w:cs="Arial"/>
                <w:b/>
                <w:bCs/>
                <w:sz w:val="16"/>
                <w:szCs w:val="16"/>
                <w:bdr w:val="none" w:sz="0" w:space="0" w:color="auto" w:frame="1"/>
                <w:lang w:eastAsia="es-CO"/>
              </w:rPr>
              <w:t>83% </w:t>
            </w:r>
          </w:p>
        </w:tc>
      </w:tr>
    </w:tbl>
    <w:p w:rsidR="00B55512" w:rsidRPr="00B55512" w:rsidRDefault="00B55512" w:rsidP="00B55512">
      <w:pPr>
        <w:jc w:val="center"/>
        <w:rPr>
          <w:rFonts w:eastAsia="Times New Roman" w:cs="Calibri"/>
          <w:color w:val="000000"/>
          <w:sz w:val="16"/>
          <w:szCs w:val="16"/>
          <w:lang w:eastAsia="es-CO"/>
        </w:rPr>
      </w:pPr>
      <w:r w:rsidRPr="00B55512">
        <w:rPr>
          <w:rFonts w:ascii="Arial" w:eastAsia="Times New Roman" w:hAnsi="Arial" w:cs="Arial"/>
          <w:color w:val="000000"/>
          <w:spacing w:val="2"/>
          <w:sz w:val="20"/>
          <w:szCs w:val="20"/>
          <w:bdr w:val="none" w:sz="0" w:space="0" w:color="auto" w:frame="1"/>
          <w:lang w:eastAsia="es-CO"/>
        </w:rPr>
        <w:t> </w:t>
      </w:r>
      <w:r w:rsidRPr="00B55512">
        <w:rPr>
          <w:rFonts w:ascii="Arial" w:eastAsia="Times New Roman" w:hAnsi="Arial" w:cs="Arial"/>
          <w:color w:val="000000"/>
          <w:spacing w:val="2"/>
          <w:sz w:val="16"/>
          <w:szCs w:val="16"/>
          <w:bdr w:val="none" w:sz="0" w:space="0" w:color="auto" w:frame="1"/>
          <w:lang w:eastAsia="es-CO"/>
        </w:rPr>
        <w:t>Fuente: Oficina Asesora de Planeación - 2020.</w:t>
      </w:r>
    </w:p>
    <w:p w:rsidR="00B55512" w:rsidRPr="00B55512" w:rsidRDefault="00B55512" w:rsidP="00B55512">
      <w:pPr>
        <w:jc w:val="both"/>
        <w:rPr>
          <w:rFonts w:ascii="Arial" w:eastAsia="Times New Roman" w:hAnsi="Arial" w:cs="Arial"/>
          <w:color w:val="000000"/>
          <w:sz w:val="20"/>
          <w:szCs w:val="20"/>
          <w:bdr w:val="none" w:sz="0" w:space="0" w:color="auto" w:frame="1"/>
          <w:lang w:val="es-MX" w:eastAsia="es-CO"/>
        </w:rPr>
      </w:pPr>
      <w:r w:rsidRPr="00B55512">
        <w:rPr>
          <w:rFonts w:ascii="Arial" w:eastAsia="Times New Roman" w:hAnsi="Arial" w:cs="Arial"/>
          <w:color w:val="000000"/>
          <w:sz w:val="20"/>
          <w:szCs w:val="20"/>
          <w:bdr w:val="none" w:sz="0" w:space="0" w:color="auto" w:frame="1"/>
          <w:lang w:val="es-MX" w:eastAsia="es-CO"/>
        </w:rPr>
        <w:t>En el Plan de adecuación de sostenibilidad se programaron 259 actividades, de los cuales se han ejecutado en un 83%</w:t>
      </w:r>
      <w:r w:rsidR="00613E9D">
        <w:rPr>
          <w:rFonts w:ascii="Arial" w:eastAsia="Times New Roman" w:hAnsi="Arial" w:cs="Arial"/>
          <w:color w:val="000000"/>
          <w:sz w:val="20"/>
          <w:szCs w:val="20"/>
          <w:bdr w:val="none" w:sz="0" w:space="0" w:color="auto" w:frame="1"/>
          <w:lang w:val="es-MX" w:eastAsia="es-CO"/>
        </w:rPr>
        <w:t>.</w:t>
      </w:r>
    </w:p>
    <w:p w:rsidR="00601DD7" w:rsidRPr="00B55512" w:rsidRDefault="00601DD7" w:rsidP="00601DD7">
      <w:pPr>
        <w:spacing w:after="0" w:line="240" w:lineRule="auto"/>
        <w:jc w:val="both"/>
        <w:rPr>
          <w:rFonts w:ascii="Arial" w:hAnsi="Arial" w:cs="Arial"/>
          <w:b/>
          <w:lang w:val="es-MX"/>
        </w:rPr>
      </w:pPr>
    </w:p>
    <w:p w:rsidR="00601DD7" w:rsidRDefault="00601DD7"/>
    <w:p w:rsidR="00601DD7" w:rsidRDefault="00601DD7"/>
    <w:sectPr w:rsidR="00601D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39B6" w:rsidRDefault="00CD39B6" w:rsidP="00601DD7">
      <w:pPr>
        <w:spacing w:after="0" w:line="240" w:lineRule="auto"/>
      </w:pPr>
      <w:r>
        <w:separator/>
      </w:r>
    </w:p>
  </w:endnote>
  <w:endnote w:type="continuationSeparator" w:id="0">
    <w:p w:rsidR="00CD39B6" w:rsidRDefault="00CD39B6" w:rsidP="00601D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swiss"/>
    <w:pitch w:val="variable"/>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39B6" w:rsidRDefault="00CD39B6" w:rsidP="00601DD7">
      <w:pPr>
        <w:spacing w:after="0" w:line="240" w:lineRule="auto"/>
      </w:pPr>
      <w:r>
        <w:separator/>
      </w:r>
    </w:p>
  </w:footnote>
  <w:footnote w:type="continuationSeparator" w:id="0">
    <w:p w:rsidR="00CD39B6" w:rsidRDefault="00CD39B6" w:rsidP="00601DD7">
      <w:pPr>
        <w:spacing w:after="0" w:line="240" w:lineRule="auto"/>
      </w:pPr>
      <w:r>
        <w:continuationSeparator/>
      </w:r>
    </w:p>
  </w:footnote>
  <w:footnote w:id="1">
    <w:p w:rsidR="00D22C41" w:rsidRPr="001566D5" w:rsidRDefault="00D22C41" w:rsidP="00601DD7">
      <w:pPr>
        <w:pStyle w:val="Textonotapie"/>
        <w:rPr>
          <w:sz w:val="16"/>
          <w:szCs w:val="16"/>
        </w:rPr>
      </w:pPr>
      <w:r w:rsidRPr="001566D5">
        <w:rPr>
          <w:rStyle w:val="Refdenotaalpie"/>
          <w:sz w:val="16"/>
          <w:szCs w:val="16"/>
        </w:rPr>
        <w:footnoteRef/>
      </w:r>
      <w:r w:rsidRPr="001566D5">
        <w:rPr>
          <w:sz w:val="16"/>
          <w:szCs w:val="16"/>
        </w:rPr>
        <w:t xml:space="preserve"> Manual Operativo de Presupuesto 2017. Secretaría Distrital de Hacienda.</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A6BAF"/>
    <w:multiLevelType w:val="multilevel"/>
    <w:tmpl w:val="61E86C68"/>
    <w:lvl w:ilvl="0">
      <w:start w:val="1"/>
      <w:numFmt w:val="decimal"/>
      <w:lvlText w:val="%1."/>
      <w:lvlJc w:val="left"/>
      <w:pPr>
        <w:ind w:left="786" w:hanging="360"/>
      </w:pPr>
      <w:rPr>
        <w:b/>
      </w:rPr>
    </w:lvl>
    <w:lvl w:ilvl="1">
      <w:start w:val="3"/>
      <w:numFmt w:val="decimal"/>
      <w:isLgl/>
      <w:lvlText w:val="%1.%2."/>
      <w:lvlJc w:val="left"/>
      <w:pPr>
        <w:ind w:left="1428" w:hanging="720"/>
      </w:pPr>
      <w:rPr>
        <w:rFonts w:hint="default"/>
      </w:rPr>
    </w:lvl>
    <w:lvl w:ilvl="2">
      <w:start w:val="1"/>
      <w:numFmt w:val="upperLetter"/>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4944" w:hanging="1800"/>
      </w:pPr>
      <w:rPr>
        <w:rFonts w:hint="default"/>
      </w:rPr>
    </w:lvl>
  </w:abstractNum>
  <w:abstractNum w:abstractNumId="1" w15:restartNumberingAfterBreak="0">
    <w:nsid w:val="09D55B3D"/>
    <w:multiLevelType w:val="multilevel"/>
    <w:tmpl w:val="DAE4DE1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4692680"/>
    <w:multiLevelType w:val="hybridMultilevel"/>
    <w:tmpl w:val="5E041D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E916201"/>
    <w:multiLevelType w:val="hybridMultilevel"/>
    <w:tmpl w:val="80606D56"/>
    <w:lvl w:ilvl="0" w:tplc="E196CDB0">
      <w:start w:val="1"/>
      <w:numFmt w:val="decimal"/>
      <w:lvlText w:val="%1."/>
      <w:lvlJc w:val="left"/>
      <w:pPr>
        <w:ind w:left="720" w:hanging="360"/>
      </w:pPr>
      <w:rPr>
        <w:rFonts w:hint="default"/>
        <w:b/>
        <w:bCs/>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15:restartNumberingAfterBreak="0">
    <w:nsid w:val="20AA62F8"/>
    <w:multiLevelType w:val="hybridMultilevel"/>
    <w:tmpl w:val="A7F4E526"/>
    <w:lvl w:ilvl="0" w:tplc="9E023C82">
      <w:start w:val="1"/>
      <w:numFmt w:val="decimal"/>
      <w:lvlText w:val="%1."/>
      <w:lvlJc w:val="left"/>
      <w:pPr>
        <w:ind w:left="928" w:hanging="360"/>
      </w:pPr>
      <w:rPr>
        <w:rFonts w:hint="default"/>
        <w:b/>
        <w:bCs/>
      </w:rPr>
    </w:lvl>
    <w:lvl w:ilvl="1" w:tplc="040A0019" w:tentative="1">
      <w:start w:val="1"/>
      <w:numFmt w:val="lowerLetter"/>
      <w:lvlText w:val="%2."/>
      <w:lvlJc w:val="left"/>
      <w:pPr>
        <w:ind w:left="1648" w:hanging="360"/>
      </w:pPr>
    </w:lvl>
    <w:lvl w:ilvl="2" w:tplc="040A001B" w:tentative="1">
      <w:start w:val="1"/>
      <w:numFmt w:val="lowerRoman"/>
      <w:lvlText w:val="%3."/>
      <w:lvlJc w:val="right"/>
      <w:pPr>
        <w:ind w:left="2368" w:hanging="180"/>
      </w:pPr>
    </w:lvl>
    <w:lvl w:ilvl="3" w:tplc="040A000F" w:tentative="1">
      <w:start w:val="1"/>
      <w:numFmt w:val="decimal"/>
      <w:lvlText w:val="%4."/>
      <w:lvlJc w:val="left"/>
      <w:pPr>
        <w:ind w:left="3088" w:hanging="360"/>
      </w:pPr>
    </w:lvl>
    <w:lvl w:ilvl="4" w:tplc="040A0019" w:tentative="1">
      <w:start w:val="1"/>
      <w:numFmt w:val="lowerLetter"/>
      <w:lvlText w:val="%5."/>
      <w:lvlJc w:val="left"/>
      <w:pPr>
        <w:ind w:left="3808" w:hanging="360"/>
      </w:pPr>
    </w:lvl>
    <w:lvl w:ilvl="5" w:tplc="040A001B" w:tentative="1">
      <w:start w:val="1"/>
      <w:numFmt w:val="lowerRoman"/>
      <w:lvlText w:val="%6."/>
      <w:lvlJc w:val="right"/>
      <w:pPr>
        <w:ind w:left="4528" w:hanging="180"/>
      </w:pPr>
    </w:lvl>
    <w:lvl w:ilvl="6" w:tplc="040A000F" w:tentative="1">
      <w:start w:val="1"/>
      <w:numFmt w:val="decimal"/>
      <w:lvlText w:val="%7."/>
      <w:lvlJc w:val="left"/>
      <w:pPr>
        <w:ind w:left="5248" w:hanging="360"/>
      </w:pPr>
    </w:lvl>
    <w:lvl w:ilvl="7" w:tplc="040A0019" w:tentative="1">
      <w:start w:val="1"/>
      <w:numFmt w:val="lowerLetter"/>
      <w:lvlText w:val="%8."/>
      <w:lvlJc w:val="left"/>
      <w:pPr>
        <w:ind w:left="5968" w:hanging="360"/>
      </w:pPr>
    </w:lvl>
    <w:lvl w:ilvl="8" w:tplc="040A001B" w:tentative="1">
      <w:start w:val="1"/>
      <w:numFmt w:val="lowerRoman"/>
      <w:lvlText w:val="%9."/>
      <w:lvlJc w:val="right"/>
      <w:pPr>
        <w:ind w:left="6688" w:hanging="180"/>
      </w:pPr>
    </w:lvl>
  </w:abstractNum>
  <w:abstractNum w:abstractNumId="5" w15:restartNumberingAfterBreak="0">
    <w:nsid w:val="20D079A6"/>
    <w:multiLevelType w:val="hybridMultilevel"/>
    <w:tmpl w:val="469E9818"/>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6" w15:restartNumberingAfterBreak="0">
    <w:nsid w:val="27E64B84"/>
    <w:multiLevelType w:val="hybridMultilevel"/>
    <w:tmpl w:val="9B8269D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95B395C"/>
    <w:multiLevelType w:val="multilevel"/>
    <w:tmpl w:val="69322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572157"/>
    <w:multiLevelType w:val="hybridMultilevel"/>
    <w:tmpl w:val="1762783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36C56AE8"/>
    <w:multiLevelType w:val="hybridMultilevel"/>
    <w:tmpl w:val="162C1A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37307215"/>
    <w:multiLevelType w:val="multilevel"/>
    <w:tmpl w:val="9364F518"/>
    <w:lvl w:ilvl="0">
      <w:start w:val="1"/>
      <w:numFmt w:val="decimal"/>
      <w:lvlText w:val="2.%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49552B0"/>
    <w:multiLevelType w:val="hybridMultilevel"/>
    <w:tmpl w:val="A9000B60"/>
    <w:lvl w:ilvl="0" w:tplc="B6209EC2">
      <w:start w:val="1"/>
      <w:numFmt w:val="decimal"/>
      <w:lvlText w:val="%1."/>
      <w:lvlJc w:val="left"/>
      <w:pPr>
        <w:ind w:left="720" w:hanging="360"/>
      </w:pPr>
      <w:rPr>
        <w:rFonts w:hint="default"/>
        <w:b w:val="0"/>
        <w:bCs/>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2" w15:restartNumberingAfterBreak="0">
    <w:nsid w:val="481E6200"/>
    <w:multiLevelType w:val="hybridMultilevel"/>
    <w:tmpl w:val="D96805F2"/>
    <w:lvl w:ilvl="0" w:tplc="240A0001">
      <w:start w:val="1"/>
      <w:numFmt w:val="bullet"/>
      <w:lvlText w:val=""/>
      <w:lvlJc w:val="left"/>
      <w:pPr>
        <w:ind w:left="1069" w:hanging="360"/>
      </w:pPr>
      <w:rPr>
        <w:rFonts w:ascii="Symbol" w:hAnsi="Symbol" w:hint="default"/>
      </w:rPr>
    </w:lvl>
    <w:lvl w:ilvl="1" w:tplc="240A0003" w:tentative="1">
      <w:start w:val="1"/>
      <w:numFmt w:val="bullet"/>
      <w:lvlText w:val="o"/>
      <w:lvlJc w:val="left"/>
      <w:pPr>
        <w:ind w:left="1789" w:hanging="360"/>
      </w:pPr>
      <w:rPr>
        <w:rFonts w:ascii="Courier New" w:hAnsi="Courier New" w:cs="Courier New" w:hint="default"/>
      </w:rPr>
    </w:lvl>
    <w:lvl w:ilvl="2" w:tplc="240A0005" w:tentative="1">
      <w:start w:val="1"/>
      <w:numFmt w:val="bullet"/>
      <w:lvlText w:val=""/>
      <w:lvlJc w:val="left"/>
      <w:pPr>
        <w:ind w:left="2509" w:hanging="360"/>
      </w:pPr>
      <w:rPr>
        <w:rFonts w:ascii="Wingdings" w:hAnsi="Wingdings" w:hint="default"/>
      </w:rPr>
    </w:lvl>
    <w:lvl w:ilvl="3" w:tplc="240A0001" w:tentative="1">
      <w:start w:val="1"/>
      <w:numFmt w:val="bullet"/>
      <w:lvlText w:val=""/>
      <w:lvlJc w:val="left"/>
      <w:pPr>
        <w:ind w:left="3229" w:hanging="360"/>
      </w:pPr>
      <w:rPr>
        <w:rFonts w:ascii="Symbol" w:hAnsi="Symbol" w:hint="default"/>
      </w:rPr>
    </w:lvl>
    <w:lvl w:ilvl="4" w:tplc="240A0003" w:tentative="1">
      <w:start w:val="1"/>
      <w:numFmt w:val="bullet"/>
      <w:lvlText w:val="o"/>
      <w:lvlJc w:val="left"/>
      <w:pPr>
        <w:ind w:left="3949" w:hanging="360"/>
      </w:pPr>
      <w:rPr>
        <w:rFonts w:ascii="Courier New" w:hAnsi="Courier New" w:cs="Courier New" w:hint="default"/>
      </w:rPr>
    </w:lvl>
    <w:lvl w:ilvl="5" w:tplc="240A0005" w:tentative="1">
      <w:start w:val="1"/>
      <w:numFmt w:val="bullet"/>
      <w:lvlText w:val=""/>
      <w:lvlJc w:val="left"/>
      <w:pPr>
        <w:ind w:left="4669" w:hanging="360"/>
      </w:pPr>
      <w:rPr>
        <w:rFonts w:ascii="Wingdings" w:hAnsi="Wingdings" w:hint="default"/>
      </w:rPr>
    </w:lvl>
    <w:lvl w:ilvl="6" w:tplc="240A0001" w:tentative="1">
      <w:start w:val="1"/>
      <w:numFmt w:val="bullet"/>
      <w:lvlText w:val=""/>
      <w:lvlJc w:val="left"/>
      <w:pPr>
        <w:ind w:left="5389" w:hanging="360"/>
      </w:pPr>
      <w:rPr>
        <w:rFonts w:ascii="Symbol" w:hAnsi="Symbol" w:hint="default"/>
      </w:rPr>
    </w:lvl>
    <w:lvl w:ilvl="7" w:tplc="240A0003" w:tentative="1">
      <w:start w:val="1"/>
      <w:numFmt w:val="bullet"/>
      <w:lvlText w:val="o"/>
      <w:lvlJc w:val="left"/>
      <w:pPr>
        <w:ind w:left="6109" w:hanging="360"/>
      </w:pPr>
      <w:rPr>
        <w:rFonts w:ascii="Courier New" w:hAnsi="Courier New" w:cs="Courier New" w:hint="default"/>
      </w:rPr>
    </w:lvl>
    <w:lvl w:ilvl="8" w:tplc="240A0005" w:tentative="1">
      <w:start w:val="1"/>
      <w:numFmt w:val="bullet"/>
      <w:lvlText w:val=""/>
      <w:lvlJc w:val="left"/>
      <w:pPr>
        <w:ind w:left="6829" w:hanging="360"/>
      </w:pPr>
      <w:rPr>
        <w:rFonts w:ascii="Wingdings" w:hAnsi="Wingdings" w:hint="default"/>
      </w:rPr>
    </w:lvl>
  </w:abstractNum>
  <w:abstractNum w:abstractNumId="13" w15:restartNumberingAfterBreak="0">
    <w:nsid w:val="483027ED"/>
    <w:multiLevelType w:val="hybridMultilevel"/>
    <w:tmpl w:val="EB248538"/>
    <w:lvl w:ilvl="0" w:tplc="2F4A93A8">
      <w:start w:val="1"/>
      <w:numFmt w:val="lowerLetter"/>
      <w:lvlText w:val="%1."/>
      <w:lvlJc w:val="left"/>
      <w:pPr>
        <w:ind w:left="1440" w:hanging="360"/>
      </w:pPr>
      <w:rPr>
        <w:b/>
      </w:r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14" w15:restartNumberingAfterBreak="0">
    <w:nsid w:val="49934947"/>
    <w:multiLevelType w:val="hybridMultilevel"/>
    <w:tmpl w:val="F3243C7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4C6742B9"/>
    <w:multiLevelType w:val="multilevel"/>
    <w:tmpl w:val="8CD65FD4"/>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start w:val="13"/>
      <w:numFmt w:val="decimal"/>
      <w:lvlText w:val="%3."/>
      <w:lvlJc w:val="left"/>
      <w:pPr>
        <w:ind w:left="2160" w:hanging="360"/>
      </w:pPr>
      <w:rPr>
        <w:rFonts w:hint="default"/>
      </w:rPr>
    </w:lvl>
    <w:lvl w:ilvl="3">
      <w:start w:val="1"/>
      <w:numFmt w:val="upperLetter"/>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0837468"/>
    <w:multiLevelType w:val="hybridMultilevel"/>
    <w:tmpl w:val="16EA806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51CF34C8"/>
    <w:multiLevelType w:val="multilevel"/>
    <w:tmpl w:val="DF7429FA"/>
    <w:lvl w:ilvl="0">
      <w:start w:val="1"/>
      <w:numFmt w:val="decimal"/>
      <w:lvlText w:val="%1."/>
      <w:lvlJc w:val="left"/>
      <w:pPr>
        <w:ind w:left="720" w:hanging="360"/>
      </w:pPr>
      <w:rPr>
        <w:rFonts w:hint="default"/>
        <w:b/>
      </w:rPr>
    </w:lvl>
    <w:lvl w:ilvl="1">
      <w:start w:val="3"/>
      <w:numFmt w:val="decimal"/>
      <w:isLgl/>
      <w:lvlText w:val="%1.%2."/>
      <w:lvlJc w:val="left"/>
      <w:pPr>
        <w:ind w:left="1428" w:hanging="720"/>
      </w:pPr>
      <w:rPr>
        <w:rFonts w:hint="default"/>
      </w:rPr>
    </w:lvl>
    <w:lvl w:ilvl="2">
      <w:start w:val="1"/>
      <w:numFmt w:val="upperLetter"/>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4944" w:hanging="1800"/>
      </w:pPr>
      <w:rPr>
        <w:rFonts w:hint="default"/>
      </w:rPr>
    </w:lvl>
  </w:abstractNum>
  <w:abstractNum w:abstractNumId="18" w15:restartNumberingAfterBreak="0">
    <w:nsid w:val="59AC5B9F"/>
    <w:multiLevelType w:val="hybridMultilevel"/>
    <w:tmpl w:val="9470F10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9" w15:restartNumberingAfterBreak="0">
    <w:nsid w:val="5AFA6474"/>
    <w:multiLevelType w:val="hybridMultilevel"/>
    <w:tmpl w:val="E730989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62AD49C5"/>
    <w:multiLevelType w:val="hybridMultilevel"/>
    <w:tmpl w:val="DECCF0D6"/>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673A58E6"/>
    <w:multiLevelType w:val="multilevel"/>
    <w:tmpl w:val="120A8A6C"/>
    <w:lvl w:ilvl="0">
      <w:start w:val="1"/>
      <w:numFmt w:val="decimal"/>
      <w:lvlText w:val="%1."/>
      <w:lvlJc w:val="left"/>
      <w:pPr>
        <w:ind w:left="720" w:hanging="360"/>
      </w:pPr>
      <w:rPr>
        <w:rFonts w:hint="default"/>
      </w:rPr>
    </w:lvl>
    <w:lvl w:ilvl="1">
      <w:start w:val="1"/>
      <w:numFmt w:val="decimal"/>
      <w:isLgl/>
      <w:lvlText w:val="%1.%2."/>
      <w:lvlJc w:val="left"/>
      <w:pPr>
        <w:ind w:left="1428" w:hanging="720"/>
      </w:pPr>
      <w:rPr>
        <w:rFonts w:hint="default"/>
        <w:b/>
      </w:rPr>
    </w:lvl>
    <w:lvl w:ilvl="2">
      <w:start w:val="1"/>
      <w:numFmt w:val="decimal"/>
      <w:isLgl/>
      <w:lvlText w:val="%1.%2.%3."/>
      <w:lvlJc w:val="left"/>
      <w:pPr>
        <w:ind w:left="1776" w:hanging="720"/>
      </w:pPr>
      <w:rPr>
        <w:rFonts w:hint="default"/>
        <w:b/>
      </w:rPr>
    </w:lvl>
    <w:lvl w:ilvl="3">
      <w:start w:val="1"/>
      <w:numFmt w:val="decimal"/>
      <w:isLgl/>
      <w:lvlText w:val="%1.%2.%3.%4."/>
      <w:lvlJc w:val="left"/>
      <w:pPr>
        <w:ind w:left="2484" w:hanging="1080"/>
      </w:pPr>
      <w:rPr>
        <w:rFonts w:hint="default"/>
        <w:b/>
      </w:rPr>
    </w:lvl>
    <w:lvl w:ilvl="4">
      <w:start w:val="1"/>
      <w:numFmt w:val="decimal"/>
      <w:isLgl/>
      <w:lvlText w:val="%1.%2.%3.%4.%5."/>
      <w:lvlJc w:val="left"/>
      <w:pPr>
        <w:ind w:left="2832" w:hanging="1080"/>
      </w:pPr>
      <w:rPr>
        <w:rFonts w:hint="default"/>
        <w:b/>
      </w:rPr>
    </w:lvl>
    <w:lvl w:ilvl="5">
      <w:start w:val="1"/>
      <w:numFmt w:val="decimal"/>
      <w:isLgl/>
      <w:lvlText w:val="%1.%2.%3.%4.%5.%6."/>
      <w:lvlJc w:val="left"/>
      <w:pPr>
        <w:ind w:left="3540" w:hanging="1440"/>
      </w:pPr>
      <w:rPr>
        <w:rFonts w:hint="default"/>
        <w:b/>
      </w:rPr>
    </w:lvl>
    <w:lvl w:ilvl="6">
      <w:start w:val="1"/>
      <w:numFmt w:val="decimal"/>
      <w:isLgl/>
      <w:lvlText w:val="%1.%2.%3.%4.%5.%6.%7."/>
      <w:lvlJc w:val="left"/>
      <w:pPr>
        <w:ind w:left="3888" w:hanging="1440"/>
      </w:pPr>
      <w:rPr>
        <w:rFonts w:hint="default"/>
        <w:b/>
      </w:rPr>
    </w:lvl>
    <w:lvl w:ilvl="7">
      <w:start w:val="1"/>
      <w:numFmt w:val="decimal"/>
      <w:isLgl/>
      <w:lvlText w:val="%1.%2.%3.%4.%5.%6.%7.%8."/>
      <w:lvlJc w:val="left"/>
      <w:pPr>
        <w:ind w:left="4596" w:hanging="1800"/>
      </w:pPr>
      <w:rPr>
        <w:rFonts w:hint="default"/>
        <w:b/>
      </w:rPr>
    </w:lvl>
    <w:lvl w:ilvl="8">
      <w:start w:val="1"/>
      <w:numFmt w:val="decimal"/>
      <w:isLgl/>
      <w:lvlText w:val="%1.%2.%3.%4.%5.%6.%7.%8.%9."/>
      <w:lvlJc w:val="left"/>
      <w:pPr>
        <w:ind w:left="4944" w:hanging="1800"/>
      </w:pPr>
      <w:rPr>
        <w:rFonts w:hint="default"/>
        <w:b/>
      </w:rPr>
    </w:lvl>
  </w:abstractNum>
  <w:abstractNum w:abstractNumId="22" w15:restartNumberingAfterBreak="0">
    <w:nsid w:val="6F317E17"/>
    <w:multiLevelType w:val="multilevel"/>
    <w:tmpl w:val="57CA3D48"/>
    <w:lvl w:ilvl="0">
      <w:start w:val="1"/>
      <w:numFmt w:val="decimal"/>
      <w:lvlText w:val="%1."/>
      <w:lvlJc w:val="left"/>
      <w:pPr>
        <w:ind w:left="390" w:hanging="390"/>
      </w:pPr>
      <w:rPr>
        <w:rFonts w:hint="default"/>
      </w:rPr>
    </w:lvl>
    <w:lvl w:ilvl="1">
      <w:start w:val="1"/>
      <w:numFmt w:val="decimal"/>
      <w:pStyle w:val="Estilo2"/>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70CE4F52"/>
    <w:multiLevelType w:val="hybridMultilevel"/>
    <w:tmpl w:val="030E76C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7B552D65"/>
    <w:multiLevelType w:val="hybridMultilevel"/>
    <w:tmpl w:val="850C902A"/>
    <w:lvl w:ilvl="0" w:tplc="240A0001">
      <w:start w:val="1"/>
      <w:numFmt w:val="bullet"/>
      <w:lvlText w:val=""/>
      <w:lvlJc w:val="left"/>
      <w:pPr>
        <w:ind w:left="720" w:hanging="360"/>
      </w:pPr>
      <w:rPr>
        <w:rFonts w:ascii="Symbol" w:hAnsi="Symbol" w:hint="default"/>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7CA769B9"/>
    <w:multiLevelType w:val="multilevel"/>
    <w:tmpl w:val="CD525AFC"/>
    <w:lvl w:ilvl="0">
      <w:start w:val="3"/>
      <w:numFmt w:val="decimal"/>
      <w:lvlText w:val="%1."/>
      <w:lvlJc w:val="left"/>
      <w:pPr>
        <w:ind w:left="360" w:hanging="36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CED5E40"/>
    <w:multiLevelType w:val="multilevel"/>
    <w:tmpl w:val="F7DEA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3"/>
  </w:num>
  <w:num w:numId="2">
    <w:abstractNumId w:val="21"/>
  </w:num>
  <w:num w:numId="3">
    <w:abstractNumId w:val="0"/>
  </w:num>
  <w:num w:numId="4">
    <w:abstractNumId w:val="17"/>
  </w:num>
  <w:num w:numId="5">
    <w:abstractNumId w:val="7"/>
  </w:num>
  <w:num w:numId="6">
    <w:abstractNumId w:val="20"/>
  </w:num>
  <w:num w:numId="7">
    <w:abstractNumId w:val="19"/>
  </w:num>
  <w:num w:numId="8">
    <w:abstractNumId w:val="24"/>
  </w:num>
  <w:num w:numId="9">
    <w:abstractNumId w:val="26"/>
  </w:num>
  <w:num w:numId="10">
    <w:abstractNumId w:val="1"/>
  </w:num>
  <w:num w:numId="11">
    <w:abstractNumId w:val="18"/>
  </w:num>
  <w:num w:numId="12">
    <w:abstractNumId w:val="25"/>
  </w:num>
  <w:num w:numId="13">
    <w:abstractNumId w:val="11"/>
  </w:num>
  <w:num w:numId="14">
    <w:abstractNumId w:val="4"/>
  </w:num>
  <w:num w:numId="15">
    <w:abstractNumId w:val="3"/>
  </w:num>
  <w:num w:numId="16">
    <w:abstractNumId w:val="10"/>
    <w:lvlOverride w:ilvl="0">
      <w:lvl w:ilvl="0">
        <w:start w:val="1"/>
        <w:numFmt w:val="decimal"/>
        <w:lvlText w:val="2.%1"/>
        <w:lvlJc w:val="left"/>
        <w:pPr>
          <w:ind w:left="360" w:hanging="360"/>
        </w:pPr>
        <w:rPr>
          <w:rFonts w:hint="default"/>
        </w:rPr>
      </w:lvl>
    </w:lvlOverride>
    <w:lvlOverride w:ilvl="1">
      <w:lvl w:ilvl="1">
        <w:start w:val="1"/>
        <w:numFmt w:val="decimal"/>
        <w:lvlText w:val="2.%2."/>
        <w:lvlJc w:val="left"/>
        <w:pPr>
          <w:ind w:left="574"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7">
    <w:abstractNumId w:val="15"/>
  </w:num>
  <w:num w:numId="18">
    <w:abstractNumId w:val="8"/>
  </w:num>
  <w:num w:numId="19">
    <w:abstractNumId w:val="22"/>
  </w:num>
  <w:num w:numId="20">
    <w:abstractNumId w:val="23"/>
  </w:num>
  <w:num w:numId="21">
    <w:abstractNumId w:val="14"/>
  </w:num>
  <w:num w:numId="22">
    <w:abstractNumId w:val="2"/>
  </w:num>
  <w:num w:numId="23">
    <w:abstractNumId w:val="6"/>
  </w:num>
  <w:num w:numId="24">
    <w:abstractNumId w:val="12"/>
  </w:num>
  <w:num w:numId="25">
    <w:abstractNumId w:val="5"/>
  </w:num>
  <w:num w:numId="26">
    <w:abstractNumId w:val="16"/>
  </w:num>
  <w:num w:numId="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1DD7"/>
    <w:rsid w:val="000248AB"/>
    <w:rsid w:val="000B45DE"/>
    <w:rsid w:val="00104720"/>
    <w:rsid w:val="00116D18"/>
    <w:rsid w:val="00250C10"/>
    <w:rsid w:val="00306399"/>
    <w:rsid w:val="003123C6"/>
    <w:rsid w:val="00361D60"/>
    <w:rsid w:val="00367135"/>
    <w:rsid w:val="003769D4"/>
    <w:rsid w:val="00415A88"/>
    <w:rsid w:val="004E5751"/>
    <w:rsid w:val="004F3546"/>
    <w:rsid w:val="00534F28"/>
    <w:rsid w:val="00545A99"/>
    <w:rsid w:val="00567AC8"/>
    <w:rsid w:val="005A5327"/>
    <w:rsid w:val="00601DD7"/>
    <w:rsid w:val="00604D2E"/>
    <w:rsid w:val="00613E9D"/>
    <w:rsid w:val="006C3C97"/>
    <w:rsid w:val="007310DB"/>
    <w:rsid w:val="00823966"/>
    <w:rsid w:val="00843991"/>
    <w:rsid w:val="00895DFF"/>
    <w:rsid w:val="008C7933"/>
    <w:rsid w:val="00907652"/>
    <w:rsid w:val="009A4A4B"/>
    <w:rsid w:val="00A171BD"/>
    <w:rsid w:val="00A32FEF"/>
    <w:rsid w:val="00B55512"/>
    <w:rsid w:val="00C32BB0"/>
    <w:rsid w:val="00C56DD2"/>
    <w:rsid w:val="00CD39B6"/>
    <w:rsid w:val="00CD5EEF"/>
    <w:rsid w:val="00CE680E"/>
    <w:rsid w:val="00D22C41"/>
    <w:rsid w:val="00D63492"/>
    <w:rsid w:val="00DA5C0A"/>
    <w:rsid w:val="00E37143"/>
    <w:rsid w:val="00E52238"/>
    <w:rsid w:val="00E73C96"/>
    <w:rsid w:val="00ED3504"/>
    <w:rsid w:val="00F962C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103B3F-8CF1-4D77-AFD4-D24E82185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1"/>
    <w:qFormat/>
    <w:rsid w:val="00601DD7"/>
    <w:pPr>
      <w:keepNext/>
      <w:keepLines/>
      <w:spacing w:before="240" w:after="0"/>
      <w:outlineLvl w:val="0"/>
    </w:pPr>
    <w:rPr>
      <w:rFonts w:ascii="Arial" w:eastAsiaTheme="majorEastAsia" w:hAnsi="Arial" w:cstheme="majorBidi"/>
      <w:b/>
      <w:szCs w:val="32"/>
    </w:rPr>
  </w:style>
  <w:style w:type="paragraph" w:styleId="Ttulo2">
    <w:name w:val="heading 2"/>
    <w:basedOn w:val="Normal"/>
    <w:next w:val="Normal"/>
    <w:link w:val="Ttulo2Car"/>
    <w:uiPriority w:val="9"/>
    <w:unhideWhenUsed/>
    <w:qFormat/>
    <w:rsid w:val="00601DD7"/>
    <w:pPr>
      <w:keepNext/>
      <w:keepLines/>
      <w:spacing w:before="40" w:after="0"/>
      <w:outlineLvl w:val="1"/>
    </w:pPr>
    <w:rPr>
      <w:rFonts w:ascii="Arial" w:eastAsiaTheme="majorEastAsia" w:hAnsi="Arial" w:cstheme="majorBidi"/>
      <w:b/>
      <w:szCs w:val="26"/>
    </w:rPr>
  </w:style>
  <w:style w:type="paragraph" w:styleId="Ttulo3">
    <w:name w:val="heading 3"/>
    <w:basedOn w:val="Normal"/>
    <w:next w:val="Normal"/>
    <w:link w:val="Ttulo3Car"/>
    <w:uiPriority w:val="9"/>
    <w:unhideWhenUsed/>
    <w:qFormat/>
    <w:rsid w:val="00601DD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CD5EEF"/>
    <w:pPr>
      <w:keepNext/>
      <w:widowControl w:val="0"/>
      <w:spacing w:before="240" w:after="60" w:line="240" w:lineRule="auto"/>
      <w:outlineLvl w:val="3"/>
    </w:pPr>
    <w:rPr>
      <w:rFonts w:eastAsiaTheme="minorEastAsia"/>
      <w:b/>
      <w:bCs/>
      <w:sz w:val="28"/>
      <w:szCs w:val="28"/>
    </w:rPr>
  </w:style>
  <w:style w:type="paragraph" w:styleId="Ttulo5">
    <w:name w:val="heading 5"/>
    <w:basedOn w:val="Normal"/>
    <w:next w:val="Normal"/>
    <w:link w:val="Ttulo5Car"/>
    <w:uiPriority w:val="9"/>
    <w:unhideWhenUsed/>
    <w:qFormat/>
    <w:rsid w:val="00CD5EEF"/>
    <w:pPr>
      <w:keepNext/>
      <w:keepLines/>
      <w:widowControl w:val="0"/>
      <w:spacing w:before="40" w:after="0" w:line="240" w:lineRule="auto"/>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601DD7"/>
    <w:rPr>
      <w:rFonts w:ascii="Arial" w:eastAsiaTheme="majorEastAsia" w:hAnsi="Arial" w:cstheme="majorBidi"/>
      <w:b/>
      <w:szCs w:val="32"/>
    </w:rPr>
  </w:style>
  <w:style w:type="character" w:customStyle="1" w:styleId="Ttulo2Car">
    <w:name w:val="Título 2 Car"/>
    <w:basedOn w:val="Fuentedeprrafopredeter"/>
    <w:link w:val="Ttulo2"/>
    <w:uiPriority w:val="9"/>
    <w:rsid w:val="00601DD7"/>
    <w:rPr>
      <w:rFonts w:ascii="Arial" w:eastAsiaTheme="majorEastAsia" w:hAnsi="Arial" w:cstheme="majorBidi"/>
      <w:b/>
      <w:szCs w:val="26"/>
    </w:rPr>
  </w:style>
  <w:style w:type="paragraph" w:styleId="Prrafodelista">
    <w:name w:val="List Paragraph"/>
    <w:aliases w:val="Chulito,Bolita,Párrafo de lista3,BOLA,Párrafo de lista21,BOLADEF,HOJA,Párrafo de lista1,Ha,Resume Title,Párrafo de lista4,Nivel 1 OS,Colorful List Accent 1,Colorful List - Accent 11,Bullet List,FooterText,numbered,Foot,List Paragraph"/>
    <w:basedOn w:val="Normal"/>
    <w:link w:val="PrrafodelistaCar"/>
    <w:uiPriority w:val="34"/>
    <w:qFormat/>
    <w:rsid w:val="00601DD7"/>
    <w:pPr>
      <w:widowControl w:val="0"/>
      <w:spacing w:after="0" w:line="240" w:lineRule="auto"/>
      <w:jc w:val="both"/>
    </w:pPr>
    <w:rPr>
      <w:rFonts w:ascii="Arial" w:eastAsia="Calibri" w:hAnsi="Arial" w:cs="Times New Roman"/>
    </w:rPr>
  </w:style>
  <w:style w:type="character" w:customStyle="1" w:styleId="PrrafodelistaCar">
    <w:name w:val="Párrafo de lista Car"/>
    <w:aliases w:val="Chulito Car,Bolita Car,Párrafo de lista3 Car,BOLA Car,Párrafo de lista21 Car,BOLADEF Car,HOJA Car,Párrafo de lista1 Car,Ha Car,Resume Title Car,Párrafo de lista4 Car,Nivel 1 OS Car,Colorful List Accent 1 Car,Bullet List Car,Foot Car"/>
    <w:link w:val="Prrafodelista"/>
    <w:uiPriority w:val="34"/>
    <w:qFormat/>
    <w:locked/>
    <w:rsid w:val="00601DD7"/>
    <w:rPr>
      <w:rFonts w:ascii="Arial" w:eastAsia="Calibri" w:hAnsi="Arial" w:cs="Times New Roman"/>
    </w:rPr>
  </w:style>
  <w:style w:type="paragraph" w:styleId="Descripcin">
    <w:name w:val="caption"/>
    <w:aliases w:val="Epígrafe1,TITULOS TABLAS,Anexo,Tabla,Epigrafe Car Car,Epigrafe Car Car Car,Epigrafe Car,Epígrafe Car,Caption Char,Caption Char Car,Epígrafe Car Car Car Car Car Car Car Car Car Car Car,Car,Tablas,Imagen"/>
    <w:basedOn w:val="Normal"/>
    <w:next w:val="Normal"/>
    <w:link w:val="DescripcinCar"/>
    <w:uiPriority w:val="35"/>
    <w:unhideWhenUsed/>
    <w:qFormat/>
    <w:rsid w:val="00601DD7"/>
    <w:pPr>
      <w:spacing w:after="200" w:line="276" w:lineRule="auto"/>
      <w:jc w:val="both"/>
    </w:pPr>
    <w:rPr>
      <w:rFonts w:ascii="Arial" w:eastAsia="Calibri" w:hAnsi="Arial" w:cs="Times New Roman"/>
      <w:b/>
      <w:bCs/>
      <w:sz w:val="20"/>
      <w:szCs w:val="20"/>
    </w:rPr>
  </w:style>
  <w:style w:type="character" w:customStyle="1" w:styleId="DescripcinCar">
    <w:name w:val="Descripción Car"/>
    <w:aliases w:val="Epígrafe1 Car,TITULOS TABLAS Car,Anexo Car,Tabla Car,Epigrafe Car Car Car1,Epigrafe Car Car Car Car,Epigrafe Car Car1,Epígrafe Car Car,Caption Char Car1,Caption Char Car Car,Epígrafe Car Car Car Car Car Car Car Car Car Car Car Car"/>
    <w:link w:val="Descripcin"/>
    <w:uiPriority w:val="35"/>
    <w:locked/>
    <w:rsid w:val="00601DD7"/>
    <w:rPr>
      <w:rFonts w:ascii="Arial" w:eastAsia="Calibri" w:hAnsi="Arial" w:cs="Times New Roman"/>
      <w:b/>
      <w:bCs/>
      <w:sz w:val="20"/>
      <w:szCs w:val="20"/>
    </w:rPr>
  </w:style>
  <w:style w:type="paragraph" w:styleId="TtuloTDC">
    <w:name w:val="TOC Heading"/>
    <w:basedOn w:val="Ttulo1"/>
    <w:next w:val="Normal"/>
    <w:uiPriority w:val="39"/>
    <w:unhideWhenUsed/>
    <w:qFormat/>
    <w:rsid w:val="00601DD7"/>
    <w:pPr>
      <w:outlineLvl w:val="9"/>
    </w:pPr>
    <w:rPr>
      <w:rFonts w:asciiTheme="majorHAnsi" w:hAnsiTheme="majorHAnsi"/>
      <w:b w:val="0"/>
      <w:color w:val="2E74B5" w:themeColor="accent1" w:themeShade="BF"/>
      <w:sz w:val="32"/>
      <w:lang w:eastAsia="es-CO"/>
    </w:rPr>
  </w:style>
  <w:style w:type="paragraph" w:styleId="TDC1">
    <w:name w:val="toc 1"/>
    <w:basedOn w:val="Normal"/>
    <w:next w:val="Normal"/>
    <w:autoRedefine/>
    <w:uiPriority w:val="39"/>
    <w:unhideWhenUsed/>
    <w:rsid w:val="00601DD7"/>
    <w:pPr>
      <w:spacing w:after="100"/>
    </w:pPr>
  </w:style>
  <w:style w:type="paragraph" w:styleId="TDC2">
    <w:name w:val="toc 2"/>
    <w:basedOn w:val="Normal"/>
    <w:next w:val="Normal"/>
    <w:autoRedefine/>
    <w:uiPriority w:val="39"/>
    <w:unhideWhenUsed/>
    <w:rsid w:val="00601DD7"/>
    <w:pPr>
      <w:spacing w:after="100"/>
      <w:ind w:left="220"/>
    </w:pPr>
  </w:style>
  <w:style w:type="character" w:styleId="Hipervnculo">
    <w:name w:val="Hyperlink"/>
    <w:basedOn w:val="Fuentedeprrafopredeter"/>
    <w:uiPriority w:val="99"/>
    <w:unhideWhenUsed/>
    <w:rsid w:val="00601DD7"/>
    <w:rPr>
      <w:color w:val="0563C1" w:themeColor="hyperlink"/>
      <w:u w:val="single"/>
    </w:rPr>
  </w:style>
  <w:style w:type="character" w:customStyle="1" w:styleId="Ttulo3Car">
    <w:name w:val="Título 3 Car"/>
    <w:basedOn w:val="Fuentedeprrafopredeter"/>
    <w:link w:val="Ttulo3"/>
    <w:uiPriority w:val="9"/>
    <w:rsid w:val="00601DD7"/>
    <w:rPr>
      <w:rFonts w:asciiTheme="majorHAnsi" w:eastAsiaTheme="majorEastAsia" w:hAnsiTheme="majorHAnsi" w:cstheme="majorBidi"/>
      <w:color w:val="1F4D78" w:themeColor="accent1" w:themeShade="7F"/>
      <w:sz w:val="24"/>
      <w:szCs w:val="24"/>
    </w:rPr>
  </w:style>
  <w:style w:type="paragraph" w:styleId="Textonotapie">
    <w:name w:val="footnote text"/>
    <w:aliases w:val="Footnote Text Char,Footnote Text Char Char Char Char,Footnote Text Char Char Char Char Char Char Char Char,Footnote Text Char Char Char Char Char Char1,Footnote Text Char Char Char Char Char Char Char1,FN,footnote text,fn,ft,Char"/>
    <w:basedOn w:val="Normal"/>
    <w:link w:val="TextonotapieCar"/>
    <w:uiPriority w:val="99"/>
    <w:unhideWhenUsed/>
    <w:qFormat/>
    <w:rsid w:val="00601DD7"/>
    <w:pPr>
      <w:spacing w:after="0" w:line="240" w:lineRule="auto"/>
    </w:pPr>
    <w:rPr>
      <w:sz w:val="20"/>
      <w:szCs w:val="20"/>
    </w:rPr>
  </w:style>
  <w:style w:type="character" w:customStyle="1" w:styleId="TextonotapieCar">
    <w:name w:val="Texto nota pie Car"/>
    <w:aliases w:val="Footnote Text Char Car,Footnote Text Char Char Char Char Car,Footnote Text Char Char Char Char Char Char Char Char Car,Footnote Text Char Char Char Char Char Char1 Car,Footnote Text Char Char Char Char Char Char Char1 Car,FN Car"/>
    <w:basedOn w:val="Fuentedeprrafopredeter"/>
    <w:link w:val="Textonotapie"/>
    <w:uiPriority w:val="99"/>
    <w:qFormat/>
    <w:rsid w:val="00601DD7"/>
    <w:rPr>
      <w:sz w:val="20"/>
      <w:szCs w:val="20"/>
    </w:rPr>
  </w:style>
  <w:style w:type="paragraph" w:styleId="NormalWeb">
    <w:name w:val="Normal (Web)"/>
    <w:aliases w:val="Normal (Web) Car,Normal (Web) Car Car Car Car Car,Normal (Web) Car Car Car Car Car Car,Normal (Web) Car Car Car Car Car Car Car Car,Normal (Web) Car Car Car Car Car Car Car Car Car Car Car Car  Car Car,Normal (Web) Car Car"/>
    <w:basedOn w:val="Normal"/>
    <w:link w:val="NormalWebCar1"/>
    <w:uiPriority w:val="99"/>
    <w:unhideWhenUsed/>
    <w:qFormat/>
    <w:rsid w:val="00601DD7"/>
    <w:rPr>
      <w:rFonts w:ascii="Times New Roman" w:hAnsi="Times New Roman" w:cs="Times New Roman"/>
      <w:sz w:val="24"/>
      <w:szCs w:val="24"/>
    </w:rPr>
  </w:style>
  <w:style w:type="character" w:styleId="Refdenotaalpie">
    <w:name w:val="footnote reference"/>
    <w:aliases w:val="referencia nota al pie,Texto de nota al pie,FC,Ref,de nota al pie,Appel note de bas de p,Appel note de bas de p + 11 pt,Italic,Appel note de bas de p1,Appel note de bas de p2,Appel note de bas de p3,Footnote Reference/,Footnote,o,fr"/>
    <w:uiPriority w:val="99"/>
    <w:rsid w:val="00601DD7"/>
    <w:rPr>
      <w:rFonts w:cs="Times New Roman"/>
      <w:vertAlign w:val="superscript"/>
    </w:rPr>
  </w:style>
  <w:style w:type="paragraph" w:styleId="TDC3">
    <w:name w:val="toc 3"/>
    <w:basedOn w:val="Normal"/>
    <w:next w:val="Normal"/>
    <w:autoRedefine/>
    <w:uiPriority w:val="39"/>
    <w:unhideWhenUsed/>
    <w:rsid w:val="00601DD7"/>
    <w:pPr>
      <w:spacing w:after="100"/>
      <w:ind w:left="440"/>
    </w:pPr>
  </w:style>
  <w:style w:type="character" w:customStyle="1" w:styleId="Ttulo4Car">
    <w:name w:val="Título 4 Car"/>
    <w:basedOn w:val="Fuentedeprrafopredeter"/>
    <w:link w:val="Ttulo4"/>
    <w:uiPriority w:val="9"/>
    <w:rsid w:val="00CD5EEF"/>
    <w:rPr>
      <w:rFonts w:eastAsiaTheme="minorEastAsia"/>
      <w:b/>
      <w:bCs/>
      <w:sz w:val="28"/>
      <w:szCs w:val="28"/>
    </w:rPr>
  </w:style>
  <w:style w:type="character" w:customStyle="1" w:styleId="Ttulo5Car">
    <w:name w:val="Título 5 Car"/>
    <w:basedOn w:val="Fuentedeprrafopredeter"/>
    <w:link w:val="Ttulo5"/>
    <w:uiPriority w:val="9"/>
    <w:rsid w:val="00CD5EEF"/>
    <w:rPr>
      <w:rFonts w:asciiTheme="majorHAnsi" w:eastAsiaTheme="majorEastAsia" w:hAnsiTheme="majorHAnsi" w:cstheme="majorBidi"/>
      <w:color w:val="2E74B5" w:themeColor="accent1" w:themeShade="BF"/>
    </w:rPr>
  </w:style>
  <w:style w:type="numbering" w:customStyle="1" w:styleId="Sinlista1">
    <w:name w:val="Sin lista1"/>
    <w:next w:val="Sinlista"/>
    <w:uiPriority w:val="99"/>
    <w:semiHidden/>
    <w:unhideWhenUsed/>
    <w:rsid w:val="00CD5EEF"/>
  </w:style>
  <w:style w:type="paragraph" w:styleId="Ttulo">
    <w:name w:val="Title"/>
    <w:basedOn w:val="Normal"/>
    <w:next w:val="Normal"/>
    <w:link w:val="TtuloCar"/>
    <w:uiPriority w:val="10"/>
    <w:qFormat/>
    <w:rsid w:val="00CD5EEF"/>
    <w:pPr>
      <w:spacing w:after="0" w:line="240" w:lineRule="auto"/>
      <w:contextualSpacing/>
    </w:pPr>
    <w:rPr>
      <w:rFonts w:ascii="Arial" w:eastAsiaTheme="majorEastAsia" w:hAnsi="Arial" w:cstheme="majorBidi"/>
      <w:b/>
      <w:spacing w:val="-10"/>
      <w:kern w:val="28"/>
      <w:szCs w:val="56"/>
    </w:rPr>
  </w:style>
  <w:style w:type="character" w:customStyle="1" w:styleId="TtuloCar">
    <w:name w:val="Título Car"/>
    <w:basedOn w:val="Fuentedeprrafopredeter"/>
    <w:link w:val="Ttulo"/>
    <w:uiPriority w:val="10"/>
    <w:rsid w:val="00CD5EEF"/>
    <w:rPr>
      <w:rFonts w:ascii="Arial" w:eastAsiaTheme="majorEastAsia" w:hAnsi="Arial" w:cstheme="majorBidi"/>
      <w:b/>
      <w:spacing w:val="-10"/>
      <w:kern w:val="28"/>
      <w:szCs w:val="56"/>
    </w:rPr>
  </w:style>
  <w:style w:type="paragraph" w:customStyle="1" w:styleId="paragraph">
    <w:name w:val="paragraph"/>
    <w:basedOn w:val="Normal"/>
    <w:rsid w:val="00CD5EEF"/>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normaltextrun">
    <w:name w:val="normaltextrun"/>
    <w:basedOn w:val="Fuentedeprrafopredeter"/>
    <w:rsid w:val="00CD5EEF"/>
  </w:style>
  <w:style w:type="character" w:customStyle="1" w:styleId="eop">
    <w:name w:val="eop"/>
    <w:basedOn w:val="Fuentedeprrafopredeter"/>
    <w:rsid w:val="00CD5EEF"/>
  </w:style>
  <w:style w:type="paragraph" w:styleId="Textoindependiente">
    <w:name w:val="Body Text"/>
    <w:basedOn w:val="Normal"/>
    <w:link w:val="TextoindependienteCar"/>
    <w:uiPriority w:val="1"/>
    <w:qFormat/>
    <w:rsid w:val="00CD5EEF"/>
    <w:pPr>
      <w:widowControl w:val="0"/>
      <w:spacing w:after="0" w:line="240" w:lineRule="auto"/>
      <w:ind w:left="101"/>
    </w:pPr>
    <w:rPr>
      <w:rFonts w:ascii="Arial" w:eastAsia="Arial" w:hAnsi="Arial" w:cs="Times New Roman"/>
      <w:sz w:val="24"/>
      <w:szCs w:val="24"/>
    </w:rPr>
  </w:style>
  <w:style w:type="character" w:customStyle="1" w:styleId="TextoindependienteCar">
    <w:name w:val="Texto independiente Car"/>
    <w:basedOn w:val="Fuentedeprrafopredeter"/>
    <w:link w:val="Textoindependiente"/>
    <w:uiPriority w:val="1"/>
    <w:rsid w:val="00CD5EEF"/>
    <w:rPr>
      <w:rFonts w:ascii="Arial" w:eastAsia="Arial" w:hAnsi="Arial" w:cs="Times New Roman"/>
      <w:sz w:val="24"/>
      <w:szCs w:val="24"/>
    </w:rPr>
  </w:style>
  <w:style w:type="paragraph" w:customStyle="1" w:styleId="TableParagraph">
    <w:name w:val="Table Paragraph"/>
    <w:basedOn w:val="Normal"/>
    <w:uiPriority w:val="1"/>
    <w:qFormat/>
    <w:rsid w:val="00CD5EEF"/>
    <w:pPr>
      <w:widowControl w:val="0"/>
      <w:spacing w:after="0" w:line="240" w:lineRule="auto"/>
    </w:pPr>
    <w:rPr>
      <w:rFonts w:ascii="Calibri" w:eastAsia="Calibri" w:hAnsi="Calibri" w:cs="Times New Roman"/>
    </w:rPr>
  </w:style>
  <w:style w:type="character" w:customStyle="1" w:styleId="TextodegloboCar">
    <w:name w:val="Texto de globo Car"/>
    <w:basedOn w:val="Fuentedeprrafopredeter"/>
    <w:link w:val="Textodeglobo"/>
    <w:uiPriority w:val="99"/>
    <w:semiHidden/>
    <w:rsid w:val="00CD5EEF"/>
    <w:rPr>
      <w:rFonts w:ascii="Tahoma" w:eastAsia="Calibri" w:hAnsi="Tahoma" w:cs="Times New Roman"/>
      <w:sz w:val="16"/>
      <w:szCs w:val="16"/>
      <w:lang w:val="x-none" w:eastAsia="x-none"/>
    </w:rPr>
  </w:style>
  <w:style w:type="paragraph" w:styleId="Textodeglobo">
    <w:name w:val="Balloon Text"/>
    <w:basedOn w:val="Normal"/>
    <w:link w:val="TextodegloboCar"/>
    <w:uiPriority w:val="99"/>
    <w:semiHidden/>
    <w:unhideWhenUsed/>
    <w:rsid w:val="00CD5EEF"/>
    <w:pPr>
      <w:widowControl w:val="0"/>
      <w:spacing w:after="0" w:line="240" w:lineRule="auto"/>
    </w:pPr>
    <w:rPr>
      <w:rFonts w:ascii="Tahoma" w:eastAsia="Calibri" w:hAnsi="Tahoma" w:cs="Times New Roman"/>
      <w:sz w:val="16"/>
      <w:szCs w:val="16"/>
      <w:lang w:val="x-none" w:eastAsia="x-none"/>
    </w:rPr>
  </w:style>
  <w:style w:type="character" w:customStyle="1" w:styleId="TextodegloboCar1">
    <w:name w:val="Texto de globo Car1"/>
    <w:basedOn w:val="Fuentedeprrafopredeter"/>
    <w:uiPriority w:val="99"/>
    <w:semiHidden/>
    <w:rsid w:val="00CD5EEF"/>
    <w:rPr>
      <w:rFonts w:ascii="Segoe UI" w:hAnsi="Segoe UI" w:cs="Segoe UI"/>
      <w:sz w:val="18"/>
      <w:szCs w:val="18"/>
    </w:rPr>
  </w:style>
  <w:style w:type="character" w:customStyle="1" w:styleId="MapadeldocumentoCar">
    <w:name w:val="Mapa del documento Car"/>
    <w:basedOn w:val="Fuentedeprrafopredeter"/>
    <w:link w:val="Mapadeldocumento"/>
    <w:uiPriority w:val="99"/>
    <w:semiHidden/>
    <w:rsid w:val="00CD5EEF"/>
    <w:rPr>
      <w:rFonts w:ascii="Tahoma" w:eastAsia="Calibri" w:hAnsi="Tahoma" w:cs="Times New Roman"/>
      <w:sz w:val="16"/>
      <w:szCs w:val="16"/>
      <w:lang w:val="x-none" w:eastAsia="x-none"/>
    </w:rPr>
  </w:style>
  <w:style w:type="paragraph" w:styleId="Mapadeldocumento">
    <w:name w:val="Document Map"/>
    <w:basedOn w:val="Normal"/>
    <w:link w:val="MapadeldocumentoCar"/>
    <w:uiPriority w:val="99"/>
    <w:semiHidden/>
    <w:unhideWhenUsed/>
    <w:rsid w:val="00CD5EEF"/>
    <w:pPr>
      <w:widowControl w:val="0"/>
      <w:spacing w:after="0" w:line="240" w:lineRule="auto"/>
    </w:pPr>
    <w:rPr>
      <w:rFonts w:ascii="Tahoma" w:eastAsia="Calibri" w:hAnsi="Tahoma" w:cs="Times New Roman"/>
      <w:sz w:val="16"/>
      <w:szCs w:val="16"/>
      <w:lang w:val="x-none" w:eastAsia="x-none"/>
    </w:rPr>
  </w:style>
  <w:style w:type="character" w:customStyle="1" w:styleId="MapadeldocumentoCar1">
    <w:name w:val="Mapa del documento Car1"/>
    <w:basedOn w:val="Fuentedeprrafopredeter"/>
    <w:uiPriority w:val="99"/>
    <w:semiHidden/>
    <w:rsid w:val="00CD5EEF"/>
    <w:rPr>
      <w:rFonts w:ascii="Segoe UI" w:hAnsi="Segoe UI" w:cs="Segoe UI"/>
      <w:sz w:val="16"/>
      <w:szCs w:val="16"/>
    </w:rPr>
  </w:style>
  <w:style w:type="character" w:customStyle="1" w:styleId="TextocomentarioCar">
    <w:name w:val="Texto comentario Car"/>
    <w:basedOn w:val="Fuentedeprrafopredeter"/>
    <w:link w:val="Textocomentario"/>
    <w:uiPriority w:val="99"/>
    <w:rsid w:val="00CD5EEF"/>
    <w:rPr>
      <w:rFonts w:ascii="Calibri" w:eastAsia="Calibri" w:hAnsi="Calibri" w:cs="Times New Roman"/>
      <w:sz w:val="20"/>
      <w:szCs w:val="20"/>
      <w:lang w:val="en-US"/>
    </w:rPr>
  </w:style>
  <w:style w:type="paragraph" w:styleId="Textocomentario">
    <w:name w:val="annotation text"/>
    <w:basedOn w:val="Normal"/>
    <w:link w:val="TextocomentarioCar"/>
    <w:uiPriority w:val="99"/>
    <w:unhideWhenUsed/>
    <w:rsid w:val="00CD5EEF"/>
    <w:pPr>
      <w:widowControl w:val="0"/>
      <w:spacing w:after="0" w:line="240" w:lineRule="auto"/>
    </w:pPr>
    <w:rPr>
      <w:rFonts w:ascii="Calibri" w:eastAsia="Calibri" w:hAnsi="Calibri" w:cs="Times New Roman"/>
      <w:sz w:val="20"/>
      <w:szCs w:val="20"/>
      <w:lang w:val="en-US"/>
    </w:rPr>
  </w:style>
  <w:style w:type="character" w:customStyle="1" w:styleId="TextocomentarioCar1">
    <w:name w:val="Texto comentario Car1"/>
    <w:basedOn w:val="Fuentedeprrafopredeter"/>
    <w:uiPriority w:val="99"/>
    <w:semiHidden/>
    <w:rsid w:val="00CD5EEF"/>
    <w:rPr>
      <w:sz w:val="20"/>
      <w:szCs w:val="20"/>
    </w:rPr>
  </w:style>
  <w:style w:type="character" w:customStyle="1" w:styleId="AsuntodelcomentarioCar">
    <w:name w:val="Asunto del comentario Car"/>
    <w:basedOn w:val="TextocomentarioCar"/>
    <w:link w:val="Asuntodelcomentario"/>
    <w:uiPriority w:val="99"/>
    <w:semiHidden/>
    <w:rsid w:val="00CD5EEF"/>
    <w:rPr>
      <w:rFonts w:ascii="Calibri" w:eastAsia="Calibri" w:hAnsi="Calibri" w:cs="Times New Roman"/>
      <w:b/>
      <w:bCs/>
      <w:sz w:val="20"/>
      <w:szCs w:val="20"/>
      <w:lang w:val="en-US"/>
    </w:rPr>
  </w:style>
  <w:style w:type="paragraph" w:styleId="Asuntodelcomentario">
    <w:name w:val="annotation subject"/>
    <w:basedOn w:val="Textocomentario"/>
    <w:next w:val="Textocomentario"/>
    <w:link w:val="AsuntodelcomentarioCar"/>
    <w:uiPriority w:val="99"/>
    <w:semiHidden/>
    <w:unhideWhenUsed/>
    <w:rsid w:val="00CD5EEF"/>
    <w:rPr>
      <w:b/>
      <w:bCs/>
    </w:rPr>
  </w:style>
  <w:style w:type="character" w:customStyle="1" w:styleId="AsuntodelcomentarioCar1">
    <w:name w:val="Asunto del comentario Car1"/>
    <w:basedOn w:val="TextocomentarioCar1"/>
    <w:uiPriority w:val="99"/>
    <w:semiHidden/>
    <w:rsid w:val="00CD5EEF"/>
    <w:rPr>
      <w:b/>
      <w:bCs/>
      <w:sz w:val="20"/>
      <w:szCs w:val="20"/>
    </w:rPr>
  </w:style>
  <w:style w:type="character" w:customStyle="1" w:styleId="NormalWebCar1">
    <w:name w:val="Normal (Web) Car1"/>
    <w:aliases w:val="Normal (Web) Car Car1,Normal (Web) Car Car Car Car Car Car1,Normal (Web) Car Car Car Car Car Car Car,Normal (Web) Car Car Car Car Car Car Car Car Car,Normal (Web) Car Car Car Car Car Car Car Car Car Car Car Car  Car Car Car"/>
    <w:link w:val="NormalWeb"/>
    <w:uiPriority w:val="99"/>
    <w:locked/>
    <w:rsid w:val="00CD5EEF"/>
    <w:rPr>
      <w:rFonts w:ascii="Times New Roman" w:hAnsi="Times New Roman" w:cs="Times New Roman"/>
      <w:sz w:val="24"/>
      <w:szCs w:val="24"/>
    </w:rPr>
  </w:style>
  <w:style w:type="paragraph" w:styleId="Encabezado">
    <w:name w:val="header"/>
    <w:basedOn w:val="Normal"/>
    <w:link w:val="EncabezadoCar"/>
    <w:uiPriority w:val="99"/>
    <w:unhideWhenUsed/>
    <w:rsid w:val="00CD5EEF"/>
    <w:pPr>
      <w:widowControl w:val="0"/>
      <w:tabs>
        <w:tab w:val="center" w:pos="4419"/>
        <w:tab w:val="right" w:pos="8838"/>
      </w:tabs>
      <w:spacing w:after="0" w:line="240" w:lineRule="auto"/>
    </w:pPr>
    <w:rPr>
      <w:rFonts w:ascii="Calibri" w:eastAsia="Calibri" w:hAnsi="Calibri" w:cs="Times New Roman"/>
    </w:rPr>
  </w:style>
  <w:style w:type="character" w:customStyle="1" w:styleId="EncabezadoCar">
    <w:name w:val="Encabezado Car"/>
    <w:basedOn w:val="Fuentedeprrafopredeter"/>
    <w:link w:val="Encabezado"/>
    <w:uiPriority w:val="99"/>
    <w:rsid w:val="00CD5EEF"/>
    <w:rPr>
      <w:rFonts w:ascii="Calibri" w:eastAsia="Calibri" w:hAnsi="Calibri" w:cs="Times New Roman"/>
    </w:rPr>
  </w:style>
  <w:style w:type="paragraph" w:styleId="Piedepgina">
    <w:name w:val="footer"/>
    <w:basedOn w:val="Normal"/>
    <w:link w:val="PiedepginaCar"/>
    <w:uiPriority w:val="99"/>
    <w:unhideWhenUsed/>
    <w:rsid w:val="00CD5EEF"/>
    <w:pPr>
      <w:widowControl w:val="0"/>
      <w:tabs>
        <w:tab w:val="center" w:pos="4419"/>
        <w:tab w:val="right" w:pos="8838"/>
      </w:tabs>
      <w:spacing w:after="0" w:line="240" w:lineRule="auto"/>
    </w:pPr>
    <w:rPr>
      <w:rFonts w:ascii="Calibri" w:eastAsia="Calibri" w:hAnsi="Calibri" w:cs="Times New Roman"/>
    </w:rPr>
  </w:style>
  <w:style w:type="character" w:customStyle="1" w:styleId="PiedepginaCar">
    <w:name w:val="Pie de página Car"/>
    <w:basedOn w:val="Fuentedeprrafopredeter"/>
    <w:link w:val="Piedepgina"/>
    <w:uiPriority w:val="99"/>
    <w:rsid w:val="00CD5EEF"/>
    <w:rPr>
      <w:rFonts w:ascii="Calibri" w:eastAsia="Calibri" w:hAnsi="Calibri" w:cs="Times New Roman"/>
    </w:rPr>
  </w:style>
  <w:style w:type="paragraph" w:customStyle="1" w:styleId="Default">
    <w:name w:val="Default"/>
    <w:link w:val="DefaultCar"/>
    <w:rsid w:val="00CD5EEF"/>
    <w:pPr>
      <w:autoSpaceDE w:val="0"/>
      <w:autoSpaceDN w:val="0"/>
      <w:adjustRightInd w:val="0"/>
      <w:spacing w:after="0" w:line="240" w:lineRule="auto"/>
    </w:pPr>
    <w:rPr>
      <w:rFonts w:ascii="Arial" w:hAnsi="Arial" w:cs="Arial"/>
      <w:color w:val="000000"/>
      <w:sz w:val="24"/>
      <w:szCs w:val="24"/>
    </w:rPr>
  </w:style>
  <w:style w:type="character" w:customStyle="1" w:styleId="DefaultCar">
    <w:name w:val="Default Car"/>
    <w:link w:val="Default"/>
    <w:rsid w:val="00CD5EEF"/>
    <w:rPr>
      <w:rFonts w:ascii="Arial" w:hAnsi="Arial" w:cs="Arial"/>
      <w:color w:val="000000"/>
      <w:sz w:val="24"/>
      <w:szCs w:val="24"/>
    </w:rPr>
  </w:style>
  <w:style w:type="character" w:customStyle="1" w:styleId="highlight">
    <w:name w:val="highlight"/>
    <w:basedOn w:val="Fuentedeprrafopredeter"/>
    <w:rsid w:val="00CD5EEF"/>
  </w:style>
  <w:style w:type="paragraph" w:customStyle="1" w:styleId="msonormal0">
    <w:name w:val="msonormal"/>
    <w:basedOn w:val="Normal"/>
    <w:rsid w:val="00CD5EEF"/>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Sangradetextonormal1">
    <w:name w:val="Sangría de texto normal1"/>
    <w:basedOn w:val="Normal"/>
    <w:uiPriority w:val="99"/>
    <w:rsid w:val="00CD5EEF"/>
    <w:pPr>
      <w:suppressAutoHyphens/>
      <w:spacing w:after="120" w:line="100" w:lineRule="atLeast"/>
      <w:ind w:left="283"/>
      <w:jc w:val="both"/>
    </w:pPr>
    <w:rPr>
      <w:rFonts w:ascii="Arial" w:eastAsia="Times New Roman" w:hAnsi="Arial" w:cs="Times New Roman"/>
      <w:sz w:val="24"/>
      <w:szCs w:val="20"/>
      <w:lang w:val="es-ES" w:eastAsia="ar-SA"/>
    </w:rPr>
  </w:style>
  <w:style w:type="character" w:customStyle="1" w:styleId="textrun">
    <w:name w:val="textrun"/>
    <w:basedOn w:val="Fuentedeprrafopredeter"/>
    <w:rsid w:val="00CD5EEF"/>
  </w:style>
  <w:style w:type="paragraph" w:customStyle="1" w:styleId="outlineelement">
    <w:name w:val="outlineelement"/>
    <w:basedOn w:val="Normal"/>
    <w:rsid w:val="00CD5EEF"/>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fieldrange">
    <w:name w:val="fieldrange"/>
    <w:basedOn w:val="Fuentedeprrafopredeter"/>
    <w:rsid w:val="00CD5EEF"/>
  </w:style>
  <w:style w:type="character" w:customStyle="1" w:styleId="superscript">
    <w:name w:val="superscript"/>
    <w:basedOn w:val="Fuentedeprrafopredeter"/>
    <w:rsid w:val="00CD5EEF"/>
  </w:style>
  <w:style w:type="character" w:customStyle="1" w:styleId="tabchar">
    <w:name w:val="tabchar"/>
    <w:basedOn w:val="Fuentedeprrafopredeter"/>
    <w:rsid w:val="00CD5EEF"/>
  </w:style>
  <w:style w:type="table" w:styleId="Tablaconcuadrcula">
    <w:name w:val="Table Grid"/>
    <w:basedOn w:val="Tablanormal"/>
    <w:uiPriority w:val="59"/>
    <w:rsid w:val="00CD5EEF"/>
    <w:pPr>
      <w:spacing w:after="0" w:line="240" w:lineRule="auto"/>
    </w:pPr>
    <w:rPr>
      <w:rFonts w:ascii="Calibri" w:eastAsia="Calibri" w:hAnsi="Calibri" w:cs="Times New Roman"/>
      <w:sz w:val="20"/>
      <w:szCs w:val="20"/>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CD5EE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CD5EEF"/>
    <w:pPr>
      <w:widowControl w:val="0"/>
      <w:suppressAutoHyphens/>
      <w:autoSpaceDN w:val="0"/>
      <w:spacing w:after="0" w:line="240" w:lineRule="auto"/>
      <w:textAlignment w:val="baseline"/>
    </w:pPr>
    <w:rPr>
      <w:rFonts w:ascii="Times New Roman" w:eastAsia="Arial Unicode MS" w:hAnsi="Times New Roman" w:cs="Tahoma"/>
      <w:kern w:val="3"/>
      <w:sz w:val="24"/>
      <w:szCs w:val="24"/>
      <w:lang w:val="es-ES" w:eastAsia="es-US"/>
    </w:rPr>
  </w:style>
  <w:style w:type="paragraph" w:styleId="Sinespaciado">
    <w:name w:val="No Spacing"/>
    <w:uiPriority w:val="1"/>
    <w:qFormat/>
    <w:rsid w:val="00CD5EEF"/>
    <w:pPr>
      <w:spacing w:after="0" w:line="240" w:lineRule="auto"/>
    </w:pPr>
    <w:rPr>
      <w:rFonts w:ascii="Calibri" w:eastAsia="Calibri" w:hAnsi="Calibri" w:cs="Times New Roman"/>
    </w:rPr>
  </w:style>
  <w:style w:type="table" w:customStyle="1" w:styleId="NormalTable0">
    <w:name w:val="Normal Table0"/>
    <w:uiPriority w:val="2"/>
    <w:semiHidden/>
    <w:unhideWhenUsed/>
    <w:qFormat/>
    <w:rsid w:val="00CD5EE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Estilo2">
    <w:name w:val="Estilo2"/>
    <w:basedOn w:val="Ttulo1"/>
    <w:link w:val="Estilo2Car"/>
    <w:qFormat/>
    <w:rsid w:val="00CD5EEF"/>
    <w:pPr>
      <w:numPr>
        <w:ilvl w:val="1"/>
        <w:numId w:val="19"/>
      </w:numPr>
      <w:spacing w:before="480" w:line="240" w:lineRule="auto"/>
      <w:jc w:val="both"/>
    </w:pPr>
    <w:rPr>
      <w:rFonts w:cs="Arial"/>
      <w:bCs/>
      <w:color w:val="2E74B5" w:themeColor="accent1" w:themeShade="BF"/>
      <w:sz w:val="24"/>
      <w:szCs w:val="24"/>
      <w:lang w:eastAsia="es-CO"/>
    </w:rPr>
  </w:style>
  <w:style w:type="character" w:customStyle="1" w:styleId="Estilo2Car">
    <w:name w:val="Estilo2 Car"/>
    <w:basedOn w:val="Ttulo1Car"/>
    <w:link w:val="Estilo2"/>
    <w:rsid w:val="00CD5EEF"/>
    <w:rPr>
      <w:rFonts w:ascii="Arial" w:eastAsiaTheme="majorEastAsia" w:hAnsi="Arial" w:cs="Arial"/>
      <w:b/>
      <w:bCs/>
      <w:color w:val="2E74B5" w:themeColor="accent1" w:themeShade="BF"/>
      <w:sz w:val="24"/>
      <w:szCs w:val="24"/>
      <w:lang w:eastAsia="es-CO"/>
    </w:rPr>
  </w:style>
  <w:style w:type="character" w:styleId="Refdecomentario">
    <w:name w:val="annotation reference"/>
    <w:basedOn w:val="Fuentedeprrafopredeter"/>
    <w:uiPriority w:val="99"/>
    <w:semiHidden/>
    <w:unhideWhenUsed/>
    <w:rsid w:val="00CD5EEF"/>
    <w:rPr>
      <w:sz w:val="16"/>
      <w:szCs w:val="16"/>
    </w:rPr>
  </w:style>
  <w:style w:type="paragraph" w:customStyle="1" w:styleId="xmsolistparagraph">
    <w:name w:val="x_msolistparagraph"/>
    <w:basedOn w:val="Normal"/>
    <w:rsid w:val="00CD5EEF"/>
    <w:pPr>
      <w:spacing w:before="100" w:beforeAutospacing="1" w:after="100" w:afterAutospacing="1" w:line="240" w:lineRule="auto"/>
    </w:pPr>
    <w:rPr>
      <w:rFonts w:ascii="Times New Roman" w:eastAsia="Times New Roman" w:hAnsi="Times New Roman" w:cs="Times New Roman"/>
      <w:sz w:val="24"/>
      <w:szCs w:val="24"/>
      <w:lang w:eastAsia="es-CO"/>
    </w:rPr>
  </w:style>
  <w:style w:type="numbering" w:customStyle="1" w:styleId="Sinlista11">
    <w:name w:val="Sin lista11"/>
    <w:next w:val="Sinlista"/>
    <w:uiPriority w:val="99"/>
    <w:semiHidden/>
    <w:unhideWhenUsed/>
    <w:rsid w:val="00CD5EEF"/>
  </w:style>
  <w:style w:type="table" w:customStyle="1" w:styleId="NormalTable01">
    <w:name w:val="Normal Table01"/>
    <w:uiPriority w:val="2"/>
    <w:semiHidden/>
    <w:unhideWhenUsed/>
    <w:qFormat/>
    <w:rsid w:val="00CD5EEF"/>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adecuadrcula6concolores1">
    <w:name w:val="Tabla de cuadrícula 6 con colores1"/>
    <w:basedOn w:val="Tablanormal"/>
    <w:next w:val="Tabladecuadrcula6concolores"/>
    <w:uiPriority w:val="51"/>
    <w:rsid w:val="00CD5EEF"/>
    <w:pPr>
      <w:spacing w:after="0" w:line="240" w:lineRule="auto"/>
    </w:pPr>
    <w:rPr>
      <w:color w:val="000000"/>
      <w:lang w:val="es-E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decuadrcula2-nfasis11">
    <w:name w:val="Tabla de cuadrícula 2 - Énfasis 11"/>
    <w:basedOn w:val="Tablanormal"/>
    <w:next w:val="Tabladecuadrcula2-nfasis1"/>
    <w:uiPriority w:val="47"/>
    <w:rsid w:val="00CD5EEF"/>
    <w:pPr>
      <w:widowControl w:val="0"/>
      <w:spacing w:after="0" w:line="240" w:lineRule="auto"/>
    </w:pPr>
    <w:rPr>
      <w:rFonts w:ascii="Calibri" w:eastAsia="Calibri" w:hAnsi="Calibri" w:cs="Calibri"/>
    </w:rPr>
    <w:tblPr>
      <w:tblStyleRowBandSize w:val="1"/>
      <w:tblStyleColBandSize w:val="1"/>
      <w:tblBorders>
        <w:top w:val="single" w:sz="2" w:space="0" w:color="95B3D7"/>
        <w:bottom w:val="single" w:sz="2" w:space="0" w:color="95B3D7"/>
        <w:insideH w:val="single" w:sz="2" w:space="0" w:color="95B3D7"/>
        <w:insideV w:val="single" w:sz="2" w:space="0" w:color="95B3D7"/>
      </w:tblBorders>
    </w:tblPr>
    <w:tblStylePr w:type="firstRow">
      <w:rPr>
        <w:b/>
        <w:bCs/>
      </w:rPr>
      <w:tblPr/>
      <w:tcPr>
        <w:tcBorders>
          <w:top w:val="nil"/>
          <w:bottom w:val="single" w:sz="12" w:space="0" w:color="95B3D7"/>
          <w:insideH w:val="nil"/>
          <w:insideV w:val="nil"/>
        </w:tcBorders>
        <w:shd w:val="clear" w:color="auto" w:fill="FFFFFF"/>
      </w:tcPr>
    </w:tblStylePr>
    <w:tblStylePr w:type="lastRow">
      <w:rPr>
        <w:b/>
        <w:bCs/>
      </w:rPr>
      <w:tblPr/>
      <w:tcPr>
        <w:tcBorders>
          <w:top w:val="double" w:sz="2" w:space="0" w:color="95B3D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paragraph" w:styleId="Tabladeilustraciones">
    <w:name w:val="table of figures"/>
    <w:basedOn w:val="Normal"/>
    <w:next w:val="Normal"/>
    <w:uiPriority w:val="99"/>
    <w:unhideWhenUsed/>
    <w:rsid w:val="00CD5EEF"/>
    <w:pPr>
      <w:widowControl w:val="0"/>
      <w:spacing w:after="0" w:line="240" w:lineRule="auto"/>
      <w:jc w:val="both"/>
    </w:pPr>
    <w:rPr>
      <w:rFonts w:ascii="Arial" w:eastAsia="Calibri" w:hAnsi="Arial" w:cs="Times New Roman"/>
    </w:rPr>
  </w:style>
  <w:style w:type="table" w:styleId="Tabladecuadrcula6concolores">
    <w:name w:val="Grid Table 6 Colorful"/>
    <w:basedOn w:val="Tablanormal"/>
    <w:uiPriority w:val="51"/>
    <w:rsid w:val="00CD5EEF"/>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cuadrcula2-nfasis1">
    <w:name w:val="Grid Table 2 Accent 1"/>
    <w:basedOn w:val="Tablanormal"/>
    <w:uiPriority w:val="47"/>
    <w:rsid w:val="00CD5EEF"/>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1.xml"/><Relationship Id="rId18" Type="http://schemas.openxmlformats.org/officeDocument/2006/relationships/chart" Target="charts/chart6.xml"/><Relationship Id="rId26" Type="http://schemas.openxmlformats.org/officeDocument/2006/relationships/image" Target="media/image10.jpeg"/><Relationship Id="rId3" Type="http://schemas.openxmlformats.org/officeDocument/2006/relationships/styles" Target="styles.xml"/><Relationship Id="rId21" Type="http://schemas.openxmlformats.org/officeDocument/2006/relationships/image" Target="media/image5.jpeg"/><Relationship Id="rId34" Type="http://schemas.openxmlformats.org/officeDocument/2006/relationships/image" Target="media/image18.png"/><Relationship Id="rId7" Type="http://schemas.openxmlformats.org/officeDocument/2006/relationships/endnotes" Target="endnotes.xml"/><Relationship Id="rId12" Type="http://schemas.openxmlformats.org/officeDocument/2006/relationships/image" Target="media/image4.jpg"/><Relationship Id="rId17" Type="http://schemas.openxmlformats.org/officeDocument/2006/relationships/chart" Target="charts/chart5.xml"/><Relationship Id="rId25" Type="http://schemas.openxmlformats.org/officeDocument/2006/relationships/image" Target="media/image9.jpeg"/><Relationship Id="rId33" Type="http://schemas.openxmlformats.org/officeDocument/2006/relationships/image" Target="media/image17.jpeg"/><Relationship Id="rId2" Type="http://schemas.openxmlformats.org/officeDocument/2006/relationships/numbering" Target="numbering.xml"/><Relationship Id="rId16" Type="http://schemas.openxmlformats.org/officeDocument/2006/relationships/chart" Target="charts/chart4.xml"/><Relationship Id="rId20" Type="http://schemas.openxmlformats.org/officeDocument/2006/relationships/chart" Target="charts/chart8.xml"/><Relationship Id="rId29" Type="http://schemas.openxmlformats.org/officeDocument/2006/relationships/image" Target="media/image13.jpeg"/><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1.wdp"/><Relationship Id="rId24" Type="http://schemas.openxmlformats.org/officeDocument/2006/relationships/image" Target="media/image8.jpeg"/><Relationship Id="rId32" Type="http://schemas.openxmlformats.org/officeDocument/2006/relationships/image" Target="media/image16.jpeg"/><Relationship Id="rId5" Type="http://schemas.openxmlformats.org/officeDocument/2006/relationships/webSettings" Target="webSettings.xml"/><Relationship Id="rId15" Type="http://schemas.openxmlformats.org/officeDocument/2006/relationships/chart" Target="charts/chart3.xml"/><Relationship Id="rId23" Type="http://schemas.openxmlformats.org/officeDocument/2006/relationships/image" Target="media/image7.jpeg"/><Relationship Id="rId28" Type="http://schemas.openxmlformats.org/officeDocument/2006/relationships/image" Target="media/image12.jpeg"/><Relationship Id="rId36"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chart" Target="charts/chart7.xml"/><Relationship Id="rId31" Type="http://schemas.openxmlformats.org/officeDocument/2006/relationships/image" Target="media/image15.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chart" Target="charts/chart2.xml"/><Relationship Id="rId22" Type="http://schemas.openxmlformats.org/officeDocument/2006/relationships/image" Target="media/image6.jpeg"/><Relationship Id="rId27" Type="http://schemas.openxmlformats.org/officeDocument/2006/relationships/image" Target="media/image11.jpeg"/><Relationship Id="rId30" Type="http://schemas.openxmlformats.org/officeDocument/2006/relationships/image" Target="media/image14.jpeg"/><Relationship Id="rId35" Type="http://schemas.openxmlformats.org/officeDocument/2006/relationships/fontTable" Target="fontTable.xml"/><Relationship Id="rId8"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D:\UMV\OneDrive%20-%20uaermv\ANGELA%20MORENO\2021\PRESUPUESTO\SEGUIMIENTO%20MENSUAL\CORTE%2031-12-2020\Informe%20de%20seguimiento%20presupuestal%20GRAFICAS.xlsx"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file:///D:\UMV\OneDrive%20-%20uaermv\ANGELA%20MORENO\2021\PRESUPUESTO\SEGUIMIENTO%20MENSUAL\CORTE%2031-12-2020\Informe%20de%20seguimiento%20presupuestal%20GRAFICAS.xlsx" TargetMode="Externa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file:///D:\UMV\OneDrive%20-%20uaermv\ANGELA%20MORENO\2021\PRESUPUESTO\SEGUIMIENTO%20MENSUAL\CORTE%2031-12-2020\Informe%20de%20seguimiento%20presupuestal%20GRAFICAS.xlsx" TargetMode="Externa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file:///D:\UMV\OneDrive%20-%20uaermv\ANGELA%20MORENO\2021\PRESUPUESTO\SEGUIMIENTO%20MENSUAL\CORTE%2031-12-2020\Informe%20de%20seguimiento%20presupuestal%20GRAFICAS.xlsx" TargetMode="Externa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oleObject" Target="file:///D:\UMV\OneDrive%20-%20uaermv\ANGELA%20MORENO\2021\PRESUPUESTO\SEGUIMIENTO%20MENSUAL\CORTE%2031-12-2020\Informe%20de%20seguimiento%20presupuestal%20GRAFICAS.xlsx" TargetMode="External"/></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oleObject" Target="file:///D:\UMV\OneDrive%20-%20uaermv\ANGELA%20MORENO\2021\PRESUPUESTO\SEGUIMIENTO%20MENSUAL\CORTE%2031-12-2020\Informe%20de%20seguimiento%20presupuestal%20GRAFICAS.xlsx" TargetMode="External"/></Relationships>
</file>

<file path=word/charts/_rels/chart7.xml.rels><?xml version="1.0" encoding="UTF-8" standalone="yes"?>
<Relationships xmlns="http://schemas.openxmlformats.org/package/2006/relationships"><Relationship Id="rId3" Type="http://schemas.openxmlformats.org/officeDocument/2006/relationships/themeOverride" Target="../theme/themeOverride7.xm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oleObject" Target="file:///D:\UMV\OneDrive%20-%20uaermv\ANGELA%20MORENO\2021\PRESUPUESTO\SEGUIMIENTO%20MENSUAL\CORTE%2031-12-2020\Informe%20de%20seguimiento%20presupuestal%20GRAFICAS.xlsx" TargetMode="External"/></Relationships>
</file>

<file path=word/charts/_rels/chart8.xml.rels><?xml version="1.0" encoding="UTF-8" standalone="yes"?>
<Relationships xmlns="http://schemas.openxmlformats.org/package/2006/relationships"><Relationship Id="rId3" Type="http://schemas.openxmlformats.org/officeDocument/2006/relationships/themeOverride" Target="../theme/themeOverride8.xml"/><Relationship Id="rId2" Type="http://schemas.microsoft.com/office/2011/relationships/chartColorStyle" Target="colors8.xml"/><Relationship Id="rId1" Type="http://schemas.microsoft.com/office/2011/relationships/chartStyle" Target="style8.xml"/><Relationship Id="rId4" Type="http://schemas.openxmlformats.org/officeDocument/2006/relationships/oleObject" Target="file:///D:\UMV\OneDrive%20-%20uaermv\ANGELA%20MORENO\2020\RESERVAS%20Y%20PASIVOS\1.%20CONSTITUCION%20RESERVAS%20PRESUPUESTALES%20Y%20PASIVOS%20EXIGIBLES%202020-31%20DE%20DICIEMBR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chemeClr val="accent1"/>
            </a:solidFill>
            <a:ln>
              <a:noFill/>
            </a:ln>
            <a:effectLst/>
          </c:spPr>
          <c:invertIfNegative val="0"/>
          <c:dPt>
            <c:idx val="0"/>
            <c:invertIfNegative val="0"/>
            <c:bubble3D val="0"/>
            <c:spPr>
              <a:solidFill>
                <a:srgbClr val="008080"/>
              </a:solidFill>
              <a:ln>
                <a:noFill/>
              </a:ln>
              <a:effectLst/>
            </c:spPr>
            <c:extLst>
              <c:ext xmlns:c16="http://schemas.microsoft.com/office/drawing/2014/chart" uri="{C3380CC4-5D6E-409C-BE32-E72D297353CC}">
                <c16:uniqueId val="{00000001-CD94-4C35-96AD-67DEB03826E8}"/>
              </c:ext>
            </c:extLst>
          </c:dPt>
          <c:dPt>
            <c:idx val="1"/>
            <c:invertIfNegative val="0"/>
            <c:bubble3D val="0"/>
            <c:spPr>
              <a:solidFill>
                <a:srgbClr val="00FF99"/>
              </a:solidFill>
              <a:ln>
                <a:noFill/>
              </a:ln>
              <a:effectLst/>
            </c:spPr>
            <c:extLst>
              <c:ext xmlns:c16="http://schemas.microsoft.com/office/drawing/2014/chart" uri="{C3380CC4-5D6E-409C-BE32-E72D297353CC}">
                <c16:uniqueId val="{00000003-CD94-4C35-96AD-67DEB03826E8}"/>
              </c:ext>
            </c:extLst>
          </c:dPt>
          <c:dPt>
            <c:idx val="2"/>
            <c:invertIfNegative val="0"/>
            <c:bubble3D val="0"/>
            <c:spPr>
              <a:solidFill>
                <a:srgbClr val="99FFCC"/>
              </a:solidFill>
              <a:ln>
                <a:noFill/>
              </a:ln>
              <a:effectLst/>
            </c:spPr>
            <c:extLst>
              <c:ext xmlns:c16="http://schemas.microsoft.com/office/drawing/2014/chart" uri="{C3380CC4-5D6E-409C-BE32-E72D297353CC}">
                <c16:uniqueId val="{00000005-CD94-4C35-96AD-67DEB03826E8}"/>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GRÁFICAS!$E$18:$G$18</c:f>
              <c:strCache>
                <c:ptCount val="3"/>
                <c:pt idx="0">
                  <c:v>Apropiación Disp.</c:v>
                </c:pt>
                <c:pt idx="1">
                  <c:v>Total Compromisos</c:v>
                </c:pt>
                <c:pt idx="2">
                  <c:v>Total Giros</c:v>
                </c:pt>
              </c:strCache>
            </c:strRef>
          </c:cat>
          <c:val>
            <c:numRef>
              <c:f>GRÁFICAS!$E$19:$G$19</c:f>
              <c:numCache>
                <c:formatCode>#,###,,</c:formatCode>
                <c:ptCount val="3"/>
                <c:pt idx="0">
                  <c:v>135028109000</c:v>
                </c:pt>
                <c:pt idx="1">
                  <c:v>121483297815</c:v>
                </c:pt>
                <c:pt idx="2">
                  <c:v>81896130843</c:v>
                </c:pt>
              </c:numCache>
            </c:numRef>
          </c:val>
          <c:extLst>
            <c:ext xmlns:c16="http://schemas.microsoft.com/office/drawing/2014/chart" uri="{C3380CC4-5D6E-409C-BE32-E72D297353CC}">
              <c16:uniqueId val="{00000006-CD94-4C35-96AD-67DEB03826E8}"/>
            </c:ext>
          </c:extLst>
        </c:ser>
        <c:dLbls>
          <c:showLegendKey val="0"/>
          <c:showVal val="0"/>
          <c:showCatName val="0"/>
          <c:showSerName val="0"/>
          <c:showPercent val="0"/>
          <c:showBubbleSize val="0"/>
        </c:dLbls>
        <c:gapWidth val="219"/>
        <c:overlap val="-27"/>
        <c:axId val="2016933519"/>
        <c:axId val="401271199"/>
      </c:barChart>
      <c:catAx>
        <c:axId val="201693351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401271199"/>
        <c:crosses val="autoZero"/>
        <c:auto val="1"/>
        <c:lblAlgn val="ctr"/>
        <c:lblOffset val="100"/>
        <c:noMultiLvlLbl val="0"/>
      </c:catAx>
      <c:valAx>
        <c:axId val="401271199"/>
        <c:scaling>
          <c:orientation val="minMax"/>
        </c:scaling>
        <c:delete val="0"/>
        <c:axPos val="l"/>
        <c:numFmt formatCode="#,###,,"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201693351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chemeClr val="accent1"/>
            </a:solidFill>
            <a:ln>
              <a:noFill/>
            </a:ln>
            <a:effectLst/>
          </c:spPr>
          <c:invertIfNegative val="0"/>
          <c:dPt>
            <c:idx val="0"/>
            <c:invertIfNegative val="0"/>
            <c:bubble3D val="0"/>
            <c:spPr>
              <a:solidFill>
                <a:srgbClr val="008080"/>
              </a:solidFill>
              <a:ln>
                <a:noFill/>
              </a:ln>
              <a:effectLst/>
            </c:spPr>
            <c:extLst>
              <c:ext xmlns:c16="http://schemas.microsoft.com/office/drawing/2014/chart" uri="{C3380CC4-5D6E-409C-BE32-E72D297353CC}">
                <c16:uniqueId val="{00000001-9E56-4842-8624-40F7496BA1B4}"/>
              </c:ext>
            </c:extLst>
          </c:dPt>
          <c:dPt>
            <c:idx val="1"/>
            <c:invertIfNegative val="0"/>
            <c:bubble3D val="0"/>
            <c:spPr>
              <a:solidFill>
                <a:srgbClr val="00FF99"/>
              </a:solidFill>
              <a:ln>
                <a:noFill/>
              </a:ln>
              <a:effectLst/>
            </c:spPr>
            <c:extLst>
              <c:ext xmlns:c16="http://schemas.microsoft.com/office/drawing/2014/chart" uri="{C3380CC4-5D6E-409C-BE32-E72D297353CC}">
                <c16:uniqueId val="{00000003-9E56-4842-8624-40F7496BA1B4}"/>
              </c:ext>
            </c:extLst>
          </c:dPt>
          <c:dPt>
            <c:idx val="2"/>
            <c:invertIfNegative val="0"/>
            <c:bubble3D val="0"/>
            <c:spPr>
              <a:solidFill>
                <a:srgbClr val="99FFCC"/>
              </a:solidFill>
              <a:ln>
                <a:noFill/>
              </a:ln>
              <a:effectLst/>
            </c:spPr>
            <c:extLst>
              <c:ext xmlns:c16="http://schemas.microsoft.com/office/drawing/2014/chart" uri="{C3380CC4-5D6E-409C-BE32-E72D297353CC}">
                <c16:uniqueId val="{00000005-9E56-4842-8624-40F7496BA1B4}"/>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GRÁFICAS!$E$18:$G$18</c:f>
              <c:strCache>
                <c:ptCount val="3"/>
                <c:pt idx="0">
                  <c:v>Apropiación Disp.</c:v>
                </c:pt>
                <c:pt idx="1">
                  <c:v>Total Compromisos</c:v>
                </c:pt>
                <c:pt idx="2">
                  <c:v>Total Giros</c:v>
                </c:pt>
              </c:strCache>
            </c:strRef>
          </c:cat>
          <c:val>
            <c:numRef>
              <c:f>GRÁFICAS!$E$20:$G$20</c:f>
              <c:numCache>
                <c:formatCode>#,###,,</c:formatCode>
                <c:ptCount val="3"/>
                <c:pt idx="0">
                  <c:v>28953811000</c:v>
                </c:pt>
                <c:pt idx="1">
                  <c:v>23586819855</c:v>
                </c:pt>
                <c:pt idx="2">
                  <c:v>21221613382</c:v>
                </c:pt>
              </c:numCache>
            </c:numRef>
          </c:val>
          <c:extLst>
            <c:ext xmlns:c16="http://schemas.microsoft.com/office/drawing/2014/chart" uri="{C3380CC4-5D6E-409C-BE32-E72D297353CC}">
              <c16:uniqueId val="{00000006-9E56-4842-8624-40F7496BA1B4}"/>
            </c:ext>
          </c:extLst>
        </c:ser>
        <c:dLbls>
          <c:showLegendKey val="0"/>
          <c:showVal val="0"/>
          <c:showCatName val="0"/>
          <c:showSerName val="0"/>
          <c:showPercent val="0"/>
          <c:showBubbleSize val="0"/>
        </c:dLbls>
        <c:gapWidth val="219"/>
        <c:overlap val="-27"/>
        <c:axId val="156970080"/>
        <c:axId val="156962592"/>
      </c:barChart>
      <c:catAx>
        <c:axId val="1569700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156962592"/>
        <c:crosses val="autoZero"/>
        <c:auto val="1"/>
        <c:lblAlgn val="ctr"/>
        <c:lblOffset val="100"/>
        <c:noMultiLvlLbl val="0"/>
      </c:catAx>
      <c:valAx>
        <c:axId val="156962592"/>
        <c:scaling>
          <c:orientation val="minMax"/>
        </c:scaling>
        <c:delete val="0"/>
        <c:axPos val="l"/>
        <c:numFmt formatCode="#,###,,"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15697008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chemeClr val="accent1"/>
            </a:solidFill>
            <a:ln>
              <a:noFill/>
            </a:ln>
            <a:effectLst/>
          </c:spPr>
          <c:invertIfNegative val="0"/>
          <c:dPt>
            <c:idx val="0"/>
            <c:invertIfNegative val="0"/>
            <c:bubble3D val="0"/>
            <c:spPr>
              <a:solidFill>
                <a:srgbClr val="008080"/>
              </a:solidFill>
              <a:ln>
                <a:noFill/>
              </a:ln>
              <a:effectLst/>
            </c:spPr>
            <c:extLst>
              <c:ext xmlns:c16="http://schemas.microsoft.com/office/drawing/2014/chart" uri="{C3380CC4-5D6E-409C-BE32-E72D297353CC}">
                <c16:uniqueId val="{00000001-F750-47D3-B079-503975BE4DE4}"/>
              </c:ext>
            </c:extLst>
          </c:dPt>
          <c:dPt>
            <c:idx val="1"/>
            <c:invertIfNegative val="0"/>
            <c:bubble3D val="0"/>
            <c:spPr>
              <a:solidFill>
                <a:srgbClr val="00FF99"/>
              </a:solidFill>
              <a:ln>
                <a:noFill/>
              </a:ln>
              <a:effectLst/>
            </c:spPr>
            <c:extLst>
              <c:ext xmlns:c16="http://schemas.microsoft.com/office/drawing/2014/chart" uri="{C3380CC4-5D6E-409C-BE32-E72D297353CC}">
                <c16:uniqueId val="{00000003-F750-47D3-B079-503975BE4DE4}"/>
              </c:ext>
            </c:extLst>
          </c:dPt>
          <c:dPt>
            <c:idx val="2"/>
            <c:invertIfNegative val="0"/>
            <c:bubble3D val="0"/>
            <c:spPr>
              <a:solidFill>
                <a:srgbClr val="99FFCC"/>
              </a:solidFill>
              <a:ln>
                <a:noFill/>
              </a:ln>
              <a:effectLst/>
            </c:spPr>
            <c:extLst>
              <c:ext xmlns:c16="http://schemas.microsoft.com/office/drawing/2014/chart" uri="{C3380CC4-5D6E-409C-BE32-E72D297353CC}">
                <c16:uniqueId val="{00000005-F750-47D3-B079-503975BE4DE4}"/>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GRÁFICAS!$E$18:$G$18</c:f>
              <c:strCache>
                <c:ptCount val="3"/>
                <c:pt idx="0">
                  <c:v>Apropiación Disp.</c:v>
                </c:pt>
                <c:pt idx="1">
                  <c:v>Total Compromisos</c:v>
                </c:pt>
                <c:pt idx="2">
                  <c:v>Total Giros</c:v>
                </c:pt>
              </c:strCache>
            </c:strRef>
          </c:cat>
          <c:val>
            <c:numRef>
              <c:f>GRÁFICAS!$E$21:$G$21</c:f>
              <c:numCache>
                <c:formatCode>#,###,,</c:formatCode>
                <c:ptCount val="3"/>
                <c:pt idx="0">
                  <c:v>99891824818</c:v>
                </c:pt>
                <c:pt idx="1">
                  <c:v>97896477960</c:v>
                </c:pt>
                <c:pt idx="2">
                  <c:v>59984343444</c:v>
                </c:pt>
              </c:numCache>
            </c:numRef>
          </c:val>
          <c:extLst>
            <c:ext xmlns:c16="http://schemas.microsoft.com/office/drawing/2014/chart" uri="{C3380CC4-5D6E-409C-BE32-E72D297353CC}">
              <c16:uniqueId val="{00000006-F750-47D3-B079-503975BE4DE4}"/>
            </c:ext>
          </c:extLst>
        </c:ser>
        <c:dLbls>
          <c:showLegendKey val="0"/>
          <c:showVal val="0"/>
          <c:showCatName val="0"/>
          <c:showSerName val="0"/>
          <c:showPercent val="0"/>
          <c:showBubbleSize val="0"/>
        </c:dLbls>
        <c:gapWidth val="219"/>
        <c:overlap val="-27"/>
        <c:axId val="1719654832"/>
        <c:axId val="1719655248"/>
      </c:barChart>
      <c:catAx>
        <c:axId val="17196548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1719655248"/>
        <c:crosses val="autoZero"/>
        <c:auto val="1"/>
        <c:lblAlgn val="ctr"/>
        <c:lblOffset val="100"/>
        <c:noMultiLvlLbl val="0"/>
      </c:catAx>
      <c:valAx>
        <c:axId val="1719655248"/>
        <c:scaling>
          <c:orientation val="minMax"/>
        </c:scaling>
        <c:delete val="0"/>
        <c:axPos val="l"/>
        <c:numFmt formatCode="#,###,,"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171965483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chemeClr val="accent1"/>
            </a:solidFill>
            <a:ln>
              <a:noFill/>
            </a:ln>
            <a:effectLst/>
          </c:spPr>
          <c:invertIfNegative val="0"/>
          <c:dPt>
            <c:idx val="0"/>
            <c:invertIfNegative val="0"/>
            <c:bubble3D val="0"/>
            <c:spPr>
              <a:solidFill>
                <a:srgbClr val="008080"/>
              </a:solidFill>
              <a:ln>
                <a:noFill/>
              </a:ln>
              <a:effectLst/>
            </c:spPr>
            <c:extLst>
              <c:ext xmlns:c16="http://schemas.microsoft.com/office/drawing/2014/chart" uri="{C3380CC4-5D6E-409C-BE32-E72D297353CC}">
                <c16:uniqueId val="{00000001-D21A-4078-8EAD-B23950EC819E}"/>
              </c:ext>
            </c:extLst>
          </c:dPt>
          <c:dPt>
            <c:idx val="1"/>
            <c:invertIfNegative val="0"/>
            <c:bubble3D val="0"/>
            <c:spPr>
              <a:solidFill>
                <a:srgbClr val="00FF99"/>
              </a:solidFill>
              <a:ln>
                <a:noFill/>
              </a:ln>
              <a:effectLst/>
            </c:spPr>
            <c:extLst>
              <c:ext xmlns:c16="http://schemas.microsoft.com/office/drawing/2014/chart" uri="{C3380CC4-5D6E-409C-BE32-E72D297353CC}">
                <c16:uniqueId val="{00000003-D21A-4078-8EAD-B23950EC819E}"/>
              </c:ext>
            </c:extLst>
          </c:dPt>
          <c:dPt>
            <c:idx val="2"/>
            <c:invertIfNegative val="0"/>
            <c:bubble3D val="0"/>
            <c:spPr>
              <a:solidFill>
                <a:srgbClr val="99FFCC"/>
              </a:solidFill>
              <a:ln>
                <a:noFill/>
              </a:ln>
              <a:effectLst/>
            </c:spPr>
            <c:extLst>
              <c:ext xmlns:c16="http://schemas.microsoft.com/office/drawing/2014/chart" uri="{C3380CC4-5D6E-409C-BE32-E72D297353CC}">
                <c16:uniqueId val="{00000005-D21A-4078-8EAD-B23950EC819E}"/>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GRÁFICAS!$E$30:$G$30</c:f>
              <c:strCache>
                <c:ptCount val="3"/>
                <c:pt idx="0">
                  <c:v>Apropiación Disp.</c:v>
                </c:pt>
                <c:pt idx="1">
                  <c:v>Total Compromisos</c:v>
                </c:pt>
                <c:pt idx="2">
                  <c:v>Total Giros</c:v>
                </c:pt>
              </c:strCache>
            </c:strRef>
          </c:cat>
          <c:val>
            <c:numRef>
              <c:f>GRÁFICAS!$E$31:$G$31</c:f>
              <c:numCache>
                <c:formatCode>#,###,,</c:formatCode>
                <c:ptCount val="3"/>
                <c:pt idx="0">
                  <c:v>80691824818</c:v>
                </c:pt>
                <c:pt idx="1">
                  <c:v>79319958884</c:v>
                </c:pt>
                <c:pt idx="2">
                  <c:v>45955182636</c:v>
                </c:pt>
              </c:numCache>
            </c:numRef>
          </c:val>
          <c:extLst>
            <c:ext xmlns:c16="http://schemas.microsoft.com/office/drawing/2014/chart" uri="{C3380CC4-5D6E-409C-BE32-E72D297353CC}">
              <c16:uniqueId val="{00000006-D21A-4078-8EAD-B23950EC819E}"/>
            </c:ext>
          </c:extLst>
        </c:ser>
        <c:dLbls>
          <c:showLegendKey val="0"/>
          <c:showVal val="0"/>
          <c:showCatName val="0"/>
          <c:showSerName val="0"/>
          <c:showPercent val="0"/>
          <c:showBubbleSize val="0"/>
        </c:dLbls>
        <c:gapWidth val="219"/>
        <c:overlap val="-27"/>
        <c:axId val="1732204720"/>
        <c:axId val="1732193072"/>
      </c:barChart>
      <c:catAx>
        <c:axId val="17322047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1732193072"/>
        <c:crosses val="autoZero"/>
        <c:auto val="1"/>
        <c:lblAlgn val="ctr"/>
        <c:lblOffset val="100"/>
        <c:noMultiLvlLbl val="0"/>
      </c:catAx>
      <c:valAx>
        <c:axId val="1732193072"/>
        <c:scaling>
          <c:orientation val="minMax"/>
        </c:scaling>
        <c:delete val="0"/>
        <c:axPos val="l"/>
        <c:numFmt formatCode="#,###,,"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173220472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chemeClr val="accent1"/>
            </a:solidFill>
            <a:ln>
              <a:noFill/>
            </a:ln>
            <a:effectLst/>
          </c:spPr>
          <c:invertIfNegative val="0"/>
          <c:dPt>
            <c:idx val="0"/>
            <c:invertIfNegative val="0"/>
            <c:bubble3D val="0"/>
            <c:spPr>
              <a:solidFill>
                <a:srgbClr val="008080"/>
              </a:solidFill>
              <a:ln>
                <a:noFill/>
              </a:ln>
              <a:effectLst/>
            </c:spPr>
            <c:extLst>
              <c:ext xmlns:c16="http://schemas.microsoft.com/office/drawing/2014/chart" uri="{C3380CC4-5D6E-409C-BE32-E72D297353CC}">
                <c16:uniqueId val="{00000001-DEF6-461E-9D15-F874617D2D13}"/>
              </c:ext>
            </c:extLst>
          </c:dPt>
          <c:dPt>
            <c:idx val="1"/>
            <c:invertIfNegative val="0"/>
            <c:bubble3D val="0"/>
            <c:spPr>
              <a:solidFill>
                <a:srgbClr val="00FF99"/>
              </a:solidFill>
              <a:ln>
                <a:noFill/>
              </a:ln>
              <a:effectLst/>
            </c:spPr>
            <c:extLst>
              <c:ext xmlns:c16="http://schemas.microsoft.com/office/drawing/2014/chart" uri="{C3380CC4-5D6E-409C-BE32-E72D297353CC}">
                <c16:uniqueId val="{00000003-DEF6-461E-9D15-F874617D2D13}"/>
              </c:ext>
            </c:extLst>
          </c:dPt>
          <c:dPt>
            <c:idx val="2"/>
            <c:invertIfNegative val="0"/>
            <c:bubble3D val="0"/>
            <c:spPr>
              <a:solidFill>
                <a:srgbClr val="00FFFF"/>
              </a:solidFill>
              <a:ln>
                <a:noFill/>
              </a:ln>
              <a:effectLst/>
            </c:spPr>
            <c:extLst>
              <c:ext xmlns:c16="http://schemas.microsoft.com/office/drawing/2014/chart" uri="{C3380CC4-5D6E-409C-BE32-E72D297353CC}">
                <c16:uniqueId val="{00000005-DEF6-461E-9D15-F874617D2D13}"/>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GRÁFICAS!$E$30:$G$30</c:f>
              <c:strCache>
                <c:ptCount val="3"/>
                <c:pt idx="0">
                  <c:v>Apropiación Disp.</c:v>
                </c:pt>
                <c:pt idx="1">
                  <c:v>Total Compromisos</c:v>
                </c:pt>
                <c:pt idx="2">
                  <c:v>Total Giros</c:v>
                </c:pt>
              </c:strCache>
            </c:strRef>
          </c:cat>
          <c:val>
            <c:numRef>
              <c:f>GRÁFICAS!$E$32:$G$32</c:f>
              <c:numCache>
                <c:formatCode>#,###,,</c:formatCode>
                <c:ptCount val="3"/>
                <c:pt idx="0">
                  <c:v>15034146407</c:v>
                </c:pt>
                <c:pt idx="1">
                  <c:v>14448214302</c:v>
                </c:pt>
                <c:pt idx="2">
                  <c:v>10730671977</c:v>
                </c:pt>
              </c:numCache>
            </c:numRef>
          </c:val>
          <c:extLst>
            <c:ext xmlns:c16="http://schemas.microsoft.com/office/drawing/2014/chart" uri="{C3380CC4-5D6E-409C-BE32-E72D297353CC}">
              <c16:uniqueId val="{00000006-DEF6-461E-9D15-F874617D2D13}"/>
            </c:ext>
          </c:extLst>
        </c:ser>
        <c:dLbls>
          <c:showLegendKey val="0"/>
          <c:showVal val="0"/>
          <c:showCatName val="0"/>
          <c:showSerName val="0"/>
          <c:showPercent val="0"/>
          <c:showBubbleSize val="0"/>
        </c:dLbls>
        <c:gapWidth val="219"/>
        <c:overlap val="-27"/>
        <c:axId val="1732204720"/>
        <c:axId val="1732193072"/>
      </c:barChart>
      <c:catAx>
        <c:axId val="17322047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1732193072"/>
        <c:crosses val="autoZero"/>
        <c:auto val="1"/>
        <c:lblAlgn val="ctr"/>
        <c:lblOffset val="100"/>
        <c:noMultiLvlLbl val="0"/>
      </c:catAx>
      <c:valAx>
        <c:axId val="1732193072"/>
        <c:scaling>
          <c:orientation val="minMax"/>
        </c:scaling>
        <c:delete val="0"/>
        <c:axPos val="l"/>
        <c:numFmt formatCode="#,###,,"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173220472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chemeClr val="accent1"/>
            </a:solidFill>
            <a:ln>
              <a:noFill/>
            </a:ln>
            <a:effectLst/>
          </c:spPr>
          <c:invertIfNegative val="0"/>
          <c:dPt>
            <c:idx val="0"/>
            <c:invertIfNegative val="0"/>
            <c:bubble3D val="0"/>
            <c:spPr>
              <a:solidFill>
                <a:srgbClr val="008080"/>
              </a:solidFill>
              <a:ln>
                <a:noFill/>
              </a:ln>
              <a:effectLst/>
            </c:spPr>
            <c:extLst>
              <c:ext xmlns:c16="http://schemas.microsoft.com/office/drawing/2014/chart" uri="{C3380CC4-5D6E-409C-BE32-E72D297353CC}">
                <c16:uniqueId val="{00000001-A5BC-4538-B832-D3DCF6B5EC15}"/>
              </c:ext>
            </c:extLst>
          </c:dPt>
          <c:dPt>
            <c:idx val="1"/>
            <c:invertIfNegative val="0"/>
            <c:bubble3D val="0"/>
            <c:spPr>
              <a:solidFill>
                <a:srgbClr val="00CC99"/>
              </a:solidFill>
              <a:ln>
                <a:noFill/>
              </a:ln>
              <a:effectLst/>
            </c:spPr>
            <c:extLst>
              <c:ext xmlns:c16="http://schemas.microsoft.com/office/drawing/2014/chart" uri="{C3380CC4-5D6E-409C-BE32-E72D297353CC}">
                <c16:uniqueId val="{00000003-A5BC-4538-B832-D3DCF6B5EC15}"/>
              </c:ext>
            </c:extLst>
          </c:dPt>
          <c:dPt>
            <c:idx val="2"/>
            <c:invertIfNegative val="0"/>
            <c:bubble3D val="0"/>
            <c:spPr>
              <a:solidFill>
                <a:srgbClr val="00FFFF"/>
              </a:solidFill>
              <a:ln>
                <a:noFill/>
              </a:ln>
              <a:effectLst/>
            </c:spPr>
            <c:extLst>
              <c:ext xmlns:c16="http://schemas.microsoft.com/office/drawing/2014/chart" uri="{C3380CC4-5D6E-409C-BE32-E72D297353CC}">
                <c16:uniqueId val="{00000005-A5BC-4538-B832-D3DCF6B5EC15}"/>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GRÁFICAS!$E$30:$G$30</c:f>
              <c:strCache>
                <c:ptCount val="3"/>
                <c:pt idx="0">
                  <c:v>Apropiación Disp.</c:v>
                </c:pt>
                <c:pt idx="1">
                  <c:v>Total Compromisos</c:v>
                </c:pt>
                <c:pt idx="2">
                  <c:v>Total Giros</c:v>
                </c:pt>
              </c:strCache>
            </c:strRef>
          </c:cat>
          <c:val>
            <c:numRef>
              <c:f>GRÁFICAS!$E$33:$G$33</c:f>
              <c:numCache>
                <c:formatCode>#,###,,</c:formatCode>
                <c:ptCount val="3"/>
                <c:pt idx="0">
                  <c:v>4165853593</c:v>
                </c:pt>
                <c:pt idx="1">
                  <c:v>4128304774</c:v>
                </c:pt>
                <c:pt idx="2">
                  <c:v>3298488831</c:v>
                </c:pt>
              </c:numCache>
            </c:numRef>
          </c:val>
          <c:extLst>
            <c:ext xmlns:c16="http://schemas.microsoft.com/office/drawing/2014/chart" uri="{C3380CC4-5D6E-409C-BE32-E72D297353CC}">
              <c16:uniqueId val="{00000006-A5BC-4538-B832-D3DCF6B5EC15}"/>
            </c:ext>
          </c:extLst>
        </c:ser>
        <c:dLbls>
          <c:showLegendKey val="0"/>
          <c:showVal val="0"/>
          <c:showCatName val="0"/>
          <c:showSerName val="0"/>
          <c:showPercent val="0"/>
          <c:showBubbleSize val="0"/>
        </c:dLbls>
        <c:gapWidth val="219"/>
        <c:overlap val="-27"/>
        <c:axId val="1732204720"/>
        <c:axId val="1732193072"/>
      </c:barChart>
      <c:catAx>
        <c:axId val="17322047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1732193072"/>
        <c:crosses val="autoZero"/>
        <c:auto val="1"/>
        <c:lblAlgn val="ctr"/>
        <c:lblOffset val="100"/>
        <c:noMultiLvlLbl val="0"/>
      </c:catAx>
      <c:valAx>
        <c:axId val="1732193072"/>
        <c:scaling>
          <c:orientation val="minMax"/>
        </c:scaling>
        <c:delete val="0"/>
        <c:axPos val="l"/>
        <c:numFmt formatCode="#,###,,"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173220472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4">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'GRAFICAS RESERVAS'!$B$12</c:f>
              <c:strCache>
                <c:ptCount val="1"/>
                <c:pt idx="0">
                  <c:v>Constituido</c:v>
                </c:pt>
              </c:strCache>
            </c:strRef>
          </c:tx>
          <c:spPr>
            <a:solidFill>
              <a:srgbClr val="00808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'GRAFICAS RESERVAS'!$A$13:$A$16</c:f>
              <c:strCache>
                <c:ptCount val="4"/>
                <c:pt idx="0">
                  <c:v>Funcionamiento</c:v>
                </c:pt>
                <c:pt idx="1">
                  <c:v>Proyecto 408 (7858)</c:v>
                </c:pt>
                <c:pt idx="2">
                  <c:v>Proyecto 1171+1181 (7859)</c:v>
                </c:pt>
                <c:pt idx="3">
                  <c:v> Proyecto 1117 (7860)</c:v>
                </c:pt>
              </c:strCache>
            </c:strRef>
          </c:cat>
          <c:val>
            <c:numRef>
              <c:f>'GRAFICAS RESERVAS'!$B$13:$B$16</c:f>
              <c:numCache>
                <c:formatCode>#,###,,</c:formatCode>
                <c:ptCount val="4"/>
                <c:pt idx="0">
                  <c:v>1972014595</c:v>
                </c:pt>
                <c:pt idx="1">
                  <c:v>45441134074</c:v>
                </c:pt>
                <c:pt idx="2">
                  <c:v>5788733669</c:v>
                </c:pt>
                <c:pt idx="3">
                  <c:v>639202816</c:v>
                </c:pt>
              </c:numCache>
            </c:numRef>
          </c:val>
          <c:extLst>
            <c:ext xmlns:c16="http://schemas.microsoft.com/office/drawing/2014/chart" uri="{C3380CC4-5D6E-409C-BE32-E72D297353CC}">
              <c16:uniqueId val="{00000000-E912-40BF-B60A-C4310FA34CF1}"/>
            </c:ext>
          </c:extLst>
        </c:ser>
        <c:ser>
          <c:idx val="1"/>
          <c:order val="1"/>
          <c:tx>
            <c:strRef>
              <c:f>'GRAFICAS RESERVAS'!$C$12</c:f>
              <c:strCache>
                <c:ptCount val="1"/>
                <c:pt idx="0">
                  <c:v>Girado</c:v>
                </c:pt>
              </c:strCache>
            </c:strRef>
          </c:tx>
          <c:spPr>
            <a:solidFill>
              <a:srgbClr val="99FFCC"/>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'GRAFICAS RESERVAS'!$A$13:$A$16</c:f>
              <c:strCache>
                <c:ptCount val="4"/>
                <c:pt idx="0">
                  <c:v>Funcionamiento</c:v>
                </c:pt>
                <c:pt idx="1">
                  <c:v>Proyecto 408 (7858)</c:v>
                </c:pt>
                <c:pt idx="2">
                  <c:v>Proyecto 1171+1181 (7859)</c:v>
                </c:pt>
                <c:pt idx="3">
                  <c:v> Proyecto 1117 (7860)</c:v>
                </c:pt>
              </c:strCache>
            </c:strRef>
          </c:cat>
          <c:val>
            <c:numRef>
              <c:f>'GRAFICAS RESERVAS'!$C$13:$C$16</c:f>
              <c:numCache>
                <c:formatCode>#,###,,</c:formatCode>
                <c:ptCount val="4"/>
                <c:pt idx="0">
                  <c:v>1957910614</c:v>
                </c:pt>
                <c:pt idx="1">
                  <c:v>45056223457</c:v>
                </c:pt>
                <c:pt idx="2">
                  <c:v>4728308235</c:v>
                </c:pt>
                <c:pt idx="3">
                  <c:v>638748791</c:v>
                </c:pt>
              </c:numCache>
            </c:numRef>
          </c:val>
          <c:extLst>
            <c:ext xmlns:c16="http://schemas.microsoft.com/office/drawing/2014/chart" uri="{C3380CC4-5D6E-409C-BE32-E72D297353CC}">
              <c16:uniqueId val="{00000001-E912-40BF-B60A-C4310FA34CF1}"/>
            </c:ext>
          </c:extLst>
        </c:ser>
        <c:dLbls>
          <c:showLegendKey val="0"/>
          <c:showVal val="0"/>
          <c:showCatName val="0"/>
          <c:showSerName val="0"/>
          <c:showPercent val="0"/>
          <c:showBubbleSize val="0"/>
        </c:dLbls>
        <c:gapWidth val="219"/>
        <c:overlap val="-27"/>
        <c:axId val="1608017599"/>
        <c:axId val="1608025919"/>
      </c:barChart>
      <c:catAx>
        <c:axId val="160801759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1608025919"/>
        <c:crosses val="autoZero"/>
        <c:auto val="1"/>
        <c:lblAlgn val="ctr"/>
        <c:lblOffset val="100"/>
        <c:noMultiLvlLbl val="0"/>
      </c:catAx>
      <c:valAx>
        <c:axId val="1608025919"/>
        <c:scaling>
          <c:orientation val="minMax"/>
        </c:scaling>
        <c:delete val="0"/>
        <c:axPos val="l"/>
        <c:numFmt formatCode="#,###,,"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1608017599"/>
        <c:crosses val="autoZero"/>
        <c:crossBetween val="between"/>
      </c:valAx>
      <c:spPr>
        <a:noFill/>
        <a:ln>
          <a:noFill/>
        </a:ln>
        <a:effectLst/>
      </c:spPr>
    </c:plotArea>
    <c:legend>
      <c:legendPos val="b"/>
      <c:layout>
        <c:manualLayout>
          <c:xMode val="edge"/>
          <c:yMode val="edge"/>
          <c:x val="0.38375380929732777"/>
          <c:y val="0.86009102073250021"/>
          <c:w val="0.23249220525286687"/>
          <c:h val="6.039827590358543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4">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dPt>
            <c:idx val="0"/>
            <c:bubble3D val="0"/>
            <c:spPr>
              <a:solidFill>
                <a:srgbClr val="92D050"/>
              </a:solidFill>
              <a:ln w="19050">
                <a:solidFill>
                  <a:schemeClr val="lt1"/>
                </a:solidFill>
              </a:ln>
              <a:effectLst/>
            </c:spPr>
            <c:extLst>
              <c:ext xmlns:c16="http://schemas.microsoft.com/office/drawing/2014/chart" uri="{C3380CC4-5D6E-409C-BE32-E72D297353CC}">
                <c16:uniqueId val="{00000001-C6A3-4A33-9455-C3B061D8E887}"/>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C6A3-4A33-9455-C3B061D8E887}"/>
              </c:ext>
            </c:extLst>
          </c:dPt>
          <c:dPt>
            <c:idx val="2"/>
            <c:bubble3D val="0"/>
            <c:spPr>
              <a:solidFill>
                <a:srgbClr val="FFC000"/>
              </a:solidFill>
              <a:ln w="19050">
                <a:solidFill>
                  <a:schemeClr val="lt1"/>
                </a:solidFill>
              </a:ln>
              <a:effectLst/>
            </c:spPr>
            <c:extLst>
              <c:ext xmlns:c16="http://schemas.microsoft.com/office/drawing/2014/chart" uri="{C3380CC4-5D6E-409C-BE32-E72D297353CC}">
                <c16:uniqueId val="{00000005-C6A3-4A33-9455-C3B061D8E887}"/>
              </c:ext>
            </c:extLst>
          </c:dPt>
          <c:dPt>
            <c:idx val="3"/>
            <c:bubble3D val="0"/>
            <c:spPr>
              <a:solidFill>
                <a:srgbClr val="00CC99"/>
              </a:solidFill>
              <a:ln w="19050">
                <a:solidFill>
                  <a:schemeClr val="lt1"/>
                </a:solidFill>
              </a:ln>
              <a:effectLst/>
            </c:spPr>
            <c:extLst>
              <c:ext xmlns:c16="http://schemas.microsoft.com/office/drawing/2014/chart" uri="{C3380CC4-5D6E-409C-BE32-E72D297353CC}">
                <c16:uniqueId val="{00000007-C6A3-4A33-9455-C3B061D8E887}"/>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Hoja1!$C$12:$F$12</c:f>
              <c:strCache>
                <c:ptCount val="4"/>
                <c:pt idx="0">
                  <c:v>Pagos</c:v>
                </c:pt>
                <c:pt idx="1">
                  <c:v>Anulaciones</c:v>
                </c:pt>
                <c:pt idx="2">
                  <c:v>Pendiente giro</c:v>
                </c:pt>
                <c:pt idx="3">
                  <c:v>Instancia Judicial</c:v>
                </c:pt>
              </c:strCache>
            </c:strRef>
          </c:cat>
          <c:val>
            <c:numRef>
              <c:f>Hoja1!$C$13:$F$13</c:f>
              <c:numCache>
                <c:formatCode>#,###,,</c:formatCode>
                <c:ptCount val="4"/>
                <c:pt idx="0">
                  <c:v>688752843</c:v>
                </c:pt>
                <c:pt idx="1">
                  <c:v>516628008</c:v>
                </c:pt>
                <c:pt idx="2">
                  <c:v>1711595066</c:v>
                </c:pt>
                <c:pt idx="3">
                  <c:v>2536758454</c:v>
                </c:pt>
              </c:numCache>
            </c:numRef>
          </c:val>
          <c:extLst>
            <c:ext xmlns:c16="http://schemas.microsoft.com/office/drawing/2014/chart" uri="{C3380CC4-5D6E-409C-BE32-E72D297353CC}">
              <c16:uniqueId val="{00000008-C6A3-4A33-9455-C3B061D8E887}"/>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B6E5D2-1827-4691-ADD4-A7ADAC963C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29615</Words>
  <Characters>162886</Characters>
  <Application>Microsoft Office Word</Application>
  <DocSecurity>0</DocSecurity>
  <Lines>1357</Lines>
  <Paragraphs>384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192117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Perea Mena</dc:creator>
  <cp:keywords/>
  <dc:description/>
  <cp:lastModifiedBy>Wellfin Jhonatthan Canro Rodriguez</cp:lastModifiedBy>
  <cp:revision>3</cp:revision>
  <dcterms:created xsi:type="dcterms:W3CDTF">2021-02-13T15:35:00Z</dcterms:created>
  <dcterms:modified xsi:type="dcterms:W3CDTF">2021-02-13T15:35:00Z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620217</vt:lpwstr>
  </property>
  <property fmtid="{D5CDD505-2E9C-101B-9397-08002B2CF9AE}" pid="3" name="NXPowerLiteSettings">
    <vt:lpwstr>C7000400038000</vt:lpwstr>
  </property>
  <property fmtid="{D5CDD505-2E9C-101B-9397-08002B2CF9AE}" pid="4" name="NXPowerLiteVersion">
    <vt:lpwstr>S9.0.3</vt:lpwstr>
  </property>
</Properties>
</file>