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4A7A" w14:textId="77777777" w:rsidR="00F57273" w:rsidRPr="00B04679" w:rsidRDefault="00F57273" w:rsidP="00F57273">
      <w:pPr>
        <w:rPr>
          <w:lang w:val="es-ES"/>
        </w:rPr>
      </w:pPr>
      <w:bookmarkStart w:id="0" w:name="_Hlk26518306"/>
    </w:p>
    <w:p w14:paraId="08F50CA1" w14:textId="77777777" w:rsidR="00F57273" w:rsidRDefault="00F57273" w:rsidP="00F57273">
      <w:pPr>
        <w:pStyle w:val="Ttulo1"/>
        <w:rPr>
          <w:sz w:val="24"/>
          <w:szCs w:val="24"/>
        </w:rPr>
      </w:pPr>
      <w:r>
        <w:rPr>
          <w:sz w:val="24"/>
          <w:szCs w:val="24"/>
          <w:lang w:val="es-ES"/>
        </w:rPr>
        <w:t>E D I C T O</w:t>
      </w:r>
    </w:p>
    <w:p w14:paraId="3BF23BF4" w14:textId="77777777" w:rsidR="00F57273" w:rsidRDefault="00F57273" w:rsidP="00F57273">
      <w:pPr>
        <w:jc w:val="center"/>
        <w:rPr>
          <w:rFonts w:ascii="Arial" w:hAnsi="Arial" w:cs="Arial"/>
          <w:b/>
          <w:sz w:val="24"/>
          <w:szCs w:val="24"/>
        </w:rPr>
      </w:pPr>
    </w:p>
    <w:p w14:paraId="56F2D3B6" w14:textId="53474E14" w:rsidR="00F57273" w:rsidRDefault="00F57273" w:rsidP="00F57273">
      <w:pPr>
        <w:jc w:val="center"/>
        <w:rPr>
          <w:rFonts w:cs="Arial"/>
          <w:b/>
          <w:szCs w:val="24"/>
          <w:lang w:val="es-ES"/>
        </w:rPr>
      </w:pPr>
      <w:r>
        <w:rPr>
          <w:rFonts w:ascii="Arial" w:hAnsi="Arial" w:cs="Arial"/>
          <w:b/>
          <w:sz w:val="24"/>
          <w:szCs w:val="24"/>
        </w:rPr>
        <w:t xml:space="preserve">LA SUSCRITA </w:t>
      </w:r>
      <w:r w:rsidR="00A66DF8">
        <w:rPr>
          <w:rFonts w:ascii="Arial" w:hAnsi="Arial" w:cs="Arial"/>
          <w:b/>
          <w:sz w:val="24"/>
          <w:szCs w:val="24"/>
        </w:rPr>
        <w:t xml:space="preserve">PROFESIONAL ESPECIALIZADA </w:t>
      </w:r>
      <w:r w:rsidR="00A66DF8" w:rsidRPr="00A90139">
        <w:rPr>
          <w:rFonts w:ascii="Arial" w:hAnsi="Arial" w:cs="Arial"/>
          <w:b/>
          <w:sz w:val="24"/>
          <w:szCs w:val="24"/>
        </w:rPr>
        <w:t>DE LA SECRETARÍA GENERAL</w:t>
      </w:r>
      <w:r w:rsidR="00A66DF8">
        <w:rPr>
          <w:rFonts w:ascii="Arial" w:hAnsi="Arial" w:cs="Arial"/>
          <w:b/>
          <w:sz w:val="24"/>
          <w:szCs w:val="24"/>
        </w:rPr>
        <w:t>,</w:t>
      </w:r>
      <w:r>
        <w:rPr>
          <w:rFonts w:ascii="Arial" w:hAnsi="Arial" w:cs="Arial"/>
          <w:b/>
          <w:sz w:val="24"/>
          <w:szCs w:val="24"/>
        </w:rPr>
        <w:t xml:space="preserve"> DESIGNADA PARA LA PRÁCTICA DE PRUEBAS</w:t>
      </w:r>
      <w:r>
        <w:rPr>
          <w:rFonts w:ascii="Arial" w:hAnsi="Arial" w:cs="Arial"/>
          <w:b/>
          <w:i/>
          <w:sz w:val="24"/>
          <w:szCs w:val="24"/>
        </w:rPr>
        <w:t xml:space="preserve">, </w:t>
      </w:r>
    </w:p>
    <w:p w14:paraId="3CB0BF50" w14:textId="77777777" w:rsidR="00F57273" w:rsidRDefault="00F57273" w:rsidP="00F57273">
      <w:pPr>
        <w:pStyle w:val="Textoindependiente"/>
        <w:rPr>
          <w:b/>
          <w:szCs w:val="24"/>
          <w:lang w:val="es-ES"/>
        </w:rPr>
      </w:pPr>
    </w:p>
    <w:p w14:paraId="63A843DD" w14:textId="77777777" w:rsidR="00F57273" w:rsidRDefault="00F57273" w:rsidP="00F57273">
      <w:pPr>
        <w:jc w:val="center"/>
        <w:rPr>
          <w:rFonts w:ascii="Arial" w:hAnsi="Arial" w:cs="Arial"/>
          <w:b/>
          <w:sz w:val="24"/>
          <w:szCs w:val="24"/>
          <w:lang w:val="pt-BR"/>
        </w:rPr>
      </w:pPr>
      <w:r>
        <w:rPr>
          <w:rFonts w:ascii="Arial" w:hAnsi="Arial" w:cs="Arial"/>
          <w:b/>
          <w:sz w:val="24"/>
          <w:szCs w:val="24"/>
          <w:lang w:val="pt-BR"/>
        </w:rPr>
        <w:t>H A C E S A B E R:</w:t>
      </w:r>
    </w:p>
    <w:p w14:paraId="49407364" w14:textId="77777777" w:rsidR="00F57273" w:rsidRDefault="00F57273" w:rsidP="00F57273">
      <w:pPr>
        <w:jc w:val="center"/>
        <w:rPr>
          <w:rFonts w:ascii="Arial" w:hAnsi="Arial" w:cs="Arial"/>
          <w:b/>
          <w:sz w:val="24"/>
          <w:szCs w:val="24"/>
          <w:lang w:val="pt-BR"/>
        </w:rPr>
      </w:pPr>
    </w:p>
    <w:p w14:paraId="489791B4" w14:textId="0D1880B3" w:rsidR="00F57273" w:rsidRDefault="00F57273" w:rsidP="00F57273">
      <w:pPr>
        <w:pStyle w:val="Textoindependiente"/>
        <w:rPr>
          <w:szCs w:val="24"/>
        </w:rPr>
      </w:pPr>
      <w:r>
        <w:rPr>
          <w:szCs w:val="24"/>
          <w:lang w:val="pt-BR"/>
        </w:rPr>
        <w:t>QUE EN EL EXPEDIENTE No. ID 0</w:t>
      </w:r>
      <w:r w:rsidR="00A66DF8">
        <w:rPr>
          <w:szCs w:val="24"/>
          <w:lang w:val="pt-BR"/>
        </w:rPr>
        <w:t xml:space="preserve">32 </w:t>
      </w:r>
      <w:r w:rsidR="002C12E8">
        <w:rPr>
          <w:szCs w:val="24"/>
          <w:lang w:val="pt-BR"/>
        </w:rPr>
        <w:t>C</w:t>
      </w:r>
      <w:r>
        <w:rPr>
          <w:szCs w:val="24"/>
          <w:lang w:val="pt-BR"/>
        </w:rPr>
        <w:t>-1</w:t>
      </w:r>
      <w:r w:rsidR="00C377D2">
        <w:rPr>
          <w:szCs w:val="24"/>
          <w:lang w:val="pt-BR"/>
        </w:rPr>
        <w:t>9</w:t>
      </w:r>
      <w:r>
        <w:rPr>
          <w:szCs w:val="24"/>
        </w:rPr>
        <w:t xml:space="preserve"> SE </w:t>
      </w:r>
      <w:r w:rsidR="00A66DF8">
        <w:rPr>
          <w:szCs w:val="24"/>
        </w:rPr>
        <w:t>PROFIRI</w:t>
      </w:r>
      <w:r>
        <w:rPr>
          <w:szCs w:val="24"/>
        </w:rPr>
        <w:t xml:space="preserve">Ó AUTO No. </w:t>
      </w:r>
      <w:r w:rsidR="00A66DF8">
        <w:rPr>
          <w:szCs w:val="24"/>
        </w:rPr>
        <w:t>131</w:t>
      </w:r>
      <w:r w:rsidR="00C377D2">
        <w:rPr>
          <w:szCs w:val="24"/>
        </w:rPr>
        <w:t xml:space="preserve"> FECHADO</w:t>
      </w:r>
      <w:r>
        <w:rPr>
          <w:szCs w:val="24"/>
        </w:rPr>
        <w:t xml:space="preserve"> EL </w:t>
      </w:r>
      <w:r w:rsidR="00A66DF8">
        <w:rPr>
          <w:szCs w:val="24"/>
        </w:rPr>
        <w:t>TREINTA</w:t>
      </w:r>
      <w:r>
        <w:rPr>
          <w:szCs w:val="24"/>
        </w:rPr>
        <w:t xml:space="preserve"> (</w:t>
      </w:r>
      <w:r w:rsidR="00A66DF8">
        <w:rPr>
          <w:szCs w:val="24"/>
        </w:rPr>
        <w:t>30</w:t>
      </w:r>
      <w:r>
        <w:rPr>
          <w:szCs w:val="24"/>
        </w:rPr>
        <w:t xml:space="preserve">) DE </w:t>
      </w:r>
      <w:r w:rsidR="00A66DF8">
        <w:rPr>
          <w:szCs w:val="24"/>
        </w:rPr>
        <w:t>NOVIEM</w:t>
      </w:r>
      <w:r w:rsidR="00C377D2">
        <w:rPr>
          <w:szCs w:val="24"/>
        </w:rPr>
        <w:t>BRE</w:t>
      </w:r>
      <w:r>
        <w:rPr>
          <w:szCs w:val="24"/>
        </w:rPr>
        <w:t xml:space="preserve"> DE DOS MIL </w:t>
      </w:r>
      <w:r w:rsidR="00E81244">
        <w:rPr>
          <w:szCs w:val="24"/>
        </w:rPr>
        <w:t>VE</w:t>
      </w:r>
      <w:r w:rsidR="00A66DF8">
        <w:rPr>
          <w:szCs w:val="24"/>
        </w:rPr>
        <w:t>INTE</w:t>
      </w:r>
      <w:r>
        <w:rPr>
          <w:szCs w:val="24"/>
        </w:rPr>
        <w:t xml:space="preserve"> (20</w:t>
      </w:r>
      <w:r w:rsidR="00A66DF8">
        <w:rPr>
          <w:szCs w:val="24"/>
        </w:rPr>
        <w:t>20</w:t>
      </w:r>
      <w:r>
        <w:rPr>
          <w:szCs w:val="24"/>
        </w:rPr>
        <w:t>), EL CUAL DISPUSO</w:t>
      </w:r>
      <w:r w:rsidR="00A66DF8">
        <w:rPr>
          <w:szCs w:val="24"/>
        </w:rPr>
        <w:t xml:space="preserve"> EN SU PARTE RESOLUTIVA</w:t>
      </w:r>
      <w:r>
        <w:rPr>
          <w:szCs w:val="24"/>
        </w:rPr>
        <w:t>:</w:t>
      </w:r>
    </w:p>
    <w:p w14:paraId="02D2578A" w14:textId="77777777" w:rsidR="00A66DF8" w:rsidRDefault="00A66DF8" w:rsidP="00F57273">
      <w:pPr>
        <w:pStyle w:val="Textoindependiente"/>
        <w:rPr>
          <w:szCs w:val="24"/>
        </w:rPr>
      </w:pPr>
    </w:p>
    <w:p w14:paraId="79BD8014" w14:textId="2E3A04AE" w:rsidR="00F57273" w:rsidRDefault="00A66DF8" w:rsidP="00F57273">
      <w:pPr>
        <w:pStyle w:val="Textoindependiente"/>
        <w:rPr>
          <w:szCs w:val="24"/>
        </w:rPr>
      </w:pPr>
      <w:r>
        <w:rPr>
          <w:szCs w:val="24"/>
        </w:rPr>
        <w:t>“</w:t>
      </w:r>
    </w:p>
    <w:p w14:paraId="26217396" w14:textId="77777777" w:rsidR="002C12E8" w:rsidRPr="001F0E66" w:rsidRDefault="002C12E8" w:rsidP="002C12E8">
      <w:pPr>
        <w:jc w:val="center"/>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147"/>
      </w:tblGrid>
      <w:tr w:rsidR="002C12E8" w:rsidRPr="002C12E8" w14:paraId="77FCFDD3" w14:textId="77777777" w:rsidTr="005C2ABD">
        <w:tc>
          <w:tcPr>
            <w:tcW w:w="2649" w:type="dxa"/>
            <w:shd w:val="clear" w:color="auto" w:fill="auto"/>
          </w:tcPr>
          <w:p w14:paraId="6C5C1197"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RADICACIÓN</w:t>
            </w:r>
          </w:p>
        </w:tc>
        <w:tc>
          <w:tcPr>
            <w:tcW w:w="6887" w:type="dxa"/>
            <w:shd w:val="clear" w:color="auto" w:fill="auto"/>
          </w:tcPr>
          <w:p w14:paraId="231BAE5D" w14:textId="77777777" w:rsidR="002C12E8" w:rsidRPr="002C12E8" w:rsidRDefault="002C12E8" w:rsidP="005C2ABD">
            <w:pPr>
              <w:jc w:val="both"/>
              <w:rPr>
                <w:rFonts w:ascii="Arial" w:hAnsi="Arial" w:cs="Arial"/>
                <w:b/>
                <w:i/>
                <w:sz w:val="22"/>
                <w:szCs w:val="22"/>
              </w:rPr>
            </w:pPr>
            <w:r w:rsidRPr="002C12E8">
              <w:rPr>
                <w:rFonts w:ascii="Arial" w:hAnsi="Arial" w:cs="Arial"/>
                <w:b/>
                <w:i/>
                <w:sz w:val="22"/>
                <w:szCs w:val="22"/>
              </w:rPr>
              <w:t>ID-032 C-19</w:t>
            </w:r>
          </w:p>
        </w:tc>
      </w:tr>
      <w:tr w:rsidR="002C12E8" w:rsidRPr="002C12E8" w14:paraId="3791749A" w14:textId="77777777" w:rsidTr="005C2ABD">
        <w:tc>
          <w:tcPr>
            <w:tcW w:w="2649" w:type="dxa"/>
            <w:shd w:val="clear" w:color="auto" w:fill="auto"/>
          </w:tcPr>
          <w:p w14:paraId="3FA271E7"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PRESUNTOS RESPONSABLES</w:t>
            </w:r>
          </w:p>
        </w:tc>
        <w:tc>
          <w:tcPr>
            <w:tcW w:w="6887" w:type="dxa"/>
            <w:shd w:val="clear" w:color="auto" w:fill="auto"/>
          </w:tcPr>
          <w:p w14:paraId="55F87446"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 xml:space="preserve">MARCELA ROCÍO MARQUEZ ARENAS  </w:t>
            </w:r>
          </w:p>
        </w:tc>
      </w:tr>
      <w:tr w:rsidR="002C12E8" w:rsidRPr="002C12E8" w14:paraId="44A9A9E7" w14:textId="77777777" w:rsidTr="005C2ABD">
        <w:tc>
          <w:tcPr>
            <w:tcW w:w="2649" w:type="dxa"/>
            <w:shd w:val="clear" w:color="auto" w:fill="auto"/>
          </w:tcPr>
          <w:p w14:paraId="6233033F"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HECHOS</w:t>
            </w:r>
          </w:p>
        </w:tc>
        <w:tc>
          <w:tcPr>
            <w:tcW w:w="6887" w:type="dxa"/>
            <w:shd w:val="clear" w:color="auto" w:fill="auto"/>
          </w:tcPr>
          <w:p w14:paraId="5A1076C8"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HALLAZGO 3.1.3.12.3:</w:t>
            </w:r>
            <w:r w:rsidRPr="002C12E8">
              <w:rPr>
                <w:rFonts w:ascii="Arial" w:hAnsi="Arial" w:cs="Arial"/>
                <w:i/>
                <w:iCs/>
                <w:sz w:val="22"/>
                <w:szCs w:val="22"/>
              </w:rPr>
              <w:t xml:space="preserve"> “</w:t>
            </w:r>
            <w:r w:rsidRPr="002C12E8">
              <w:rPr>
                <w:rFonts w:ascii="Arial" w:hAnsi="Arial" w:cs="Arial"/>
                <w:bCs/>
                <w:i/>
                <w:iCs/>
                <w:sz w:val="22"/>
                <w:szCs w:val="22"/>
              </w:rPr>
              <w:t>HALLAZGO ADMINISTRATIVO CON PRESUNTA INCIDENCIA DISCIPLINARIA, PORQUE</w:t>
            </w:r>
            <w:r w:rsidRPr="002C12E8">
              <w:rPr>
                <w:b/>
                <w:bCs/>
                <w:i/>
                <w:iCs/>
                <w:sz w:val="22"/>
                <w:szCs w:val="22"/>
              </w:rPr>
              <w:t xml:space="preserve"> </w:t>
            </w:r>
            <w:r w:rsidRPr="002C12E8">
              <w:rPr>
                <w:rFonts w:ascii="Arial" w:hAnsi="Arial" w:cs="Arial"/>
                <w:bCs/>
                <w:i/>
                <w:iCs/>
                <w:sz w:val="22"/>
                <w:szCs w:val="22"/>
              </w:rPr>
              <w:t>LA ENTIDAD NO DIO PLENO CUMPLIMIENTO A LA OBLIGACIÓN DE PUBLICAR DOCUMENTOS CONTRACTUALES, DENTRO DE LOS TÉRMINOS LEGALES PARA LOS CONTRATOS NOS. 198 DE 2018, 229 DE 2018, 307 DE 2018, 318 DE 2018, 427 DE 2018, 471 DE 2018 Y 484 DE 2018 EN EL PORTAL SECOP</w:t>
            </w:r>
            <w:r w:rsidRPr="002C12E8">
              <w:rPr>
                <w:rFonts w:ascii="Arial" w:hAnsi="Arial" w:cs="Arial"/>
                <w:i/>
                <w:iCs/>
                <w:sz w:val="22"/>
                <w:szCs w:val="22"/>
              </w:rPr>
              <w:t>”</w:t>
            </w:r>
          </w:p>
        </w:tc>
      </w:tr>
      <w:tr w:rsidR="002C12E8" w:rsidRPr="002C12E8" w14:paraId="09D2543E" w14:textId="77777777" w:rsidTr="005C2ABD">
        <w:tc>
          <w:tcPr>
            <w:tcW w:w="2649" w:type="dxa"/>
            <w:shd w:val="clear" w:color="auto" w:fill="auto"/>
          </w:tcPr>
          <w:p w14:paraId="3BE7D531"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 xml:space="preserve"> AUTO No. 131</w:t>
            </w:r>
          </w:p>
        </w:tc>
        <w:tc>
          <w:tcPr>
            <w:tcW w:w="6887" w:type="dxa"/>
            <w:shd w:val="clear" w:color="auto" w:fill="auto"/>
          </w:tcPr>
          <w:p w14:paraId="47EA7D36" w14:textId="77777777" w:rsidR="002C12E8" w:rsidRPr="002C12E8" w:rsidRDefault="002C12E8" w:rsidP="005C2ABD">
            <w:pPr>
              <w:jc w:val="both"/>
              <w:rPr>
                <w:rFonts w:ascii="Arial" w:hAnsi="Arial" w:cs="Arial"/>
                <w:i/>
                <w:sz w:val="22"/>
                <w:szCs w:val="22"/>
              </w:rPr>
            </w:pPr>
            <w:r w:rsidRPr="002C12E8">
              <w:rPr>
                <w:rFonts w:ascii="Arial" w:hAnsi="Arial" w:cs="Arial"/>
                <w:i/>
                <w:sz w:val="22"/>
                <w:szCs w:val="22"/>
              </w:rPr>
              <w:t>TERMINACIÓN ANTICIPADA DEL PROCESO A FAVOR DE LA INVESTIGADA Y ORDENA VINCULAR A OTRO SERVIDOR PÚBLICO</w:t>
            </w:r>
          </w:p>
        </w:tc>
      </w:tr>
    </w:tbl>
    <w:p w14:paraId="6DF846A5" w14:textId="77777777" w:rsidR="00A66DF8" w:rsidRPr="002C12E8" w:rsidRDefault="00A66DF8" w:rsidP="00A66DF8">
      <w:pPr>
        <w:pStyle w:val="section1"/>
        <w:tabs>
          <w:tab w:val="left" w:pos="0"/>
        </w:tabs>
        <w:spacing w:before="0" w:after="0" w:line="240" w:lineRule="auto"/>
        <w:jc w:val="center"/>
        <w:rPr>
          <w:rFonts w:ascii="Arial" w:hAnsi="Arial" w:cs="Arial"/>
          <w:i/>
          <w:sz w:val="22"/>
          <w:szCs w:val="22"/>
        </w:rPr>
      </w:pPr>
    </w:p>
    <w:p w14:paraId="6B4E2FCF" w14:textId="77777777" w:rsidR="00A66DF8" w:rsidRPr="002C12E8" w:rsidRDefault="00A66DF8" w:rsidP="00A66DF8">
      <w:pPr>
        <w:pStyle w:val="section1"/>
        <w:tabs>
          <w:tab w:val="left" w:pos="0"/>
        </w:tabs>
        <w:spacing w:before="0" w:after="0" w:line="240" w:lineRule="auto"/>
        <w:jc w:val="center"/>
        <w:rPr>
          <w:rFonts w:ascii="Arial" w:hAnsi="Arial" w:cs="Arial"/>
          <w:i/>
          <w:sz w:val="22"/>
          <w:szCs w:val="22"/>
        </w:rPr>
      </w:pPr>
    </w:p>
    <w:p w14:paraId="0B2AAD8C" w14:textId="0E32ED27" w:rsidR="00A66DF8" w:rsidRPr="002C12E8" w:rsidRDefault="00A66DF8" w:rsidP="00A66DF8">
      <w:pPr>
        <w:pStyle w:val="section1"/>
        <w:tabs>
          <w:tab w:val="left" w:pos="0"/>
        </w:tabs>
        <w:spacing w:before="0" w:after="0" w:line="240" w:lineRule="auto"/>
        <w:jc w:val="both"/>
        <w:rPr>
          <w:rFonts w:ascii="Arial" w:hAnsi="Arial" w:cs="Arial"/>
          <w:i/>
          <w:sz w:val="22"/>
          <w:szCs w:val="22"/>
        </w:rPr>
      </w:pPr>
      <w:r w:rsidRPr="002C12E8">
        <w:rPr>
          <w:rFonts w:ascii="Arial" w:hAnsi="Arial" w:cs="Arial"/>
          <w:i/>
          <w:sz w:val="22"/>
          <w:szCs w:val="22"/>
        </w:rPr>
        <w:t>….</w:t>
      </w:r>
    </w:p>
    <w:p w14:paraId="2484917D" w14:textId="318D0CA4" w:rsidR="00A66DF8" w:rsidRPr="002C12E8" w:rsidRDefault="00A66DF8" w:rsidP="00A66DF8">
      <w:pPr>
        <w:pStyle w:val="section1"/>
        <w:tabs>
          <w:tab w:val="left" w:pos="0"/>
        </w:tabs>
        <w:spacing w:before="0" w:after="0" w:line="240" w:lineRule="auto"/>
        <w:jc w:val="center"/>
        <w:rPr>
          <w:rFonts w:ascii="Arial" w:hAnsi="Arial" w:cs="Arial"/>
          <w:i/>
          <w:sz w:val="22"/>
          <w:szCs w:val="22"/>
        </w:rPr>
      </w:pPr>
      <w:r w:rsidRPr="002C12E8">
        <w:rPr>
          <w:rFonts w:ascii="Arial" w:hAnsi="Arial" w:cs="Arial"/>
          <w:i/>
          <w:sz w:val="22"/>
          <w:szCs w:val="22"/>
        </w:rPr>
        <w:t>RESUELVE</w:t>
      </w:r>
    </w:p>
    <w:p w14:paraId="0CCE342B" w14:textId="77777777" w:rsidR="00A66DF8" w:rsidRPr="002C12E8" w:rsidRDefault="00A66DF8" w:rsidP="00A66DF8">
      <w:pPr>
        <w:pStyle w:val="section1"/>
        <w:spacing w:before="0" w:after="0" w:line="240" w:lineRule="auto"/>
        <w:jc w:val="both"/>
        <w:rPr>
          <w:rFonts w:ascii="Arial" w:hAnsi="Arial" w:cs="Arial"/>
          <w:i/>
          <w:sz w:val="22"/>
          <w:szCs w:val="22"/>
        </w:rPr>
      </w:pPr>
    </w:p>
    <w:p w14:paraId="49CF8761" w14:textId="77777777" w:rsidR="002C12E8" w:rsidRPr="002C12E8" w:rsidRDefault="002C12E8" w:rsidP="002C12E8">
      <w:pPr>
        <w:pStyle w:val="section1"/>
        <w:spacing w:before="0" w:after="0" w:line="240" w:lineRule="auto"/>
        <w:jc w:val="both"/>
        <w:rPr>
          <w:rFonts w:ascii="Arial" w:hAnsi="Arial" w:cs="Arial"/>
          <w:i/>
          <w:sz w:val="22"/>
          <w:szCs w:val="22"/>
          <w:lang w:val="es-MX"/>
        </w:rPr>
      </w:pPr>
      <w:bookmarkStart w:id="1" w:name="_GoBack"/>
      <w:bookmarkEnd w:id="1"/>
      <w:r w:rsidRPr="002C12E8">
        <w:rPr>
          <w:rFonts w:ascii="Arial" w:hAnsi="Arial" w:cs="Arial"/>
          <w:i/>
          <w:sz w:val="22"/>
          <w:szCs w:val="22"/>
        </w:rPr>
        <w:t>PRIMERO: DECLARAR LA TERMINACIÓN ANTICIPADA del Proceso Disciplinario Interno IP-032 C-19, a favor de la doctora MARCELA ROCÍO MARQUEZ ARENAS, Secretaria General UAERMV Código 054 Grado 03 para la época de los hechos</w:t>
      </w:r>
      <w:r w:rsidRPr="002C12E8">
        <w:rPr>
          <w:rFonts w:ascii="Arial" w:hAnsi="Arial" w:cs="Arial"/>
          <w:i/>
          <w:sz w:val="22"/>
          <w:szCs w:val="22"/>
          <w:lang w:val="es-MX"/>
        </w:rPr>
        <w:t>, de conformidad con la parte considerativa.</w:t>
      </w:r>
    </w:p>
    <w:p w14:paraId="39897EA3" w14:textId="77777777" w:rsidR="002C12E8" w:rsidRPr="002C12E8" w:rsidRDefault="002C12E8" w:rsidP="002C12E8">
      <w:pPr>
        <w:pStyle w:val="section1"/>
        <w:spacing w:before="0" w:after="0" w:line="240" w:lineRule="auto"/>
        <w:jc w:val="both"/>
        <w:rPr>
          <w:rFonts w:ascii="Arial" w:hAnsi="Arial" w:cs="Arial"/>
          <w:i/>
          <w:sz w:val="22"/>
          <w:szCs w:val="22"/>
          <w:lang w:val="es-MX"/>
        </w:rPr>
      </w:pPr>
    </w:p>
    <w:p w14:paraId="6ACC0A5B" w14:textId="77777777" w:rsidR="002C12E8" w:rsidRPr="002C12E8" w:rsidRDefault="002C12E8" w:rsidP="002C12E8">
      <w:pPr>
        <w:pStyle w:val="section1"/>
        <w:spacing w:before="0" w:after="0" w:line="240" w:lineRule="auto"/>
        <w:jc w:val="both"/>
        <w:rPr>
          <w:rFonts w:ascii="Arial" w:hAnsi="Arial" w:cs="Arial"/>
          <w:i/>
          <w:sz w:val="22"/>
          <w:szCs w:val="22"/>
          <w:lang w:val="es-MX"/>
        </w:rPr>
      </w:pPr>
      <w:r w:rsidRPr="002C12E8">
        <w:rPr>
          <w:rFonts w:ascii="Arial" w:hAnsi="Arial" w:cs="Arial"/>
          <w:i/>
          <w:sz w:val="22"/>
          <w:szCs w:val="22"/>
          <w:lang w:val="es-MX"/>
        </w:rPr>
        <w:t xml:space="preserve">SEGUNDO: NOTIFICAR la presente providencia a la doctora MARCELA ROCÍO MARQUEZ ARENAS, advirtiéndole que contra la misma procede el recurso de apelación, el cual deberá interponer para ante el señor Director General de la Unidad Administrativa Especial de Rehabilitación y Mantenimiento Vial, de conformidad con los articulo 112 y 115 de la Ley 734 de 2002.   </w:t>
      </w:r>
    </w:p>
    <w:p w14:paraId="30B6286A" w14:textId="77777777" w:rsidR="002C12E8" w:rsidRPr="002C12E8" w:rsidRDefault="002C12E8" w:rsidP="002C12E8">
      <w:pPr>
        <w:pStyle w:val="section1"/>
        <w:spacing w:before="0" w:after="0" w:line="240" w:lineRule="auto"/>
        <w:jc w:val="both"/>
        <w:rPr>
          <w:rFonts w:ascii="Arial" w:hAnsi="Arial" w:cs="Arial"/>
          <w:i/>
          <w:sz w:val="22"/>
          <w:szCs w:val="22"/>
          <w:lang w:val="es-MX"/>
        </w:rPr>
      </w:pPr>
    </w:p>
    <w:p w14:paraId="57393EF3" w14:textId="77777777" w:rsidR="002C12E8" w:rsidRPr="002C12E8" w:rsidRDefault="002C12E8" w:rsidP="002C12E8">
      <w:pPr>
        <w:pStyle w:val="section1"/>
        <w:spacing w:before="0" w:after="0" w:line="240" w:lineRule="auto"/>
        <w:jc w:val="both"/>
        <w:rPr>
          <w:rFonts w:ascii="Arial" w:hAnsi="Arial" w:cs="Arial"/>
          <w:i/>
          <w:sz w:val="22"/>
          <w:szCs w:val="22"/>
          <w:lang w:val="es-MX"/>
        </w:rPr>
      </w:pPr>
      <w:r w:rsidRPr="002C12E8">
        <w:rPr>
          <w:rFonts w:ascii="Arial" w:hAnsi="Arial" w:cs="Arial"/>
          <w:i/>
          <w:sz w:val="22"/>
          <w:szCs w:val="22"/>
          <w:lang w:val="es-MX"/>
        </w:rPr>
        <w:t xml:space="preserve">TERCERO: VINCULAR a la presente investigación disciplinaria al ingeniero EFRAÍN ACERO MONDRAGÓN, de conformidad con lo previsto en el Acápite “Otras Determinaciones” y en de acuerdo con la parte considerativa, advirtiéndole que contra dicha decisión no procede recurso alguno. </w:t>
      </w:r>
    </w:p>
    <w:p w14:paraId="4A30E551" w14:textId="77777777" w:rsidR="002C12E8" w:rsidRPr="002C12E8" w:rsidRDefault="002C12E8" w:rsidP="002C12E8">
      <w:pPr>
        <w:pStyle w:val="section1"/>
        <w:spacing w:before="0" w:after="0" w:line="240" w:lineRule="auto"/>
        <w:jc w:val="both"/>
        <w:rPr>
          <w:rFonts w:ascii="Arial" w:hAnsi="Arial" w:cs="Arial"/>
          <w:i/>
          <w:sz w:val="22"/>
          <w:szCs w:val="22"/>
          <w:lang w:val="es-MX"/>
        </w:rPr>
      </w:pPr>
    </w:p>
    <w:p w14:paraId="50DA23A0" w14:textId="77777777" w:rsidR="002C12E8" w:rsidRPr="002C12E8" w:rsidRDefault="002C12E8" w:rsidP="002C12E8">
      <w:pPr>
        <w:pStyle w:val="section1"/>
        <w:spacing w:before="0" w:after="0" w:line="240" w:lineRule="auto"/>
        <w:jc w:val="both"/>
        <w:rPr>
          <w:rFonts w:ascii="Arial" w:hAnsi="Arial" w:cs="Arial"/>
          <w:i/>
          <w:sz w:val="22"/>
          <w:szCs w:val="22"/>
          <w:lang w:val="es-MX"/>
        </w:rPr>
      </w:pPr>
      <w:r w:rsidRPr="002C12E8">
        <w:rPr>
          <w:rFonts w:ascii="Arial" w:hAnsi="Arial" w:cs="Arial"/>
          <w:i/>
          <w:sz w:val="22"/>
          <w:szCs w:val="22"/>
          <w:lang w:val="es-MX"/>
        </w:rPr>
        <w:t xml:space="preserve">CUARTO: NOTIFICAR la orden de vinculación a la presente actuación disciplinaria a EFRAÍN ACERO MONDRAGÓN advirtiéndole que contra dicha decisión no procede recurso alguno. </w:t>
      </w:r>
    </w:p>
    <w:p w14:paraId="5B958ABD" w14:textId="77777777" w:rsidR="002C12E8" w:rsidRPr="002C12E8" w:rsidRDefault="002C12E8" w:rsidP="002C12E8">
      <w:pPr>
        <w:pStyle w:val="section1"/>
        <w:spacing w:before="0" w:after="0" w:line="240" w:lineRule="auto"/>
        <w:jc w:val="both"/>
        <w:rPr>
          <w:rFonts w:ascii="Arial" w:hAnsi="Arial" w:cs="Arial"/>
          <w:i/>
          <w:sz w:val="22"/>
          <w:szCs w:val="22"/>
          <w:lang w:val="es-MX"/>
        </w:rPr>
      </w:pPr>
    </w:p>
    <w:p w14:paraId="12F857CB" w14:textId="77777777" w:rsidR="002C12E8" w:rsidRPr="002C12E8" w:rsidRDefault="002C12E8" w:rsidP="002C12E8">
      <w:pPr>
        <w:pStyle w:val="section1"/>
        <w:spacing w:before="0" w:after="0" w:line="240" w:lineRule="auto"/>
        <w:jc w:val="both"/>
        <w:rPr>
          <w:rFonts w:ascii="Arial" w:hAnsi="Arial" w:cs="Arial"/>
          <w:i/>
          <w:sz w:val="22"/>
          <w:szCs w:val="22"/>
        </w:rPr>
      </w:pPr>
      <w:r w:rsidRPr="002C12E8">
        <w:rPr>
          <w:rFonts w:ascii="Arial" w:hAnsi="Arial" w:cs="Arial"/>
          <w:i/>
          <w:sz w:val="22"/>
          <w:szCs w:val="22"/>
        </w:rPr>
        <w:t>SEGUNDO: COMUNICAR la presente decisión a la Personería de Bogotá D.C., y a la Procuraduría General de la Nación.</w:t>
      </w:r>
    </w:p>
    <w:p w14:paraId="5C4CC622" w14:textId="77777777" w:rsidR="002C12E8" w:rsidRPr="002C12E8" w:rsidRDefault="002C12E8" w:rsidP="002C12E8">
      <w:pPr>
        <w:pStyle w:val="section1"/>
        <w:spacing w:before="0" w:after="0" w:line="240" w:lineRule="auto"/>
        <w:jc w:val="both"/>
        <w:rPr>
          <w:rFonts w:ascii="Arial" w:hAnsi="Arial" w:cs="Arial"/>
          <w:bCs/>
          <w:i/>
          <w:sz w:val="22"/>
          <w:szCs w:val="22"/>
        </w:rPr>
      </w:pPr>
      <w:r w:rsidRPr="002C12E8">
        <w:rPr>
          <w:rFonts w:ascii="Arial" w:hAnsi="Arial" w:cs="Arial"/>
          <w:bCs/>
          <w:i/>
          <w:sz w:val="22"/>
          <w:szCs w:val="22"/>
        </w:rPr>
        <w:t xml:space="preserve"> </w:t>
      </w:r>
    </w:p>
    <w:p w14:paraId="0859F9D2" w14:textId="77777777" w:rsidR="002C12E8" w:rsidRPr="002C12E8" w:rsidRDefault="002C12E8" w:rsidP="002C12E8">
      <w:pPr>
        <w:pStyle w:val="section1"/>
        <w:spacing w:before="0" w:after="0" w:line="240" w:lineRule="auto"/>
        <w:jc w:val="both"/>
        <w:rPr>
          <w:rFonts w:ascii="Arial" w:hAnsi="Arial" w:cs="Arial"/>
          <w:i/>
          <w:sz w:val="22"/>
          <w:szCs w:val="22"/>
        </w:rPr>
      </w:pPr>
      <w:r w:rsidRPr="002C12E8">
        <w:rPr>
          <w:rFonts w:ascii="Arial" w:hAnsi="Arial" w:cs="Arial"/>
          <w:i/>
          <w:sz w:val="22"/>
          <w:szCs w:val="22"/>
        </w:rPr>
        <w:t xml:space="preserve">. </w:t>
      </w:r>
    </w:p>
    <w:p w14:paraId="7ED19D3D" w14:textId="77777777" w:rsidR="002C12E8" w:rsidRPr="002C12E8" w:rsidRDefault="002C12E8" w:rsidP="002C12E8">
      <w:pPr>
        <w:pStyle w:val="section1"/>
        <w:spacing w:before="0" w:after="0" w:line="240" w:lineRule="auto"/>
        <w:jc w:val="center"/>
        <w:rPr>
          <w:rFonts w:ascii="Arial" w:hAnsi="Arial" w:cs="Arial"/>
          <w:i/>
          <w:sz w:val="22"/>
          <w:szCs w:val="22"/>
        </w:rPr>
      </w:pPr>
      <w:r w:rsidRPr="002C12E8">
        <w:rPr>
          <w:rFonts w:ascii="Arial" w:hAnsi="Arial" w:cs="Arial"/>
          <w:i/>
          <w:sz w:val="22"/>
          <w:szCs w:val="22"/>
        </w:rPr>
        <w:lastRenderedPageBreak/>
        <w:t xml:space="preserve"> COMUNIQUESE, NOTIFÍQUESE Y CUMPLASE</w:t>
      </w:r>
    </w:p>
    <w:p w14:paraId="4A8A36F4" w14:textId="77777777" w:rsidR="002C12E8" w:rsidRPr="002C12E8" w:rsidRDefault="002C12E8" w:rsidP="002C12E8">
      <w:pPr>
        <w:jc w:val="center"/>
        <w:rPr>
          <w:rFonts w:ascii="Arial" w:hAnsi="Arial" w:cs="Arial"/>
          <w:i/>
          <w:sz w:val="22"/>
          <w:szCs w:val="22"/>
        </w:rPr>
      </w:pPr>
    </w:p>
    <w:p w14:paraId="336B09FB" w14:textId="77777777" w:rsidR="002C12E8" w:rsidRPr="002C12E8" w:rsidRDefault="002C12E8" w:rsidP="002C12E8">
      <w:pPr>
        <w:jc w:val="center"/>
        <w:rPr>
          <w:rFonts w:ascii="Arial" w:hAnsi="Arial" w:cs="Arial"/>
          <w:i/>
          <w:sz w:val="22"/>
          <w:szCs w:val="22"/>
        </w:rPr>
      </w:pPr>
    </w:p>
    <w:p w14:paraId="2C6AA5C5" w14:textId="77777777" w:rsidR="002C12E8" w:rsidRPr="002C12E8" w:rsidRDefault="002C12E8" w:rsidP="002C12E8">
      <w:pPr>
        <w:jc w:val="center"/>
        <w:rPr>
          <w:rFonts w:ascii="Arial" w:hAnsi="Arial" w:cs="Arial"/>
          <w:i/>
          <w:sz w:val="22"/>
          <w:szCs w:val="22"/>
        </w:rPr>
      </w:pPr>
      <w:r w:rsidRPr="002C12E8">
        <w:rPr>
          <w:rFonts w:ascii="Arial" w:hAnsi="Arial" w:cs="Arial"/>
          <w:i/>
          <w:sz w:val="22"/>
          <w:szCs w:val="22"/>
        </w:rPr>
        <w:t>MARTHA PATRICIA AGUILAR COPETE</w:t>
      </w:r>
    </w:p>
    <w:p w14:paraId="12664A44" w14:textId="77777777" w:rsidR="002C12E8" w:rsidRPr="002C12E8" w:rsidRDefault="002C12E8" w:rsidP="002C12E8">
      <w:pPr>
        <w:jc w:val="center"/>
        <w:rPr>
          <w:rFonts w:ascii="Arial" w:hAnsi="Arial" w:cs="Arial"/>
          <w:i/>
          <w:sz w:val="22"/>
          <w:szCs w:val="22"/>
        </w:rPr>
      </w:pPr>
      <w:r w:rsidRPr="002C12E8">
        <w:rPr>
          <w:rFonts w:ascii="Arial" w:hAnsi="Arial" w:cs="Arial"/>
          <w:i/>
          <w:sz w:val="22"/>
          <w:szCs w:val="22"/>
        </w:rPr>
        <w:t>Secretaria General</w:t>
      </w:r>
    </w:p>
    <w:p w14:paraId="793BC20E" w14:textId="77777777" w:rsidR="002C12E8" w:rsidRPr="002C12E8" w:rsidRDefault="002C12E8" w:rsidP="002C12E8">
      <w:pPr>
        <w:jc w:val="center"/>
        <w:rPr>
          <w:rFonts w:ascii="Arial" w:hAnsi="Arial" w:cs="Arial"/>
          <w:i/>
          <w:sz w:val="22"/>
          <w:szCs w:val="22"/>
        </w:rPr>
      </w:pPr>
    </w:p>
    <w:p w14:paraId="3A9A7A80" w14:textId="6A8F968F" w:rsidR="00A66DF8" w:rsidRDefault="00A66DF8" w:rsidP="00A66DF8">
      <w:pPr>
        <w:jc w:val="center"/>
        <w:rPr>
          <w:rFonts w:ascii="Arial" w:hAnsi="Arial" w:cs="Arial"/>
          <w:sz w:val="16"/>
          <w:szCs w:val="16"/>
        </w:rPr>
      </w:pPr>
    </w:p>
    <w:p w14:paraId="218FD766" w14:textId="77777777" w:rsidR="007D5913" w:rsidRDefault="007D5913" w:rsidP="00A66DF8">
      <w:pPr>
        <w:jc w:val="center"/>
        <w:rPr>
          <w:rFonts w:ascii="Arial" w:hAnsi="Arial" w:cs="Arial"/>
          <w:sz w:val="16"/>
          <w:szCs w:val="16"/>
        </w:rPr>
      </w:pPr>
    </w:p>
    <w:p w14:paraId="6E6E1722" w14:textId="77777777" w:rsidR="00F57273" w:rsidRDefault="00F57273" w:rsidP="00F57273">
      <w:pPr>
        <w:pStyle w:val="Textoindependiente"/>
        <w:rPr>
          <w:szCs w:val="24"/>
        </w:rPr>
      </w:pPr>
    </w:p>
    <w:p w14:paraId="107A69E5" w14:textId="1B5240FD" w:rsidR="00F57273" w:rsidRDefault="00F57273" w:rsidP="00F57273">
      <w:pPr>
        <w:jc w:val="both"/>
        <w:rPr>
          <w:rFonts w:ascii="Arial" w:hAnsi="Arial" w:cs="Arial"/>
          <w:sz w:val="24"/>
          <w:szCs w:val="24"/>
        </w:rPr>
      </w:pPr>
      <w:r>
        <w:rPr>
          <w:rFonts w:ascii="Arial" w:hAnsi="Arial" w:cs="Arial"/>
          <w:b/>
          <w:sz w:val="24"/>
          <w:szCs w:val="24"/>
        </w:rPr>
        <w:t>CONSTANCIA DE FIJACIÒN:</w:t>
      </w:r>
      <w:r>
        <w:rPr>
          <w:rFonts w:ascii="Arial" w:hAnsi="Arial" w:cs="Arial"/>
          <w:sz w:val="24"/>
          <w:szCs w:val="24"/>
        </w:rPr>
        <w:t xml:space="preserve"> PARA NOTIFICAR A LOS</w:t>
      </w:r>
      <w:r>
        <w:rPr>
          <w:rFonts w:ascii="Arial" w:hAnsi="Arial" w:cs="Arial"/>
          <w:sz w:val="24"/>
          <w:szCs w:val="24"/>
          <w:lang w:val="es-CO"/>
        </w:rPr>
        <w:t xml:space="preserve"> IMPLICADO SE </w:t>
      </w:r>
      <w:r w:rsidR="007D5913">
        <w:rPr>
          <w:rFonts w:ascii="Arial" w:hAnsi="Arial" w:cs="Arial"/>
          <w:sz w:val="24"/>
          <w:szCs w:val="24"/>
          <w:lang w:val="es-CO"/>
        </w:rPr>
        <w:t>PUBLICA</w:t>
      </w:r>
      <w:r>
        <w:rPr>
          <w:rFonts w:ascii="Arial" w:hAnsi="Arial" w:cs="Arial"/>
          <w:sz w:val="24"/>
          <w:szCs w:val="24"/>
        </w:rPr>
        <w:t xml:space="preserve"> EL PRESENTE EDICTO EN </w:t>
      </w:r>
      <w:r w:rsidR="007D5913">
        <w:rPr>
          <w:rFonts w:ascii="Arial" w:hAnsi="Arial" w:cs="Arial"/>
          <w:sz w:val="24"/>
          <w:szCs w:val="24"/>
        </w:rPr>
        <w:t>LA PÁGINA WEB DE LA ENTIDAD</w:t>
      </w:r>
      <w:r>
        <w:rPr>
          <w:rFonts w:ascii="Arial" w:hAnsi="Arial" w:cs="Arial"/>
          <w:sz w:val="24"/>
          <w:szCs w:val="24"/>
        </w:rPr>
        <w:t xml:space="preserve"> POR EL TÉRMINO DE TRES (3) DÍAS HÁBILES, HOY V</w:t>
      </w:r>
      <w:r w:rsidR="00EF1797">
        <w:rPr>
          <w:rFonts w:ascii="Arial" w:hAnsi="Arial" w:cs="Arial"/>
          <w:sz w:val="24"/>
          <w:szCs w:val="24"/>
        </w:rPr>
        <w:t>EINTIS</w:t>
      </w:r>
      <w:r w:rsidR="002C12E8">
        <w:rPr>
          <w:rFonts w:ascii="Arial" w:hAnsi="Arial" w:cs="Arial"/>
          <w:sz w:val="24"/>
          <w:szCs w:val="24"/>
        </w:rPr>
        <w:t>IETE</w:t>
      </w:r>
      <w:r>
        <w:rPr>
          <w:rFonts w:ascii="Arial" w:hAnsi="Arial" w:cs="Arial"/>
          <w:sz w:val="24"/>
          <w:szCs w:val="24"/>
        </w:rPr>
        <w:t xml:space="preserve"> DE </w:t>
      </w:r>
      <w:r w:rsidR="00EF1797">
        <w:rPr>
          <w:rFonts w:ascii="Arial" w:hAnsi="Arial" w:cs="Arial"/>
          <w:sz w:val="24"/>
          <w:szCs w:val="24"/>
        </w:rPr>
        <w:t>E</w:t>
      </w:r>
      <w:r w:rsidR="007D5913">
        <w:rPr>
          <w:rFonts w:ascii="Arial" w:hAnsi="Arial" w:cs="Arial"/>
          <w:sz w:val="24"/>
          <w:szCs w:val="24"/>
        </w:rPr>
        <w:t>NERO</w:t>
      </w:r>
      <w:r>
        <w:rPr>
          <w:rFonts w:ascii="Arial" w:hAnsi="Arial" w:cs="Arial"/>
          <w:sz w:val="24"/>
          <w:szCs w:val="24"/>
        </w:rPr>
        <w:t xml:space="preserve"> DE DOS MIL </w:t>
      </w:r>
      <w:r w:rsidR="00EF1797">
        <w:rPr>
          <w:rFonts w:ascii="Arial" w:hAnsi="Arial" w:cs="Arial"/>
          <w:sz w:val="24"/>
          <w:szCs w:val="24"/>
        </w:rPr>
        <w:t>VE</w:t>
      </w:r>
      <w:r w:rsidR="007D5913">
        <w:rPr>
          <w:rFonts w:ascii="Arial" w:hAnsi="Arial" w:cs="Arial"/>
          <w:sz w:val="24"/>
          <w:szCs w:val="24"/>
        </w:rPr>
        <w:t>INTIUNO</w:t>
      </w:r>
      <w:r>
        <w:rPr>
          <w:rFonts w:ascii="Arial" w:hAnsi="Arial" w:cs="Arial"/>
          <w:sz w:val="24"/>
          <w:szCs w:val="24"/>
        </w:rPr>
        <w:t xml:space="preserve"> (2</w:t>
      </w:r>
      <w:r w:rsidR="002C12E8">
        <w:rPr>
          <w:rFonts w:ascii="Arial" w:hAnsi="Arial" w:cs="Arial"/>
          <w:sz w:val="24"/>
          <w:szCs w:val="24"/>
        </w:rPr>
        <w:t>7</w:t>
      </w:r>
      <w:r>
        <w:rPr>
          <w:rFonts w:ascii="Arial" w:hAnsi="Arial" w:cs="Arial"/>
          <w:sz w:val="24"/>
          <w:szCs w:val="24"/>
        </w:rPr>
        <w:t>-</w:t>
      </w:r>
      <w:r w:rsidR="007D5913">
        <w:rPr>
          <w:rFonts w:ascii="Arial" w:hAnsi="Arial" w:cs="Arial"/>
          <w:sz w:val="24"/>
          <w:szCs w:val="24"/>
        </w:rPr>
        <w:t>0</w:t>
      </w:r>
      <w:r w:rsidR="00EF1797">
        <w:rPr>
          <w:rFonts w:ascii="Arial" w:hAnsi="Arial" w:cs="Arial"/>
          <w:sz w:val="24"/>
          <w:szCs w:val="24"/>
        </w:rPr>
        <w:t>1</w:t>
      </w:r>
      <w:r>
        <w:rPr>
          <w:rFonts w:ascii="Arial" w:hAnsi="Arial" w:cs="Arial"/>
          <w:sz w:val="24"/>
          <w:szCs w:val="24"/>
        </w:rPr>
        <w:t>-20</w:t>
      </w:r>
      <w:r w:rsidR="007D5913">
        <w:rPr>
          <w:rFonts w:ascii="Arial" w:hAnsi="Arial" w:cs="Arial"/>
          <w:sz w:val="24"/>
          <w:szCs w:val="24"/>
        </w:rPr>
        <w:t>21</w:t>
      </w:r>
      <w:r>
        <w:rPr>
          <w:rFonts w:ascii="Arial" w:hAnsi="Arial" w:cs="Arial"/>
          <w:sz w:val="24"/>
          <w:szCs w:val="24"/>
        </w:rPr>
        <w:t>) A LAS SIETE (7:00) DE LA MAÑANA, DE CONFORMIDAD CON EL ARTÍCULO 107 DE LA LEY 734 DE 2002.</w:t>
      </w:r>
    </w:p>
    <w:p w14:paraId="433D2805" w14:textId="77777777" w:rsidR="00F57273" w:rsidRDefault="00F57273" w:rsidP="00F57273">
      <w:pPr>
        <w:jc w:val="both"/>
        <w:rPr>
          <w:rFonts w:ascii="Arial" w:hAnsi="Arial" w:cs="Arial"/>
          <w:sz w:val="24"/>
          <w:szCs w:val="24"/>
        </w:rPr>
      </w:pPr>
    </w:p>
    <w:p w14:paraId="1C3519A4" w14:textId="77777777" w:rsidR="00F57273" w:rsidRDefault="00F57273" w:rsidP="00F57273">
      <w:pPr>
        <w:pStyle w:val="Ttulo2"/>
        <w:rPr>
          <w:rFonts w:ascii="Arial" w:hAnsi="Arial" w:cs="Arial"/>
          <w:b w:val="0"/>
          <w:sz w:val="24"/>
          <w:szCs w:val="24"/>
          <w:lang w:val="es-CO"/>
        </w:rPr>
      </w:pPr>
    </w:p>
    <w:p w14:paraId="3C25698B" w14:textId="591225B0" w:rsidR="00F57273" w:rsidRDefault="00F57273" w:rsidP="00F57273">
      <w:pPr>
        <w:rPr>
          <w:lang w:val="es-CO"/>
        </w:rPr>
      </w:pPr>
    </w:p>
    <w:p w14:paraId="283CBF29" w14:textId="3D7E42CA" w:rsidR="002947AF" w:rsidRDefault="002947AF" w:rsidP="00F57273">
      <w:pPr>
        <w:rPr>
          <w:lang w:val="es-CO"/>
        </w:rPr>
      </w:pPr>
    </w:p>
    <w:p w14:paraId="2FD51062" w14:textId="3A083D69" w:rsidR="002947AF" w:rsidRDefault="002947AF" w:rsidP="00F57273">
      <w:pPr>
        <w:rPr>
          <w:lang w:val="es-CO"/>
        </w:rPr>
      </w:pPr>
      <w:r w:rsidRPr="002947AF">
        <w:rPr>
          <w:noProof/>
          <w:lang w:val="es-CO" w:eastAsia="es-CO"/>
        </w:rPr>
        <w:drawing>
          <wp:inline distT="0" distB="0" distL="0" distR="0" wp14:anchorId="31D949CA" wp14:editId="3D37FAD7">
            <wp:extent cx="2489365" cy="1028700"/>
            <wp:effectExtent l="0" t="0" r="6350" b="0"/>
            <wp:docPr id="6" name="Imagen 6" descr="D:\OneDrive - uaermv\TRABAJO CASA\FIRMA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uaermv\TRABAJO CASA\FIRMA C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754" cy="1036712"/>
                    </a:xfrm>
                    <a:prstGeom prst="rect">
                      <a:avLst/>
                    </a:prstGeom>
                    <a:noFill/>
                    <a:ln>
                      <a:noFill/>
                    </a:ln>
                  </pic:spPr>
                </pic:pic>
              </a:graphicData>
            </a:graphic>
          </wp:inline>
        </w:drawing>
      </w:r>
    </w:p>
    <w:p w14:paraId="0669F96D" w14:textId="1A62E527" w:rsidR="00F57273" w:rsidRDefault="007D5913" w:rsidP="00F57273">
      <w:pPr>
        <w:jc w:val="both"/>
        <w:rPr>
          <w:rFonts w:ascii="Arial" w:hAnsi="Arial" w:cs="Arial"/>
          <w:sz w:val="24"/>
          <w:szCs w:val="24"/>
          <w:lang w:val="es-CO"/>
        </w:rPr>
      </w:pPr>
      <w:r>
        <w:rPr>
          <w:rFonts w:ascii="Arial" w:hAnsi="Arial" w:cs="Arial"/>
          <w:sz w:val="24"/>
          <w:szCs w:val="24"/>
          <w:lang w:val="es-CO"/>
        </w:rPr>
        <w:t>CECILIA DE LOS ÁNGELES ROMERO M</w:t>
      </w:r>
    </w:p>
    <w:p w14:paraId="5EFDDA77" w14:textId="4BB2E424" w:rsidR="007D5913" w:rsidRDefault="007D5913" w:rsidP="00F57273">
      <w:pPr>
        <w:jc w:val="both"/>
        <w:rPr>
          <w:rFonts w:ascii="Arial" w:hAnsi="Arial" w:cs="Arial"/>
          <w:sz w:val="24"/>
          <w:szCs w:val="24"/>
          <w:lang w:val="es-CO"/>
        </w:rPr>
      </w:pPr>
    </w:p>
    <w:p w14:paraId="28E71BE9" w14:textId="45268386" w:rsidR="007D5913" w:rsidRDefault="007D5913" w:rsidP="00F57273">
      <w:pPr>
        <w:jc w:val="both"/>
        <w:rPr>
          <w:rFonts w:ascii="Arial" w:hAnsi="Arial" w:cs="Arial"/>
          <w:sz w:val="24"/>
          <w:szCs w:val="24"/>
          <w:lang w:val="es-CO"/>
        </w:rPr>
      </w:pPr>
    </w:p>
    <w:p w14:paraId="71908943" w14:textId="50EECA85" w:rsidR="007D5913" w:rsidRDefault="007D5913" w:rsidP="00F57273">
      <w:pPr>
        <w:jc w:val="both"/>
        <w:rPr>
          <w:rFonts w:ascii="Arial" w:hAnsi="Arial" w:cs="Arial"/>
          <w:sz w:val="24"/>
          <w:szCs w:val="24"/>
          <w:lang w:val="es-CO"/>
        </w:rPr>
      </w:pPr>
    </w:p>
    <w:p w14:paraId="73DC41D4" w14:textId="63D66956" w:rsidR="007D5913" w:rsidRDefault="007D5913" w:rsidP="00F57273">
      <w:pPr>
        <w:jc w:val="both"/>
        <w:rPr>
          <w:rFonts w:ascii="Arial" w:hAnsi="Arial" w:cs="Arial"/>
          <w:sz w:val="24"/>
          <w:szCs w:val="24"/>
          <w:lang w:val="es-CO"/>
        </w:rPr>
      </w:pPr>
    </w:p>
    <w:p w14:paraId="3393E3E1" w14:textId="77777777" w:rsidR="007D5913" w:rsidRDefault="007D5913" w:rsidP="00F57273">
      <w:pPr>
        <w:jc w:val="both"/>
        <w:rPr>
          <w:rFonts w:ascii="Arial" w:hAnsi="Arial" w:cs="Arial"/>
          <w:sz w:val="24"/>
          <w:szCs w:val="24"/>
          <w:lang w:val="es-CO"/>
        </w:rPr>
      </w:pPr>
    </w:p>
    <w:p w14:paraId="2A927DDA" w14:textId="77777777" w:rsidR="00F57273" w:rsidRDefault="00F57273" w:rsidP="00F57273">
      <w:pPr>
        <w:jc w:val="both"/>
        <w:rPr>
          <w:rFonts w:ascii="Arial" w:hAnsi="Arial" w:cs="Arial"/>
          <w:sz w:val="24"/>
          <w:szCs w:val="24"/>
          <w:lang w:val="es-CO"/>
        </w:rPr>
      </w:pPr>
    </w:p>
    <w:p w14:paraId="50F2D0F6" w14:textId="77777777" w:rsidR="00F57273" w:rsidRDefault="00F57273" w:rsidP="00F57273">
      <w:pPr>
        <w:jc w:val="both"/>
        <w:rPr>
          <w:rFonts w:ascii="Arial" w:hAnsi="Arial" w:cs="Arial"/>
          <w:sz w:val="24"/>
          <w:szCs w:val="24"/>
          <w:lang w:val="es-CO"/>
        </w:rPr>
      </w:pPr>
    </w:p>
    <w:p w14:paraId="0E475320" w14:textId="77777777" w:rsidR="00F57273" w:rsidRDefault="00F57273" w:rsidP="00F57273">
      <w:pPr>
        <w:jc w:val="both"/>
        <w:rPr>
          <w:rFonts w:ascii="Arial" w:hAnsi="Arial" w:cs="Arial"/>
          <w:sz w:val="24"/>
          <w:szCs w:val="24"/>
          <w:lang w:val="es-CO"/>
        </w:rPr>
      </w:pPr>
    </w:p>
    <w:p w14:paraId="614C995C" w14:textId="77777777" w:rsidR="00F57273" w:rsidRDefault="00F57273" w:rsidP="00F57273">
      <w:pPr>
        <w:jc w:val="both"/>
        <w:rPr>
          <w:rFonts w:ascii="Arial" w:hAnsi="Arial" w:cs="Arial"/>
          <w:sz w:val="24"/>
          <w:szCs w:val="24"/>
          <w:lang w:val="es-CO"/>
        </w:rPr>
      </w:pPr>
    </w:p>
    <w:p w14:paraId="3AFEC687" w14:textId="5BA2D9C1" w:rsidR="00F57273" w:rsidRDefault="00F57273" w:rsidP="00F57273">
      <w:pPr>
        <w:jc w:val="both"/>
        <w:rPr>
          <w:rFonts w:ascii="Arial" w:hAnsi="Arial" w:cs="Arial"/>
          <w:sz w:val="24"/>
          <w:szCs w:val="24"/>
          <w:lang w:val="es-CO"/>
        </w:rPr>
      </w:pPr>
    </w:p>
    <w:p w14:paraId="1188B794" w14:textId="44F762E9" w:rsidR="00EF1797" w:rsidRDefault="00EF1797" w:rsidP="00F57273">
      <w:pPr>
        <w:jc w:val="both"/>
        <w:rPr>
          <w:rFonts w:ascii="Arial" w:hAnsi="Arial" w:cs="Arial"/>
          <w:sz w:val="24"/>
          <w:szCs w:val="24"/>
          <w:lang w:val="es-CO"/>
        </w:rPr>
      </w:pPr>
    </w:p>
    <w:p w14:paraId="619A5CAF" w14:textId="79E28FD2" w:rsidR="00EF1797" w:rsidRDefault="00EF1797" w:rsidP="00F57273">
      <w:pPr>
        <w:jc w:val="both"/>
        <w:rPr>
          <w:rFonts w:ascii="Arial" w:hAnsi="Arial" w:cs="Arial"/>
          <w:sz w:val="24"/>
          <w:szCs w:val="24"/>
          <w:lang w:val="es-CO"/>
        </w:rPr>
      </w:pPr>
    </w:p>
    <w:p w14:paraId="03B45ADC" w14:textId="390E6F3B" w:rsidR="00EF1797" w:rsidRDefault="00EF1797" w:rsidP="00F57273">
      <w:pPr>
        <w:jc w:val="both"/>
        <w:rPr>
          <w:rFonts w:ascii="Arial" w:hAnsi="Arial" w:cs="Arial"/>
          <w:sz w:val="24"/>
          <w:szCs w:val="24"/>
          <w:lang w:val="es-CO"/>
        </w:rPr>
      </w:pPr>
    </w:p>
    <w:p w14:paraId="79CE04F2" w14:textId="6FA0A1EF" w:rsidR="00EF1797" w:rsidRDefault="00EF1797" w:rsidP="00F57273">
      <w:pPr>
        <w:jc w:val="both"/>
        <w:rPr>
          <w:rFonts w:ascii="Arial" w:hAnsi="Arial" w:cs="Arial"/>
          <w:sz w:val="24"/>
          <w:szCs w:val="24"/>
          <w:lang w:val="es-CO"/>
        </w:rPr>
      </w:pPr>
    </w:p>
    <w:p w14:paraId="00714EEE" w14:textId="15EDB2BE" w:rsidR="00EF1797" w:rsidRDefault="00EF1797" w:rsidP="00F57273">
      <w:pPr>
        <w:jc w:val="both"/>
        <w:rPr>
          <w:rFonts w:ascii="Arial" w:hAnsi="Arial" w:cs="Arial"/>
          <w:sz w:val="24"/>
          <w:szCs w:val="24"/>
          <w:lang w:val="es-CO"/>
        </w:rPr>
      </w:pPr>
    </w:p>
    <w:p w14:paraId="5AEED1EE" w14:textId="16F87191" w:rsidR="00EF1797" w:rsidRDefault="00EF1797" w:rsidP="00F57273">
      <w:pPr>
        <w:jc w:val="both"/>
        <w:rPr>
          <w:rFonts w:ascii="Arial" w:hAnsi="Arial" w:cs="Arial"/>
          <w:sz w:val="24"/>
          <w:szCs w:val="24"/>
          <w:lang w:val="es-CO"/>
        </w:rPr>
      </w:pPr>
    </w:p>
    <w:p w14:paraId="5429783A" w14:textId="55F63DE2" w:rsidR="00EF1797" w:rsidRDefault="00EF1797" w:rsidP="00F57273">
      <w:pPr>
        <w:jc w:val="both"/>
        <w:rPr>
          <w:rFonts w:ascii="Arial" w:hAnsi="Arial" w:cs="Arial"/>
          <w:sz w:val="24"/>
          <w:szCs w:val="24"/>
          <w:lang w:val="es-CO"/>
        </w:rPr>
      </w:pPr>
    </w:p>
    <w:p w14:paraId="62B0E7C2" w14:textId="37B7E374" w:rsidR="00EF1797" w:rsidRDefault="00EF1797" w:rsidP="00F57273">
      <w:pPr>
        <w:jc w:val="both"/>
        <w:rPr>
          <w:rFonts w:ascii="Arial" w:hAnsi="Arial" w:cs="Arial"/>
          <w:sz w:val="24"/>
          <w:szCs w:val="24"/>
          <w:lang w:val="es-CO"/>
        </w:rPr>
      </w:pPr>
    </w:p>
    <w:p w14:paraId="249DBB26" w14:textId="52216AC2" w:rsidR="00EF1797" w:rsidRDefault="00EF1797" w:rsidP="00F57273">
      <w:pPr>
        <w:jc w:val="both"/>
        <w:rPr>
          <w:rFonts w:ascii="Arial" w:hAnsi="Arial" w:cs="Arial"/>
          <w:sz w:val="24"/>
          <w:szCs w:val="24"/>
          <w:lang w:val="es-CO"/>
        </w:rPr>
      </w:pPr>
    </w:p>
    <w:p w14:paraId="67097907" w14:textId="7174F89A" w:rsidR="00EF1797" w:rsidRDefault="00EF1797" w:rsidP="00F57273">
      <w:pPr>
        <w:jc w:val="both"/>
        <w:rPr>
          <w:rFonts w:ascii="Arial" w:hAnsi="Arial" w:cs="Arial"/>
          <w:sz w:val="24"/>
          <w:szCs w:val="24"/>
          <w:lang w:val="es-CO"/>
        </w:rPr>
      </w:pPr>
    </w:p>
    <w:p w14:paraId="2F721DD6" w14:textId="47EF782D" w:rsidR="00EF1797" w:rsidRDefault="00EF1797" w:rsidP="00F57273">
      <w:pPr>
        <w:jc w:val="both"/>
        <w:rPr>
          <w:rFonts w:ascii="Arial" w:hAnsi="Arial" w:cs="Arial"/>
          <w:sz w:val="24"/>
          <w:szCs w:val="24"/>
          <w:lang w:val="es-CO"/>
        </w:rPr>
      </w:pPr>
    </w:p>
    <w:p w14:paraId="48E24398" w14:textId="2B47F19E" w:rsidR="00EF1797" w:rsidRDefault="00EF1797" w:rsidP="00F57273">
      <w:pPr>
        <w:jc w:val="both"/>
        <w:rPr>
          <w:rFonts w:ascii="Arial" w:hAnsi="Arial" w:cs="Arial"/>
          <w:sz w:val="24"/>
          <w:szCs w:val="24"/>
          <w:lang w:val="es-CO"/>
        </w:rPr>
      </w:pPr>
    </w:p>
    <w:p w14:paraId="020CF43F" w14:textId="4602D10E" w:rsidR="00EF1797" w:rsidRDefault="00EF1797" w:rsidP="00F57273">
      <w:pPr>
        <w:jc w:val="both"/>
        <w:rPr>
          <w:rFonts w:ascii="Arial" w:hAnsi="Arial" w:cs="Arial"/>
          <w:sz w:val="24"/>
          <w:szCs w:val="24"/>
          <w:lang w:val="es-CO"/>
        </w:rPr>
      </w:pPr>
    </w:p>
    <w:p w14:paraId="751ADA74" w14:textId="223B9937" w:rsidR="00EF1797" w:rsidRDefault="00EF1797" w:rsidP="00F57273">
      <w:pPr>
        <w:jc w:val="both"/>
        <w:rPr>
          <w:rFonts w:ascii="Arial" w:hAnsi="Arial" w:cs="Arial"/>
          <w:sz w:val="24"/>
          <w:szCs w:val="24"/>
          <w:lang w:val="es-CO"/>
        </w:rPr>
      </w:pPr>
    </w:p>
    <w:bookmarkEnd w:id="0"/>
    <w:p w14:paraId="63719D3C" w14:textId="77777777" w:rsidR="00EF1797" w:rsidRDefault="00EF1797" w:rsidP="00F57273">
      <w:pPr>
        <w:jc w:val="both"/>
        <w:rPr>
          <w:rFonts w:ascii="Arial" w:hAnsi="Arial" w:cs="Arial"/>
          <w:sz w:val="24"/>
          <w:szCs w:val="24"/>
        </w:rPr>
      </w:pPr>
    </w:p>
    <w:sectPr w:rsidR="00EF1797" w:rsidSect="007F447C">
      <w:headerReference w:type="default" r:id="rId9"/>
      <w:footerReference w:type="default" r:id="rId10"/>
      <w:pgSz w:w="12242" w:h="18722" w:code="258"/>
      <w:pgMar w:top="1418" w:right="1701" w:bottom="1418" w:left="1701" w:header="720"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FF14" w14:textId="77777777" w:rsidR="00DE63FF" w:rsidRDefault="00DE63FF">
      <w:r>
        <w:separator/>
      </w:r>
    </w:p>
  </w:endnote>
  <w:endnote w:type="continuationSeparator" w:id="0">
    <w:p w14:paraId="45475751" w14:textId="77777777" w:rsidR="00DE63FF" w:rsidRDefault="00DE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D6AB" w14:textId="77777777" w:rsidR="00F636B6" w:rsidRPr="008F2C89" w:rsidRDefault="00F636B6" w:rsidP="00F636B6">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7F597B99" wp14:editId="26E7960B">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321338EF" w14:textId="77777777" w:rsidR="00F636B6" w:rsidRPr="008F2C89" w:rsidRDefault="00F636B6" w:rsidP="00F636B6">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proofErr w:type="gramStart"/>
    <w:r>
      <w:rPr>
        <w:rFonts w:ascii="Arial" w:hAnsi="Arial" w:cs="Arial"/>
        <w:sz w:val="16"/>
        <w:szCs w:val="16"/>
      </w:rPr>
      <w:t>57)(</w:t>
    </w:r>
    <w:proofErr w:type="gramEnd"/>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GDOC-FM-00</w:t>
    </w:r>
    <w:r>
      <w:rPr>
        <w:rFonts w:ascii="Arial" w:hAnsi="Arial" w:cs="Arial"/>
        <w:sz w:val="16"/>
        <w:szCs w:val="16"/>
      </w:rPr>
      <w:t>5</w:t>
    </w:r>
    <w:r w:rsidRPr="008F2C89">
      <w:rPr>
        <w:rFonts w:ascii="Arial" w:hAnsi="Arial" w:cs="Arial"/>
        <w:sz w:val="16"/>
        <w:szCs w:val="16"/>
      </w:rPr>
      <w:t xml:space="preserve"> </w:t>
    </w:r>
  </w:p>
  <w:p w14:paraId="267C085C" w14:textId="77777777" w:rsidR="00F636B6" w:rsidRDefault="00F636B6" w:rsidP="00F636B6">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535A9CD9" w14:textId="77777777" w:rsidR="00CA1FA2" w:rsidRPr="00400EEE" w:rsidRDefault="00DE63FF" w:rsidP="00400E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F4F0" w14:textId="77777777" w:rsidR="00DE63FF" w:rsidRDefault="00DE63FF">
      <w:r>
        <w:separator/>
      </w:r>
    </w:p>
  </w:footnote>
  <w:footnote w:type="continuationSeparator" w:id="0">
    <w:p w14:paraId="48F370BF" w14:textId="77777777" w:rsidR="00DE63FF" w:rsidRDefault="00DE6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FC61" w14:textId="77777777" w:rsidR="00B142C4" w:rsidRDefault="00B142C4" w:rsidP="00F636B6">
    <w:pPr>
      <w:pStyle w:val="Encabezamiento"/>
      <w:jc w:val="center"/>
      <w:rPr>
        <w:rFonts w:ascii="Arial" w:eastAsia="Arial" w:hAnsi="Arial" w:cs="Arial"/>
        <w:b/>
        <w:bCs/>
        <w:sz w:val="14"/>
        <w:szCs w:val="14"/>
        <w:lang w:eastAsia="es-ES" w:bidi="es-ES"/>
      </w:rPr>
    </w:pPr>
  </w:p>
  <w:p w14:paraId="40B354D2" w14:textId="0BDFBACD" w:rsidR="00F636B6" w:rsidRDefault="00F636B6" w:rsidP="00F636B6">
    <w:pPr>
      <w:pStyle w:val="Encabezamiento"/>
      <w:jc w:val="center"/>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3AC9D7DA" wp14:editId="6C6A9EAF">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p w14:paraId="363BFA4D" w14:textId="77777777" w:rsidR="00CA1FA2" w:rsidRDefault="00DE63FF" w:rsidP="00F636B6">
    <w:pPr>
      <w:pStyle w:val="Encabezado"/>
      <w:jc w:val="center"/>
    </w:pPr>
  </w:p>
  <w:p w14:paraId="35FE3750" w14:textId="77777777" w:rsidR="00CA1FA2" w:rsidRDefault="00DE63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7B50EF"/>
    <w:multiLevelType w:val="hybridMultilevel"/>
    <w:tmpl w:val="2A80D9E6"/>
    <w:lvl w:ilvl="0" w:tplc="240A0001">
      <w:start w:val="1"/>
      <w:numFmt w:val="bullet"/>
      <w:lvlText w:val=""/>
      <w:lvlJc w:val="left"/>
      <w:pPr>
        <w:ind w:left="1275" w:hanging="360"/>
      </w:pPr>
      <w:rPr>
        <w:rFonts w:ascii="Symbol" w:hAnsi="Symbol" w:hint="default"/>
      </w:rPr>
    </w:lvl>
    <w:lvl w:ilvl="1" w:tplc="240A0003" w:tentative="1">
      <w:start w:val="1"/>
      <w:numFmt w:val="bullet"/>
      <w:lvlText w:val="o"/>
      <w:lvlJc w:val="left"/>
      <w:pPr>
        <w:ind w:left="1995" w:hanging="360"/>
      </w:pPr>
      <w:rPr>
        <w:rFonts w:ascii="Courier New" w:hAnsi="Courier New" w:cs="Courier New" w:hint="default"/>
      </w:rPr>
    </w:lvl>
    <w:lvl w:ilvl="2" w:tplc="240A0005" w:tentative="1">
      <w:start w:val="1"/>
      <w:numFmt w:val="bullet"/>
      <w:lvlText w:val=""/>
      <w:lvlJc w:val="left"/>
      <w:pPr>
        <w:ind w:left="2715" w:hanging="360"/>
      </w:pPr>
      <w:rPr>
        <w:rFonts w:ascii="Wingdings" w:hAnsi="Wingdings" w:hint="default"/>
      </w:rPr>
    </w:lvl>
    <w:lvl w:ilvl="3" w:tplc="240A0001" w:tentative="1">
      <w:start w:val="1"/>
      <w:numFmt w:val="bullet"/>
      <w:lvlText w:val=""/>
      <w:lvlJc w:val="left"/>
      <w:pPr>
        <w:ind w:left="3435" w:hanging="360"/>
      </w:pPr>
      <w:rPr>
        <w:rFonts w:ascii="Symbol" w:hAnsi="Symbol" w:hint="default"/>
      </w:rPr>
    </w:lvl>
    <w:lvl w:ilvl="4" w:tplc="240A0003" w:tentative="1">
      <w:start w:val="1"/>
      <w:numFmt w:val="bullet"/>
      <w:lvlText w:val="o"/>
      <w:lvlJc w:val="left"/>
      <w:pPr>
        <w:ind w:left="4155" w:hanging="360"/>
      </w:pPr>
      <w:rPr>
        <w:rFonts w:ascii="Courier New" w:hAnsi="Courier New" w:cs="Courier New" w:hint="default"/>
      </w:rPr>
    </w:lvl>
    <w:lvl w:ilvl="5" w:tplc="240A0005" w:tentative="1">
      <w:start w:val="1"/>
      <w:numFmt w:val="bullet"/>
      <w:lvlText w:val=""/>
      <w:lvlJc w:val="left"/>
      <w:pPr>
        <w:ind w:left="4875" w:hanging="360"/>
      </w:pPr>
      <w:rPr>
        <w:rFonts w:ascii="Wingdings" w:hAnsi="Wingdings" w:hint="default"/>
      </w:rPr>
    </w:lvl>
    <w:lvl w:ilvl="6" w:tplc="240A0001" w:tentative="1">
      <w:start w:val="1"/>
      <w:numFmt w:val="bullet"/>
      <w:lvlText w:val=""/>
      <w:lvlJc w:val="left"/>
      <w:pPr>
        <w:ind w:left="5595" w:hanging="360"/>
      </w:pPr>
      <w:rPr>
        <w:rFonts w:ascii="Symbol" w:hAnsi="Symbol" w:hint="default"/>
      </w:rPr>
    </w:lvl>
    <w:lvl w:ilvl="7" w:tplc="240A0003" w:tentative="1">
      <w:start w:val="1"/>
      <w:numFmt w:val="bullet"/>
      <w:lvlText w:val="o"/>
      <w:lvlJc w:val="left"/>
      <w:pPr>
        <w:ind w:left="6315" w:hanging="360"/>
      </w:pPr>
      <w:rPr>
        <w:rFonts w:ascii="Courier New" w:hAnsi="Courier New" w:cs="Courier New" w:hint="default"/>
      </w:rPr>
    </w:lvl>
    <w:lvl w:ilvl="8" w:tplc="240A0005" w:tentative="1">
      <w:start w:val="1"/>
      <w:numFmt w:val="bullet"/>
      <w:lvlText w:val=""/>
      <w:lvlJc w:val="left"/>
      <w:pPr>
        <w:ind w:left="7035" w:hanging="360"/>
      </w:pPr>
      <w:rPr>
        <w:rFonts w:ascii="Wingdings" w:hAnsi="Wingdings" w:hint="default"/>
      </w:rPr>
    </w:lvl>
  </w:abstractNum>
  <w:abstractNum w:abstractNumId="2" w15:restartNumberingAfterBreak="0">
    <w:nsid w:val="4A7246BC"/>
    <w:multiLevelType w:val="hybridMultilevel"/>
    <w:tmpl w:val="BFAC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9C5865"/>
    <w:multiLevelType w:val="hybridMultilevel"/>
    <w:tmpl w:val="DDF211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3"/>
    <w:rsid w:val="00006BE1"/>
    <w:rsid w:val="000D73AA"/>
    <w:rsid w:val="00167731"/>
    <w:rsid w:val="001A68A6"/>
    <w:rsid w:val="002858D7"/>
    <w:rsid w:val="002947AF"/>
    <w:rsid w:val="002C12E8"/>
    <w:rsid w:val="003103C9"/>
    <w:rsid w:val="00400EEE"/>
    <w:rsid w:val="00597DC4"/>
    <w:rsid w:val="005C37F2"/>
    <w:rsid w:val="006072A5"/>
    <w:rsid w:val="007D5913"/>
    <w:rsid w:val="007F004E"/>
    <w:rsid w:val="00A54E7C"/>
    <w:rsid w:val="00A66DF8"/>
    <w:rsid w:val="00AE485C"/>
    <w:rsid w:val="00B142C4"/>
    <w:rsid w:val="00C377D2"/>
    <w:rsid w:val="00CE1412"/>
    <w:rsid w:val="00DE63FF"/>
    <w:rsid w:val="00E81244"/>
    <w:rsid w:val="00EF1797"/>
    <w:rsid w:val="00F57273"/>
    <w:rsid w:val="00F636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F577"/>
  <w15:chartTrackingRefBased/>
  <w15:docId w15:val="{686A0AA6-13BB-4EBB-AE65-D5033EF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73"/>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1">
    <w:name w:val="heading 1"/>
    <w:basedOn w:val="Normal"/>
    <w:next w:val="Normal"/>
    <w:link w:val="Ttulo1Car"/>
    <w:qFormat/>
    <w:rsid w:val="00F57273"/>
    <w:pPr>
      <w:keepNext/>
      <w:numPr>
        <w:numId w:val="1"/>
      </w:numPr>
      <w:jc w:val="center"/>
      <w:outlineLvl w:val="0"/>
    </w:pPr>
    <w:rPr>
      <w:rFonts w:ascii="Arial" w:hAnsi="Arial" w:cs="Arial"/>
      <w:b/>
      <w:sz w:val="28"/>
    </w:rPr>
  </w:style>
  <w:style w:type="paragraph" w:styleId="Ttulo2">
    <w:name w:val="heading 2"/>
    <w:basedOn w:val="Normal"/>
    <w:next w:val="Normal"/>
    <w:link w:val="Ttulo2Car"/>
    <w:qFormat/>
    <w:rsid w:val="00F57273"/>
    <w:pPr>
      <w:keepNext/>
      <w:numPr>
        <w:ilvl w:val="1"/>
        <w:numId w:val="1"/>
      </w:numPr>
      <w:jc w:val="both"/>
      <w:outlineLvl w:val="1"/>
    </w:pPr>
    <w:rPr>
      <w:rFonts w:ascii="Century Schoolbook" w:hAnsi="Century Schoolbook" w:cs="Century Schoolbook"/>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273"/>
    <w:rPr>
      <w:rFonts w:ascii="Arial" w:eastAsia="Times New Roman" w:hAnsi="Arial" w:cs="Arial"/>
      <w:b/>
      <w:sz w:val="28"/>
      <w:szCs w:val="20"/>
      <w:lang w:val="es-ES_tradnl" w:eastAsia="ar-SA"/>
    </w:rPr>
  </w:style>
  <w:style w:type="character" w:customStyle="1" w:styleId="Ttulo2Car">
    <w:name w:val="Título 2 Car"/>
    <w:basedOn w:val="Fuentedeprrafopredeter"/>
    <w:link w:val="Ttulo2"/>
    <w:rsid w:val="00F57273"/>
    <w:rPr>
      <w:rFonts w:ascii="Century Schoolbook" w:eastAsia="Times New Roman" w:hAnsi="Century Schoolbook" w:cs="Century Schoolbook"/>
      <w:b/>
      <w:sz w:val="28"/>
      <w:szCs w:val="20"/>
      <w:lang w:val="es-ES_tradnl" w:eastAsia="ar-SA"/>
    </w:rPr>
  </w:style>
  <w:style w:type="character" w:styleId="Hipervnculo">
    <w:name w:val="Hyperlink"/>
    <w:rsid w:val="00F57273"/>
    <w:rPr>
      <w:color w:val="0000FF"/>
      <w:u w:val="single"/>
    </w:rPr>
  </w:style>
  <w:style w:type="paragraph" w:styleId="Textoindependiente">
    <w:name w:val="Body Text"/>
    <w:basedOn w:val="Normal"/>
    <w:link w:val="TextoindependienteCar"/>
    <w:rsid w:val="00F57273"/>
    <w:pPr>
      <w:jc w:val="both"/>
    </w:pPr>
    <w:rPr>
      <w:rFonts w:ascii="Arial" w:hAnsi="Arial" w:cs="Arial"/>
      <w:sz w:val="24"/>
    </w:rPr>
  </w:style>
  <w:style w:type="character" w:customStyle="1" w:styleId="TextoindependienteCar">
    <w:name w:val="Texto independiente Car"/>
    <w:basedOn w:val="Fuentedeprrafopredeter"/>
    <w:link w:val="Textoindependiente"/>
    <w:rsid w:val="00F57273"/>
    <w:rPr>
      <w:rFonts w:ascii="Arial" w:eastAsia="Times New Roman" w:hAnsi="Arial" w:cs="Arial"/>
      <w:sz w:val="24"/>
      <w:szCs w:val="20"/>
      <w:lang w:val="es-ES_tradnl" w:eastAsia="ar-SA"/>
    </w:rPr>
  </w:style>
  <w:style w:type="paragraph" w:styleId="Encabezado">
    <w:name w:val="header"/>
    <w:basedOn w:val="Normal"/>
    <w:link w:val="EncabezadoCar"/>
    <w:rsid w:val="00F57273"/>
    <w:pPr>
      <w:tabs>
        <w:tab w:val="center" w:pos="4252"/>
        <w:tab w:val="right" w:pos="8504"/>
      </w:tabs>
    </w:pPr>
  </w:style>
  <w:style w:type="character" w:customStyle="1" w:styleId="EncabezadoCar">
    <w:name w:val="Encabezado Car"/>
    <w:basedOn w:val="Fuentedeprrafopredeter"/>
    <w:link w:val="Encabezado"/>
    <w:rsid w:val="00F57273"/>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F57273"/>
    <w:pPr>
      <w:tabs>
        <w:tab w:val="center" w:pos="4252"/>
        <w:tab w:val="right" w:pos="8504"/>
      </w:tabs>
    </w:pPr>
  </w:style>
  <w:style w:type="character" w:customStyle="1" w:styleId="PiedepginaCar">
    <w:name w:val="Pie de página Car"/>
    <w:basedOn w:val="Fuentedeprrafopredeter"/>
    <w:link w:val="Piedepgina"/>
    <w:uiPriority w:val="99"/>
    <w:rsid w:val="00F57273"/>
    <w:rPr>
      <w:rFonts w:ascii="Times New Roman" w:eastAsia="Times New Roman" w:hAnsi="Times New Roman" w:cs="Times New Roman"/>
      <w:sz w:val="20"/>
      <w:szCs w:val="20"/>
      <w:lang w:val="es-ES_tradnl" w:eastAsia="ar-SA"/>
    </w:rPr>
  </w:style>
  <w:style w:type="paragraph" w:styleId="Prrafodelista">
    <w:name w:val="List Paragraph"/>
    <w:basedOn w:val="Normal"/>
    <w:uiPriority w:val="34"/>
    <w:qFormat/>
    <w:rsid w:val="00F57273"/>
    <w:pPr>
      <w:ind w:left="708"/>
    </w:pPr>
  </w:style>
  <w:style w:type="paragraph" w:customStyle="1" w:styleId="Textbody">
    <w:name w:val="Text body"/>
    <w:basedOn w:val="Normal"/>
    <w:rsid w:val="00F57273"/>
    <w:pPr>
      <w:autoSpaceDN w:val="0"/>
      <w:jc w:val="both"/>
    </w:pPr>
    <w:rPr>
      <w:rFonts w:ascii="Arial" w:hAnsi="Arial" w:cs="Arial"/>
      <w:kern w:val="3"/>
      <w:sz w:val="24"/>
      <w:lang w:val="es-ES" w:eastAsia="zh-CN"/>
    </w:rPr>
  </w:style>
  <w:style w:type="paragraph" w:customStyle="1" w:styleId="section1">
    <w:name w:val="section1"/>
    <w:basedOn w:val="Normal"/>
    <w:rsid w:val="00A66DF8"/>
    <w:pPr>
      <w:widowControl w:val="0"/>
      <w:spacing w:before="28" w:after="28" w:line="100" w:lineRule="atLeast"/>
      <w:textAlignment w:val="baseline"/>
    </w:pPr>
    <w:rPr>
      <w:kern w:val="1"/>
      <w:sz w:val="24"/>
      <w:szCs w:val="24"/>
      <w:lang w:val="es-CO" w:eastAsia="hi-IN" w:bidi="hi-IN"/>
    </w:rPr>
  </w:style>
  <w:style w:type="paragraph" w:customStyle="1" w:styleId="Encabezamiento">
    <w:name w:val="Encabezamiento"/>
    <w:basedOn w:val="Normal"/>
    <w:qFormat/>
    <w:rsid w:val="00F636B6"/>
    <w:pPr>
      <w:widowControl w:val="0"/>
      <w:tabs>
        <w:tab w:val="center" w:pos="4252"/>
        <w:tab w:val="right" w:pos="8504"/>
      </w:tabs>
      <w:spacing w:line="100" w:lineRule="atLeast"/>
    </w:pPr>
    <w:rPr>
      <w:rFonts w:eastAsia="Arial Unicode MS" w:cs="Tahoma"/>
      <w:color w:val="00000A"/>
      <w:sz w:val="24"/>
      <w:szCs w:val="24"/>
      <w:lang w:val="es-ES" w:eastAsia="es-CO"/>
    </w:rPr>
  </w:style>
  <w:style w:type="table" w:styleId="Tablaconcuadrcula">
    <w:name w:val="Table Grid"/>
    <w:basedOn w:val="Tablanormal"/>
    <w:uiPriority w:val="39"/>
    <w:rsid w:val="00F636B6"/>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F636B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Sinespaciado">
    <w:name w:val="No Spacing"/>
    <w:qFormat/>
    <w:rsid w:val="00F636B6"/>
    <w:pPr>
      <w:suppressAutoHyphens/>
      <w:spacing w:after="0" w:line="100" w:lineRule="atLeast"/>
    </w:pPr>
    <w:rPr>
      <w:rFonts w:ascii="Calibri" w:eastAsia="Arial Unicode MS" w:hAnsi="Calibri" w:cs="Mangal"/>
      <w:color w:val="00000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F8AB-731C-4FF9-996A-7F5FCB33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Vargas Leal</dc:creator>
  <cp:keywords/>
  <dc:description/>
  <cp:lastModifiedBy>Cecilia de los Angeles Romero Morales</cp:lastModifiedBy>
  <cp:revision>16</cp:revision>
  <cp:lastPrinted>2019-12-06T15:28:00Z</cp:lastPrinted>
  <dcterms:created xsi:type="dcterms:W3CDTF">2019-12-06T13:44:00Z</dcterms:created>
  <dcterms:modified xsi:type="dcterms:W3CDTF">2021-01-26T14:17:00Z</dcterms:modified>
</cp:coreProperties>
</file>