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B05C7" w14:textId="3FBD0B93" w:rsidR="00050A9C" w:rsidRPr="006E5FF0" w:rsidRDefault="00F54854" w:rsidP="001033A2">
      <w:pPr>
        <w:tabs>
          <w:tab w:val="left" w:pos="709"/>
        </w:tabs>
        <w:spacing w:line="240" w:lineRule="auto"/>
        <w:jc w:val="center"/>
        <w:rPr>
          <w:rFonts w:ascii="Arial" w:hAnsi="Arial" w:cs="Arial"/>
          <w:b/>
          <w:sz w:val="24"/>
        </w:rPr>
      </w:pPr>
      <w:r w:rsidRPr="006E5FF0">
        <w:rPr>
          <w:rFonts w:ascii="Arial" w:hAnsi="Arial" w:cs="Arial"/>
          <w:noProof/>
          <w:color w:val="2B579A"/>
          <w:shd w:val="clear" w:color="auto" w:fill="E6E6E6"/>
          <w:lang w:eastAsia="es-CO"/>
        </w:rPr>
        <mc:AlternateContent>
          <mc:Choice Requires="wps">
            <w:drawing>
              <wp:anchor distT="0" distB="0" distL="114300" distR="114300" simplePos="0" relativeHeight="251678720" behindDoc="0" locked="0" layoutInCell="1" allowOverlap="1" wp14:anchorId="269EEA8C" wp14:editId="217170A7">
                <wp:simplePos x="0" y="0"/>
                <wp:positionH relativeFrom="column">
                  <wp:posOffset>-730278</wp:posOffset>
                </wp:positionH>
                <wp:positionV relativeFrom="paragraph">
                  <wp:posOffset>5604372</wp:posOffset>
                </wp:positionV>
                <wp:extent cx="2990850" cy="1463040"/>
                <wp:effectExtent l="0" t="0" r="0" b="3810"/>
                <wp:wrapNone/>
                <wp:docPr id="39" name="Cuadro de texto 39"/>
                <wp:cNvGraphicFramePr/>
                <a:graphic xmlns:a="http://schemas.openxmlformats.org/drawingml/2006/main">
                  <a:graphicData uri="http://schemas.microsoft.com/office/word/2010/wordprocessingShape">
                    <wps:wsp>
                      <wps:cNvSpPr txBox="1"/>
                      <wps:spPr>
                        <a:xfrm>
                          <a:off x="0" y="0"/>
                          <a:ext cx="2990850" cy="1463040"/>
                        </a:xfrm>
                        <a:prstGeom prst="rect">
                          <a:avLst/>
                        </a:prstGeom>
                        <a:noFill/>
                        <a:ln w="6350">
                          <a:noFill/>
                        </a:ln>
                      </wps:spPr>
                      <wps:txbx>
                        <w:txbxContent>
                          <w:p w14:paraId="10ED0FD5" w14:textId="068AD40A" w:rsidR="00091163" w:rsidRPr="006E5FF0" w:rsidRDefault="00091163"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28C06482" w14:textId="77777777" w:rsidR="00091163" w:rsidRDefault="0009116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4CE15D86" w:rsidR="00091163" w:rsidRPr="006E5FF0" w:rsidRDefault="0009116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octubre</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091163" w:rsidRPr="006E5FF0" w:rsidRDefault="00091163">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EA8C" id="_x0000_t202" coordsize="21600,21600" o:spt="202" path="m,l,21600r21600,l21600,xe">
                <v:stroke joinstyle="miter"/>
                <v:path gradientshapeok="t" o:connecttype="rect"/>
              </v:shapetype>
              <v:shape id="Cuadro de texto 39" o:spid="_x0000_s1026" type="#_x0000_t202" style="position:absolute;left:0;text-align:left;margin-left:-57.5pt;margin-top:441.3pt;width:235.5pt;height:1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" filled="f" stroked="f" strokeweight=".5pt">
                <v:textbox>
                  <w:txbxContent>
                    <w:p w14:paraId="10ED0FD5" w14:textId="068AD40A" w:rsidR="00091163" w:rsidRPr="006E5FF0" w:rsidRDefault="00091163"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28C06482" w14:textId="77777777" w:rsidR="00091163" w:rsidRDefault="0009116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4CE15D86" w:rsidR="00091163" w:rsidRPr="006E5FF0" w:rsidRDefault="0009116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octubre</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091163" w:rsidRPr="006E5FF0" w:rsidRDefault="00091163">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r w:rsidRPr="006E5FF0">
        <w:rPr>
          <w:rFonts w:ascii="Arial" w:hAnsi="Arial" w:cs="Arial"/>
          <w:noProof/>
          <w:color w:val="2B579A"/>
          <w:shd w:val="clear" w:color="auto" w:fill="E6E6E6"/>
          <w:lang w:eastAsia="es-CO"/>
        </w:rPr>
        <w:drawing>
          <wp:anchor distT="0" distB="0" distL="114300" distR="114300" simplePos="0" relativeHeight="251638783" behindDoc="0" locked="0" layoutInCell="1" allowOverlap="1" wp14:anchorId="78328899" wp14:editId="17FB796F">
            <wp:simplePos x="0" y="0"/>
            <wp:positionH relativeFrom="page">
              <wp:posOffset>-939</wp:posOffset>
            </wp:positionH>
            <wp:positionV relativeFrom="page">
              <wp:posOffset>0</wp:posOffset>
            </wp:positionV>
            <wp:extent cx="7753350" cy="1004887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FF0">
        <w:rPr>
          <w:rFonts w:ascii="Arial" w:hAnsi="Arial" w:cs="Arial"/>
          <w:noProof/>
          <w:color w:val="2B579A"/>
          <w:shd w:val="clear" w:color="auto" w:fill="E6E6E6"/>
          <w:lang w:eastAsia="es-CO"/>
        </w:rPr>
        <w:drawing>
          <wp:anchor distT="0" distB="0" distL="114300" distR="114300" simplePos="0" relativeHeight="251656191" behindDoc="1" locked="0" layoutInCell="1" allowOverlap="1" wp14:anchorId="4B9596FE" wp14:editId="256E44BC">
            <wp:simplePos x="0" y="0"/>
            <wp:positionH relativeFrom="page">
              <wp:align>left</wp:align>
            </wp:positionH>
            <wp:positionV relativeFrom="paragraph">
              <wp:posOffset>-899574</wp:posOffset>
            </wp:positionV>
            <wp:extent cx="8994935" cy="8364772"/>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33" r="16251"/>
                    <a:stretch/>
                  </pic:blipFill>
                  <pic:spPr bwMode="auto">
                    <a:xfrm>
                      <a:off x="0" y="0"/>
                      <a:ext cx="9012785" cy="8381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eastAsiaTheme="minorHAnsi" w:hAnsi="Arial" w:cs="Arial"/>
          <w:color w:val="auto"/>
          <w:sz w:val="22"/>
          <w:szCs w:val="22"/>
          <w:shd w:val="clear" w:color="auto" w:fill="E6E6E6"/>
          <w:lang w:val="es-ES" w:eastAsia="en-US"/>
        </w:rPr>
        <w:id w:val="377282887"/>
        <w:docPartObj>
          <w:docPartGallery w:val="Table of Contents"/>
          <w:docPartUnique/>
        </w:docPartObj>
      </w:sdtPr>
      <w:sdtEndPr>
        <w:rPr>
          <w:bCs/>
        </w:rPr>
      </w:sdtEndPr>
      <w:sdtContent>
        <w:p w14:paraId="750D95BD" w14:textId="0FBFF983" w:rsidR="00050A9C" w:rsidRPr="00A52170" w:rsidRDefault="00050A9C" w:rsidP="007739C8">
          <w:pPr>
            <w:pStyle w:val="TtuloTDC"/>
            <w:spacing w:before="0" w:line="240" w:lineRule="auto"/>
            <w:jc w:val="center"/>
            <w:rPr>
              <w:rFonts w:ascii="Arial" w:hAnsi="Arial" w:cs="Arial"/>
              <w:b/>
              <w:color w:val="000000" w:themeColor="text1"/>
              <w:sz w:val="22"/>
              <w:szCs w:val="22"/>
              <w:lang w:val="es-ES"/>
            </w:rPr>
          </w:pPr>
          <w:r w:rsidRPr="00A52170">
            <w:rPr>
              <w:rFonts w:ascii="Arial" w:hAnsi="Arial" w:cs="Arial"/>
              <w:b/>
              <w:color w:val="000000" w:themeColor="text1"/>
              <w:sz w:val="22"/>
              <w:szCs w:val="22"/>
              <w:lang w:val="es-ES"/>
            </w:rPr>
            <w:t>CONTENIDO</w:t>
          </w:r>
        </w:p>
        <w:p w14:paraId="52D3D05C" w14:textId="77777777" w:rsidR="00135605" w:rsidRPr="00A52170" w:rsidRDefault="00135605" w:rsidP="00135605">
          <w:pPr>
            <w:rPr>
              <w:rFonts w:ascii="Arial" w:hAnsi="Arial" w:cs="Arial"/>
              <w:lang w:val="es-ES" w:eastAsia="es-CO"/>
            </w:rPr>
          </w:pPr>
        </w:p>
        <w:p w14:paraId="47C429F9" w14:textId="4C93982A" w:rsidR="00A52170" w:rsidRPr="00A52170" w:rsidRDefault="00050A9C">
          <w:pPr>
            <w:pStyle w:val="TDC1"/>
            <w:tabs>
              <w:tab w:val="right" w:leader="dot" w:pos="8828"/>
            </w:tabs>
            <w:rPr>
              <w:rFonts w:ascii="Arial" w:eastAsiaTheme="minorEastAsia" w:hAnsi="Arial" w:cs="Arial"/>
              <w:noProof/>
              <w:lang w:eastAsia="es-CO"/>
            </w:rPr>
          </w:pPr>
          <w:r w:rsidRPr="00A52170">
            <w:rPr>
              <w:rFonts w:ascii="Arial" w:hAnsi="Arial" w:cs="Arial"/>
              <w:color w:val="2B579A"/>
              <w:shd w:val="clear" w:color="auto" w:fill="E6E6E6"/>
            </w:rPr>
            <w:fldChar w:fldCharType="begin"/>
          </w:r>
          <w:r w:rsidRPr="00A52170">
            <w:rPr>
              <w:rFonts w:ascii="Arial" w:hAnsi="Arial" w:cs="Arial"/>
            </w:rPr>
            <w:instrText xml:space="preserve"> TOC \o "1-3" \h \z \u </w:instrText>
          </w:r>
          <w:r w:rsidRPr="00A52170">
            <w:rPr>
              <w:rFonts w:ascii="Arial" w:hAnsi="Arial" w:cs="Arial"/>
              <w:color w:val="2B579A"/>
              <w:shd w:val="clear" w:color="auto" w:fill="E6E6E6"/>
            </w:rPr>
            <w:fldChar w:fldCharType="separate"/>
          </w:r>
          <w:hyperlink w:anchor="_Toc56798325" w:history="1">
            <w:r w:rsidR="00A52170" w:rsidRPr="00A52170">
              <w:rPr>
                <w:rStyle w:val="Hipervnculo"/>
                <w:rFonts w:ascii="Arial" w:hAnsi="Arial" w:cs="Arial"/>
                <w:noProof/>
              </w:rPr>
              <w:t>PRESENTACIÓN</w:t>
            </w:r>
            <w:r w:rsidR="00A52170" w:rsidRPr="00A52170">
              <w:rPr>
                <w:rFonts w:ascii="Arial" w:hAnsi="Arial" w:cs="Arial"/>
                <w:noProof/>
                <w:webHidden/>
              </w:rPr>
              <w:tab/>
            </w:r>
            <w:r w:rsidR="00A52170" w:rsidRPr="00A52170">
              <w:rPr>
                <w:rFonts w:ascii="Arial" w:hAnsi="Arial" w:cs="Arial"/>
                <w:noProof/>
                <w:webHidden/>
              </w:rPr>
              <w:fldChar w:fldCharType="begin"/>
            </w:r>
            <w:r w:rsidR="00A52170" w:rsidRPr="00A52170">
              <w:rPr>
                <w:rFonts w:ascii="Arial" w:hAnsi="Arial" w:cs="Arial"/>
                <w:noProof/>
                <w:webHidden/>
              </w:rPr>
              <w:instrText xml:space="preserve"> PAGEREF _Toc56798325 \h </w:instrText>
            </w:r>
            <w:r w:rsidR="00A52170" w:rsidRPr="00A52170">
              <w:rPr>
                <w:rFonts w:ascii="Arial" w:hAnsi="Arial" w:cs="Arial"/>
                <w:noProof/>
                <w:webHidden/>
              </w:rPr>
            </w:r>
            <w:r w:rsidR="00A52170" w:rsidRPr="00A52170">
              <w:rPr>
                <w:rFonts w:ascii="Arial" w:hAnsi="Arial" w:cs="Arial"/>
                <w:noProof/>
                <w:webHidden/>
              </w:rPr>
              <w:fldChar w:fldCharType="separate"/>
            </w:r>
            <w:r w:rsidR="00A52170" w:rsidRPr="00A52170">
              <w:rPr>
                <w:rFonts w:ascii="Arial" w:hAnsi="Arial" w:cs="Arial"/>
                <w:noProof/>
                <w:webHidden/>
              </w:rPr>
              <w:t>5</w:t>
            </w:r>
            <w:r w:rsidR="00A52170" w:rsidRPr="00A52170">
              <w:rPr>
                <w:rFonts w:ascii="Arial" w:hAnsi="Arial" w:cs="Arial"/>
                <w:noProof/>
                <w:webHidden/>
              </w:rPr>
              <w:fldChar w:fldCharType="end"/>
            </w:r>
          </w:hyperlink>
        </w:p>
        <w:p w14:paraId="4B8B142A" w14:textId="217A782E" w:rsidR="00A52170" w:rsidRPr="00A52170" w:rsidRDefault="00A52170">
          <w:pPr>
            <w:pStyle w:val="TDC1"/>
            <w:tabs>
              <w:tab w:val="right" w:leader="dot" w:pos="8828"/>
            </w:tabs>
            <w:rPr>
              <w:rFonts w:ascii="Arial" w:eastAsiaTheme="minorEastAsia" w:hAnsi="Arial" w:cs="Arial"/>
              <w:noProof/>
              <w:lang w:eastAsia="es-CO"/>
            </w:rPr>
          </w:pPr>
          <w:hyperlink w:anchor="_Toc56798326" w:history="1">
            <w:r w:rsidRPr="00A52170">
              <w:rPr>
                <w:rStyle w:val="Hipervnculo"/>
                <w:rFonts w:ascii="Arial" w:hAnsi="Arial" w:cs="Arial"/>
                <w:noProof/>
              </w:rPr>
              <w:t>1. Presupuesto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_Toc56798326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10</w:t>
            </w:r>
            <w:r w:rsidRPr="00A52170">
              <w:rPr>
                <w:rFonts w:ascii="Arial" w:hAnsi="Arial" w:cs="Arial"/>
                <w:noProof/>
                <w:webHidden/>
              </w:rPr>
              <w:fldChar w:fldCharType="end"/>
            </w:r>
          </w:hyperlink>
        </w:p>
        <w:p w14:paraId="31917FE0" w14:textId="55B1CB31" w:rsidR="00A52170" w:rsidRPr="00A52170" w:rsidRDefault="00A52170">
          <w:pPr>
            <w:pStyle w:val="TDC2"/>
            <w:rPr>
              <w:rFonts w:ascii="Arial" w:eastAsiaTheme="minorEastAsia" w:hAnsi="Arial" w:cs="Arial"/>
              <w:noProof/>
              <w:lang w:eastAsia="es-CO"/>
            </w:rPr>
          </w:pPr>
          <w:hyperlink w:anchor="_Toc56798327" w:history="1">
            <w:r w:rsidRPr="00A52170">
              <w:rPr>
                <w:rStyle w:val="Hipervnculo"/>
                <w:rFonts w:ascii="Arial" w:hAnsi="Arial" w:cs="Arial"/>
                <w:noProof/>
              </w:rPr>
              <w:t>1.1 Ejecución presupuestal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_Toc56798327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10</w:t>
            </w:r>
            <w:r w:rsidRPr="00A52170">
              <w:rPr>
                <w:rFonts w:ascii="Arial" w:hAnsi="Arial" w:cs="Arial"/>
                <w:noProof/>
                <w:webHidden/>
              </w:rPr>
              <w:fldChar w:fldCharType="end"/>
            </w:r>
          </w:hyperlink>
        </w:p>
        <w:p w14:paraId="35E38E71" w14:textId="19884373" w:rsidR="00A52170" w:rsidRPr="00A52170" w:rsidRDefault="00A52170">
          <w:pPr>
            <w:pStyle w:val="TDC2"/>
            <w:rPr>
              <w:rFonts w:ascii="Arial" w:eastAsiaTheme="minorEastAsia" w:hAnsi="Arial" w:cs="Arial"/>
              <w:noProof/>
              <w:lang w:eastAsia="es-CO"/>
            </w:rPr>
          </w:pPr>
          <w:hyperlink w:anchor="_Toc56798328" w:history="1">
            <w:r w:rsidRPr="00A52170">
              <w:rPr>
                <w:rStyle w:val="Hipervnculo"/>
                <w:rFonts w:ascii="Arial" w:hAnsi="Arial" w:cs="Arial"/>
                <w:noProof/>
              </w:rPr>
              <w:t>1.2. Estados Financieros</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_Toc56798328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15</w:t>
            </w:r>
            <w:r w:rsidRPr="00A52170">
              <w:rPr>
                <w:rFonts w:ascii="Arial" w:hAnsi="Arial" w:cs="Arial"/>
                <w:noProof/>
                <w:webHidden/>
              </w:rPr>
              <w:fldChar w:fldCharType="end"/>
            </w:r>
          </w:hyperlink>
        </w:p>
        <w:p w14:paraId="75DC4543" w14:textId="4546BD11" w:rsidR="00A52170" w:rsidRPr="00A52170" w:rsidRDefault="00A52170">
          <w:pPr>
            <w:pStyle w:val="TDC2"/>
            <w:rPr>
              <w:rFonts w:ascii="Arial" w:eastAsiaTheme="minorEastAsia" w:hAnsi="Arial" w:cs="Arial"/>
              <w:noProof/>
              <w:lang w:eastAsia="es-CO"/>
            </w:rPr>
          </w:pPr>
          <w:hyperlink w:anchor="_Toc56798329" w:history="1">
            <w:r w:rsidRPr="00A52170">
              <w:rPr>
                <w:rStyle w:val="Hipervnculo"/>
                <w:rFonts w:ascii="Arial" w:hAnsi="Arial" w:cs="Arial"/>
                <w:noProof/>
              </w:rPr>
              <w:t>2.1. Plan de acción: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_Toc56798329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15</w:t>
            </w:r>
            <w:r w:rsidRPr="00A52170">
              <w:rPr>
                <w:rFonts w:ascii="Arial" w:hAnsi="Arial" w:cs="Arial"/>
                <w:noProof/>
                <w:webHidden/>
              </w:rPr>
              <w:fldChar w:fldCharType="end"/>
            </w:r>
          </w:hyperlink>
        </w:p>
        <w:p w14:paraId="1E5A0EBB" w14:textId="1D7A6D9B" w:rsidR="00A52170" w:rsidRPr="00A52170" w:rsidRDefault="00A52170">
          <w:pPr>
            <w:pStyle w:val="TDC3"/>
            <w:rPr>
              <w:rFonts w:ascii="Arial" w:eastAsiaTheme="minorEastAsia" w:hAnsi="Arial" w:cs="Arial"/>
              <w:noProof/>
              <w:lang w:eastAsia="es-CO"/>
            </w:rPr>
          </w:pPr>
          <w:hyperlink w:anchor="_Toc56798330" w:history="1">
            <w:r w:rsidRPr="00A52170">
              <w:rPr>
                <w:rStyle w:val="Hipervnculo"/>
                <w:rFonts w:ascii="Arial" w:hAnsi="Arial" w:cs="Arial"/>
                <w:noProof/>
              </w:rPr>
              <w:t>2.1.1 PROYECTO DE INVERSIÓN 7858 - Conservación de la Malla Vial Distrital y Cicloinfraestructura</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_Toc56798330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17</w:t>
            </w:r>
            <w:r w:rsidRPr="00A52170">
              <w:rPr>
                <w:rFonts w:ascii="Arial" w:hAnsi="Arial" w:cs="Arial"/>
                <w:noProof/>
                <w:webHidden/>
              </w:rPr>
              <w:fldChar w:fldCharType="end"/>
            </w:r>
          </w:hyperlink>
        </w:p>
        <w:p w14:paraId="7FF3EB47" w14:textId="34BBDBC1" w:rsidR="00A52170" w:rsidRPr="00A52170" w:rsidRDefault="00A52170">
          <w:pPr>
            <w:pStyle w:val="TDC3"/>
            <w:rPr>
              <w:rFonts w:ascii="Arial" w:eastAsiaTheme="minorEastAsia" w:hAnsi="Arial" w:cs="Arial"/>
              <w:noProof/>
              <w:lang w:eastAsia="es-CO"/>
            </w:rPr>
          </w:pPr>
          <w:hyperlink w:anchor="_Toc56798331" w:history="1">
            <w:r w:rsidRPr="00A52170">
              <w:rPr>
                <w:rStyle w:val="Hipervnculo"/>
                <w:rFonts w:ascii="Arial" w:hAnsi="Arial" w:cs="Arial"/>
                <w:noProof/>
              </w:rPr>
              <w:t>2.1.2 Proyectos de inversión 7859 Fortalecimiento Institucional y 7860 Fortalecimiento de los componentes de TI para la transformación digital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_Toc56798331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19</w:t>
            </w:r>
            <w:r w:rsidRPr="00A52170">
              <w:rPr>
                <w:rFonts w:ascii="Arial" w:hAnsi="Arial" w:cs="Arial"/>
                <w:noProof/>
                <w:webHidden/>
              </w:rPr>
              <w:fldChar w:fldCharType="end"/>
            </w:r>
          </w:hyperlink>
        </w:p>
        <w:p w14:paraId="4B9610B5" w14:textId="0C6894D8" w:rsidR="00A52170" w:rsidRPr="00A52170" w:rsidRDefault="00A52170">
          <w:pPr>
            <w:pStyle w:val="TDC1"/>
            <w:tabs>
              <w:tab w:val="right" w:leader="dot" w:pos="8828"/>
            </w:tabs>
            <w:rPr>
              <w:rFonts w:ascii="Arial" w:eastAsiaTheme="minorEastAsia" w:hAnsi="Arial" w:cs="Arial"/>
              <w:noProof/>
              <w:lang w:eastAsia="es-CO"/>
            </w:rPr>
          </w:pPr>
          <w:hyperlink w:anchor="_Toc56798332" w:history="1">
            <w:r w:rsidRPr="00A52170">
              <w:rPr>
                <w:rStyle w:val="Hipervnculo"/>
                <w:rFonts w:ascii="Arial" w:hAnsi="Arial" w:cs="Arial"/>
                <w:noProof/>
              </w:rPr>
              <w:t>3. Gestión de la entidad:</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_Toc56798332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22</w:t>
            </w:r>
            <w:r w:rsidRPr="00A52170">
              <w:rPr>
                <w:rFonts w:ascii="Arial" w:hAnsi="Arial" w:cs="Arial"/>
                <w:noProof/>
                <w:webHidden/>
              </w:rPr>
              <w:fldChar w:fldCharType="end"/>
            </w:r>
          </w:hyperlink>
        </w:p>
        <w:p w14:paraId="570BCACA" w14:textId="7B04E695" w:rsidR="00A52170" w:rsidRPr="00A52170" w:rsidRDefault="00A52170">
          <w:pPr>
            <w:pStyle w:val="TDC3"/>
            <w:rPr>
              <w:rFonts w:ascii="Arial" w:eastAsiaTheme="minorEastAsia" w:hAnsi="Arial" w:cs="Arial"/>
              <w:noProof/>
              <w:lang w:eastAsia="es-CO"/>
            </w:rPr>
          </w:pPr>
          <w:hyperlink w:anchor="_Toc56798333" w:history="1">
            <w:r w:rsidRPr="00A52170">
              <w:rPr>
                <w:rStyle w:val="Hipervnculo"/>
                <w:rFonts w:ascii="Arial" w:hAnsi="Arial" w:cs="Arial"/>
                <w:noProof/>
              </w:rPr>
              <w:t xml:space="preserve">3.1 </w:t>
            </w:r>
            <w:r w:rsidRPr="00A52170">
              <w:rPr>
                <w:rStyle w:val="Hipervnculo"/>
                <w:rFonts w:ascii="Arial" w:hAnsi="Arial" w:cs="Arial"/>
                <w:noProof/>
                <w:lang w:eastAsia="es-CO"/>
              </w:rPr>
              <w:t>Avance de las Políticas de Desarrollo Administrativo del Modelo Integrado de Planeación y Gestión (MIPG)</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_Toc56798333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22</w:t>
            </w:r>
            <w:r w:rsidRPr="00A52170">
              <w:rPr>
                <w:rFonts w:ascii="Arial" w:hAnsi="Arial" w:cs="Arial"/>
                <w:noProof/>
                <w:webHidden/>
              </w:rPr>
              <w:fldChar w:fldCharType="end"/>
            </w:r>
          </w:hyperlink>
        </w:p>
        <w:p w14:paraId="7A6F9BD1" w14:textId="4D0EC15C" w:rsidR="00A52170" w:rsidRPr="00A52170" w:rsidRDefault="00A52170">
          <w:pPr>
            <w:pStyle w:val="TDC3"/>
            <w:rPr>
              <w:rFonts w:ascii="Arial" w:eastAsiaTheme="minorEastAsia" w:hAnsi="Arial" w:cs="Arial"/>
              <w:noProof/>
              <w:lang w:eastAsia="es-CO"/>
            </w:rPr>
          </w:pPr>
          <w:hyperlink w:anchor="_Toc56798334" w:history="1">
            <w:r w:rsidRPr="00A52170">
              <w:rPr>
                <w:rStyle w:val="Hipervnculo"/>
                <w:rFonts w:ascii="Arial" w:hAnsi="Arial" w:cs="Arial"/>
                <w:noProof/>
                <w:lang w:eastAsia="es-CO"/>
              </w:rPr>
              <w:t>3.1.1 Gestión Estratégica del Talento Humano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_Toc56798334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24</w:t>
            </w:r>
            <w:r w:rsidRPr="00A52170">
              <w:rPr>
                <w:rFonts w:ascii="Arial" w:hAnsi="Arial" w:cs="Arial"/>
                <w:noProof/>
                <w:webHidden/>
              </w:rPr>
              <w:fldChar w:fldCharType="end"/>
            </w:r>
          </w:hyperlink>
        </w:p>
        <w:p w14:paraId="26B9AB78" w14:textId="5AF08C27" w:rsidR="00A52170" w:rsidRPr="00A52170" w:rsidRDefault="00A52170">
          <w:pPr>
            <w:pStyle w:val="TDC3"/>
            <w:rPr>
              <w:rFonts w:ascii="Arial" w:eastAsiaTheme="minorEastAsia" w:hAnsi="Arial" w:cs="Arial"/>
              <w:noProof/>
              <w:lang w:eastAsia="es-CO"/>
            </w:rPr>
          </w:pPr>
          <w:hyperlink w:anchor="_Toc56798335" w:history="1">
            <w:r w:rsidRPr="00A52170">
              <w:rPr>
                <w:rStyle w:val="Hipervnculo"/>
                <w:rFonts w:ascii="Arial" w:hAnsi="Arial" w:cs="Arial"/>
                <w:noProof/>
                <w:lang w:val="es-ES" w:eastAsia="x-none"/>
              </w:rPr>
              <w:t xml:space="preserve">3.1.2 </w:t>
            </w:r>
            <w:r w:rsidRPr="00A52170">
              <w:rPr>
                <w:rStyle w:val="Hipervnculo"/>
                <w:rFonts w:ascii="Arial" w:hAnsi="Arial" w:cs="Arial"/>
                <w:noProof/>
                <w:lang w:eastAsia="es-CO"/>
              </w:rPr>
              <w:t>Integridad</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_Toc56798335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26</w:t>
            </w:r>
            <w:r w:rsidRPr="00A52170">
              <w:rPr>
                <w:rFonts w:ascii="Arial" w:hAnsi="Arial" w:cs="Arial"/>
                <w:noProof/>
                <w:webHidden/>
              </w:rPr>
              <w:fldChar w:fldCharType="end"/>
            </w:r>
          </w:hyperlink>
        </w:p>
        <w:p w14:paraId="3BF3EEE3" w14:textId="3588DFB6" w:rsidR="00A52170" w:rsidRPr="00A52170" w:rsidRDefault="00A52170">
          <w:pPr>
            <w:pStyle w:val="TDC3"/>
            <w:rPr>
              <w:rFonts w:ascii="Arial" w:eastAsiaTheme="minorEastAsia" w:hAnsi="Arial" w:cs="Arial"/>
              <w:noProof/>
              <w:lang w:eastAsia="es-CO"/>
            </w:rPr>
          </w:pPr>
          <w:hyperlink w:anchor="_Toc56798336" w:history="1">
            <w:r w:rsidRPr="00A52170">
              <w:rPr>
                <w:rStyle w:val="Hipervnculo"/>
                <w:rFonts w:ascii="Arial" w:hAnsi="Arial" w:cs="Arial"/>
                <w:noProof/>
                <w:lang w:eastAsia="es-CO"/>
              </w:rPr>
              <w:t>3.1.3 Política de seguridad y salud en el trabajo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_Toc56798336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26</w:t>
            </w:r>
            <w:r w:rsidRPr="00A52170">
              <w:rPr>
                <w:rFonts w:ascii="Arial" w:hAnsi="Arial" w:cs="Arial"/>
                <w:noProof/>
                <w:webHidden/>
              </w:rPr>
              <w:fldChar w:fldCharType="end"/>
            </w:r>
          </w:hyperlink>
        </w:p>
        <w:p w14:paraId="18206192" w14:textId="283FD52A" w:rsidR="00A52170" w:rsidRPr="00A52170" w:rsidRDefault="00A52170">
          <w:pPr>
            <w:pStyle w:val="TDC3"/>
            <w:rPr>
              <w:rFonts w:ascii="Arial" w:eastAsiaTheme="minorEastAsia" w:hAnsi="Arial" w:cs="Arial"/>
              <w:noProof/>
              <w:lang w:eastAsia="es-CO"/>
            </w:rPr>
          </w:pPr>
          <w:hyperlink w:anchor="_Toc56798337" w:history="1">
            <w:r w:rsidRPr="00A52170">
              <w:rPr>
                <w:rStyle w:val="Hipervnculo"/>
                <w:rFonts w:ascii="Arial" w:hAnsi="Arial" w:cs="Arial"/>
                <w:noProof/>
                <w:lang w:val="es-ES" w:eastAsia="es-CO"/>
              </w:rPr>
              <w:t>3.1.4 Planeación Institucional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_Toc56798337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28</w:t>
            </w:r>
            <w:r w:rsidRPr="00A52170">
              <w:rPr>
                <w:rFonts w:ascii="Arial" w:hAnsi="Arial" w:cs="Arial"/>
                <w:noProof/>
                <w:webHidden/>
              </w:rPr>
              <w:fldChar w:fldCharType="end"/>
            </w:r>
          </w:hyperlink>
        </w:p>
        <w:p w14:paraId="2D4BCF1E" w14:textId="3E89102B" w:rsidR="00A52170" w:rsidRPr="00A52170" w:rsidRDefault="00A52170">
          <w:pPr>
            <w:pStyle w:val="TDC3"/>
            <w:rPr>
              <w:rFonts w:ascii="Arial" w:eastAsiaTheme="minorEastAsia" w:hAnsi="Arial" w:cs="Arial"/>
              <w:noProof/>
              <w:lang w:eastAsia="es-CO"/>
            </w:rPr>
          </w:pPr>
          <w:hyperlink w:anchor="_Toc56798338" w:history="1">
            <w:r w:rsidRPr="00A52170">
              <w:rPr>
                <w:rStyle w:val="Hipervnculo"/>
                <w:rFonts w:ascii="Arial" w:hAnsi="Arial" w:cs="Arial"/>
                <w:noProof/>
              </w:rPr>
              <w:t>3.1.5 Gestión presupuestal y eficiencia del gasto público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_Toc56798338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30</w:t>
            </w:r>
            <w:r w:rsidRPr="00A52170">
              <w:rPr>
                <w:rFonts w:ascii="Arial" w:hAnsi="Arial" w:cs="Arial"/>
                <w:noProof/>
                <w:webHidden/>
              </w:rPr>
              <w:fldChar w:fldCharType="end"/>
            </w:r>
          </w:hyperlink>
        </w:p>
        <w:p w14:paraId="50558AC3" w14:textId="0A51D690" w:rsidR="00A52170" w:rsidRPr="00A52170" w:rsidRDefault="00A52170">
          <w:pPr>
            <w:pStyle w:val="TDC3"/>
            <w:rPr>
              <w:rFonts w:ascii="Arial" w:eastAsiaTheme="minorEastAsia" w:hAnsi="Arial" w:cs="Arial"/>
              <w:noProof/>
              <w:lang w:eastAsia="es-CO"/>
            </w:rPr>
          </w:pPr>
          <w:hyperlink w:anchor="_Toc56798339" w:history="1">
            <w:r w:rsidRPr="00A52170">
              <w:rPr>
                <w:rStyle w:val="Hipervnculo"/>
                <w:rFonts w:ascii="Arial" w:hAnsi="Arial" w:cs="Arial"/>
                <w:noProof/>
                <w:shd w:val="clear" w:color="auto" w:fill="FFFFFF"/>
              </w:rPr>
              <w:t>3.1.6 Fortalecimiento organizacional y simplificación de procesos</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_Toc56798339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31</w:t>
            </w:r>
            <w:r w:rsidRPr="00A52170">
              <w:rPr>
                <w:rFonts w:ascii="Arial" w:hAnsi="Arial" w:cs="Arial"/>
                <w:noProof/>
                <w:webHidden/>
              </w:rPr>
              <w:fldChar w:fldCharType="end"/>
            </w:r>
          </w:hyperlink>
        </w:p>
        <w:p w14:paraId="7CB94503" w14:textId="2A9A679B" w:rsidR="00A52170" w:rsidRPr="00A52170" w:rsidRDefault="00A52170">
          <w:pPr>
            <w:pStyle w:val="TDC3"/>
            <w:rPr>
              <w:rFonts w:ascii="Arial" w:eastAsiaTheme="minorEastAsia" w:hAnsi="Arial" w:cs="Arial"/>
              <w:noProof/>
              <w:lang w:eastAsia="es-CO"/>
            </w:rPr>
          </w:pPr>
          <w:hyperlink w:anchor="_Toc56798340" w:history="1">
            <w:r w:rsidRPr="00A52170">
              <w:rPr>
                <w:rStyle w:val="Hipervnculo"/>
                <w:rFonts w:ascii="Arial" w:hAnsi="Arial" w:cs="Arial"/>
                <w:noProof/>
                <w:shd w:val="clear" w:color="auto" w:fill="FFFFFF"/>
              </w:rPr>
              <w:t>3.1.7 Gobierno digital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_Toc56798340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32</w:t>
            </w:r>
            <w:r w:rsidRPr="00A52170">
              <w:rPr>
                <w:rFonts w:ascii="Arial" w:hAnsi="Arial" w:cs="Arial"/>
                <w:noProof/>
                <w:webHidden/>
              </w:rPr>
              <w:fldChar w:fldCharType="end"/>
            </w:r>
          </w:hyperlink>
        </w:p>
        <w:p w14:paraId="6A996CB0" w14:textId="7C86F399" w:rsidR="00A52170" w:rsidRPr="00A52170" w:rsidRDefault="00A52170">
          <w:pPr>
            <w:pStyle w:val="TDC3"/>
            <w:rPr>
              <w:rFonts w:ascii="Arial" w:eastAsiaTheme="minorEastAsia" w:hAnsi="Arial" w:cs="Arial"/>
              <w:noProof/>
              <w:lang w:eastAsia="es-CO"/>
            </w:rPr>
          </w:pPr>
          <w:hyperlink w:anchor="_Toc56798341" w:history="1">
            <w:r w:rsidRPr="00A52170">
              <w:rPr>
                <w:rStyle w:val="Hipervnculo"/>
                <w:rFonts w:ascii="Arial" w:hAnsi="Arial" w:cs="Arial"/>
                <w:noProof/>
              </w:rPr>
              <w:t xml:space="preserve">3.1.8 </w:t>
            </w:r>
            <w:r w:rsidRPr="00A52170">
              <w:rPr>
                <w:rStyle w:val="Hipervnculo"/>
                <w:rFonts w:ascii="Arial" w:hAnsi="Arial" w:cs="Arial"/>
                <w:noProof/>
                <w:shd w:val="clear" w:color="auto" w:fill="FFFFFF"/>
              </w:rPr>
              <w:t>Seguridad de la información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_Toc56798341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34</w:t>
            </w:r>
            <w:r w:rsidRPr="00A52170">
              <w:rPr>
                <w:rFonts w:ascii="Arial" w:hAnsi="Arial" w:cs="Arial"/>
                <w:noProof/>
                <w:webHidden/>
              </w:rPr>
              <w:fldChar w:fldCharType="end"/>
            </w:r>
          </w:hyperlink>
        </w:p>
        <w:p w14:paraId="1AEB8BA8" w14:textId="3A1223EA" w:rsidR="00A52170" w:rsidRPr="00A52170" w:rsidRDefault="00A52170">
          <w:pPr>
            <w:pStyle w:val="TDC3"/>
            <w:rPr>
              <w:rFonts w:ascii="Arial" w:eastAsiaTheme="minorEastAsia" w:hAnsi="Arial" w:cs="Arial"/>
              <w:noProof/>
              <w:lang w:eastAsia="es-CO"/>
            </w:rPr>
          </w:pPr>
          <w:hyperlink w:anchor="_Toc56798342" w:history="1">
            <w:r w:rsidRPr="00A52170">
              <w:rPr>
                <w:rStyle w:val="Hipervnculo"/>
                <w:rFonts w:ascii="Arial" w:hAnsi="Arial" w:cs="Arial"/>
                <w:noProof/>
              </w:rPr>
              <w:t>3.1.9 Defensa</w:t>
            </w:r>
            <w:r w:rsidRPr="00A52170">
              <w:rPr>
                <w:rStyle w:val="Hipervnculo"/>
                <w:rFonts w:ascii="Arial" w:hAnsi="Arial" w:cs="Arial"/>
                <w:noProof/>
                <w:lang w:val="es-MX" w:eastAsia="x-none"/>
              </w:rPr>
              <w:t xml:space="preserve"> jurídica</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_Toc56798342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36</w:t>
            </w:r>
            <w:r w:rsidRPr="00A52170">
              <w:rPr>
                <w:rFonts w:ascii="Arial" w:hAnsi="Arial" w:cs="Arial"/>
                <w:noProof/>
                <w:webHidden/>
              </w:rPr>
              <w:fldChar w:fldCharType="end"/>
            </w:r>
          </w:hyperlink>
        </w:p>
        <w:p w14:paraId="59597F33" w14:textId="2DDD54F0" w:rsidR="00A52170" w:rsidRPr="00A52170" w:rsidRDefault="00A52170">
          <w:pPr>
            <w:pStyle w:val="TDC3"/>
            <w:rPr>
              <w:rFonts w:ascii="Arial" w:eastAsiaTheme="minorEastAsia" w:hAnsi="Arial" w:cs="Arial"/>
              <w:noProof/>
              <w:lang w:eastAsia="es-CO"/>
            </w:rPr>
          </w:pPr>
          <w:hyperlink w:anchor="_Toc56798343" w:history="1">
            <w:r w:rsidRPr="00A52170">
              <w:rPr>
                <w:rStyle w:val="Hipervnculo"/>
                <w:rFonts w:ascii="Arial" w:hAnsi="Arial" w:cs="Arial"/>
                <w:noProof/>
              </w:rPr>
              <w:t>3.1.10 Participación ciudadana en la gestión pública</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_Toc56798343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38</w:t>
            </w:r>
            <w:r w:rsidRPr="00A52170">
              <w:rPr>
                <w:rFonts w:ascii="Arial" w:hAnsi="Arial" w:cs="Arial"/>
                <w:noProof/>
                <w:webHidden/>
              </w:rPr>
              <w:fldChar w:fldCharType="end"/>
            </w:r>
          </w:hyperlink>
        </w:p>
        <w:p w14:paraId="5971B931" w14:textId="4AE84BDD" w:rsidR="00A52170" w:rsidRPr="00A52170" w:rsidRDefault="00A52170">
          <w:pPr>
            <w:pStyle w:val="TDC3"/>
            <w:rPr>
              <w:rFonts w:ascii="Arial" w:eastAsiaTheme="minorEastAsia" w:hAnsi="Arial" w:cs="Arial"/>
              <w:noProof/>
              <w:lang w:eastAsia="es-CO"/>
            </w:rPr>
          </w:pPr>
          <w:hyperlink w:anchor="_Toc56798344" w:history="1">
            <w:r w:rsidRPr="00A52170">
              <w:rPr>
                <w:rStyle w:val="Hipervnculo"/>
                <w:rFonts w:ascii="Arial" w:hAnsi="Arial" w:cs="Arial"/>
                <w:noProof/>
              </w:rPr>
              <w:t>3.1.11 Servicio al ciudadano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_Toc56798344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38</w:t>
            </w:r>
            <w:r w:rsidRPr="00A52170">
              <w:rPr>
                <w:rFonts w:ascii="Arial" w:hAnsi="Arial" w:cs="Arial"/>
                <w:noProof/>
                <w:webHidden/>
              </w:rPr>
              <w:fldChar w:fldCharType="end"/>
            </w:r>
          </w:hyperlink>
        </w:p>
        <w:p w14:paraId="7ADA7BB1" w14:textId="60D31F33" w:rsidR="00A52170" w:rsidRPr="00A52170" w:rsidRDefault="00A52170">
          <w:pPr>
            <w:pStyle w:val="TDC3"/>
            <w:rPr>
              <w:rFonts w:ascii="Arial" w:eastAsiaTheme="minorEastAsia" w:hAnsi="Arial" w:cs="Arial"/>
              <w:noProof/>
              <w:lang w:eastAsia="es-CO"/>
            </w:rPr>
          </w:pPr>
          <w:hyperlink w:anchor="_Toc56798345" w:history="1">
            <w:r w:rsidRPr="00A52170">
              <w:rPr>
                <w:rStyle w:val="Hipervnculo"/>
                <w:rFonts w:ascii="Arial" w:hAnsi="Arial" w:cs="Arial"/>
                <w:noProof/>
              </w:rPr>
              <w:t>3.1.12 Gestión ambiental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_Toc56798345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41</w:t>
            </w:r>
            <w:r w:rsidRPr="00A52170">
              <w:rPr>
                <w:rFonts w:ascii="Arial" w:hAnsi="Arial" w:cs="Arial"/>
                <w:noProof/>
                <w:webHidden/>
              </w:rPr>
              <w:fldChar w:fldCharType="end"/>
            </w:r>
          </w:hyperlink>
        </w:p>
        <w:p w14:paraId="2AC82EE9" w14:textId="551C407C" w:rsidR="00A52170" w:rsidRPr="00A52170" w:rsidRDefault="00A52170">
          <w:pPr>
            <w:pStyle w:val="TDC3"/>
            <w:tabs>
              <w:tab w:val="left" w:pos="2193"/>
            </w:tabs>
            <w:rPr>
              <w:rFonts w:ascii="Arial" w:eastAsiaTheme="minorEastAsia" w:hAnsi="Arial" w:cs="Arial"/>
              <w:noProof/>
              <w:lang w:eastAsia="es-CO"/>
            </w:rPr>
          </w:pPr>
          <w:hyperlink w:anchor="_Toc56798346" w:history="1">
            <w:r w:rsidRPr="00A52170">
              <w:rPr>
                <w:rStyle w:val="Hipervnculo"/>
                <w:rFonts w:ascii="Arial" w:hAnsi="Arial" w:cs="Arial"/>
                <w:noProof/>
                <w:lang w:val="es-MX" w:eastAsia="x-none"/>
              </w:rPr>
              <w:t>3.1.13</w:t>
            </w:r>
            <w:r w:rsidRPr="00A52170">
              <w:rPr>
                <w:rFonts w:ascii="Arial" w:eastAsiaTheme="minorEastAsia" w:hAnsi="Arial" w:cs="Arial"/>
                <w:noProof/>
                <w:lang w:eastAsia="es-CO"/>
              </w:rPr>
              <w:tab/>
            </w:r>
            <w:r w:rsidRPr="00A52170">
              <w:rPr>
                <w:rStyle w:val="Hipervnculo"/>
                <w:rFonts w:ascii="Arial" w:hAnsi="Arial" w:cs="Arial"/>
                <w:noProof/>
              </w:rPr>
              <w:t>Seguimiento y evaluación del desempeño institucional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_Toc56798346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42</w:t>
            </w:r>
            <w:r w:rsidRPr="00A52170">
              <w:rPr>
                <w:rFonts w:ascii="Arial" w:hAnsi="Arial" w:cs="Arial"/>
                <w:noProof/>
                <w:webHidden/>
              </w:rPr>
              <w:fldChar w:fldCharType="end"/>
            </w:r>
          </w:hyperlink>
        </w:p>
        <w:p w14:paraId="5CBC72FD" w14:textId="1085A09C" w:rsidR="00A52170" w:rsidRPr="00A52170" w:rsidRDefault="00A52170">
          <w:pPr>
            <w:pStyle w:val="TDC3"/>
            <w:tabs>
              <w:tab w:val="left" w:pos="2193"/>
            </w:tabs>
            <w:rPr>
              <w:rFonts w:ascii="Arial" w:eastAsiaTheme="minorEastAsia" w:hAnsi="Arial" w:cs="Arial"/>
              <w:noProof/>
              <w:lang w:eastAsia="es-CO"/>
            </w:rPr>
          </w:pPr>
          <w:hyperlink w:anchor="_Toc56798347" w:history="1">
            <w:r w:rsidRPr="00A52170">
              <w:rPr>
                <w:rStyle w:val="Hipervnculo"/>
                <w:rFonts w:ascii="Arial" w:hAnsi="Arial" w:cs="Arial"/>
                <w:noProof/>
                <w:lang w:val="es-MX" w:eastAsia="x-none"/>
              </w:rPr>
              <w:t>3.1.14</w:t>
            </w:r>
            <w:r w:rsidRPr="00A52170">
              <w:rPr>
                <w:rFonts w:ascii="Arial" w:eastAsiaTheme="minorEastAsia" w:hAnsi="Arial" w:cs="Arial"/>
                <w:noProof/>
                <w:lang w:eastAsia="es-CO"/>
              </w:rPr>
              <w:tab/>
            </w:r>
            <w:r w:rsidRPr="00A52170">
              <w:rPr>
                <w:rStyle w:val="Hipervnculo"/>
                <w:rFonts w:ascii="Arial" w:hAnsi="Arial" w:cs="Arial"/>
                <w:noProof/>
              </w:rPr>
              <w:t>Gestión Documental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_Toc56798347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42</w:t>
            </w:r>
            <w:r w:rsidRPr="00A52170">
              <w:rPr>
                <w:rFonts w:ascii="Arial" w:hAnsi="Arial" w:cs="Arial"/>
                <w:noProof/>
                <w:webHidden/>
              </w:rPr>
              <w:fldChar w:fldCharType="end"/>
            </w:r>
          </w:hyperlink>
        </w:p>
        <w:p w14:paraId="449445A7" w14:textId="637CDFA2" w:rsidR="00A52170" w:rsidRPr="00A52170" w:rsidRDefault="00A52170">
          <w:pPr>
            <w:pStyle w:val="TDC3"/>
            <w:tabs>
              <w:tab w:val="left" w:pos="2193"/>
            </w:tabs>
            <w:rPr>
              <w:rFonts w:ascii="Arial" w:eastAsiaTheme="minorEastAsia" w:hAnsi="Arial" w:cs="Arial"/>
              <w:noProof/>
              <w:lang w:eastAsia="es-CO"/>
            </w:rPr>
          </w:pPr>
          <w:hyperlink w:anchor="_Toc56798348" w:history="1">
            <w:r w:rsidRPr="00A52170">
              <w:rPr>
                <w:rStyle w:val="Hipervnculo"/>
                <w:rFonts w:ascii="Arial" w:hAnsi="Arial" w:cs="Arial"/>
                <w:noProof/>
                <w:lang w:val="es-MX" w:eastAsia="x-none"/>
              </w:rPr>
              <w:t>3.1.15</w:t>
            </w:r>
            <w:r w:rsidRPr="00A52170">
              <w:rPr>
                <w:rFonts w:ascii="Arial" w:eastAsiaTheme="minorEastAsia" w:hAnsi="Arial" w:cs="Arial"/>
                <w:noProof/>
                <w:lang w:eastAsia="es-CO"/>
              </w:rPr>
              <w:tab/>
            </w:r>
            <w:r w:rsidRPr="00A52170">
              <w:rPr>
                <w:rStyle w:val="Hipervnculo"/>
                <w:rFonts w:ascii="Arial" w:hAnsi="Arial" w:cs="Arial"/>
                <w:noProof/>
              </w:rPr>
              <w:t>Transparencia, acceso a la información pública y lucha contra la corrupción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_Toc56798348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44</w:t>
            </w:r>
            <w:r w:rsidRPr="00A52170">
              <w:rPr>
                <w:rFonts w:ascii="Arial" w:hAnsi="Arial" w:cs="Arial"/>
                <w:noProof/>
                <w:webHidden/>
              </w:rPr>
              <w:fldChar w:fldCharType="end"/>
            </w:r>
          </w:hyperlink>
        </w:p>
        <w:p w14:paraId="0740E72C" w14:textId="37C1BF1F" w:rsidR="00A52170" w:rsidRPr="00A52170" w:rsidRDefault="00A52170">
          <w:pPr>
            <w:pStyle w:val="TDC3"/>
            <w:tabs>
              <w:tab w:val="left" w:pos="2193"/>
            </w:tabs>
            <w:rPr>
              <w:rFonts w:ascii="Arial" w:eastAsiaTheme="minorEastAsia" w:hAnsi="Arial" w:cs="Arial"/>
              <w:noProof/>
              <w:lang w:eastAsia="es-CO"/>
            </w:rPr>
          </w:pPr>
          <w:hyperlink w:anchor="_Toc56798349" w:history="1">
            <w:r w:rsidRPr="00A52170">
              <w:rPr>
                <w:rStyle w:val="Hipervnculo"/>
                <w:rFonts w:ascii="Arial" w:hAnsi="Arial" w:cs="Arial"/>
                <w:noProof/>
                <w:lang w:val="es-MX" w:eastAsia="x-none"/>
              </w:rPr>
              <w:t>3.1.16</w:t>
            </w:r>
            <w:r w:rsidRPr="00A52170">
              <w:rPr>
                <w:rFonts w:ascii="Arial" w:eastAsiaTheme="minorEastAsia" w:hAnsi="Arial" w:cs="Arial"/>
                <w:noProof/>
                <w:lang w:eastAsia="es-CO"/>
              </w:rPr>
              <w:tab/>
            </w:r>
            <w:r w:rsidRPr="00A52170">
              <w:rPr>
                <w:rStyle w:val="Hipervnculo"/>
                <w:rFonts w:ascii="Arial" w:hAnsi="Arial" w:cs="Arial"/>
                <w:noProof/>
              </w:rPr>
              <w:t>Gestión del conocimiento y la innovación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_Toc56798349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44</w:t>
            </w:r>
            <w:r w:rsidRPr="00A52170">
              <w:rPr>
                <w:rFonts w:ascii="Arial" w:hAnsi="Arial" w:cs="Arial"/>
                <w:noProof/>
                <w:webHidden/>
              </w:rPr>
              <w:fldChar w:fldCharType="end"/>
            </w:r>
          </w:hyperlink>
        </w:p>
        <w:p w14:paraId="5FF12BBE" w14:textId="5811888B" w:rsidR="00A52170" w:rsidRPr="00A52170" w:rsidRDefault="00A52170">
          <w:pPr>
            <w:pStyle w:val="TDC3"/>
            <w:tabs>
              <w:tab w:val="left" w:pos="2193"/>
            </w:tabs>
            <w:rPr>
              <w:rFonts w:ascii="Arial" w:eastAsiaTheme="minorEastAsia" w:hAnsi="Arial" w:cs="Arial"/>
              <w:noProof/>
              <w:lang w:eastAsia="es-CO"/>
            </w:rPr>
          </w:pPr>
          <w:hyperlink w:anchor="_Toc56798350" w:history="1">
            <w:r w:rsidRPr="00A52170">
              <w:rPr>
                <w:rStyle w:val="Hipervnculo"/>
                <w:rFonts w:ascii="Arial" w:hAnsi="Arial" w:cs="Arial"/>
                <w:noProof/>
                <w:lang w:val="es-MX" w:eastAsia="x-none"/>
              </w:rPr>
              <w:t>3.1.17</w:t>
            </w:r>
            <w:r w:rsidRPr="00A52170">
              <w:rPr>
                <w:rFonts w:ascii="Arial" w:eastAsiaTheme="minorEastAsia" w:hAnsi="Arial" w:cs="Arial"/>
                <w:noProof/>
                <w:lang w:eastAsia="es-CO"/>
              </w:rPr>
              <w:tab/>
            </w:r>
            <w:r w:rsidRPr="00A52170">
              <w:rPr>
                <w:rStyle w:val="Hipervnculo"/>
                <w:rFonts w:ascii="Arial" w:hAnsi="Arial" w:cs="Arial"/>
                <w:noProof/>
              </w:rPr>
              <w:t>Control Interno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_Toc56798350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47</w:t>
            </w:r>
            <w:r w:rsidRPr="00A52170">
              <w:rPr>
                <w:rFonts w:ascii="Arial" w:hAnsi="Arial" w:cs="Arial"/>
                <w:noProof/>
                <w:webHidden/>
              </w:rPr>
              <w:fldChar w:fldCharType="end"/>
            </w:r>
          </w:hyperlink>
        </w:p>
        <w:p w14:paraId="42281108" w14:textId="3E5731DD" w:rsidR="00A52170" w:rsidRPr="00A52170" w:rsidRDefault="00A52170">
          <w:pPr>
            <w:pStyle w:val="TDC3"/>
            <w:rPr>
              <w:rFonts w:ascii="Arial" w:eastAsiaTheme="minorEastAsia" w:hAnsi="Arial" w:cs="Arial"/>
              <w:noProof/>
              <w:lang w:eastAsia="es-CO"/>
            </w:rPr>
          </w:pPr>
          <w:hyperlink w:anchor="_Toc56798351" w:history="1">
            <w:r w:rsidRPr="00A52170">
              <w:rPr>
                <w:rStyle w:val="Hipervnculo"/>
                <w:rFonts w:ascii="Arial" w:eastAsia="Calibri" w:hAnsi="Arial" w:cs="Arial"/>
                <w:noProof/>
              </w:rPr>
              <w:t>3.2.</w:t>
            </w:r>
            <w:r w:rsidRPr="00A52170">
              <w:rPr>
                <w:rStyle w:val="Hipervnculo"/>
                <w:rFonts w:ascii="Arial" w:hAnsi="Arial" w:cs="Arial"/>
                <w:noProof/>
              </w:rPr>
              <w:t xml:space="preserve"> Transparencia y acceso a la información pública</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_Toc56798351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50</w:t>
            </w:r>
            <w:r w:rsidRPr="00A52170">
              <w:rPr>
                <w:rFonts w:ascii="Arial" w:hAnsi="Arial" w:cs="Arial"/>
                <w:noProof/>
                <w:webHidden/>
              </w:rPr>
              <w:fldChar w:fldCharType="end"/>
            </w:r>
          </w:hyperlink>
        </w:p>
        <w:p w14:paraId="16224729" w14:textId="24FB0D60" w:rsidR="00A52170" w:rsidRPr="00A52170" w:rsidRDefault="00A52170">
          <w:pPr>
            <w:pStyle w:val="TDC3"/>
            <w:rPr>
              <w:rFonts w:ascii="Arial" w:eastAsiaTheme="minorEastAsia" w:hAnsi="Arial" w:cs="Arial"/>
              <w:noProof/>
              <w:lang w:eastAsia="es-CO"/>
            </w:rPr>
          </w:pPr>
          <w:hyperlink w:anchor="_Toc56798352" w:history="1">
            <w:r w:rsidRPr="00A52170">
              <w:rPr>
                <w:rStyle w:val="Hipervnculo"/>
                <w:rFonts w:ascii="Arial" w:eastAsia="Calibri" w:hAnsi="Arial" w:cs="Arial"/>
                <w:noProof/>
              </w:rPr>
              <w:t>3.3 Gestión del talento humano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_Toc56798352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51</w:t>
            </w:r>
            <w:r w:rsidRPr="00A52170">
              <w:rPr>
                <w:rFonts w:ascii="Arial" w:hAnsi="Arial" w:cs="Arial"/>
                <w:noProof/>
                <w:webHidden/>
              </w:rPr>
              <w:fldChar w:fldCharType="end"/>
            </w:r>
          </w:hyperlink>
        </w:p>
        <w:p w14:paraId="3C10AEE9" w14:textId="0C9BA589" w:rsidR="00A52170" w:rsidRPr="00A52170" w:rsidRDefault="00A52170">
          <w:pPr>
            <w:pStyle w:val="TDC3"/>
            <w:rPr>
              <w:rFonts w:ascii="Arial" w:eastAsiaTheme="minorEastAsia" w:hAnsi="Arial" w:cs="Arial"/>
              <w:noProof/>
              <w:lang w:eastAsia="es-CO"/>
            </w:rPr>
          </w:pPr>
          <w:hyperlink w:anchor="_Toc56798353" w:history="1">
            <w:r w:rsidRPr="00A52170">
              <w:rPr>
                <w:rStyle w:val="Hipervnculo"/>
                <w:rFonts w:ascii="Arial" w:eastAsia="Calibri" w:hAnsi="Arial" w:cs="Arial"/>
                <w:noProof/>
              </w:rPr>
              <w:t>3.3.1 Plan Estratégico de Talento Humano.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_Toc56798353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51</w:t>
            </w:r>
            <w:r w:rsidRPr="00A52170">
              <w:rPr>
                <w:rFonts w:ascii="Arial" w:hAnsi="Arial" w:cs="Arial"/>
                <w:noProof/>
                <w:webHidden/>
              </w:rPr>
              <w:fldChar w:fldCharType="end"/>
            </w:r>
          </w:hyperlink>
        </w:p>
        <w:p w14:paraId="6712F144" w14:textId="638417E6" w:rsidR="00A52170" w:rsidRPr="00A52170" w:rsidRDefault="00A52170">
          <w:pPr>
            <w:pStyle w:val="TDC3"/>
            <w:rPr>
              <w:rFonts w:ascii="Arial" w:eastAsiaTheme="minorEastAsia" w:hAnsi="Arial" w:cs="Arial"/>
              <w:noProof/>
              <w:lang w:eastAsia="es-CO"/>
            </w:rPr>
          </w:pPr>
          <w:hyperlink w:anchor="_Toc56798354" w:history="1">
            <w:r w:rsidRPr="00A52170">
              <w:rPr>
                <w:rStyle w:val="Hipervnculo"/>
                <w:rFonts w:ascii="Arial" w:eastAsia="Calibri" w:hAnsi="Arial" w:cs="Arial"/>
                <w:noProof/>
                <w:lang w:val="es-MX"/>
              </w:rPr>
              <w:t xml:space="preserve">3.3.2 </w:t>
            </w:r>
            <w:r w:rsidRPr="00A52170">
              <w:rPr>
                <w:rStyle w:val="Hipervnculo"/>
                <w:rFonts w:ascii="Arial" w:eastAsia="Calibri" w:hAnsi="Arial" w:cs="Arial"/>
                <w:noProof/>
              </w:rPr>
              <w:t>Sistema de Información Distrital del Empleo y la Administración Pública (SIDEAP).</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_Toc56798354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51</w:t>
            </w:r>
            <w:r w:rsidRPr="00A52170">
              <w:rPr>
                <w:rFonts w:ascii="Arial" w:hAnsi="Arial" w:cs="Arial"/>
                <w:noProof/>
                <w:webHidden/>
              </w:rPr>
              <w:fldChar w:fldCharType="end"/>
            </w:r>
          </w:hyperlink>
        </w:p>
        <w:p w14:paraId="5CBEA8A0" w14:textId="16A6099C" w:rsidR="00A52170" w:rsidRPr="00A52170" w:rsidRDefault="00A52170">
          <w:pPr>
            <w:pStyle w:val="TDC3"/>
            <w:rPr>
              <w:rFonts w:ascii="Arial" w:eastAsiaTheme="minorEastAsia" w:hAnsi="Arial" w:cs="Arial"/>
              <w:noProof/>
              <w:lang w:eastAsia="es-CO"/>
            </w:rPr>
          </w:pPr>
          <w:hyperlink w:anchor="_Toc56798355" w:history="1">
            <w:r w:rsidRPr="00A52170">
              <w:rPr>
                <w:rStyle w:val="Hipervnculo"/>
                <w:rFonts w:ascii="Arial" w:eastAsia="Calibri" w:hAnsi="Arial" w:cs="Arial"/>
                <w:noProof/>
              </w:rPr>
              <w:t>3.3.3 Nómina – SIGEP.</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_Toc56798355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52</w:t>
            </w:r>
            <w:r w:rsidRPr="00A52170">
              <w:rPr>
                <w:rFonts w:ascii="Arial" w:hAnsi="Arial" w:cs="Arial"/>
                <w:noProof/>
                <w:webHidden/>
              </w:rPr>
              <w:fldChar w:fldCharType="end"/>
            </w:r>
          </w:hyperlink>
        </w:p>
        <w:p w14:paraId="1957E3AF" w14:textId="4D4E2D8F" w:rsidR="00A52170" w:rsidRPr="00A52170" w:rsidRDefault="00A52170">
          <w:pPr>
            <w:pStyle w:val="TDC3"/>
            <w:rPr>
              <w:rFonts w:ascii="Arial" w:eastAsiaTheme="minorEastAsia" w:hAnsi="Arial" w:cs="Arial"/>
              <w:noProof/>
              <w:lang w:eastAsia="es-CO"/>
            </w:rPr>
          </w:pPr>
          <w:hyperlink w:anchor="_Toc56798356" w:history="1">
            <w:r w:rsidRPr="00A52170">
              <w:rPr>
                <w:rStyle w:val="Hipervnculo"/>
                <w:rFonts w:ascii="Arial" w:hAnsi="Arial" w:cs="Arial"/>
                <w:noProof/>
              </w:rPr>
              <w:t>3.3.4 Certificaciones</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_Toc56798356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52</w:t>
            </w:r>
            <w:r w:rsidRPr="00A52170">
              <w:rPr>
                <w:rFonts w:ascii="Arial" w:hAnsi="Arial" w:cs="Arial"/>
                <w:noProof/>
                <w:webHidden/>
              </w:rPr>
              <w:fldChar w:fldCharType="end"/>
            </w:r>
          </w:hyperlink>
        </w:p>
        <w:p w14:paraId="5BC67715" w14:textId="2B3409BB" w:rsidR="00A52170" w:rsidRPr="00A52170" w:rsidRDefault="00A52170">
          <w:pPr>
            <w:pStyle w:val="TDC3"/>
            <w:rPr>
              <w:rFonts w:ascii="Arial" w:eastAsiaTheme="minorEastAsia" w:hAnsi="Arial" w:cs="Arial"/>
              <w:noProof/>
              <w:lang w:eastAsia="es-CO"/>
            </w:rPr>
          </w:pPr>
          <w:hyperlink w:anchor="_Toc56798357" w:history="1">
            <w:r w:rsidRPr="00A52170">
              <w:rPr>
                <w:rStyle w:val="Hipervnculo"/>
                <w:rFonts w:ascii="Arial" w:eastAsia="Calibri" w:hAnsi="Arial" w:cs="Arial"/>
                <w:noProof/>
              </w:rPr>
              <w:t>3.3.5 Plan de Mejoramiento Proceso de Gestión del Talento Humano – PGTH.</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_Toc56798357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52</w:t>
            </w:r>
            <w:r w:rsidRPr="00A52170">
              <w:rPr>
                <w:rFonts w:ascii="Arial" w:hAnsi="Arial" w:cs="Arial"/>
                <w:noProof/>
                <w:webHidden/>
              </w:rPr>
              <w:fldChar w:fldCharType="end"/>
            </w:r>
          </w:hyperlink>
        </w:p>
        <w:p w14:paraId="67D3378B" w14:textId="34C5FCDE" w:rsidR="00A52170" w:rsidRPr="00A52170" w:rsidRDefault="00A52170">
          <w:pPr>
            <w:pStyle w:val="TDC3"/>
            <w:rPr>
              <w:rFonts w:ascii="Arial" w:eastAsiaTheme="minorEastAsia" w:hAnsi="Arial" w:cs="Arial"/>
              <w:noProof/>
              <w:lang w:eastAsia="es-CO"/>
            </w:rPr>
          </w:pPr>
          <w:hyperlink w:anchor="_Toc56798358" w:history="1">
            <w:r w:rsidRPr="00A52170">
              <w:rPr>
                <w:rStyle w:val="Hipervnculo"/>
                <w:rFonts w:ascii="Arial" w:hAnsi="Arial" w:cs="Arial"/>
                <w:noProof/>
              </w:rPr>
              <w:t>3.3.6 Capacitación</w:t>
            </w:r>
            <w:r w:rsidRPr="00A52170">
              <w:rPr>
                <w:rStyle w:val="Hipervnculo"/>
                <w:rFonts w:ascii="Arial" w:eastAsia="Calibri" w:hAnsi="Arial" w:cs="Arial"/>
                <w:noProof/>
              </w:rPr>
              <w:t>.</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_Toc56798358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53</w:t>
            </w:r>
            <w:r w:rsidRPr="00A52170">
              <w:rPr>
                <w:rFonts w:ascii="Arial" w:hAnsi="Arial" w:cs="Arial"/>
                <w:noProof/>
                <w:webHidden/>
              </w:rPr>
              <w:fldChar w:fldCharType="end"/>
            </w:r>
          </w:hyperlink>
        </w:p>
        <w:p w14:paraId="2D06C450" w14:textId="46EDA4E4" w:rsidR="00A52170" w:rsidRPr="00A52170" w:rsidRDefault="00A52170">
          <w:pPr>
            <w:pStyle w:val="TDC3"/>
            <w:rPr>
              <w:rFonts w:ascii="Arial" w:eastAsiaTheme="minorEastAsia" w:hAnsi="Arial" w:cs="Arial"/>
              <w:noProof/>
              <w:lang w:eastAsia="es-CO"/>
            </w:rPr>
          </w:pPr>
          <w:hyperlink w:anchor="_Toc56798359" w:history="1">
            <w:r w:rsidRPr="00A52170">
              <w:rPr>
                <w:rStyle w:val="Hipervnculo"/>
                <w:rFonts w:ascii="Arial" w:hAnsi="Arial" w:cs="Arial"/>
                <w:noProof/>
              </w:rPr>
              <w:t>3.3.7 Bienestar</w:t>
            </w:r>
            <w:r w:rsidRPr="00A52170">
              <w:rPr>
                <w:rStyle w:val="Hipervnculo"/>
                <w:rFonts w:ascii="Arial" w:eastAsia="Calibri" w:hAnsi="Arial" w:cs="Arial"/>
                <w:noProof/>
              </w:rPr>
              <w:t>.</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_Toc56798359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53</w:t>
            </w:r>
            <w:r w:rsidRPr="00A52170">
              <w:rPr>
                <w:rFonts w:ascii="Arial" w:hAnsi="Arial" w:cs="Arial"/>
                <w:noProof/>
                <w:webHidden/>
              </w:rPr>
              <w:fldChar w:fldCharType="end"/>
            </w:r>
          </w:hyperlink>
        </w:p>
        <w:p w14:paraId="77A5EB5B" w14:textId="43A851BB" w:rsidR="00A52170" w:rsidRPr="00A52170" w:rsidRDefault="00A52170">
          <w:pPr>
            <w:pStyle w:val="TDC3"/>
            <w:rPr>
              <w:rFonts w:ascii="Arial" w:eastAsiaTheme="minorEastAsia" w:hAnsi="Arial" w:cs="Arial"/>
              <w:noProof/>
              <w:lang w:eastAsia="es-CO"/>
            </w:rPr>
          </w:pPr>
          <w:hyperlink w:anchor="_Toc56798360" w:history="1">
            <w:r w:rsidRPr="00A52170">
              <w:rPr>
                <w:rStyle w:val="Hipervnculo"/>
                <w:rFonts w:ascii="Arial" w:eastAsia="Calibri" w:hAnsi="Arial" w:cs="Arial"/>
                <w:noProof/>
              </w:rPr>
              <w:t>3.3.8 Evaluación del Desempeño.</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_Toc56798360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53</w:t>
            </w:r>
            <w:r w:rsidRPr="00A52170">
              <w:rPr>
                <w:rFonts w:ascii="Arial" w:hAnsi="Arial" w:cs="Arial"/>
                <w:noProof/>
                <w:webHidden/>
              </w:rPr>
              <w:fldChar w:fldCharType="end"/>
            </w:r>
          </w:hyperlink>
        </w:p>
        <w:p w14:paraId="3342E809" w14:textId="45025CB8" w:rsidR="00A52170" w:rsidRPr="00A52170" w:rsidRDefault="00A52170">
          <w:pPr>
            <w:pStyle w:val="TDC2"/>
            <w:rPr>
              <w:rFonts w:ascii="Arial" w:eastAsiaTheme="minorEastAsia" w:hAnsi="Arial" w:cs="Arial"/>
              <w:noProof/>
              <w:lang w:eastAsia="es-CO"/>
            </w:rPr>
          </w:pPr>
          <w:hyperlink w:anchor="_Toc56798361" w:history="1">
            <w:r w:rsidRPr="00A52170">
              <w:rPr>
                <w:rStyle w:val="Hipervnculo"/>
                <w:rFonts w:ascii="Arial" w:hAnsi="Arial" w:cs="Arial"/>
                <w:noProof/>
              </w:rPr>
              <w:t>3.4. Indicadores de gestión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_Toc56798361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54</w:t>
            </w:r>
            <w:r w:rsidRPr="00A52170">
              <w:rPr>
                <w:rFonts w:ascii="Arial" w:hAnsi="Arial" w:cs="Arial"/>
                <w:noProof/>
                <w:webHidden/>
              </w:rPr>
              <w:fldChar w:fldCharType="end"/>
            </w:r>
          </w:hyperlink>
        </w:p>
        <w:p w14:paraId="28CC835A" w14:textId="3A948227" w:rsidR="00A52170" w:rsidRPr="00A52170" w:rsidRDefault="00A52170">
          <w:pPr>
            <w:pStyle w:val="TDC3"/>
            <w:rPr>
              <w:rFonts w:ascii="Arial" w:eastAsiaTheme="minorEastAsia" w:hAnsi="Arial" w:cs="Arial"/>
              <w:noProof/>
              <w:lang w:eastAsia="es-CO"/>
            </w:rPr>
          </w:pPr>
          <w:hyperlink w:anchor="_Toc56798362" w:history="1">
            <w:r w:rsidRPr="00A52170">
              <w:rPr>
                <w:rStyle w:val="Hipervnculo"/>
                <w:rFonts w:ascii="Arial" w:hAnsi="Arial" w:cs="Arial"/>
                <w:noProof/>
              </w:rPr>
              <w:t>3.4.1 Plan De Acción.</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_Toc56798362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54</w:t>
            </w:r>
            <w:r w:rsidRPr="00A52170">
              <w:rPr>
                <w:rFonts w:ascii="Arial" w:hAnsi="Arial" w:cs="Arial"/>
                <w:noProof/>
                <w:webHidden/>
              </w:rPr>
              <w:fldChar w:fldCharType="end"/>
            </w:r>
          </w:hyperlink>
        </w:p>
        <w:p w14:paraId="48D7E49E" w14:textId="3D76A174" w:rsidR="00A52170" w:rsidRPr="00A52170" w:rsidRDefault="00A52170">
          <w:pPr>
            <w:pStyle w:val="TDC3"/>
            <w:rPr>
              <w:rFonts w:ascii="Arial" w:eastAsiaTheme="minorEastAsia" w:hAnsi="Arial" w:cs="Arial"/>
              <w:noProof/>
              <w:lang w:eastAsia="es-CO"/>
            </w:rPr>
          </w:pPr>
          <w:hyperlink w:anchor="_Toc56798363" w:history="1">
            <w:r w:rsidRPr="00A52170">
              <w:rPr>
                <w:rStyle w:val="Hipervnculo"/>
                <w:rFonts w:ascii="Arial" w:hAnsi="Arial" w:cs="Arial"/>
                <w:noProof/>
              </w:rPr>
              <w:t>3.4.2 Indicadores</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_Toc56798363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54</w:t>
            </w:r>
            <w:r w:rsidRPr="00A52170">
              <w:rPr>
                <w:rFonts w:ascii="Arial" w:hAnsi="Arial" w:cs="Arial"/>
                <w:noProof/>
                <w:webHidden/>
              </w:rPr>
              <w:fldChar w:fldCharType="end"/>
            </w:r>
          </w:hyperlink>
        </w:p>
        <w:p w14:paraId="55ED9566" w14:textId="195C4B22" w:rsidR="00A52170" w:rsidRPr="00A52170" w:rsidRDefault="00A52170">
          <w:pPr>
            <w:pStyle w:val="TDC3"/>
            <w:rPr>
              <w:rFonts w:ascii="Arial" w:eastAsiaTheme="minorEastAsia" w:hAnsi="Arial" w:cs="Arial"/>
              <w:noProof/>
              <w:lang w:eastAsia="es-CO"/>
            </w:rPr>
          </w:pPr>
          <w:hyperlink w:anchor="_Toc56798377" w:history="1">
            <w:r w:rsidRPr="00A52170">
              <w:rPr>
                <w:rStyle w:val="Hipervnculo"/>
                <w:rFonts w:ascii="Arial" w:hAnsi="Arial" w:cs="Arial"/>
                <w:noProof/>
              </w:rPr>
              <w:t>3.5. Gestión Contractual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_Toc56798377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59</w:t>
            </w:r>
            <w:r w:rsidRPr="00A52170">
              <w:rPr>
                <w:rFonts w:ascii="Arial" w:hAnsi="Arial" w:cs="Arial"/>
                <w:noProof/>
                <w:webHidden/>
              </w:rPr>
              <w:fldChar w:fldCharType="end"/>
            </w:r>
          </w:hyperlink>
        </w:p>
        <w:p w14:paraId="16893F07" w14:textId="7AE5FFDC" w:rsidR="00A52170" w:rsidRPr="00A52170" w:rsidRDefault="00A52170">
          <w:pPr>
            <w:pStyle w:val="TDC1"/>
            <w:tabs>
              <w:tab w:val="right" w:leader="dot" w:pos="8828"/>
            </w:tabs>
            <w:rPr>
              <w:rFonts w:ascii="Arial" w:eastAsiaTheme="minorEastAsia" w:hAnsi="Arial" w:cs="Arial"/>
              <w:noProof/>
              <w:lang w:eastAsia="es-CO"/>
            </w:rPr>
          </w:pPr>
          <w:hyperlink w:anchor="_Toc56798378" w:history="1">
            <w:r w:rsidRPr="00A52170">
              <w:rPr>
                <w:rStyle w:val="Hipervnculo"/>
                <w:rFonts w:ascii="Arial" w:eastAsia="Times New Roman" w:hAnsi="Arial" w:cs="Arial"/>
                <w:noProof/>
                <w:bdr w:val="none" w:sz="0" w:space="0" w:color="auto" w:frame="1"/>
              </w:rPr>
              <w:t xml:space="preserve">4. </w:t>
            </w:r>
            <w:r w:rsidRPr="00A52170">
              <w:rPr>
                <w:rStyle w:val="Hipervnculo"/>
                <w:rFonts w:ascii="Arial" w:hAnsi="Arial" w:cs="Arial"/>
                <w:noProof/>
              </w:rPr>
              <w:t>Cambios en el sector o en la población beneficiaria</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_Toc56798378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65</w:t>
            </w:r>
            <w:r w:rsidRPr="00A52170">
              <w:rPr>
                <w:rFonts w:ascii="Arial" w:hAnsi="Arial" w:cs="Arial"/>
                <w:noProof/>
                <w:webHidden/>
              </w:rPr>
              <w:fldChar w:fldCharType="end"/>
            </w:r>
          </w:hyperlink>
        </w:p>
        <w:p w14:paraId="2A43A245" w14:textId="723BD9C1" w:rsidR="00A52170" w:rsidRPr="00A52170" w:rsidRDefault="00A52170">
          <w:pPr>
            <w:pStyle w:val="TDC2"/>
            <w:rPr>
              <w:rFonts w:ascii="Arial" w:eastAsiaTheme="minorEastAsia" w:hAnsi="Arial" w:cs="Arial"/>
              <w:noProof/>
              <w:lang w:eastAsia="es-CO"/>
            </w:rPr>
          </w:pPr>
          <w:hyperlink w:anchor="_Toc56798379" w:history="1">
            <w:r w:rsidRPr="00A52170">
              <w:rPr>
                <w:rStyle w:val="Hipervnculo"/>
                <w:rFonts w:ascii="Arial" w:hAnsi="Arial" w:cs="Arial"/>
                <w:noProof/>
              </w:rPr>
              <w:t>4.1 Identificación y descripción de la problemática social.</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_Toc56798379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65</w:t>
            </w:r>
            <w:r w:rsidRPr="00A52170">
              <w:rPr>
                <w:rFonts w:ascii="Arial" w:hAnsi="Arial" w:cs="Arial"/>
                <w:noProof/>
                <w:webHidden/>
              </w:rPr>
              <w:fldChar w:fldCharType="end"/>
            </w:r>
          </w:hyperlink>
        </w:p>
        <w:p w14:paraId="7FB509C7" w14:textId="74528A37" w:rsidR="00A52170" w:rsidRPr="00A52170" w:rsidRDefault="00A52170">
          <w:pPr>
            <w:pStyle w:val="TDC1"/>
            <w:tabs>
              <w:tab w:val="right" w:leader="dot" w:pos="8828"/>
            </w:tabs>
            <w:rPr>
              <w:rFonts w:ascii="Arial" w:eastAsiaTheme="minorEastAsia" w:hAnsi="Arial" w:cs="Arial"/>
              <w:noProof/>
              <w:lang w:eastAsia="es-CO"/>
            </w:rPr>
          </w:pPr>
          <w:hyperlink w:anchor="_Toc56798380" w:history="1">
            <w:r w:rsidRPr="00A52170">
              <w:rPr>
                <w:rStyle w:val="Hipervnculo"/>
                <w:rFonts w:ascii="Arial" w:eastAsia="Times New Roman" w:hAnsi="Arial" w:cs="Arial"/>
                <w:noProof/>
                <w:bdr w:val="none" w:sz="0" w:space="0" w:color="auto" w:frame="1"/>
              </w:rPr>
              <w:t>5. Acciones de mejoramiento de la entidad</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_Toc56798380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67</w:t>
            </w:r>
            <w:r w:rsidRPr="00A52170">
              <w:rPr>
                <w:rFonts w:ascii="Arial" w:hAnsi="Arial" w:cs="Arial"/>
                <w:noProof/>
                <w:webHidden/>
              </w:rPr>
              <w:fldChar w:fldCharType="end"/>
            </w:r>
          </w:hyperlink>
        </w:p>
        <w:p w14:paraId="5F4519E4" w14:textId="0997ED0F" w:rsidR="00A52170" w:rsidRPr="00A52170" w:rsidRDefault="00A52170">
          <w:pPr>
            <w:pStyle w:val="TDC1"/>
            <w:tabs>
              <w:tab w:val="right" w:leader="dot" w:pos="8828"/>
            </w:tabs>
            <w:rPr>
              <w:rFonts w:ascii="Arial" w:eastAsiaTheme="minorEastAsia" w:hAnsi="Arial" w:cs="Arial"/>
              <w:noProof/>
              <w:lang w:eastAsia="es-CO"/>
            </w:rPr>
          </w:pPr>
          <w:hyperlink w:anchor="_Toc56798381" w:history="1">
            <w:r w:rsidRPr="00A52170">
              <w:rPr>
                <w:rStyle w:val="Hipervnculo"/>
                <w:rFonts w:ascii="Arial" w:hAnsi="Arial" w:cs="Arial"/>
                <w:b/>
                <w:noProof/>
                <w:kern w:val="24"/>
              </w:rPr>
              <w:t>6. Anexos</w:t>
            </w:r>
            <w:r w:rsidRPr="00A52170">
              <w:rPr>
                <w:rFonts w:ascii="Arial" w:hAnsi="Arial" w:cs="Arial"/>
                <w:noProof/>
                <w:webHidden/>
              </w:rPr>
              <w:tab/>
            </w:r>
            <w:r w:rsidRPr="00A52170">
              <w:rPr>
                <w:rFonts w:ascii="Arial" w:hAnsi="Arial" w:cs="Arial"/>
                <w:noProof/>
                <w:webHidden/>
              </w:rPr>
              <w:fldChar w:fldCharType="begin"/>
            </w:r>
            <w:r w:rsidRPr="00A52170">
              <w:rPr>
                <w:rFonts w:ascii="Arial" w:hAnsi="Arial" w:cs="Arial"/>
                <w:noProof/>
                <w:webHidden/>
              </w:rPr>
              <w:instrText xml:space="preserve"> PAGEREF _Toc56798381 \h </w:instrText>
            </w:r>
            <w:r w:rsidRPr="00A52170">
              <w:rPr>
                <w:rFonts w:ascii="Arial" w:hAnsi="Arial" w:cs="Arial"/>
                <w:noProof/>
                <w:webHidden/>
              </w:rPr>
            </w:r>
            <w:r w:rsidRPr="00A52170">
              <w:rPr>
                <w:rFonts w:ascii="Arial" w:hAnsi="Arial" w:cs="Arial"/>
                <w:noProof/>
                <w:webHidden/>
              </w:rPr>
              <w:fldChar w:fldCharType="separate"/>
            </w:r>
            <w:r w:rsidRPr="00A52170">
              <w:rPr>
                <w:rFonts w:ascii="Arial" w:hAnsi="Arial" w:cs="Arial"/>
                <w:noProof/>
                <w:webHidden/>
              </w:rPr>
              <w:t>73</w:t>
            </w:r>
            <w:r w:rsidRPr="00A52170">
              <w:rPr>
                <w:rFonts w:ascii="Arial" w:hAnsi="Arial" w:cs="Arial"/>
                <w:noProof/>
                <w:webHidden/>
              </w:rPr>
              <w:fldChar w:fldCharType="end"/>
            </w:r>
          </w:hyperlink>
        </w:p>
        <w:p w14:paraId="7C366D76" w14:textId="77777777" w:rsidR="00A52170" w:rsidRDefault="00050A9C" w:rsidP="00322998">
          <w:pPr>
            <w:spacing w:after="0" w:line="240" w:lineRule="auto"/>
            <w:rPr>
              <w:rFonts w:ascii="Arial" w:hAnsi="Arial" w:cs="Arial"/>
              <w:bCs/>
              <w:color w:val="2B579A"/>
              <w:shd w:val="clear" w:color="auto" w:fill="E6E6E6"/>
              <w:lang w:val="es-ES"/>
            </w:rPr>
          </w:pPr>
          <w:r w:rsidRPr="00A52170">
            <w:rPr>
              <w:rFonts w:ascii="Arial" w:hAnsi="Arial" w:cs="Arial"/>
              <w:bCs/>
              <w:color w:val="2B579A"/>
              <w:shd w:val="clear" w:color="auto" w:fill="E6E6E6"/>
              <w:lang w:val="es-ES"/>
            </w:rPr>
            <w:fldChar w:fldCharType="end"/>
          </w:r>
        </w:p>
        <w:p w14:paraId="09A7C465" w14:textId="4A2B5A5D" w:rsidR="00322998" w:rsidRPr="00322998" w:rsidRDefault="00B92AB4" w:rsidP="00322998">
          <w:pPr>
            <w:spacing w:after="0" w:line="240" w:lineRule="auto"/>
            <w:rPr>
              <w:rFonts w:ascii="Arial" w:hAnsi="Arial" w:cs="Arial"/>
            </w:rPr>
          </w:pPr>
        </w:p>
      </w:sdtContent>
    </w:sdt>
    <w:p w14:paraId="07BAC42A" w14:textId="1F3D31AF" w:rsidR="00050A9C" w:rsidRPr="001B01C7" w:rsidRDefault="00050A9C" w:rsidP="00F2547C">
      <w:pPr>
        <w:tabs>
          <w:tab w:val="left" w:pos="709"/>
        </w:tabs>
        <w:spacing w:line="240" w:lineRule="auto"/>
        <w:jc w:val="center"/>
        <w:rPr>
          <w:rFonts w:ascii="Arial" w:hAnsi="Arial" w:cs="Arial"/>
          <w:b/>
        </w:rPr>
      </w:pPr>
      <w:r w:rsidRPr="001B01C7">
        <w:rPr>
          <w:rFonts w:ascii="Arial" w:hAnsi="Arial" w:cs="Arial"/>
          <w:b/>
        </w:rPr>
        <w:t xml:space="preserve">Listado de Tablas </w:t>
      </w:r>
    </w:p>
    <w:p w14:paraId="2AF35567" w14:textId="062C0F3C" w:rsidR="00A52170" w:rsidRPr="00A52170" w:rsidRDefault="00050A9C">
      <w:pPr>
        <w:pStyle w:val="Tabladeilustraciones"/>
        <w:tabs>
          <w:tab w:val="right" w:leader="dot" w:pos="8828"/>
        </w:tabs>
        <w:rPr>
          <w:rFonts w:eastAsiaTheme="minorEastAsia"/>
          <w:noProof/>
          <w:lang w:eastAsia="es-CO"/>
        </w:rPr>
      </w:pPr>
      <w:r w:rsidRPr="001B01C7">
        <w:rPr>
          <w:rFonts w:ascii="Arial" w:hAnsi="Arial" w:cs="Arial"/>
          <w:b/>
          <w:color w:val="2B579A"/>
          <w:shd w:val="clear" w:color="auto" w:fill="E6E6E6"/>
        </w:rPr>
        <w:fldChar w:fldCharType="begin"/>
      </w:r>
      <w:r w:rsidRPr="001B01C7">
        <w:rPr>
          <w:rFonts w:ascii="Arial" w:hAnsi="Arial" w:cs="Arial"/>
          <w:b/>
        </w:rPr>
        <w:instrText xml:space="preserve"> TOC \h \z \c "Tabla" </w:instrText>
      </w:r>
      <w:r w:rsidRPr="001B01C7">
        <w:rPr>
          <w:rFonts w:ascii="Arial" w:hAnsi="Arial" w:cs="Arial"/>
          <w:b/>
          <w:color w:val="2B579A"/>
          <w:shd w:val="clear" w:color="auto" w:fill="E6E6E6"/>
        </w:rPr>
        <w:fldChar w:fldCharType="separate"/>
      </w:r>
      <w:hyperlink w:anchor="_Toc56798414" w:history="1">
        <w:r w:rsidR="00A52170" w:rsidRPr="00A52170">
          <w:rPr>
            <w:rStyle w:val="Hipervnculo"/>
            <w:rFonts w:ascii="Arial" w:hAnsi="Arial" w:cs="Arial"/>
            <w:noProof/>
          </w:rPr>
          <w:t>Tabla 1. Ingresos de la entidad</w:t>
        </w:r>
        <w:r w:rsidR="00A52170" w:rsidRPr="00A52170">
          <w:rPr>
            <w:noProof/>
            <w:webHidden/>
          </w:rPr>
          <w:tab/>
        </w:r>
        <w:r w:rsidR="00A52170" w:rsidRPr="00A52170">
          <w:rPr>
            <w:noProof/>
            <w:webHidden/>
          </w:rPr>
          <w:fldChar w:fldCharType="begin"/>
        </w:r>
        <w:r w:rsidR="00A52170" w:rsidRPr="00A52170">
          <w:rPr>
            <w:noProof/>
            <w:webHidden/>
          </w:rPr>
          <w:instrText xml:space="preserve"> PAGEREF _Toc56798414 \h </w:instrText>
        </w:r>
        <w:r w:rsidR="00A52170" w:rsidRPr="00A52170">
          <w:rPr>
            <w:noProof/>
            <w:webHidden/>
          </w:rPr>
        </w:r>
        <w:r w:rsidR="00A52170" w:rsidRPr="00A52170">
          <w:rPr>
            <w:noProof/>
            <w:webHidden/>
          </w:rPr>
          <w:fldChar w:fldCharType="separate"/>
        </w:r>
        <w:r w:rsidR="00A52170" w:rsidRPr="00A52170">
          <w:rPr>
            <w:noProof/>
            <w:webHidden/>
          </w:rPr>
          <w:t>10</w:t>
        </w:r>
        <w:r w:rsidR="00A52170" w:rsidRPr="00A52170">
          <w:rPr>
            <w:noProof/>
            <w:webHidden/>
          </w:rPr>
          <w:fldChar w:fldCharType="end"/>
        </w:r>
      </w:hyperlink>
    </w:p>
    <w:p w14:paraId="54200B9C" w14:textId="1178ABAA" w:rsidR="00A52170" w:rsidRPr="00A52170" w:rsidRDefault="00A52170">
      <w:pPr>
        <w:pStyle w:val="Tabladeilustraciones"/>
        <w:tabs>
          <w:tab w:val="right" w:leader="dot" w:pos="8828"/>
        </w:tabs>
        <w:rPr>
          <w:rFonts w:eastAsiaTheme="minorEastAsia"/>
          <w:noProof/>
          <w:lang w:eastAsia="es-CO"/>
        </w:rPr>
      </w:pPr>
      <w:hyperlink w:anchor="_Toc56798415" w:history="1">
        <w:r w:rsidRPr="00A52170">
          <w:rPr>
            <w:rStyle w:val="Hipervnculo"/>
            <w:rFonts w:ascii="Arial" w:hAnsi="Arial" w:cs="Arial"/>
            <w:noProof/>
          </w:rPr>
          <w:t>Tabla 2. Comparativo ingreso y ejecución 2019-2020</w:t>
        </w:r>
        <w:r w:rsidRPr="00A52170">
          <w:rPr>
            <w:noProof/>
            <w:webHidden/>
          </w:rPr>
          <w:tab/>
        </w:r>
        <w:r w:rsidRPr="00A52170">
          <w:rPr>
            <w:noProof/>
            <w:webHidden/>
          </w:rPr>
          <w:fldChar w:fldCharType="begin"/>
        </w:r>
        <w:r w:rsidRPr="00A52170">
          <w:rPr>
            <w:noProof/>
            <w:webHidden/>
          </w:rPr>
          <w:instrText xml:space="preserve"> PAGEREF _Toc56798415 \h </w:instrText>
        </w:r>
        <w:r w:rsidRPr="00A52170">
          <w:rPr>
            <w:noProof/>
            <w:webHidden/>
          </w:rPr>
        </w:r>
        <w:r w:rsidRPr="00A52170">
          <w:rPr>
            <w:noProof/>
            <w:webHidden/>
          </w:rPr>
          <w:fldChar w:fldCharType="separate"/>
        </w:r>
        <w:r w:rsidRPr="00A52170">
          <w:rPr>
            <w:noProof/>
            <w:webHidden/>
          </w:rPr>
          <w:t>11</w:t>
        </w:r>
        <w:r w:rsidRPr="00A52170">
          <w:rPr>
            <w:noProof/>
            <w:webHidden/>
          </w:rPr>
          <w:fldChar w:fldCharType="end"/>
        </w:r>
      </w:hyperlink>
    </w:p>
    <w:p w14:paraId="6C6A4C8A" w14:textId="2703FA34" w:rsidR="00A52170" w:rsidRPr="00A52170" w:rsidRDefault="00A52170">
      <w:pPr>
        <w:pStyle w:val="Tabladeilustraciones"/>
        <w:tabs>
          <w:tab w:val="right" w:leader="dot" w:pos="8828"/>
        </w:tabs>
        <w:rPr>
          <w:rFonts w:eastAsiaTheme="minorEastAsia"/>
          <w:noProof/>
          <w:lang w:eastAsia="es-CO"/>
        </w:rPr>
      </w:pPr>
      <w:hyperlink w:anchor="_Toc56798416" w:history="1">
        <w:r w:rsidRPr="00A52170">
          <w:rPr>
            <w:rStyle w:val="Hipervnculo"/>
            <w:rFonts w:ascii="Arial" w:hAnsi="Arial" w:cs="Arial"/>
            <w:noProof/>
          </w:rPr>
          <w:t>Tabla 3 Modificaciones presupuestales 2020</w:t>
        </w:r>
        <w:r w:rsidRPr="00A52170">
          <w:rPr>
            <w:noProof/>
            <w:webHidden/>
          </w:rPr>
          <w:tab/>
        </w:r>
        <w:r w:rsidRPr="00A52170">
          <w:rPr>
            <w:noProof/>
            <w:webHidden/>
          </w:rPr>
          <w:fldChar w:fldCharType="begin"/>
        </w:r>
        <w:r w:rsidRPr="00A52170">
          <w:rPr>
            <w:noProof/>
            <w:webHidden/>
          </w:rPr>
          <w:instrText xml:space="preserve"> PAGEREF _Toc56798416 \h </w:instrText>
        </w:r>
        <w:r w:rsidRPr="00A52170">
          <w:rPr>
            <w:noProof/>
            <w:webHidden/>
          </w:rPr>
        </w:r>
        <w:r w:rsidRPr="00A52170">
          <w:rPr>
            <w:noProof/>
            <w:webHidden/>
          </w:rPr>
          <w:fldChar w:fldCharType="separate"/>
        </w:r>
        <w:r w:rsidRPr="00A52170">
          <w:rPr>
            <w:noProof/>
            <w:webHidden/>
          </w:rPr>
          <w:t>12</w:t>
        </w:r>
        <w:r w:rsidRPr="00A52170">
          <w:rPr>
            <w:noProof/>
            <w:webHidden/>
          </w:rPr>
          <w:fldChar w:fldCharType="end"/>
        </w:r>
      </w:hyperlink>
    </w:p>
    <w:p w14:paraId="4507476A" w14:textId="35E1A6A5" w:rsidR="00A52170" w:rsidRPr="00A52170" w:rsidRDefault="00A52170">
      <w:pPr>
        <w:pStyle w:val="Tabladeilustraciones"/>
        <w:tabs>
          <w:tab w:val="right" w:leader="dot" w:pos="8828"/>
        </w:tabs>
        <w:rPr>
          <w:rFonts w:eastAsiaTheme="minorEastAsia"/>
          <w:noProof/>
          <w:lang w:eastAsia="es-CO"/>
        </w:rPr>
      </w:pPr>
      <w:hyperlink w:anchor="_Toc56798417" w:history="1">
        <w:r w:rsidRPr="00A52170">
          <w:rPr>
            <w:rStyle w:val="Hipervnculo"/>
            <w:rFonts w:ascii="Arial" w:hAnsi="Arial" w:cs="Arial"/>
            <w:noProof/>
          </w:rPr>
          <w:t>Tabla 5. Metas Proyectos UAERMV</w:t>
        </w:r>
        <w:r w:rsidRPr="00A52170">
          <w:rPr>
            <w:noProof/>
            <w:webHidden/>
          </w:rPr>
          <w:tab/>
        </w:r>
        <w:r w:rsidRPr="00A52170">
          <w:rPr>
            <w:noProof/>
            <w:webHidden/>
          </w:rPr>
          <w:fldChar w:fldCharType="begin"/>
        </w:r>
        <w:r w:rsidRPr="00A52170">
          <w:rPr>
            <w:noProof/>
            <w:webHidden/>
          </w:rPr>
          <w:instrText xml:space="preserve"> PAGEREF _Toc56798417 \h </w:instrText>
        </w:r>
        <w:r w:rsidRPr="00A52170">
          <w:rPr>
            <w:noProof/>
            <w:webHidden/>
          </w:rPr>
        </w:r>
        <w:r w:rsidRPr="00A52170">
          <w:rPr>
            <w:noProof/>
            <w:webHidden/>
          </w:rPr>
          <w:fldChar w:fldCharType="separate"/>
        </w:r>
        <w:r w:rsidRPr="00A52170">
          <w:rPr>
            <w:noProof/>
            <w:webHidden/>
          </w:rPr>
          <w:t>18</w:t>
        </w:r>
        <w:r w:rsidRPr="00A52170">
          <w:rPr>
            <w:noProof/>
            <w:webHidden/>
          </w:rPr>
          <w:fldChar w:fldCharType="end"/>
        </w:r>
      </w:hyperlink>
    </w:p>
    <w:p w14:paraId="434B7BF5" w14:textId="40AC3E63" w:rsidR="00A52170" w:rsidRPr="00A52170" w:rsidRDefault="00A52170">
      <w:pPr>
        <w:pStyle w:val="Tabladeilustraciones"/>
        <w:tabs>
          <w:tab w:val="right" w:leader="dot" w:pos="8828"/>
        </w:tabs>
        <w:rPr>
          <w:rFonts w:eastAsiaTheme="minorEastAsia"/>
          <w:noProof/>
          <w:lang w:eastAsia="es-CO"/>
        </w:rPr>
      </w:pPr>
      <w:hyperlink w:anchor="_Toc56798418" w:history="1">
        <w:r w:rsidRPr="00A52170">
          <w:rPr>
            <w:rStyle w:val="Hipervnculo"/>
            <w:rFonts w:ascii="Arial" w:hAnsi="Arial" w:cs="Arial"/>
            <w:noProof/>
          </w:rPr>
          <w:t>Tabla 6. Cuadro de proyectos, metas, presupuesto y magnitudes de meta totales del 1 de junio de 2020 al 31 de octubre de 2020.</w:t>
        </w:r>
        <w:r w:rsidRPr="00A52170">
          <w:rPr>
            <w:noProof/>
            <w:webHidden/>
          </w:rPr>
          <w:tab/>
        </w:r>
        <w:r w:rsidRPr="00A52170">
          <w:rPr>
            <w:noProof/>
            <w:webHidden/>
          </w:rPr>
          <w:fldChar w:fldCharType="begin"/>
        </w:r>
        <w:r w:rsidRPr="00A52170">
          <w:rPr>
            <w:noProof/>
            <w:webHidden/>
          </w:rPr>
          <w:instrText xml:space="preserve"> PAGEREF _Toc56798418 \h </w:instrText>
        </w:r>
        <w:r w:rsidRPr="00A52170">
          <w:rPr>
            <w:noProof/>
            <w:webHidden/>
          </w:rPr>
        </w:r>
        <w:r w:rsidRPr="00A52170">
          <w:rPr>
            <w:noProof/>
            <w:webHidden/>
          </w:rPr>
          <w:fldChar w:fldCharType="separate"/>
        </w:r>
        <w:r w:rsidRPr="00A52170">
          <w:rPr>
            <w:noProof/>
            <w:webHidden/>
          </w:rPr>
          <w:t>19</w:t>
        </w:r>
        <w:r w:rsidRPr="00A52170">
          <w:rPr>
            <w:noProof/>
            <w:webHidden/>
          </w:rPr>
          <w:fldChar w:fldCharType="end"/>
        </w:r>
      </w:hyperlink>
    </w:p>
    <w:p w14:paraId="41DF46A9" w14:textId="36ED1A23" w:rsidR="00A52170" w:rsidRPr="00A52170" w:rsidRDefault="00A52170">
      <w:pPr>
        <w:pStyle w:val="Tabladeilustraciones"/>
        <w:tabs>
          <w:tab w:val="right" w:leader="dot" w:pos="8828"/>
        </w:tabs>
        <w:rPr>
          <w:rFonts w:eastAsiaTheme="minorEastAsia"/>
          <w:noProof/>
          <w:lang w:eastAsia="es-CO"/>
        </w:rPr>
      </w:pPr>
      <w:hyperlink w:anchor="_Toc56798419" w:history="1">
        <w:r w:rsidRPr="00A52170">
          <w:rPr>
            <w:rStyle w:val="Hipervnculo"/>
            <w:rFonts w:ascii="Arial" w:hAnsi="Arial" w:cs="Arial"/>
            <w:noProof/>
          </w:rPr>
          <w:t>Tabla 7. Seguimiento actividades del plan de adecuación y sostenibilidad 2020 3er trimestre del 2020</w:t>
        </w:r>
        <w:r w:rsidRPr="00A52170">
          <w:rPr>
            <w:noProof/>
            <w:webHidden/>
          </w:rPr>
          <w:tab/>
        </w:r>
        <w:r w:rsidRPr="00A52170">
          <w:rPr>
            <w:noProof/>
            <w:webHidden/>
          </w:rPr>
          <w:fldChar w:fldCharType="begin"/>
        </w:r>
        <w:r w:rsidRPr="00A52170">
          <w:rPr>
            <w:noProof/>
            <w:webHidden/>
          </w:rPr>
          <w:instrText xml:space="preserve"> PAGEREF _Toc56798419 \h </w:instrText>
        </w:r>
        <w:r w:rsidRPr="00A52170">
          <w:rPr>
            <w:noProof/>
            <w:webHidden/>
          </w:rPr>
        </w:r>
        <w:r w:rsidRPr="00A52170">
          <w:rPr>
            <w:noProof/>
            <w:webHidden/>
          </w:rPr>
          <w:fldChar w:fldCharType="separate"/>
        </w:r>
        <w:r w:rsidRPr="00A52170">
          <w:rPr>
            <w:noProof/>
            <w:webHidden/>
          </w:rPr>
          <w:t>23</w:t>
        </w:r>
        <w:r w:rsidRPr="00A52170">
          <w:rPr>
            <w:noProof/>
            <w:webHidden/>
          </w:rPr>
          <w:fldChar w:fldCharType="end"/>
        </w:r>
      </w:hyperlink>
    </w:p>
    <w:p w14:paraId="2DA6A760" w14:textId="7288C775" w:rsidR="00A52170" w:rsidRPr="00A52170" w:rsidRDefault="00A52170">
      <w:pPr>
        <w:pStyle w:val="Tabladeilustraciones"/>
        <w:tabs>
          <w:tab w:val="right" w:leader="dot" w:pos="8828"/>
        </w:tabs>
        <w:rPr>
          <w:rFonts w:eastAsiaTheme="minorEastAsia"/>
          <w:noProof/>
          <w:lang w:eastAsia="es-CO"/>
        </w:rPr>
      </w:pPr>
      <w:hyperlink w:anchor="_Toc56798420" w:history="1">
        <w:r w:rsidRPr="00A52170">
          <w:rPr>
            <w:rStyle w:val="Hipervnculo"/>
            <w:rFonts w:ascii="Arial" w:hAnsi="Arial" w:cs="Arial"/>
            <w:noProof/>
          </w:rPr>
          <w:t>Tabla 8. Estado de avance de las políticas de gestión y desempeño 3er trimestre</w:t>
        </w:r>
        <w:r w:rsidRPr="00A52170">
          <w:rPr>
            <w:noProof/>
            <w:webHidden/>
          </w:rPr>
          <w:tab/>
        </w:r>
        <w:r w:rsidRPr="00A52170">
          <w:rPr>
            <w:noProof/>
            <w:webHidden/>
          </w:rPr>
          <w:fldChar w:fldCharType="begin"/>
        </w:r>
        <w:r w:rsidRPr="00A52170">
          <w:rPr>
            <w:noProof/>
            <w:webHidden/>
          </w:rPr>
          <w:instrText xml:space="preserve"> PAGEREF _Toc56798420 \h </w:instrText>
        </w:r>
        <w:r w:rsidRPr="00A52170">
          <w:rPr>
            <w:noProof/>
            <w:webHidden/>
          </w:rPr>
        </w:r>
        <w:r w:rsidRPr="00A52170">
          <w:rPr>
            <w:noProof/>
            <w:webHidden/>
          </w:rPr>
          <w:fldChar w:fldCharType="separate"/>
        </w:r>
        <w:r w:rsidRPr="00A52170">
          <w:rPr>
            <w:noProof/>
            <w:webHidden/>
          </w:rPr>
          <w:t>23</w:t>
        </w:r>
        <w:r w:rsidRPr="00A52170">
          <w:rPr>
            <w:noProof/>
            <w:webHidden/>
          </w:rPr>
          <w:fldChar w:fldCharType="end"/>
        </w:r>
      </w:hyperlink>
    </w:p>
    <w:p w14:paraId="6D6FC984" w14:textId="4C0B1D5B" w:rsidR="00A52170" w:rsidRPr="00A52170" w:rsidRDefault="00A52170">
      <w:pPr>
        <w:pStyle w:val="Tabladeilustraciones"/>
        <w:tabs>
          <w:tab w:val="right" w:leader="dot" w:pos="8828"/>
        </w:tabs>
        <w:rPr>
          <w:rFonts w:eastAsiaTheme="minorEastAsia"/>
          <w:noProof/>
          <w:lang w:eastAsia="es-CO"/>
        </w:rPr>
      </w:pPr>
      <w:hyperlink w:anchor="_Toc56798421" w:history="1">
        <w:r w:rsidRPr="00A52170">
          <w:rPr>
            <w:rStyle w:val="Hipervnculo"/>
            <w:rFonts w:ascii="Arial" w:hAnsi="Arial" w:cs="Arial"/>
            <w:noProof/>
          </w:rPr>
          <w:t>Tabla 9. Seguimiento a la ejecución de los objetivos institucionales de la UAERMV 2020 3er trimestre</w:t>
        </w:r>
        <w:r w:rsidRPr="00A52170">
          <w:rPr>
            <w:noProof/>
            <w:webHidden/>
          </w:rPr>
          <w:tab/>
        </w:r>
        <w:r w:rsidRPr="00A52170">
          <w:rPr>
            <w:noProof/>
            <w:webHidden/>
          </w:rPr>
          <w:fldChar w:fldCharType="begin"/>
        </w:r>
        <w:r w:rsidRPr="00A52170">
          <w:rPr>
            <w:noProof/>
            <w:webHidden/>
          </w:rPr>
          <w:instrText xml:space="preserve"> PAGEREF _Toc56798421 \h </w:instrText>
        </w:r>
        <w:r w:rsidRPr="00A52170">
          <w:rPr>
            <w:noProof/>
            <w:webHidden/>
          </w:rPr>
        </w:r>
        <w:r w:rsidRPr="00A52170">
          <w:rPr>
            <w:noProof/>
            <w:webHidden/>
          </w:rPr>
          <w:fldChar w:fldCharType="separate"/>
        </w:r>
        <w:r w:rsidRPr="00A52170">
          <w:rPr>
            <w:noProof/>
            <w:webHidden/>
          </w:rPr>
          <w:t>28</w:t>
        </w:r>
        <w:r w:rsidRPr="00A52170">
          <w:rPr>
            <w:noProof/>
            <w:webHidden/>
          </w:rPr>
          <w:fldChar w:fldCharType="end"/>
        </w:r>
      </w:hyperlink>
    </w:p>
    <w:p w14:paraId="7492BD45" w14:textId="1146BE70" w:rsidR="00A52170" w:rsidRPr="00A52170" w:rsidRDefault="00A52170">
      <w:pPr>
        <w:pStyle w:val="Tabladeilustraciones"/>
        <w:tabs>
          <w:tab w:val="right" w:leader="dot" w:pos="8828"/>
        </w:tabs>
        <w:rPr>
          <w:rFonts w:eastAsiaTheme="minorEastAsia"/>
          <w:noProof/>
          <w:lang w:eastAsia="es-CO"/>
        </w:rPr>
      </w:pPr>
      <w:hyperlink w:anchor="_Toc56798422" w:history="1">
        <w:r w:rsidRPr="00A52170">
          <w:rPr>
            <w:rStyle w:val="Hipervnculo"/>
            <w:rFonts w:ascii="Arial" w:hAnsi="Arial" w:cs="Arial"/>
            <w:noProof/>
          </w:rPr>
          <w:t>Tabla 10 Seguimiento a la ejecución de los Planes de Acción de la UAERMV 3er trimestre de 2020</w:t>
        </w:r>
        <w:r w:rsidRPr="00A52170">
          <w:rPr>
            <w:noProof/>
            <w:webHidden/>
          </w:rPr>
          <w:tab/>
        </w:r>
        <w:r w:rsidRPr="00A52170">
          <w:rPr>
            <w:noProof/>
            <w:webHidden/>
          </w:rPr>
          <w:fldChar w:fldCharType="begin"/>
        </w:r>
        <w:r w:rsidRPr="00A52170">
          <w:rPr>
            <w:noProof/>
            <w:webHidden/>
          </w:rPr>
          <w:instrText xml:space="preserve"> PAGEREF _Toc56798422 \h </w:instrText>
        </w:r>
        <w:r w:rsidRPr="00A52170">
          <w:rPr>
            <w:noProof/>
            <w:webHidden/>
          </w:rPr>
        </w:r>
        <w:r w:rsidRPr="00A52170">
          <w:rPr>
            <w:noProof/>
            <w:webHidden/>
          </w:rPr>
          <w:fldChar w:fldCharType="separate"/>
        </w:r>
        <w:r w:rsidRPr="00A52170">
          <w:rPr>
            <w:noProof/>
            <w:webHidden/>
          </w:rPr>
          <w:t>29</w:t>
        </w:r>
        <w:r w:rsidRPr="00A52170">
          <w:rPr>
            <w:noProof/>
            <w:webHidden/>
          </w:rPr>
          <w:fldChar w:fldCharType="end"/>
        </w:r>
      </w:hyperlink>
    </w:p>
    <w:p w14:paraId="3C73E4B2" w14:textId="5B24D676" w:rsidR="00A52170" w:rsidRPr="00A52170" w:rsidRDefault="00A52170">
      <w:pPr>
        <w:pStyle w:val="Tabladeilustraciones"/>
        <w:tabs>
          <w:tab w:val="right" w:leader="dot" w:pos="8828"/>
        </w:tabs>
        <w:rPr>
          <w:rFonts w:eastAsiaTheme="minorEastAsia"/>
          <w:noProof/>
          <w:lang w:eastAsia="es-CO"/>
        </w:rPr>
      </w:pPr>
      <w:hyperlink w:anchor="_Toc56798423" w:history="1">
        <w:r w:rsidRPr="00A52170">
          <w:rPr>
            <w:rStyle w:val="Hipervnculo"/>
            <w:rFonts w:ascii="Arial" w:hAnsi="Arial" w:cs="Arial"/>
            <w:noProof/>
          </w:rPr>
          <w:t xml:space="preserve">Tabla 11. </w:t>
        </w:r>
        <w:r w:rsidRPr="00A52170">
          <w:rPr>
            <w:rStyle w:val="Hipervnculo"/>
            <w:rFonts w:ascii="Arial" w:eastAsia="Times New Roman" w:hAnsi="Arial" w:cs="Arial"/>
            <w:noProof/>
            <w:lang w:eastAsia="es-CO"/>
          </w:rPr>
          <w:t>Numero de documentación revisada y aprobada</w:t>
        </w:r>
        <w:r w:rsidRPr="00A52170">
          <w:rPr>
            <w:noProof/>
            <w:webHidden/>
          </w:rPr>
          <w:tab/>
        </w:r>
        <w:r w:rsidRPr="00A52170">
          <w:rPr>
            <w:noProof/>
            <w:webHidden/>
          </w:rPr>
          <w:fldChar w:fldCharType="begin"/>
        </w:r>
        <w:r w:rsidRPr="00A52170">
          <w:rPr>
            <w:noProof/>
            <w:webHidden/>
          </w:rPr>
          <w:instrText xml:space="preserve"> PAGEREF _Toc56798423 \h </w:instrText>
        </w:r>
        <w:r w:rsidRPr="00A52170">
          <w:rPr>
            <w:noProof/>
            <w:webHidden/>
          </w:rPr>
        </w:r>
        <w:r w:rsidRPr="00A52170">
          <w:rPr>
            <w:noProof/>
            <w:webHidden/>
          </w:rPr>
          <w:fldChar w:fldCharType="separate"/>
        </w:r>
        <w:r w:rsidRPr="00A52170">
          <w:rPr>
            <w:noProof/>
            <w:webHidden/>
          </w:rPr>
          <w:t>31</w:t>
        </w:r>
        <w:r w:rsidRPr="00A52170">
          <w:rPr>
            <w:noProof/>
            <w:webHidden/>
          </w:rPr>
          <w:fldChar w:fldCharType="end"/>
        </w:r>
      </w:hyperlink>
    </w:p>
    <w:p w14:paraId="45195868" w14:textId="58580516" w:rsidR="00A52170" w:rsidRPr="00A52170" w:rsidRDefault="00A52170">
      <w:pPr>
        <w:pStyle w:val="Tabladeilustraciones"/>
        <w:tabs>
          <w:tab w:val="right" w:leader="dot" w:pos="8828"/>
        </w:tabs>
        <w:rPr>
          <w:rFonts w:eastAsiaTheme="minorEastAsia"/>
          <w:noProof/>
          <w:lang w:eastAsia="es-CO"/>
        </w:rPr>
      </w:pPr>
      <w:hyperlink w:anchor="_Toc56798424" w:history="1">
        <w:r w:rsidRPr="00A52170">
          <w:rPr>
            <w:rStyle w:val="Hipervnculo"/>
            <w:rFonts w:ascii="Arial" w:hAnsi="Arial" w:cs="Arial"/>
            <w:noProof/>
          </w:rPr>
          <w:t>Tabla 12. Acciones del componente de generación y producción realizadas en el trimestre</w:t>
        </w:r>
        <w:r w:rsidRPr="00A52170">
          <w:rPr>
            <w:noProof/>
            <w:webHidden/>
          </w:rPr>
          <w:tab/>
        </w:r>
        <w:r w:rsidRPr="00A52170">
          <w:rPr>
            <w:noProof/>
            <w:webHidden/>
          </w:rPr>
          <w:fldChar w:fldCharType="begin"/>
        </w:r>
        <w:r w:rsidRPr="00A52170">
          <w:rPr>
            <w:noProof/>
            <w:webHidden/>
          </w:rPr>
          <w:instrText xml:space="preserve"> PAGEREF _Toc56798424 \h </w:instrText>
        </w:r>
        <w:r w:rsidRPr="00A52170">
          <w:rPr>
            <w:noProof/>
            <w:webHidden/>
          </w:rPr>
        </w:r>
        <w:r w:rsidRPr="00A52170">
          <w:rPr>
            <w:noProof/>
            <w:webHidden/>
          </w:rPr>
          <w:fldChar w:fldCharType="separate"/>
        </w:r>
        <w:r w:rsidRPr="00A52170">
          <w:rPr>
            <w:noProof/>
            <w:webHidden/>
          </w:rPr>
          <w:t>46</w:t>
        </w:r>
        <w:r w:rsidRPr="00A52170">
          <w:rPr>
            <w:noProof/>
            <w:webHidden/>
          </w:rPr>
          <w:fldChar w:fldCharType="end"/>
        </w:r>
      </w:hyperlink>
    </w:p>
    <w:p w14:paraId="78615C27" w14:textId="5378CE62" w:rsidR="00A52170" w:rsidRPr="00A52170" w:rsidRDefault="00A52170">
      <w:pPr>
        <w:pStyle w:val="Tabladeilustraciones"/>
        <w:tabs>
          <w:tab w:val="right" w:leader="dot" w:pos="8828"/>
        </w:tabs>
        <w:rPr>
          <w:rFonts w:eastAsiaTheme="minorEastAsia"/>
          <w:noProof/>
          <w:lang w:eastAsia="es-CO"/>
        </w:rPr>
      </w:pPr>
      <w:hyperlink w:anchor="_Toc56798425" w:history="1">
        <w:r w:rsidRPr="00A52170">
          <w:rPr>
            <w:rStyle w:val="Hipervnculo"/>
            <w:rFonts w:ascii="Arial" w:hAnsi="Arial" w:cs="Arial"/>
            <w:noProof/>
          </w:rPr>
          <w:t>Tabla 13. Acciones del componente de compartir y difundir</w:t>
        </w:r>
        <w:r w:rsidRPr="00A52170">
          <w:rPr>
            <w:noProof/>
            <w:webHidden/>
          </w:rPr>
          <w:tab/>
        </w:r>
        <w:r w:rsidRPr="00A52170">
          <w:rPr>
            <w:noProof/>
            <w:webHidden/>
          </w:rPr>
          <w:fldChar w:fldCharType="begin"/>
        </w:r>
        <w:r w:rsidRPr="00A52170">
          <w:rPr>
            <w:noProof/>
            <w:webHidden/>
          </w:rPr>
          <w:instrText xml:space="preserve"> PAGEREF _Toc56798425 \h </w:instrText>
        </w:r>
        <w:r w:rsidRPr="00A52170">
          <w:rPr>
            <w:noProof/>
            <w:webHidden/>
          </w:rPr>
        </w:r>
        <w:r w:rsidRPr="00A52170">
          <w:rPr>
            <w:noProof/>
            <w:webHidden/>
          </w:rPr>
          <w:fldChar w:fldCharType="separate"/>
        </w:r>
        <w:r w:rsidRPr="00A52170">
          <w:rPr>
            <w:noProof/>
            <w:webHidden/>
          </w:rPr>
          <w:t>46</w:t>
        </w:r>
        <w:r w:rsidRPr="00A52170">
          <w:rPr>
            <w:noProof/>
            <w:webHidden/>
          </w:rPr>
          <w:fldChar w:fldCharType="end"/>
        </w:r>
      </w:hyperlink>
    </w:p>
    <w:p w14:paraId="4A194438" w14:textId="0DF72FA3" w:rsidR="00A52170" w:rsidRPr="00A52170" w:rsidRDefault="00A52170">
      <w:pPr>
        <w:pStyle w:val="Tabladeilustraciones"/>
        <w:tabs>
          <w:tab w:val="right" w:leader="dot" w:pos="8828"/>
        </w:tabs>
        <w:rPr>
          <w:rFonts w:eastAsiaTheme="minorEastAsia"/>
          <w:noProof/>
          <w:lang w:eastAsia="es-CO"/>
        </w:rPr>
      </w:pPr>
      <w:hyperlink w:anchor="_Toc56798426" w:history="1">
        <w:r w:rsidRPr="00A52170">
          <w:rPr>
            <w:rStyle w:val="Hipervnculo"/>
            <w:rFonts w:ascii="Arial" w:hAnsi="Arial" w:cs="Arial"/>
            <w:noProof/>
          </w:rPr>
          <w:t>Tabla 14. Acciones del componente de herramientas de uso y apropiación</w:t>
        </w:r>
        <w:r w:rsidRPr="00A52170">
          <w:rPr>
            <w:noProof/>
            <w:webHidden/>
          </w:rPr>
          <w:tab/>
        </w:r>
        <w:r w:rsidRPr="00A52170">
          <w:rPr>
            <w:noProof/>
            <w:webHidden/>
          </w:rPr>
          <w:fldChar w:fldCharType="begin"/>
        </w:r>
        <w:r w:rsidRPr="00A52170">
          <w:rPr>
            <w:noProof/>
            <w:webHidden/>
          </w:rPr>
          <w:instrText xml:space="preserve"> PAGEREF _Toc56798426 \h </w:instrText>
        </w:r>
        <w:r w:rsidRPr="00A52170">
          <w:rPr>
            <w:noProof/>
            <w:webHidden/>
          </w:rPr>
        </w:r>
        <w:r w:rsidRPr="00A52170">
          <w:rPr>
            <w:noProof/>
            <w:webHidden/>
          </w:rPr>
          <w:fldChar w:fldCharType="separate"/>
        </w:r>
        <w:r w:rsidRPr="00A52170">
          <w:rPr>
            <w:noProof/>
            <w:webHidden/>
          </w:rPr>
          <w:t>47</w:t>
        </w:r>
        <w:r w:rsidRPr="00A52170">
          <w:rPr>
            <w:noProof/>
            <w:webHidden/>
          </w:rPr>
          <w:fldChar w:fldCharType="end"/>
        </w:r>
      </w:hyperlink>
    </w:p>
    <w:p w14:paraId="465B0284" w14:textId="0D94D4F0" w:rsidR="00A52170" w:rsidRPr="00A52170" w:rsidRDefault="00A52170">
      <w:pPr>
        <w:pStyle w:val="Tabladeilustraciones"/>
        <w:tabs>
          <w:tab w:val="right" w:leader="dot" w:pos="8828"/>
        </w:tabs>
        <w:rPr>
          <w:rFonts w:eastAsiaTheme="minorEastAsia"/>
          <w:noProof/>
          <w:lang w:eastAsia="es-CO"/>
        </w:rPr>
      </w:pPr>
      <w:hyperlink w:anchor="_Toc56798427" w:history="1">
        <w:r w:rsidRPr="00A52170">
          <w:rPr>
            <w:rStyle w:val="Hipervnculo"/>
            <w:rFonts w:ascii="Arial" w:hAnsi="Arial" w:cs="Arial"/>
            <w:noProof/>
          </w:rPr>
          <w:t xml:space="preserve">Tabla 15. </w:t>
        </w:r>
        <w:r w:rsidRPr="00A52170">
          <w:rPr>
            <w:rStyle w:val="Hipervnculo"/>
            <w:rFonts w:ascii="Arial" w:eastAsia="Arial" w:hAnsi="Arial" w:cs="Arial"/>
            <w:noProof/>
          </w:rPr>
          <w:t>Gestión de los aspectos del ambiente de control</w:t>
        </w:r>
        <w:r w:rsidRPr="00A52170">
          <w:rPr>
            <w:noProof/>
            <w:webHidden/>
          </w:rPr>
          <w:tab/>
        </w:r>
        <w:r w:rsidRPr="00A52170">
          <w:rPr>
            <w:noProof/>
            <w:webHidden/>
          </w:rPr>
          <w:fldChar w:fldCharType="begin"/>
        </w:r>
        <w:r w:rsidRPr="00A52170">
          <w:rPr>
            <w:noProof/>
            <w:webHidden/>
          </w:rPr>
          <w:instrText xml:space="preserve"> PAGEREF _Toc56798427 \h </w:instrText>
        </w:r>
        <w:r w:rsidRPr="00A52170">
          <w:rPr>
            <w:noProof/>
            <w:webHidden/>
          </w:rPr>
        </w:r>
        <w:r w:rsidRPr="00A52170">
          <w:rPr>
            <w:noProof/>
            <w:webHidden/>
          </w:rPr>
          <w:fldChar w:fldCharType="separate"/>
        </w:r>
        <w:r w:rsidRPr="00A52170">
          <w:rPr>
            <w:noProof/>
            <w:webHidden/>
          </w:rPr>
          <w:t>47</w:t>
        </w:r>
        <w:r w:rsidRPr="00A52170">
          <w:rPr>
            <w:noProof/>
            <w:webHidden/>
          </w:rPr>
          <w:fldChar w:fldCharType="end"/>
        </w:r>
      </w:hyperlink>
    </w:p>
    <w:p w14:paraId="2C7C6A8E" w14:textId="369D8F12" w:rsidR="00A52170" w:rsidRPr="00A52170" w:rsidRDefault="00A52170">
      <w:pPr>
        <w:pStyle w:val="Tabladeilustraciones"/>
        <w:tabs>
          <w:tab w:val="right" w:leader="dot" w:pos="8828"/>
        </w:tabs>
        <w:rPr>
          <w:rFonts w:eastAsiaTheme="minorEastAsia"/>
          <w:noProof/>
          <w:lang w:eastAsia="es-CO"/>
        </w:rPr>
      </w:pPr>
      <w:hyperlink w:anchor="_Toc56798428" w:history="1">
        <w:r w:rsidRPr="00A52170">
          <w:rPr>
            <w:rStyle w:val="Hipervnculo"/>
            <w:rFonts w:ascii="Arial" w:hAnsi="Arial" w:cs="Arial"/>
            <w:noProof/>
          </w:rPr>
          <w:t xml:space="preserve">Tabla 16. </w:t>
        </w:r>
        <w:r w:rsidRPr="00A52170">
          <w:rPr>
            <w:rStyle w:val="Hipervnculo"/>
            <w:rFonts w:ascii="Arial" w:eastAsia="Arial" w:hAnsi="Arial" w:cs="Arial"/>
            <w:noProof/>
          </w:rPr>
          <w:t>Gestión de los aspectos de evaluación de riesgo</w:t>
        </w:r>
        <w:r w:rsidRPr="00A52170">
          <w:rPr>
            <w:noProof/>
            <w:webHidden/>
          </w:rPr>
          <w:tab/>
        </w:r>
        <w:r w:rsidRPr="00A52170">
          <w:rPr>
            <w:noProof/>
            <w:webHidden/>
          </w:rPr>
          <w:fldChar w:fldCharType="begin"/>
        </w:r>
        <w:r w:rsidRPr="00A52170">
          <w:rPr>
            <w:noProof/>
            <w:webHidden/>
          </w:rPr>
          <w:instrText xml:space="preserve"> PAGEREF _Toc56798428 \h </w:instrText>
        </w:r>
        <w:r w:rsidRPr="00A52170">
          <w:rPr>
            <w:noProof/>
            <w:webHidden/>
          </w:rPr>
        </w:r>
        <w:r w:rsidRPr="00A52170">
          <w:rPr>
            <w:noProof/>
            <w:webHidden/>
          </w:rPr>
          <w:fldChar w:fldCharType="separate"/>
        </w:r>
        <w:r w:rsidRPr="00A52170">
          <w:rPr>
            <w:noProof/>
            <w:webHidden/>
          </w:rPr>
          <w:t>48</w:t>
        </w:r>
        <w:r w:rsidRPr="00A52170">
          <w:rPr>
            <w:noProof/>
            <w:webHidden/>
          </w:rPr>
          <w:fldChar w:fldCharType="end"/>
        </w:r>
      </w:hyperlink>
    </w:p>
    <w:p w14:paraId="3C1092F1" w14:textId="7496A4A8" w:rsidR="00A52170" w:rsidRPr="00A52170" w:rsidRDefault="00A52170">
      <w:pPr>
        <w:pStyle w:val="Tabladeilustraciones"/>
        <w:tabs>
          <w:tab w:val="right" w:leader="dot" w:pos="8828"/>
        </w:tabs>
        <w:rPr>
          <w:rFonts w:eastAsiaTheme="minorEastAsia"/>
          <w:noProof/>
          <w:lang w:eastAsia="es-CO"/>
        </w:rPr>
      </w:pPr>
      <w:hyperlink w:anchor="_Toc56798429" w:history="1">
        <w:r w:rsidRPr="00A52170">
          <w:rPr>
            <w:rStyle w:val="Hipervnculo"/>
            <w:rFonts w:ascii="Arial" w:hAnsi="Arial" w:cs="Arial"/>
            <w:noProof/>
          </w:rPr>
          <w:t xml:space="preserve">Tabla 17. </w:t>
        </w:r>
        <w:r w:rsidRPr="00A52170">
          <w:rPr>
            <w:rStyle w:val="Hipervnculo"/>
            <w:rFonts w:ascii="Arial" w:eastAsia="Arial" w:hAnsi="Arial" w:cs="Arial"/>
            <w:noProof/>
          </w:rPr>
          <w:t>Gestión de las actividades de control</w:t>
        </w:r>
        <w:r w:rsidRPr="00A52170">
          <w:rPr>
            <w:noProof/>
            <w:webHidden/>
          </w:rPr>
          <w:tab/>
        </w:r>
        <w:r w:rsidRPr="00A52170">
          <w:rPr>
            <w:noProof/>
            <w:webHidden/>
          </w:rPr>
          <w:fldChar w:fldCharType="begin"/>
        </w:r>
        <w:r w:rsidRPr="00A52170">
          <w:rPr>
            <w:noProof/>
            <w:webHidden/>
          </w:rPr>
          <w:instrText xml:space="preserve"> PAGEREF _Toc56798429 \h </w:instrText>
        </w:r>
        <w:r w:rsidRPr="00A52170">
          <w:rPr>
            <w:noProof/>
            <w:webHidden/>
          </w:rPr>
        </w:r>
        <w:r w:rsidRPr="00A52170">
          <w:rPr>
            <w:noProof/>
            <w:webHidden/>
          </w:rPr>
          <w:fldChar w:fldCharType="separate"/>
        </w:r>
        <w:r w:rsidRPr="00A52170">
          <w:rPr>
            <w:noProof/>
            <w:webHidden/>
          </w:rPr>
          <w:t>48</w:t>
        </w:r>
        <w:r w:rsidRPr="00A52170">
          <w:rPr>
            <w:noProof/>
            <w:webHidden/>
          </w:rPr>
          <w:fldChar w:fldCharType="end"/>
        </w:r>
      </w:hyperlink>
    </w:p>
    <w:p w14:paraId="62E1FAB8" w14:textId="035E09D6" w:rsidR="00A52170" w:rsidRPr="00A52170" w:rsidRDefault="00A52170">
      <w:pPr>
        <w:pStyle w:val="Tabladeilustraciones"/>
        <w:tabs>
          <w:tab w:val="right" w:leader="dot" w:pos="8828"/>
        </w:tabs>
        <w:rPr>
          <w:rFonts w:eastAsiaTheme="minorEastAsia"/>
          <w:noProof/>
          <w:lang w:eastAsia="es-CO"/>
        </w:rPr>
      </w:pPr>
      <w:hyperlink w:anchor="_Toc56798430" w:history="1">
        <w:r w:rsidRPr="00A52170">
          <w:rPr>
            <w:rStyle w:val="Hipervnculo"/>
            <w:rFonts w:ascii="Arial" w:hAnsi="Arial" w:cs="Arial"/>
            <w:noProof/>
          </w:rPr>
          <w:t xml:space="preserve">Tabla 18. </w:t>
        </w:r>
        <w:r w:rsidRPr="00A52170">
          <w:rPr>
            <w:rStyle w:val="Hipervnculo"/>
            <w:rFonts w:ascii="Arial" w:eastAsia="Arial" w:hAnsi="Arial" w:cs="Arial"/>
            <w:noProof/>
          </w:rPr>
          <w:t>Gestión de las actividades de control</w:t>
        </w:r>
        <w:r w:rsidRPr="00A52170">
          <w:rPr>
            <w:noProof/>
            <w:webHidden/>
          </w:rPr>
          <w:tab/>
        </w:r>
        <w:r w:rsidRPr="00A52170">
          <w:rPr>
            <w:noProof/>
            <w:webHidden/>
          </w:rPr>
          <w:fldChar w:fldCharType="begin"/>
        </w:r>
        <w:r w:rsidRPr="00A52170">
          <w:rPr>
            <w:noProof/>
            <w:webHidden/>
          </w:rPr>
          <w:instrText xml:space="preserve"> PAGEREF _Toc56798430 \h </w:instrText>
        </w:r>
        <w:r w:rsidRPr="00A52170">
          <w:rPr>
            <w:noProof/>
            <w:webHidden/>
          </w:rPr>
        </w:r>
        <w:r w:rsidRPr="00A52170">
          <w:rPr>
            <w:noProof/>
            <w:webHidden/>
          </w:rPr>
          <w:fldChar w:fldCharType="separate"/>
        </w:r>
        <w:r w:rsidRPr="00A52170">
          <w:rPr>
            <w:noProof/>
            <w:webHidden/>
          </w:rPr>
          <w:t>49</w:t>
        </w:r>
        <w:r w:rsidRPr="00A52170">
          <w:rPr>
            <w:noProof/>
            <w:webHidden/>
          </w:rPr>
          <w:fldChar w:fldCharType="end"/>
        </w:r>
      </w:hyperlink>
    </w:p>
    <w:p w14:paraId="125C5683" w14:textId="382A1ADE" w:rsidR="00A52170" w:rsidRPr="00A52170" w:rsidRDefault="00A52170">
      <w:pPr>
        <w:pStyle w:val="Tabladeilustraciones"/>
        <w:tabs>
          <w:tab w:val="right" w:leader="dot" w:pos="8828"/>
        </w:tabs>
        <w:rPr>
          <w:rFonts w:eastAsiaTheme="minorEastAsia"/>
          <w:noProof/>
          <w:lang w:eastAsia="es-CO"/>
        </w:rPr>
      </w:pPr>
      <w:hyperlink w:anchor="_Toc56798431" w:history="1">
        <w:r w:rsidRPr="00A52170">
          <w:rPr>
            <w:rStyle w:val="Hipervnculo"/>
            <w:rFonts w:ascii="Arial" w:hAnsi="Arial" w:cs="Arial"/>
            <w:noProof/>
          </w:rPr>
          <w:t xml:space="preserve">Tabla 19. </w:t>
        </w:r>
        <w:r w:rsidRPr="00A52170">
          <w:rPr>
            <w:rStyle w:val="Hipervnculo"/>
            <w:rFonts w:ascii="Arial" w:eastAsia="Arial" w:hAnsi="Arial" w:cs="Arial"/>
            <w:noProof/>
          </w:rPr>
          <w:t>Gestión de las actividades de Información y comunicaciones</w:t>
        </w:r>
        <w:r w:rsidRPr="00A52170">
          <w:rPr>
            <w:noProof/>
            <w:webHidden/>
          </w:rPr>
          <w:tab/>
        </w:r>
        <w:r w:rsidRPr="00A52170">
          <w:rPr>
            <w:noProof/>
            <w:webHidden/>
          </w:rPr>
          <w:fldChar w:fldCharType="begin"/>
        </w:r>
        <w:r w:rsidRPr="00A52170">
          <w:rPr>
            <w:noProof/>
            <w:webHidden/>
          </w:rPr>
          <w:instrText xml:space="preserve"> PAGEREF _Toc56798431 \h </w:instrText>
        </w:r>
        <w:r w:rsidRPr="00A52170">
          <w:rPr>
            <w:noProof/>
            <w:webHidden/>
          </w:rPr>
        </w:r>
        <w:r w:rsidRPr="00A52170">
          <w:rPr>
            <w:noProof/>
            <w:webHidden/>
          </w:rPr>
          <w:fldChar w:fldCharType="separate"/>
        </w:r>
        <w:r w:rsidRPr="00A52170">
          <w:rPr>
            <w:noProof/>
            <w:webHidden/>
          </w:rPr>
          <w:t>50</w:t>
        </w:r>
        <w:r w:rsidRPr="00A52170">
          <w:rPr>
            <w:noProof/>
            <w:webHidden/>
          </w:rPr>
          <w:fldChar w:fldCharType="end"/>
        </w:r>
      </w:hyperlink>
    </w:p>
    <w:p w14:paraId="7B6FA81E" w14:textId="120D4AF3" w:rsidR="00A52170" w:rsidRPr="00A52170" w:rsidRDefault="00A52170">
      <w:pPr>
        <w:pStyle w:val="Tabladeilustraciones"/>
        <w:tabs>
          <w:tab w:val="right" w:leader="dot" w:pos="8828"/>
        </w:tabs>
        <w:rPr>
          <w:rFonts w:eastAsiaTheme="minorEastAsia"/>
          <w:noProof/>
          <w:lang w:eastAsia="es-CO"/>
        </w:rPr>
      </w:pPr>
      <w:hyperlink w:anchor="_Toc56798432" w:history="1">
        <w:r w:rsidRPr="00A52170">
          <w:rPr>
            <w:rStyle w:val="Hipervnculo"/>
            <w:rFonts w:ascii="Arial" w:hAnsi="Arial" w:cs="Arial"/>
            <w:noProof/>
          </w:rPr>
          <w:t>Tabla 20. Ejecución planes de acción</w:t>
        </w:r>
        <w:r w:rsidRPr="00A52170">
          <w:rPr>
            <w:noProof/>
            <w:webHidden/>
          </w:rPr>
          <w:tab/>
        </w:r>
        <w:r w:rsidRPr="00A52170">
          <w:rPr>
            <w:noProof/>
            <w:webHidden/>
          </w:rPr>
          <w:fldChar w:fldCharType="begin"/>
        </w:r>
        <w:r w:rsidRPr="00A52170">
          <w:rPr>
            <w:noProof/>
            <w:webHidden/>
          </w:rPr>
          <w:instrText xml:space="preserve"> PAGEREF _Toc56798432 \h </w:instrText>
        </w:r>
        <w:r w:rsidRPr="00A52170">
          <w:rPr>
            <w:noProof/>
            <w:webHidden/>
          </w:rPr>
        </w:r>
        <w:r w:rsidRPr="00A52170">
          <w:rPr>
            <w:noProof/>
            <w:webHidden/>
          </w:rPr>
          <w:fldChar w:fldCharType="separate"/>
        </w:r>
        <w:r w:rsidRPr="00A52170">
          <w:rPr>
            <w:noProof/>
            <w:webHidden/>
          </w:rPr>
          <w:t>54</w:t>
        </w:r>
        <w:r w:rsidRPr="00A52170">
          <w:rPr>
            <w:noProof/>
            <w:webHidden/>
          </w:rPr>
          <w:fldChar w:fldCharType="end"/>
        </w:r>
      </w:hyperlink>
    </w:p>
    <w:p w14:paraId="05918083" w14:textId="39C7AF56" w:rsidR="00A52170" w:rsidRPr="00A52170" w:rsidRDefault="00A52170">
      <w:pPr>
        <w:pStyle w:val="Tabladeilustraciones"/>
        <w:tabs>
          <w:tab w:val="right" w:leader="dot" w:pos="8828"/>
        </w:tabs>
        <w:rPr>
          <w:rFonts w:eastAsiaTheme="minorEastAsia"/>
          <w:noProof/>
          <w:lang w:eastAsia="es-CO"/>
        </w:rPr>
      </w:pPr>
      <w:hyperlink w:anchor="_Toc56798433" w:history="1">
        <w:r w:rsidRPr="00A52170">
          <w:rPr>
            <w:rStyle w:val="Hipervnculo"/>
            <w:rFonts w:ascii="Arial" w:hAnsi="Arial" w:cs="Arial"/>
            <w:noProof/>
          </w:rPr>
          <w:t>Tabla 21. Indicadores Institucionales.</w:t>
        </w:r>
        <w:r w:rsidRPr="00A52170">
          <w:rPr>
            <w:noProof/>
            <w:webHidden/>
          </w:rPr>
          <w:tab/>
        </w:r>
        <w:r w:rsidRPr="00A52170">
          <w:rPr>
            <w:noProof/>
            <w:webHidden/>
          </w:rPr>
          <w:fldChar w:fldCharType="begin"/>
        </w:r>
        <w:r w:rsidRPr="00A52170">
          <w:rPr>
            <w:noProof/>
            <w:webHidden/>
          </w:rPr>
          <w:instrText xml:space="preserve"> PAGEREF _Toc56798433 \h </w:instrText>
        </w:r>
        <w:r w:rsidRPr="00A52170">
          <w:rPr>
            <w:noProof/>
            <w:webHidden/>
          </w:rPr>
        </w:r>
        <w:r w:rsidRPr="00A52170">
          <w:rPr>
            <w:noProof/>
            <w:webHidden/>
          </w:rPr>
          <w:fldChar w:fldCharType="separate"/>
        </w:r>
        <w:r w:rsidRPr="00A52170">
          <w:rPr>
            <w:noProof/>
            <w:webHidden/>
          </w:rPr>
          <w:t>55</w:t>
        </w:r>
        <w:r w:rsidRPr="00A52170">
          <w:rPr>
            <w:noProof/>
            <w:webHidden/>
          </w:rPr>
          <w:fldChar w:fldCharType="end"/>
        </w:r>
      </w:hyperlink>
    </w:p>
    <w:p w14:paraId="39FBCD93" w14:textId="505B4F76" w:rsidR="00A52170" w:rsidRPr="00A52170" w:rsidRDefault="00A52170">
      <w:pPr>
        <w:pStyle w:val="Tabladeilustraciones"/>
        <w:tabs>
          <w:tab w:val="right" w:leader="dot" w:pos="8828"/>
        </w:tabs>
        <w:rPr>
          <w:rFonts w:eastAsiaTheme="minorEastAsia"/>
          <w:noProof/>
          <w:lang w:eastAsia="es-CO"/>
        </w:rPr>
      </w:pPr>
      <w:hyperlink w:anchor="_Toc56798434" w:history="1">
        <w:r w:rsidRPr="00A52170">
          <w:rPr>
            <w:rStyle w:val="Hipervnculo"/>
            <w:rFonts w:ascii="Arial" w:hAnsi="Arial" w:cs="Arial"/>
            <w:noProof/>
          </w:rPr>
          <w:t>Tabla 22. Km-carril por tipo de intervención y avance con corte al 30 de octubre</w:t>
        </w:r>
        <w:r w:rsidRPr="00A52170">
          <w:rPr>
            <w:noProof/>
            <w:webHidden/>
          </w:rPr>
          <w:tab/>
        </w:r>
        <w:r w:rsidRPr="00A52170">
          <w:rPr>
            <w:noProof/>
            <w:webHidden/>
          </w:rPr>
          <w:fldChar w:fldCharType="begin"/>
        </w:r>
        <w:r w:rsidRPr="00A52170">
          <w:rPr>
            <w:noProof/>
            <w:webHidden/>
          </w:rPr>
          <w:instrText xml:space="preserve"> PAGEREF _Toc56798434 \h </w:instrText>
        </w:r>
        <w:r w:rsidRPr="00A52170">
          <w:rPr>
            <w:noProof/>
            <w:webHidden/>
          </w:rPr>
        </w:r>
        <w:r w:rsidRPr="00A52170">
          <w:rPr>
            <w:noProof/>
            <w:webHidden/>
          </w:rPr>
          <w:fldChar w:fldCharType="separate"/>
        </w:r>
        <w:r w:rsidRPr="00A52170">
          <w:rPr>
            <w:noProof/>
            <w:webHidden/>
          </w:rPr>
          <w:t>55</w:t>
        </w:r>
        <w:r w:rsidRPr="00A52170">
          <w:rPr>
            <w:noProof/>
            <w:webHidden/>
          </w:rPr>
          <w:fldChar w:fldCharType="end"/>
        </w:r>
      </w:hyperlink>
    </w:p>
    <w:p w14:paraId="0C0A4BC9" w14:textId="2E16A4AA" w:rsidR="00A52170" w:rsidRPr="00A52170" w:rsidRDefault="00A52170">
      <w:pPr>
        <w:pStyle w:val="Tabladeilustraciones"/>
        <w:tabs>
          <w:tab w:val="right" w:leader="dot" w:pos="8828"/>
        </w:tabs>
        <w:rPr>
          <w:rFonts w:eastAsiaTheme="minorEastAsia"/>
          <w:noProof/>
          <w:lang w:eastAsia="es-CO"/>
        </w:rPr>
      </w:pPr>
      <w:hyperlink w:anchor="_Toc56798435" w:history="1">
        <w:r w:rsidRPr="00A52170">
          <w:rPr>
            <w:rStyle w:val="Hipervnculo"/>
            <w:rFonts w:ascii="Arial" w:hAnsi="Arial" w:cs="Arial"/>
            <w:noProof/>
          </w:rPr>
          <w:t>Tabla 23. Indicadores estratégicos.</w:t>
        </w:r>
        <w:r w:rsidRPr="00A52170">
          <w:rPr>
            <w:noProof/>
            <w:webHidden/>
          </w:rPr>
          <w:tab/>
        </w:r>
        <w:r w:rsidRPr="00A52170">
          <w:rPr>
            <w:noProof/>
            <w:webHidden/>
          </w:rPr>
          <w:fldChar w:fldCharType="begin"/>
        </w:r>
        <w:r w:rsidRPr="00A52170">
          <w:rPr>
            <w:noProof/>
            <w:webHidden/>
          </w:rPr>
          <w:instrText xml:space="preserve"> PAGEREF _Toc56798435 \h </w:instrText>
        </w:r>
        <w:r w:rsidRPr="00A52170">
          <w:rPr>
            <w:noProof/>
            <w:webHidden/>
          </w:rPr>
        </w:r>
        <w:r w:rsidRPr="00A52170">
          <w:rPr>
            <w:noProof/>
            <w:webHidden/>
          </w:rPr>
          <w:fldChar w:fldCharType="separate"/>
        </w:r>
        <w:r w:rsidRPr="00A52170">
          <w:rPr>
            <w:noProof/>
            <w:webHidden/>
          </w:rPr>
          <w:t>56</w:t>
        </w:r>
        <w:r w:rsidRPr="00A52170">
          <w:rPr>
            <w:noProof/>
            <w:webHidden/>
          </w:rPr>
          <w:fldChar w:fldCharType="end"/>
        </w:r>
      </w:hyperlink>
    </w:p>
    <w:p w14:paraId="020A0729" w14:textId="3A874164" w:rsidR="00A52170" w:rsidRPr="00A52170" w:rsidRDefault="00A52170">
      <w:pPr>
        <w:pStyle w:val="Tabladeilustraciones"/>
        <w:tabs>
          <w:tab w:val="right" w:leader="dot" w:pos="8828"/>
        </w:tabs>
        <w:rPr>
          <w:rFonts w:eastAsiaTheme="minorEastAsia"/>
          <w:noProof/>
          <w:lang w:eastAsia="es-CO"/>
        </w:rPr>
      </w:pPr>
      <w:hyperlink w:anchor="_Toc56798436" w:history="1">
        <w:r w:rsidRPr="00A52170">
          <w:rPr>
            <w:rStyle w:val="Hipervnculo"/>
            <w:rFonts w:ascii="Arial" w:hAnsi="Arial" w:cs="Arial"/>
            <w:noProof/>
          </w:rPr>
          <w:t>Tabla 24. Indicadores de proceso.</w:t>
        </w:r>
        <w:r w:rsidRPr="00A52170">
          <w:rPr>
            <w:noProof/>
            <w:webHidden/>
          </w:rPr>
          <w:tab/>
        </w:r>
        <w:r w:rsidRPr="00A52170">
          <w:rPr>
            <w:noProof/>
            <w:webHidden/>
          </w:rPr>
          <w:fldChar w:fldCharType="begin"/>
        </w:r>
        <w:r w:rsidRPr="00A52170">
          <w:rPr>
            <w:noProof/>
            <w:webHidden/>
          </w:rPr>
          <w:instrText xml:space="preserve"> PAGEREF _Toc56798436 \h </w:instrText>
        </w:r>
        <w:r w:rsidRPr="00A52170">
          <w:rPr>
            <w:noProof/>
            <w:webHidden/>
          </w:rPr>
        </w:r>
        <w:r w:rsidRPr="00A52170">
          <w:rPr>
            <w:noProof/>
            <w:webHidden/>
          </w:rPr>
          <w:fldChar w:fldCharType="separate"/>
        </w:r>
        <w:r w:rsidRPr="00A52170">
          <w:rPr>
            <w:noProof/>
            <w:webHidden/>
          </w:rPr>
          <w:t>57</w:t>
        </w:r>
        <w:r w:rsidRPr="00A52170">
          <w:rPr>
            <w:noProof/>
            <w:webHidden/>
          </w:rPr>
          <w:fldChar w:fldCharType="end"/>
        </w:r>
      </w:hyperlink>
    </w:p>
    <w:p w14:paraId="55C158A8" w14:textId="05C3279F" w:rsidR="00A52170" w:rsidRPr="00A52170" w:rsidRDefault="00A52170">
      <w:pPr>
        <w:pStyle w:val="Tabladeilustraciones"/>
        <w:tabs>
          <w:tab w:val="right" w:leader="dot" w:pos="8828"/>
        </w:tabs>
        <w:rPr>
          <w:rFonts w:eastAsiaTheme="minorEastAsia"/>
          <w:noProof/>
          <w:lang w:eastAsia="es-CO"/>
        </w:rPr>
      </w:pPr>
      <w:hyperlink w:anchor="_Toc56798437" w:history="1">
        <w:r w:rsidRPr="00A52170">
          <w:rPr>
            <w:rStyle w:val="Hipervnculo"/>
            <w:rFonts w:ascii="Arial" w:hAnsi="Arial" w:cs="Arial"/>
            <w:noProof/>
          </w:rPr>
          <w:t>Tabla 25. Número de procesos y estados</w:t>
        </w:r>
        <w:r w:rsidRPr="00A52170">
          <w:rPr>
            <w:noProof/>
            <w:webHidden/>
          </w:rPr>
          <w:tab/>
        </w:r>
        <w:r w:rsidRPr="00A52170">
          <w:rPr>
            <w:noProof/>
            <w:webHidden/>
          </w:rPr>
          <w:fldChar w:fldCharType="begin"/>
        </w:r>
        <w:r w:rsidRPr="00A52170">
          <w:rPr>
            <w:noProof/>
            <w:webHidden/>
          </w:rPr>
          <w:instrText xml:space="preserve"> PAGEREF _Toc56798437 \h </w:instrText>
        </w:r>
        <w:r w:rsidRPr="00A52170">
          <w:rPr>
            <w:noProof/>
            <w:webHidden/>
          </w:rPr>
        </w:r>
        <w:r w:rsidRPr="00A52170">
          <w:rPr>
            <w:noProof/>
            <w:webHidden/>
          </w:rPr>
          <w:fldChar w:fldCharType="separate"/>
        </w:r>
        <w:r w:rsidRPr="00A52170">
          <w:rPr>
            <w:noProof/>
            <w:webHidden/>
          </w:rPr>
          <w:t>59</w:t>
        </w:r>
        <w:r w:rsidRPr="00A52170">
          <w:rPr>
            <w:noProof/>
            <w:webHidden/>
          </w:rPr>
          <w:fldChar w:fldCharType="end"/>
        </w:r>
      </w:hyperlink>
    </w:p>
    <w:p w14:paraId="7572F7AD" w14:textId="7F038A70" w:rsidR="00A52170" w:rsidRPr="00A52170" w:rsidRDefault="00A52170">
      <w:pPr>
        <w:pStyle w:val="Tabladeilustraciones"/>
        <w:tabs>
          <w:tab w:val="right" w:leader="dot" w:pos="8828"/>
        </w:tabs>
        <w:rPr>
          <w:rFonts w:eastAsiaTheme="minorEastAsia"/>
          <w:noProof/>
          <w:lang w:eastAsia="es-CO"/>
        </w:rPr>
      </w:pPr>
      <w:hyperlink w:anchor="_Toc56798438" w:history="1">
        <w:r w:rsidRPr="00A52170">
          <w:rPr>
            <w:rStyle w:val="Hipervnculo"/>
            <w:rFonts w:ascii="Arial" w:hAnsi="Arial" w:cs="Arial"/>
            <w:noProof/>
          </w:rPr>
          <w:t>Tabla 26. Procesos por modalidad de selección</w:t>
        </w:r>
        <w:r w:rsidRPr="00A52170">
          <w:rPr>
            <w:noProof/>
            <w:webHidden/>
          </w:rPr>
          <w:tab/>
        </w:r>
        <w:r w:rsidRPr="00A52170">
          <w:rPr>
            <w:noProof/>
            <w:webHidden/>
          </w:rPr>
          <w:fldChar w:fldCharType="begin"/>
        </w:r>
        <w:r w:rsidRPr="00A52170">
          <w:rPr>
            <w:noProof/>
            <w:webHidden/>
          </w:rPr>
          <w:instrText xml:space="preserve"> PAGEREF _Toc56798438 \h </w:instrText>
        </w:r>
        <w:r w:rsidRPr="00A52170">
          <w:rPr>
            <w:noProof/>
            <w:webHidden/>
          </w:rPr>
        </w:r>
        <w:r w:rsidRPr="00A52170">
          <w:rPr>
            <w:noProof/>
            <w:webHidden/>
          </w:rPr>
          <w:fldChar w:fldCharType="separate"/>
        </w:r>
        <w:r w:rsidRPr="00A52170">
          <w:rPr>
            <w:noProof/>
            <w:webHidden/>
          </w:rPr>
          <w:t>64</w:t>
        </w:r>
        <w:r w:rsidRPr="00A52170">
          <w:rPr>
            <w:noProof/>
            <w:webHidden/>
          </w:rPr>
          <w:fldChar w:fldCharType="end"/>
        </w:r>
      </w:hyperlink>
    </w:p>
    <w:p w14:paraId="5694A61A" w14:textId="0999D038" w:rsidR="00A52170" w:rsidRPr="00A52170" w:rsidRDefault="00A52170">
      <w:pPr>
        <w:pStyle w:val="Tabladeilustraciones"/>
        <w:tabs>
          <w:tab w:val="right" w:leader="dot" w:pos="8828"/>
        </w:tabs>
        <w:rPr>
          <w:rFonts w:eastAsiaTheme="minorEastAsia"/>
          <w:noProof/>
          <w:lang w:eastAsia="es-CO"/>
        </w:rPr>
      </w:pPr>
      <w:hyperlink w:anchor="_Toc56798439" w:history="1">
        <w:r w:rsidRPr="00A52170">
          <w:rPr>
            <w:rStyle w:val="Hipervnculo"/>
            <w:rFonts w:ascii="Arial" w:hAnsi="Arial" w:cs="Arial"/>
            <w:noProof/>
          </w:rPr>
          <w:t>Tabla 27. Población por atender:</w:t>
        </w:r>
        <w:r w:rsidRPr="00A52170">
          <w:rPr>
            <w:noProof/>
            <w:webHidden/>
          </w:rPr>
          <w:tab/>
        </w:r>
        <w:r w:rsidRPr="00A52170">
          <w:rPr>
            <w:noProof/>
            <w:webHidden/>
          </w:rPr>
          <w:fldChar w:fldCharType="begin"/>
        </w:r>
        <w:r w:rsidRPr="00A52170">
          <w:rPr>
            <w:noProof/>
            <w:webHidden/>
          </w:rPr>
          <w:instrText xml:space="preserve"> PAGEREF _Toc56798439 \h </w:instrText>
        </w:r>
        <w:r w:rsidRPr="00A52170">
          <w:rPr>
            <w:noProof/>
            <w:webHidden/>
          </w:rPr>
        </w:r>
        <w:r w:rsidRPr="00A52170">
          <w:rPr>
            <w:noProof/>
            <w:webHidden/>
          </w:rPr>
          <w:fldChar w:fldCharType="separate"/>
        </w:r>
        <w:r w:rsidRPr="00A52170">
          <w:rPr>
            <w:noProof/>
            <w:webHidden/>
          </w:rPr>
          <w:t>66</w:t>
        </w:r>
        <w:r w:rsidRPr="00A52170">
          <w:rPr>
            <w:noProof/>
            <w:webHidden/>
          </w:rPr>
          <w:fldChar w:fldCharType="end"/>
        </w:r>
      </w:hyperlink>
    </w:p>
    <w:p w14:paraId="1FB50FD6" w14:textId="5D656659" w:rsidR="00A52170" w:rsidRPr="00A52170" w:rsidRDefault="00A52170">
      <w:pPr>
        <w:pStyle w:val="Tabladeilustraciones"/>
        <w:tabs>
          <w:tab w:val="right" w:leader="dot" w:pos="8828"/>
        </w:tabs>
        <w:rPr>
          <w:rFonts w:eastAsiaTheme="minorEastAsia"/>
          <w:noProof/>
          <w:lang w:eastAsia="es-CO"/>
        </w:rPr>
      </w:pPr>
      <w:hyperlink w:anchor="_Toc56798440" w:history="1">
        <w:r w:rsidRPr="00A52170">
          <w:rPr>
            <w:rStyle w:val="Hipervnculo"/>
            <w:rFonts w:ascii="Arial" w:hAnsi="Arial" w:cs="Arial"/>
            <w:noProof/>
          </w:rPr>
          <w:t>Tabla 28. Población atendida por localidad, 2020.</w:t>
        </w:r>
        <w:r w:rsidRPr="00A52170">
          <w:rPr>
            <w:noProof/>
            <w:webHidden/>
          </w:rPr>
          <w:tab/>
        </w:r>
        <w:r w:rsidRPr="00A52170">
          <w:rPr>
            <w:noProof/>
            <w:webHidden/>
          </w:rPr>
          <w:fldChar w:fldCharType="begin"/>
        </w:r>
        <w:r w:rsidRPr="00A52170">
          <w:rPr>
            <w:noProof/>
            <w:webHidden/>
          </w:rPr>
          <w:instrText xml:space="preserve"> PAGEREF _Toc56798440 \h </w:instrText>
        </w:r>
        <w:r w:rsidRPr="00A52170">
          <w:rPr>
            <w:noProof/>
            <w:webHidden/>
          </w:rPr>
        </w:r>
        <w:r w:rsidRPr="00A52170">
          <w:rPr>
            <w:noProof/>
            <w:webHidden/>
          </w:rPr>
          <w:fldChar w:fldCharType="separate"/>
        </w:r>
        <w:r w:rsidRPr="00A52170">
          <w:rPr>
            <w:noProof/>
            <w:webHidden/>
          </w:rPr>
          <w:t>66</w:t>
        </w:r>
        <w:r w:rsidRPr="00A52170">
          <w:rPr>
            <w:noProof/>
            <w:webHidden/>
          </w:rPr>
          <w:fldChar w:fldCharType="end"/>
        </w:r>
      </w:hyperlink>
    </w:p>
    <w:p w14:paraId="002D36CC" w14:textId="0C27FDC7" w:rsidR="00A52170" w:rsidRPr="00A52170" w:rsidRDefault="00A52170">
      <w:pPr>
        <w:pStyle w:val="Tabladeilustraciones"/>
        <w:tabs>
          <w:tab w:val="right" w:leader="dot" w:pos="8828"/>
        </w:tabs>
        <w:rPr>
          <w:rFonts w:eastAsiaTheme="minorEastAsia"/>
          <w:noProof/>
          <w:lang w:eastAsia="es-CO"/>
        </w:rPr>
      </w:pPr>
      <w:hyperlink w:anchor="_Toc56798441" w:history="1">
        <w:r w:rsidRPr="00A52170">
          <w:rPr>
            <w:rStyle w:val="Hipervnculo"/>
            <w:rFonts w:ascii="Arial" w:hAnsi="Arial" w:cs="Arial"/>
            <w:noProof/>
          </w:rPr>
          <w:t>Tabla 29. Población beneficiada en Bogotá a 30 de octubre del 2020</w:t>
        </w:r>
        <w:r w:rsidRPr="00A52170">
          <w:rPr>
            <w:noProof/>
            <w:webHidden/>
          </w:rPr>
          <w:tab/>
        </w:r>
        <w:r w:rsidRPr="00A52170">
          <w:rPr>
            <w:noProof/>
            <w:webHidden/>
          </w:rPr>
          <w:fldChar w:fldCharType="begin"/>
        </w:r>
        <w:r w:rsidRPr="00A52170">
          <w:rPr>
            <w:noProof/>
            <w:webHidden/>
          </w:rPr>
          <w:instrText xml:space="preserve"> PAGEREF _Toc56798441 \h </w:instrText>
        </w:r>
        <w:r w:rsidRPr="00A52170">
          <w:rPr>
            <w:noProof/>
            <w:webHidden/>
          </w:rPr>
        </w:r>
        <w:r w:rsidRPr="00A52170">
          <w:rPr>
            <w:noProof/>
            <w:webHidden/>
          </w:rPr>
          <w:fldChar w:fldCharType="separate"/>
        </w:r>
        <w:r w:rsidRPr="00A52170">
          <w:rPr>
            <w:noProof/>
            <w:webHidden/>
          </w:rPr>
          <w:t>66</w:t>
        </w:r>
        <w:r w:rsidRPr="00A52170">
          <w:rPr>
            <w:noProof/>
            <w:webHidden/>
          </w:rPr>
          <w:fldChar w:fldCharType="end"/>
        </w:r>
      </w:hyperlink>
    </w:p>
    <w:p w14:paraId="619BF079" w14:textId="278DA067" w:rsidR="00A52170" w:rsidRPr="00A52170" w:rsidRDefault="00A52170">
      <w:pPr>
        <w:pStyle w:val="Tabladeilustraciones"/>
        <w:tabs>
          <w:tab w:val="right" w:leader="dot" w:pos="8828"/>
        </w:tabs>
        <w:rPr>
          <w:rFonts w:eastAsiaTheme="minorEastAsia"/>
          <w:noProof/>
          <w:lang w:eastAsia="es-CO"/>
        </w:rPr>
      </w:pPr>
      <w:hyperlink w:anchor="_Toc56798442" w:history="1">
        <w:r w:rsidRPr="00A52170">
          <w:rPr>
            <w:rStyle w:val="Hipervnculo"/>
            <w:rFonts w:ascii="Arial" w:hAnsi="Arial" w:cs="Arial"/>
            <w:noProof/>
          </w:rPr>
          <w:t>Tabla 30. Consolidado hallazgos y acciones correctivas derivados de auditorías internas 2016-2019-2020 en seguimiento</w:t>
        </w:r>
        <w:r w:rsidRPr="00A52170">
          <w:rPr>
            <w:noProof/>
            <w:webHidden/>
          </w:rPr>
          <w:tab/>
        </w:r>
        <w:r w:rsidRPr="00A52170">
          <w:rPr>
            <w:noProof/>
            <w:webHidden/>
          </w:rPr>
          <w:fldChar w:fldCharType="begin"/>
        </w:r>
        <w:r w:rsidRPr="00A52170">
          <w:rPr>
            <w:noProof/>
            <w:webHidden/>
          </w:rPr>
          <w:instrText xml:space="preserve"> PAGEREF _Toc56798442 \h </w:instrText>
        </w:r>
        <w:r w:rsidRPr="00A52170">
          <w:rPr>
            <w:noProof/>
            <w:webHidden/>
          </w:rPr>
        </w:r>
        <w:r w:rsidRPr="00A52170">
          <w:rPr>
            <w:noProof/>
            <w:webHidden/>
          </w:rPr>
          <w:fldChar w:fldCharType="separate"/>
        </w:r>
        <w:r w:rsidRPr="00A52170">
          <w:rPr>
            <w:noProof/>
            <w:webHidden/>
          </w:rPr>
          <w:t>67</w:t>
        </w:r>
        <w:r w:rsidRPr="00A52170">
          <w:rPr>
            <w:noProof/>
            <w:webHidden/>
          </w:rPr>
          <w:fldChar w:fldCharType="end"/>
        </w:r>
      </w:hyperlink>
    </w:p>
    <w:p w14:paraId="36652CEC" w14:textId="14DE45AD" w:rsidR="00A52170" w:rsidRPr="00A52170" w:rsidRDefault="00A52170">
      <w:pPr>
        <w:pStyle w:val="Tabladeilustraciones"/>
        <w:tabs>
          <w:tab w:val="right" w:leader="dot" w:pos="8828"/>
        </w:tabs>
        <w:rPr>
          <w:rFonts w:eastAsiaTheme="minorEastAsia"/>
          <w:noProof/>
          <w:lang w:eastAsia="es-CO"/>
        </w:rPr>
      </w:pPr>
      <w:hyperlink w:anchor="_Toc56798443" w:history="1">
        <w:r w:rsidRPr="00A52170">
          <w:rPr>
            <w:rStyle w:val="Hipervnculo"/>
            <w:rFonts w:ascii="Arial" w:hAnsi="Arial" w:cs="Arial"/>
            <w:noProof/>
          </w:rPr>
          <w:t>Tabla 31. Consolidado hallazgo acciones correctivas otros planes de mejoramiento</w:t>
        </w:r>
        <w:r w:rsidRPr="00A52170">
          <w:rPr>
            <w:noProof/>
            <w:webHidden/>
          </w:rPr>
          <w:tab/>
        </w:r>
        <w:r w:rsidRPr="00A52170">
          <w:rPr>
            <w:noProof/>
            <w:webHidden/>
          </w:rPr>
          <w:fldChar w:fldCharType="begin"/>
        </w:r>
        <w:r w:rsidRPr="00A52170">
          <w:rPr>
            <w:noProof/>
            <w:webHidden/>
          </w:rPr>
          <w:instrText xml:space="preserve"> PAGEREF _Toc56798443 \h </w:instrText>
        </w:r>
        <w:r w:rsidRPr="00A52170">
          <w:rPr>
            <w:noProof/>
            <w:webHidden/>
          </w:rPr>
        </w:r>
        <w:r w:rsidRPr="00A52170">
          <w:rPr>
            <w:noProof/>
            <w:webHidden/>
          </w:rPr>
          <w:fldChar w:fldCharType="separate"/>
        </w:r>
        <w:r w:rsidRPr="00A52170">
          <w:rPr>
            <w:noProof/>
            <w:webHidden/>
          </w:rPr>
          <w:t>70</w:t>
        </w:r>
        <w:r w:rsidRPr="00A52170">
          <w:rPr>
            <w:noProof/>
            <w:webHidden/>
          </w:rPr>
          <w:fldChar w:fldCharType="end"/>
        </w:r>
      </w:hyperlink>
    </w:p>
    <w:p w14:paraId="62792F3A" w14:textId="20A034B9" w:rsidR="00A52170" w:rsidRPr="00A52170" w:rsidRDefault="00A52170">
      <w:pPr>
        <w:pStyle w:val="Tabladeilustraciones"/>
        <w:tabs>
          <w:tab w:val="right" w:leader="dot" w:pos="8828"/>
        </w:tabs>
        <w:rPr>
          <w:rFonts w:eastAsiaTheme="minorEastAsia"/>
          <w:noProof/>
          <w:lang w:eastAsia="es-CO"/>
        </w:rPr>
      </w:pPr>
      <w:hyperlink w:anchor="_Toc56798444" w:history="1">
        <w:r w:rsidRPr="00A52170">
          <w:rPr>
            <w:rStyle w:val="Hipervnculo"/>
            <w:rFonts w:ascii="Arial" w:hAnsi="Arial" w:cs="Arial"/>
            <w:noProof/>
          </w:rPr>
          <w:t>Tabla 32. Consolidado hallazgo acciones correctivas planes de mejoramiento entes de control derivados de auditorías ejecutadas por la contraloría de Bogotá D.C 2018-2020 con seguimiento vigencia 2020</w:t>
        </w:r>
        <w:r w:rsidRPr="00A52170">
          <w:rPr>
            <w:noProof/>
            <w:webHidden/>
          </w:rPr>
          <w:tab/>
        </w:r>
        <w:r w:rsidRPr="00A52170">
          <w:rPr>
            <w:noProof/>
            <w:webHidden/>
          </w:rPr>
          <w:fldChar w:fldCharType="begin"/>
        </w:r>
        <w:r w:rsidRPr="00A52170">
          <w:rPr>
            <w:noProof/>
            <w:webHidden/>
          </w:rPr>
          <w:instrText xml:space="preserve"> PAGEREF _Toc56798444 \h </w:instrText>
        </w:r>
        <w:r w:rsidRPr="00A52170">
          <w:rPr>
            <w:noProof/>
            <w:webHidden/>
          </w:rPr>
        </w:r>
        <w:r w:rsidRPr="00A52170">
          <w:rPr>
            <w:noProof/>
            <w:webHidden/>
          </w:rPr>
          <w:fldChar w:fldCharType="separate"/>
        </w:r>
        <w:r w:rsidRPr="00A52170">
          <w:rPr>
            <w:noProof/>
            <w:webHidden/>
          </w:rPr>
          <w:t>71</w:t>
        </w:r>
        <w:r w:rsidRPr="00A52170">
          <w:rPr>
            <w:noProof/>
            <w:webHidden/>
          </w:rPr>
          <w:fldChar w:fldCharType="end"/>
        </w:r>
      </w:hyperlink>
    </w:p>
    <w:p w14:paraId="5E15A793" w14:textId="055F72AC" w:rsidR="00A52170" w:rsidRPr="00A52170" w:rsidRDefault="00A52170">
      <w:pPr>
        <w:pStyle w:val="Tabladeilustraciones"/>
        <w:tabs>
          <w:tab w:val="right" w:leader="dot" w:pos="8828"/>
        </w:tabs>
        <w:rPr>
          <w:rFonts w:eastAsiaTheme="minorEastAsia"/>
          <w:noProof/>
          <w:lang w:eastAsia="es-CO"/>
        </w:rPr>
      </w:pPr>
      <w:hyperlink w:anchor="_Toc56798445" w:history="1">
        <w:r w:rsidRPr="00A52170">
          <w:rPr>
            <w:rStyle w:val="Hipervnculo"/>
            <w:rFonts w:ascii="Arial" w:hAnsi="Arial" w:cs="Arial"/>
            <w:noProof/>
          </w:rPr>
          <w:t xml:space="preserve">Tabla 33. Tipos de hallazgos y acciones en ejecución planes de mejoramiento entes de control </w:t>
        </w:r>
        <w:r w:rsidRPr="00A52170">
          <w:rPr>
            <w:rStyle w:val="Hipervnculo"/>
            <w:rFonts w:ascii="Arial" w:hAnsi="Arial" w:cs="Arial"/>
            <w:noProof/>
            <w:lang w:eastAsia="es-CO"/>
          </w:rPr>
          <w:t>CONTRALORÍA DE BOGOTÁ DE BOGOTÁ D.C</w:t>
        </w:r>
        <w:r w:rsidRPr="00A52170">
          <w:rPr>
            <w:noProof/>
            <w:webHidden/>
          </w:rPr>
          <w:tab/>
        </w:r>
        <w:r w:rsidRPr="00A52170">
          <w:rPr>
            <w:noProof/>
            <w:webHidden/>
          </w:rPr>
          <w:fldChar w:fldCharType="begin"/>
        </w:r>
        <w:r w:rsidRPr="00A52170">
          <w:rPr>
            <w:noProof/>
            <w:webHidden/>
          </w:rPr>
          <w:instrText xml:space="preserve"> PAGEREF _Toc56798445 \h </w:instrText>
        </w:r>
        <w:r w:rsidRPr="00A52170">
          <w:rPr>
            <w:noProof/>
            <w:webHidden/>
          </w:rPr>
        </w:r>
        <w:r w:rsidRPr="00A52170">
          <w:rPr>
            <w:noProof/>
            <w:webHidden/>
          </w:rPr>
          <w:fldChar w:fldCharType="separate"/>
        </w:r>
        <w:r w:rsidRPr="00A52170">
          <w:rPr>
            <w:noProof/>
            <w:webHidden/>
          </w:rPr>
          <w:t>71</w:t>
        </w:r>
        <w:r w:rsidRPr="00A52170">
          <w:rPr>
            <w:noProof/>
            <w:webHidden/>
          </w:rPr>
          <w:fldChar w:fldCharType="end"/>
        </w:r>
      </w:hyperlink>
    </w:p>
    <w:p w14:paraId="4806C13B" w14:textId="44A938C2" w:rsidR="00322998" w:rsidRDefault="00050A9C" w:rsidP="00F2547C">
      <w:pPr>
        <w:tabs>
          <w:tab w:val="left" w:pos="709"/>
        </w:tabs>
        <w:spacing w:line="240" w:lineRule="auto"/>
        <w:jc w:val="center"/>
        <w:rPr>
          <w:rFonts w:ascii="Arial" w:hAnsi="Arial" w:cs="Arial"/>
          <w:b/>
          <w:color w:val="2B579A"/>
          <w:shd w:val="clear" w:color="auto" w:fill="E6E6E6"/>
        </w:rPr>
      </w:pPr>
      <w:r w:rsidRPr="001B01C7">
        <w:rPr>
          <w:rFonts w:ascii="Arial" w:hAnsi="Arial" w:cs="Arial"/>
          <w:b/>
          <w:color w:val="2B579A"/>
          <w:shd w:val="clear" w:color="auto" w:fill="E6E6E6"/>
        </w:rPr>
        <w:fldChar w:fldCharType="end"/>
      </w:r>
    </w:p>
    <w:p w14:paraId="5EB3C1E4" w14:textId="50D2F4D0" w:rsidR="00050A9C" w:rsidRPr="001B01C7" w:rsidRDefault="00050A9C" w:rsidP="00F2547C">
      <w:pPr>
        <w:tabs>
          <w:tab w:val="left" w:pos="709"/>
        </w:tabs>
        <w:spacing w:line="240" w:lineRule="auto"/>
        <w:jc w:val="center"/>
        <w:rPr>
          <w:rFonts w:ascii="Arial" w:hAnsi="Arial" w:cs="Arial"/>
          <w:b/>
        </w:rPr>
      </w:pPr>
      <w:r w:rsidRPr="001B01C7">
        <w:rPr>
          <w:rFonts w:ascii="Arial" w:hAnsi="Arial" w:cs="Arial"/>
          <w:b/>
        </w:rPr>
        <w:t>Listado de gráficas</w:t>
      </w:r>
    </w:p>
    <w:p w14:paraId="5EAAB7BB" w14:textId="1952039F" w:rsidR="00A52170" w:rsidRDefault="00050A9C">
      <w:pPr>
        <w:pStyle w:val="Tabladeilustraciones"/>
        <w:tabs>
          <w:tab w:val="right" w:leader="dot" w:pos="8828"/>
        </w:tabs>
        <w:rPr>
          <w:rFonts w:eastAsiaTheme="minorEastAsia"/>
          <w:noProof/>
          <w:lang w:eastAsia="es-CO"/>
        </w:rPr>
      </w:pPr>
      <w:r w:rsidRPr="0092585E">
        <w:rPr>
          <w:rFonts w:ascii="Arial" w:hAnsi="Arial" w:cs="Arial"/>
          <w:color w:val="2B579A"/>
          <w:shd w:val="clear" w:color="auto" w:fill="E6E6E6"/>
        </w:rPr>
        <w:fldChar w:fldCharType="begin"/>
      </w:r>
      <w:r w:rsidRPr="0092585E">
        <w:rPr>
          <w:rFonts w:ascii="Arial" w:hAnsi="Arial" w:cs="Arial"/>
        </w:rPr>
        <w:instrText xml:space="preserve"> TOC \h \z \c "Gráfica" </w:instrText>
      </w:r>
      <w:r w:rsidRPr="0092585E">
        <w:rPr>
          <w:rFonts w:ascii="Arial" w:hAnsi="Arial" w:cs="Arial"/>
          <w:color w:val="2B579A"/>
          <w:shd w:val="clear" w:color="auto" w:fill="E6E6E6"/>
        </w:rPr>
        <w:fldChar w:fldCharType="separate"/>
      </w:r>
      <w:hyperlink w:anchor="_Toc56798446" w:history="1">
        <w:r w:rsidR="00A52170" w:rsidRPr="00480119">
          <w:rPr>
            <w:rStyle w:val="Hipervnculo"/>
            <w:rFonts w:ascii="Arial" w:hAnsi="Arial" w:cs="Arial"/>
            <w:noProof/>
          </w:rPr>
          <w:t>Gráfica 1. Ejecución presupuestal 2020</w:t>
        </w:r>
        <w:r w:rsidR="00A52170">
          <w:rPr>
            <w:noProof/>
            <w:webHidden/>
          </w:rPr>
          <w:tab/>
        </w:r>
        <w:r w:rsidR="00A52170">
          <w:rPr>
            <w:noProof/>
            <w:webHidden/>
          </w:rPr>
          <w:fldChar w:fldCharType="begin"/>
        </w:r>
        <w:r w:rsidR="00A52170">
          <w:rPr>
            <w:noProof/>
            <w:webHidden/>
          </w:rPr>
          <w:instrText xml:space="preserve"> PAGEREF _Toc56798446 \h </w:instrText>
        </w:r>
        <w:r w:rsidR="00A52170">
          <w:rPr>
            <w:noProof/>
            <w:webHidden/>
          </w:rPr>
        </w:r>
        <w:r w:rsidR="00A52170">
          <w:rPr>
            <w:noProof/>
            <w:webHidden/>
          </w:rPr>
          <w:fldChar w:fldCharType="separate"/>
        </w:r>
        <w:r w:rsidR="00A52170">
          <w:rPr>
            <w:noProof/>
            <w:webHidden/>
          </w:rPr>
          <w:t>10</w:t>
        </w:r>
        <w:r w:rsidR="00A52170">
          <w:rPr>
            <w:noProof/>
            <w:webHidden/>
          </w:rPr>
          <w:fldChar w:fldCharType="end"/>
        </w:r>
      </w:hyperlink>
    </w:p>
    <w:p w14:paraId="565770F3" w14:textId="66CDDA92" w:rsidR="00A52170" w:rsidRDefault="00A52170">
      <w:pPr>
        <w:pStyle w:val="Tabladeilustraciones"/>
        <w:tabs>
          <w:tab w:val="right" w:leader="dot" w:pos="8828"/>
        </w:tabs>
        <w:rPr>
          <w:rFonts w:eastAsiaTheme="minorEastAsia"/>
          <w:noProof/>
          <w:lang w:eastAsia="es-CO"/>
        </w:rPr>
      </w:pPr>
      <w:hyperlink w:anchor="_Toc56798447" w:history="1">
        <w:r w:rsidRPr="00480119">
          <w:rPr>
            <w:rStyle w:val="Hipervnculo"/>
            <w:rFonts w:ascii="Arial" w:hAnsi="Arial" w:cs="Arial"/>
            <w:noProof/>
          </w:rPr>
          <w:t>Gráfica 2</w:t>
        </w:r>
        <w:r w:rsidRPr="00480119">
          <w:rPr>
            <w:rStyle w:val="Hipervnculo"/>
            <w:rFonts w:ascii="Arial" w:hAnsi="Arial" w:cs="Arial"/>
            <w:noProof/>
            <w:shd w:val="clear" w:color="auto" w:fill="FFFFFF" w:themeFill="background1"/>
          </w:rPr>
          <w:t xml:space="preserve"> </w:t>
        </w:r>
        <w:r w:rsidRPr="00480119">
          <w:rPr>
            <w:rStyle w:val="Hipervnculo"/>
            <w:rFonts w:ascii="Arial" w:hAnsi="Arial" w:cs="Arial"/>
            <w:noProof/>
          </w:rPr>
          <w:t>Modificaciones presupuestales 2020</w:t>
        </w:r>
        <w:r>
          <w:rPr>
            <w:noProof/>
            <w:webHidden/>
          </w:rPr>
          <w:tab/>
        </w:r>
        <w:r>
          <w:rPr>
            <w:noProof/>
            <w:webHidden/>
          </w:rPr>
          <w:fldChar w:fldCharType="begin"/>
        </w:r>
        <w:r>
          <w:rPr>
            <w:noProof/>
            <w:webHidden/>
          </w:rPr>
          <w:instrText xml:space="preserve"> PAGEREF _Toc56798447 \h </w:instrText>
        </w:r>
        <w:r>
          <w:rPr>
            <w:noProof/>
            <w:webHidden/>
          </w:rPr>
        </w:r>
        <w:r>
          <w:rPr>
            <w:noProof/>
            <w:webHidden/>
          </w:rPr>
          <w:fldChar w:fldCharType="separate"/>
        </w:r>
        <w:r>
          <w:rPr>
            <w:noProof/>
            <w:webHidden/>
          </w:rPr>
          <w:t>12</w:t>
        </w:r>
        <w:r>
          <w:rPr>
            <w:noProof/>
            <w:webHidden/>
          </w:rPr>
          <w:fldChar w:fldCharType="end"/>
        </w:r>
      </w:hyperlink>
    </w:p>
    <w:p w14:paraId="73950951" w14:textId="4612EB0B" w:rsidR="00A52170" w:rsidRDefault="00A52170">
      <w:pPr>
        <w:pStyle w:val="Tabladeilustraciones"/>
        <w:tabs>
          <w:tab w:val="right" w:leader="dot" w:pos="8828"/>
        </w:tabs>
        <w:rPr>
          <w:rFonts w:eastAsiaTheme="minorEastAsia"/>
          <w:noProof/>
          <w:lang w:eastAsia="es-CO"/>
        </w:rPr>
      </w:pPr>
      <w:hyperlink w:anchor="_Toc56798448" w:history="1">
        <w:r w:rsidRPr="00480119">
          <w:rPr>
            <w:rStyle w:val="Hipervnculo"/>
            <w:rFonts w:ascii="Arial" w:hAnsi="Arial" w:cs="Arial"/>
            <w:noProof/>
          </w:rPr>
          <w:t>Gráfica 3. Ejecución presupuestal 2020 (con reducción)</w:t>
        </w:r>
        <w:r>
          <w:rPr>
            <w:noProof/>
            <w:webHidden/>
          </w:rPr>
          <w:tab/>
        </w:r>
        <w:r>
          <w:rPr>
            <w:noProof/>
            <w:webHidden/>
          </w:rPr>
          <w:fldChar w:fldCharType="begin"/>
        </w:r>
        <w:r>
          <w:rPr>
            <w:noProof/>
            <w:webHidden/>
          </w:rPr>
          <w:instrText xml:space="preserve"> PAGEREF _Toc56798448 \h </w:instrText>
        </w:r>
        <w:r>
          <w:rPr>
            <w:noProof/>
            <w:webHidden/>
          </w:rPr>
        </w:r>
        <w:r>
          <w:rPr>
            <w:noProof/>
            <w:webHidden/>
          </w:rPr>
          <w:fldChar w:fldCharType="separate"/>
        </w:r>
        <w:r>
          <w:rPr>
            <w:noProof/>
            <w:webHidden/>
          </w:rPr>
          <w:t>13</w:t>
        </w:r>
        <w:r>
          <w:rPr>
            <w:noProof/>
            <w:webHidden/>
          </w:rPr>
          <w:fldChar w:fldCharType="end"/>
        </w:r>
      </w:hyperlink>
    </w:p>
    <w:p w14:paraId="37936FF9" w14:textId="2487250C" w:rsidR="00A52170" w:rsidRDefault="00A52170">
      <w:pPr>
        <w:pStyle w:val="Tabladeilustraciones"/>
        <w:tabs>
          <w:tab w:val="right" w:leader="dot" w:pos="8828"/>
        </w:tabs>
        <w:rPr>
          <w:rFonts w:eastAsiaTheme="minorEastAsia"/>
          <w:noProof/>
          <w:lang w:eastAsia="es-CO"/>
        </w:rPr>
      </w:pPr>
      <w:hyperlink w:anchor="_Toc56798449" w:history="1">
        <w:r w:rsidRPr="00480119">
          <w:rPr>
            <w:rStyle w:val="Hipervnculo"/>
            <w:rFonts w:ascii="Arial" w:hAnsi="Arial" w:cs="Arial"/>
            <w:noProof/>
          </w:rPr>
          <w:t>Gráfica 4. Ejecución presupuestal pasivos exigibles 2020</w:t>
        </w:r>
        <w:r>
          <w:rPr>
            <w:noProof/>
            <w:webHidden/>
          </w:rPr>
          <w:tab/>
        </w:r>
        <w:r>
          <w:rPr>
            <w:noProof/>
            <w:webHidden/>
          </w:rPr>
          <w:fldChar w:fldCharType="begin"/>
        </w:r>
        <w:r>
          <w:rPr>
            <w:noProof/>
            <w:webHidden/>
          </w:rPr>
          <w:instrText xml:space="preserve"> PAGEREF _Toc56798449 \h </w:instrText>
        </w:r>
        <w:r>
          <w:rPr>
            <w:noProof/>
            <w:webHidden/>
          </w:rPr>
        </w:r>
        <w:r>
          <w:rPr>
            <w:noProof/>
            <w:webHidden/>
          </w:rPr>
          <w:fldChar w:fldCharType="separate"/>
        </w:r>
        <w:r>
          <w:rPr>
            <w:noProof/>
            <w:webHidden/>
          </w:rPr>
          <w:t>14</w:t>
        </w:r>
        <w:r>
          <w:rPr>
            <w:noProof/>
            <w:webHidden/>
          </w:rPr>
          <w:fldChar w:fldCharType="end"/>
        </w:r>
      </w:hyperlink>
    </w:p>
    <w:p w14:paraId="2E3B6D90" w14:textId="7779158C" w:rsidR="00A52170" w:rsidRDefault="00A52170">
      <w:pPr>
        <w:pStyle w:val="Tabladeilustraciones"/>
        <w:tabs>
          <w:tab w:val="right" w:leader="dot" w:pos="8828"/>
        </w:tabs>
        <w:rPr>
          <w:rFonts w:eastAsiaTheme="minorEastAsia"/>
          <w:noProof/>
          <w:lang w:eastAsia="es-CO"/>
        </w:rPr>
      </w:pPr>
      <w:hyperlink w:anchor="_Toc56798450" w:history="1">
        <w:r w:rsidRPr="00480119">
          <w:rPr>
            <w:rStyle w:val="Hipervnculo"/>
            <w:rFonts w:ascii="Arial" w:hAnsi="Arial" w:cs="Arial"/>
            <w:noProof/>
          </w:rPr>
          <w:t>Gráfica 5. Estructura del Plan de Desarrollo Distrital</w:t>
        </w:r>
        <w:r>
          <w:rPr>
            <w:noProof/>
            <w:webHidden/>
          </w:rPr>
          <w:tab/>
        </w:r>
        <w:r>
          <w:rPr>
            <w:noProof/>
            <w:webHidden/>
          </w:rPr>
          <w:fldChar w:fldCharType="begin"/>
        </w:r>
        <w:r>
          <w:rPr>
            <w:noProof/>
            <w:webHidden/>
          </w:rPr>
          <w:instrText xml:space="preserve"> PAGEREF _Toc56798450 \h </w:instrText>
        </w:r>
        <w:r>
          <w:rPr>
            <w:noProof/>
            <w:webHidden/>
          </w:rPr>
        </w:r>
        <w:r>
          <w:rPr>
            <w:noProof/>
            <w:webHidden/>
          </w:rPr>
          <w:fldChar w:fldCharType="separate"/>
        </w:r>
        <w:r>
          <w:rPr>
            <w:noProof/>
            <w:webHidden/>
          </w:rPr>
          <w:t>15</w:t>
        </w:r>
        <w:r>
          <w:rPr>
            <w:noProof/>
            <w:webHidden/>
          </w:rPr>
          <w:fldChar w:fldCharType="end"/>
        </w:r>
      </w:hyperlink>
    </w:p>
    <w:p w14:paraId="38E6F971" w14:textId="2FE31FBD" w:rsidR="00A52170" w:rsidRDefault="00A52170">
      <w:pPr>
        <w:pStyle w:val="Tabladeilustraciones"/>
        <w:tabs>
          <w:tab w:val="right" w:leader="dot" w:pos="8828"/>
        </w:tabs>
        <w:rPr>
          <w:rFonts w:eastAsiaTheme="minorEastAsia"/>
          <w:noProof/>
          <w:lang w:eastAsia="es-CO"/>
        </w:rPr>
      </w:pPr>
      <w:hyperlink w:anchor="_Toc56798451" w:history="1">
        <w:r w:rsidRPr="00480119">
          <w:rPr>
            <w:rStyle w:val="Hipervnculo"/>
            <w:rFonts w:ascii="Arial" w:hAnsi="Arial" w:cs="Arial"/>
            <w:noProof/>
          </w:rPr>
          <w:t>Gráfica 6. Estructura Plan de Desarrollo Distrital 2020 – 2024</w:t>
        </w:r>
        <w:r>
          <w:rPr>
            <w:noProof/>
            <w:webHidden/>
          </w:rPr>
          <w:tab/>
        </w:r>
        <w:r>
          <w:rPr>
            <w:noProof/>
            <w:webHidden/>
          </w:rPr>
          <w:fldChar w:fldCharType="begin"/>
        </w:r>
        <w:r>
          <w:rPr>
            <w:noProof/>
            <w:webHidden/>
          </w:rPr>
          <w:instrText xml:space="preserve"> PAGEREF _Toc56798451 \h </w:instrText>
        </w:r>
        <w:r>
          <w:rPr>
            <w:noProof/>
            <w:webHidden/>
          </w:rPr>
        </w:r>
        <w:r>
          <w:rPr>
            <w:noProof/>
            <w:webHidden/>
          </w:rPr>
          <w:fldChar w:fldCharType="separate"/>
        </w:r>
        <w:r>
          <w:rPr>
            <w:noProof/>
            <w:webHidden/>
          </w:rPr>
          <w:t>16</w:t>
        </w:r>
        <w:r>
          <w:rPr>
            <w:noProof/>
            <w:webHidden/>
          </w:rPr>
          <w:fldChar w:fldCharType="end"/>
        </w:r>
      </w:hyperlink>
    </w:p>
    <w:p w14:paraId="0FFC2C82" w14:textId="0C188084" w:rsidR="00A52170" w:rsidRDefault="00A52170">
      <w:pPr>
        <w:pStyle w:val="Tabladeilustraciones"/>
        <w:tabs>
          <w:tab w:val="right" w:leader="dot" w:pos="8828"/>
        </w:tabs>
        <w:rPr>
          <w:rFonts w:eastAsiaTheme="minorEastAsia"/>
          <w:noProof/>
          <w:lang w:eastAsia="es-CO"/>
        </w:rPr>
      </w:pPr>
      <w:hyperlink w:anchor="_Toc56798452" w:history="1">
        <w:r w:rsidRPr="00480119">
          <w:rPr>
            <w:rStyle w:val="Hipervnculo"/>
            <w:rFonts w:ascii="Arial" w:hAnsi="Arial" w:cs="Arial"/>
            <w:noProof/>
          </w:rPr>
          <w:t>Gráfica 7. Meta proyecto 7858</w:t>
        </w:r>
        <w:r>
          <w:rPr>
            <w:noProof/>
            <w:webHidden/>
          </w:rPr>
          <w:tab/>
        </w:r>
        <w:r>
          <w:rPr>
            <w:noProof/>
            <w:webHidden/>
          </w:rPr>
          <w:fldChar w:fldCharType="begin"/>
        </w:r>
        <w:r>
          <w:rPr>
            <w:noProof/>
            <w:webHidden/>
          </w:rPr>
          <w:instrText xml:space="preserve"> PAGEREF _Toc56798452 \h </w:instrText>
        </w:r>
        <w:r>
          <w:rPr>
            <w:noProof/>
            <w:webHidden/>
          </w:rPr>
        </w:r>
        <w:r>
          <w:rPr>
            <w:noProof/>
            <w:webHidden/>
          </w:rPr>
          <w:fldChar w:fldCharType="separate"/>
        </w:r>
        <w:r>
          <w:rPr>
            <w:noProof/>
            <w:webHidden/>
          </w:rPr>
          <w:t>17</w:t>
        </w:r>
        <w:r>
          <w:rPr>
            <w:noProof/>
            <w:webHidden/>
          </w:rPr>
          <w:fldChar w:fldCharType="end"/>
        </w:r>
      </w:hyperlink>
    </w:p>
    <w:p w14:paraId="58444381" w14:textId="2F29EAAF" w:rsidR="00A52170" w:rsidRDefault="00A52170">
      <w:pPr>
        <w:pStyle w:val="Tabladeilustraciones"/>
        <w:tabs>
          <w:tab w:val="right" w:leader="dot" w:pos="8828"/>
        </w:tabs>
        <w:rPr>
          <w:rFonts w:eastAsiaTheme="minorEastAsia"/>
          <w:noProof/>
          <w:lang w:eastAsia="es-CO"/>
        </w:rPr>
      </w:pPr>
      <w:hyperlink w:anchor="_Toc56798453" w:history="1">
        <w:r w:rsidRPr="00480119">
          <w:rPr>
            <w:rStyle w:val="Hipervnculo"/>
            <w:rFonts w:ascii="Arial" w:hAnsi="Arial" w:cs="Arial"/>
            <w:noProof/>
          </w:rPr>
          <w:t>Gráfica</w:t>
        </w:r>
        <w:r w:rsidRPr="00480119">
          <w:rPr>
            <w:rStyle w:val="Hipervnculo"/>
            <w:noProof/>
          </w:rPr>
          <w:t xml:space="preserve"> </w:t>
        </w:r>
        <w:r w:rsidRPr="00480119">
          <w:rPr>
            <w:rStyle w:val="Hipervnculo"/>
            <w:rFonts w:ascii="Arial" w:hAnsi="Arial" w:cs="Arial"/>
            <w:noProof/>
          </w:rPr>
          <w:t>7</w:t>
        </w:r>
        <w:r w:rsidRPr="00480119">
          <w:rPr>
            <w:rStyle w:val="Hipervnculo"/>
            <w:noProof/>
          </w:rPr>
          <w:t xml:space="preserve">. </w:t>
        </w:r>
        <w:r w:rsidRPr="00480119">
          <w:rPr>
            <w:rStyle w:val="Hipervnculo"/>
            <w:rFonts w:ascii="Arial" w:hAnsi="Arial" w:cs="Arial"/>
            <w:noProof/>
          </w:rPr>
          <w:t>Resultados metas misionales integrando proyectos de inversión 408 y 7858</w:t>
        </w:r>
        <w:r>
          <w:rPr>
            <w:noProof/>
            <w:webHidden/>
          </w:rPr>
          <w:tab/>
        </w:r>
        <w:r>
          <w:rPr>
            <w:noProof/>
            <w:webHidden/>
          </w:rPr>
          <w:fldChar w:fldCharType="begin"/>
        </w:r>
        <w:r>
          <w:rPr>
            <w:noProof/>
            <w:webHidden/>
          </w:rPr>
          <w:instrText xml:space="preserve"> PAGEREF _Toc56798453 \h </w:instrText>
        </w:r>
        <w:r>
          <w:rPr>
            <w:noProof/>
            <w:webHidden/>
          </w:rPr>
        </w:r>
        <w:r>
          <w:rPr>
            <w:noProof/>
            <w:webHidden/>
          </w:rPr>
          <w:fldChar w:fldCharType="separate"/>
        </w:r>
        <w:r>
          <w:rPr>
            <w:noProof/>
            <w:webHidden/>
          </w:rPr>
          <w:t>18</w:t>
        </w:r>
        <w:r>
          <w:rPr>
            <w:noProof/>
            <w:webHidden/>
          </w:rPr>
          <w:fldChar w:fldCharType="end"/>
        </w:r>
      </w:hyperlink>
    </w:p>
    <w:p w14:paraId="4DDE8241" w14:textId="0B348BDF" w:rsidR="00A52170" w:rsidRDefault="00A52170">
      <w:pPr>
        <w:pStyle w:val="Tabladeilustraciones"/>
        <w:tabs>
          <w:tab w:val="right" w:leader="dot" w:pos="8828"/>
        </w:tabs>
        <w:rPr>
          <w:rFonts w:eastAsiaTheme="minorEastAsia"/>
          <w:noProof/>
          <w:lang w:eastAsia="es-CO"/>
        </w:rPr>
      </w:pPr>
      <w:hyperlink w:anchor="_Toc56798454" w:history="1">
        <w:r w:rsidRPr="00480119">
          <w:rPr>
            <w:rStyle w:val="Hipervnculo"/>
            <w:rFonts w:ascii="Arial" w:hAnsi="Arial" w:cs="Arial"/>
            <w:noProof/>
          </w:rPr>
          <w:t>Gráfica 8. Porcentaje de avance PASST UAERMV</w:t>
        </w:r>
        <w:r>
          <w:rPr>
            <w:noProof/>
            <w:webHidden/>
          </w:rPr>
          <w:tab/>
        </w:r>
        <w:r>
          <w:rPr>
            <w:noProof/>
            <w:webHidden/>
          </w:rPr>
          <w:fldChar w:fldCharType="begin"/>
        </w:r>
        <w:r>
          <w:rPr>
            <w:noProof/>
            <w:webHidden/>
          </w:rPr>
          <w:instrText xml:space="preserve"> PAGEREF _Toc56798454 \h </w:instrText>
        </w:r>
        <w:r>
          <w:rPr>
            <w:noProof/>
            <w:webHidden/>
          </w:rPr>
        </w:r>
        <w:r>
          <w:rPr>
            <w:noProof/>
            <w:webHidden/>
          </w:rPr>
          <w:fldChar w:fldCharType="separate"/>
        </w:r>
        <w:r>
          <w:rPr>
            <w:noProof/>
            <w:webHidden/>
          </w:rPr>
          <w:t>26</w:t>
        </w:r>
        <w:r>
          <w:rPr>
            <w:noProof/>
            <w:webHidden/>
          </w:rPr>
          <w:fldChar w:fldCharType="end"/>
        </w:r>
      </w:hyperlink>
    </w:p>
    <w:p w14:paraId="6C37E202" w14:textId="3F76F45D" w:rsidR="00A52170" w:rsidRDefault="00A52170">
      <w:pPr>
        <w:pStyle w:val="Tabladeilustraciones"/>
        <w:tabs>
          <w:tab w:val="right" w:leader="dot" w:pos="8828"/>
        </w:tabs>
        <w:rPr>
          <w:rFonts w:eastAsiaTheme="minorEastAsia"/>
          <w:noProof/>
          <w:lang w:eastAsia="es-CO"/>
        </w:rPr>
      </w:pPr>
      <w:hyperlink w:anchor="_Toc56798455" w:history="1">
        <w:r w:rsidRPr="00480119">
          <w:rPr>
            <w:rStyle w:val="Hipervnculo"/>
            <w:rFonts w:ascii="Arial" w:hAnsi="Arial" w:cs="Arial"/>
            <w:noProof/>
          </w:rPr>
          <w:t>Gráfica 9. Casos reportados COVID-19 UAERMV</w:t>
        </w:r>
        <w:r>
          <w:rPr>
            <w:noProof/>
            <w:webHidden/>
          </w:rPr>
          <w:tab/>
        </w:r>
        <w:r>
          <w:rPr>
            <w:noProof/>
            <w:webHidden/>
          </w:rPr>
          <w:fldChar w:fldCharType="begin"/>
        </w:r>
        <w:r>
          <w:rPr>
            <w:noProof/>
            <w:webHidden/>
          </w:rPr>
          <w:instrText xml:space="preserve"> PAGEREF _Toc56798455 \h </w:instrText>
        </w:r>
        <w:r>
          <w:rPr>
            <w:noProof/>
            <w:webHidden/>
          </w:rPr>
        </w:r>
        <w:r>
          <w:rPr>
            <w:noProof/>
            <w:webHidden/>
          </w:rPr>
          <w:fldChar w:fldCharType="separate"/>
        </w:r>
        <w:r>
          <w:rPr>
            <w:noProof/>
            <w:webHidden/>
          </w:rPr>
          <w:t>27</w:t>
        </w:r>
        <w:r>
          <w:rPr>
            <w:noProof/>
            <w:webHidden/>
          </w:rPr>
          <w:fldChar w:fldCharType="end"/>
        </w:r>
      </w:hyperlink>
    </w:p>
    <w:p w14:paraId="36E6643B" w14:textId="05F0A37E" w:rsidR="00A52170" w:rsidRDefault="00A52170">
      <w:pPr>
        <w:pStyle w:val="Tabladeilustraciones"/>
        <w:tabs>
          <w:tab w:val="right" w:leader="dot" w:pos="8828"/>
        </w:tabs>
        <w:rPr>
          <w:rFonts w:eastAsiaTheme="minorEastAsia"/>
          <w:noProof/>
          <w:lang w:eastAsia="es-CO"/>
        </w:rPr>
      </w:pPr>
      <w:hyperlink w:anchor="_Toc56798456" w:history="1">
        <w:r w:rsidRPr="00480119">
          <w:rPr>
            <w:rStyle w:val="Hipervnculo"/>
            <w:rFonts w:ascii="Arial" w:hAnsi="Arial" w:cs="Arial"/>
            <w:noProof/>
          </w:rPr>
          <w:t>Gráfica 10. Comparativa accidentalidad UAERMV</w:t>
        </w:r>
        <w:r>
          <w:rPr>
            <w:noProof/>
            <w:webHidden/>
          </w:rPr>
          <w:tab/>
        </w:r>
        <w:r>
          <w:rPr>
            <w:noProof/>
            <w:webHidden/>
          </w:rPr>
          <w:fldChar w:fldCharType="begin"/>
        </w:r>
        <w:r>
          <w:rPr>
            <w:noProof/>
            <w:webHidden/>
          </w:rPr>
          <w:instrText xml:space="preserve"> PAGEREF _Toc56798456 \h </w:instrText>
        </w:r>
        <w:r>
          <w:rPr>
            <w:noProof/>
            <w:webHidden/>
          </w:rPr>
        </w:r>
        <w:r>
          <w:rPr>
            <w:noProof/>
            <w:webHidden/>
          </w:rPr>
          <w:fldChar w:fldCharType="separate"/>
        </w:r>
        <w:r>
          <w:rPr>
            <w:noProof/>
            <w:webHidden/>
          </w:rPr>
          <w:t>27</w:t>
        </w:r>
        <w:r>
          <w:rPr>
            <w:noProof/>
            <w:webHidden/>
          </w:rPr>
          <w:fldChar w:fldCharType="end"/>
        </w:r>
      </w:hyperlink>
    </w:p>
    <w:p w14:paraId="3FA00EDD" w14:textId="53753013" w:rsidR="00A52170" w:rsidRDefault="00A52170">
      <w:pPr>
        <w:pStyle w:val="Tabladeilustraciones"/>
        <w:tabs>
          <w:tab w:val="right" w:leader="dot" w:pos="8828"/>
        </w:tabs>
        <w:rPr>
          <w:rFonts w:eastAsiaTheme="minorEastAsia"/>
          <w:noProof/>
          <w:lang w:eastAsia="es-CO"/>
        </w:rPr>
      </w:pPr>
      <w:hyperlink w:anchor="_Toc56798457" w:history="1">
        <w:r w:rsidRPr="00480119">
          <w:rPr>
            <w:rStyle w:val="Hipervnculo"/>
            <w:rFonts w:ascii="Arial" w:hAnsi="Arial" w:cs="Arial"/>
            <w:noProof/>
          </w:rPr>
          <w:t>Gráfica 11. Porcentaje de Éxito Procesal UAERMV</w:t>
        </w:r>
        <w:r>
          <w:rPr>
            <w:noProof/>
            <w:webHidden/>
          </w:rPr>
          <w:tab/>
        </w:r>
        <w:r>
          <w:rPr>
            <w:noProof/>
            <w:webHidden/>
          </w:rPr>
          <w:fldChar w:fldCharType="begin"/>
        </w:r>
        <w:r>
          <w:rPr>
            <w:noProof/>
            <w:webHidden/>
          </w:rPr>
          <w:instrText xml:space="preserve"> PAGEREF _Toc56798457 \h </w:instrText>
        </w:r>
        <w:r>
          <w:rPr>
            <w:noProof/>
            <w:webHidden/>
          </w:rPr>
        </w:r>
        <w:r>
          <w:rPr>
            <w:noProof/>
            <w:webHidden/>
          </w:rPr>
          <w:fldChar w:fldCharType="separate"/>
        </w:r>
        <w:r>
          <w:rPr>
            <w:noProof/>
            <w:webHidden/>
          </w:rPr>
          <w:t>37</w:t>
        </w:r>
        <w:r>
          <w:rPr>
            <w:noProof/>
            <w:webHidden/>
          </w:rPr>
          <w:fldChar w:fldCharType="end"/>
        </w:r>
      </w:hyperlink>
    </w:p>
    <w:p w14:paraId="7A670F8B" w14:textId="1F207F48" w:rsidR="00A52170" w:rsidRDefault="00A52170">
      <w:pPr>
        <w:pStyle w:val="Tabladeilustraciones"/>
        <w:tabs>
          <w:tab w:val="right" w:leader="dot" w:pos="8828"/>
        </w:tabs>
        <w:rPr>
          <w:rFonts w:eastAsiaTheme="minorEastAsia"/>
          <w:noProof/>
          <w:lang w:eastAsia="es-CO"/>
        </w:rPr>
      </w:pPr>
      <w:hyperlink w:anchor="_Toc56798458" w:history="1">
        <w:r w:rsidRPr="00480119">
          <w:rPr>
            <w:rStyle w:val="Hipervnculo"/>
            <w:rFonts w:ascii="Arial" w:hAnsi="Arial" w:cs="Arial"/>
            <w:noProof/>
          </w:rPr>
          <w:t>Gráfica 12. Porcentaje de satisfacción de las partes interesadas</w:t>
        </w:r>
        <w:r>
          <w:rPr>
            <w:noProof/>
            <w:webHidden/>
          </w:rPr>
          <w:tab/>
        </w:r>
        <w:r>
          <w:rPr>
            <w:noProof/>
            <w:webHidden/>
          </w:rPr>
          <w:fldChar w:fldCharType="begin"/>
        </w:r>
        <w:r>
          <w:rPr>
            <w:noProof/>
            <w:webHidden/>
          </w:rPr>
          <w:instrText xml:space="preserve"> PAGEREF _Toc56798458 \h </w:instrText>
        </w:r>
        <w:r>
          <w:rPr>
            <w:noProof/>
            <w:webHidden/>
          </w:rPr>
        </w:r>
        <w:r>
          <w:rPr>
            <w:noProof/>
            <w:webHidden/>
          </w:rPr>
          <w:fldChar w:fldCharType="separate"/>
        </w:r>
        <w:r>
          <w:rPr>
            <w:noProof/>
            <w:webHidden/>
          </w:rPr>
          <w:t>39</w:t>
        </w:r>
        <w:r>
          <w:rPr>
            <w:noProof/>
            <w:webHidden/>
          </w:rPr>
          <w:fldChar w:fldCharType="end"/>
        </w:r>
      </w:hyperlink>
    </w:p>
    <w:p w14:paraId="5ECC50D7" w14:textId="1F532052" w:rsidR="00A52170" w:rsidRDefault="00A52170">
      <w:pPr>
        <w:pStyle w:val="Tabladeilustraciones"/>
        <w:tabs>
          <w:tab w:val="right" w:leader="dot" w:pos="8828"/>
        </w:tabs>
        <w:rPr>
          <w:rFonts w:eastAsiaTheme="minorEastAsia"/>
          <w:noProof/>
          <w:lang w:eastAsia="es-CO"/>
        </w:rPr>
      </w:pPr>
      <w:hyperlink w:anchor="_Toc56798459" w:history="1">
        <w:r w:rsidRPr="00480119">
          <w:rPr>
            <w:rStyle w:val="Hipervnculo"/>
            <w:rFonts w:ascii="Arial" w:hAnsi="Arial" w:cs="Arial"/>
            <w:noProof/>
          </w:rPr>
          <w:t>Gráfica 13. Estado acciones Planes de Mejoramiento por procesos UAERMV</w:t>
        </w:r>
        <w:r>
          <w:rPr>
            <w:noProof/>
            <w:webHidden/>
          </w:rPr>
          <w:tab/>
        </w:r>
        <w:r>
          <w:rPr>
            <w:noProof/>
            <w:webHidden/>
          </w:rPr>
          <w:fldChar w:fldCharType="begin"/>
        </w:r>
        <w:r>
          <w:rPr>
            <w:noProof/>
            <w:webHidden/>
          </w:rPr>
          <w:instrText xml:space="preserve"> PAGEREF _Toc56798459 \h </w:instrText>
        </w:r>
        <w:r>
          <w:rPr>
            <w:noProof/>
            <w:webHidden/>
          </w:rPr>
        </w:r>
        <w:r>
          <w:rPr>
            <w:noProof/>
            <w:webHidden/>
          </w:rPr>
          <w:fldChar w:fldCharType="separate"/>
        </w:r>
        <w:r>
          <w:rPr>
            <w:noProof/>
            <w:webHidden/>
          </w:rPr>
          <w:t>69</w:t>
        </w:r>
        <w:r>
          <w:rPr>
            <w:noProof/>
            <w:webHidden/>
          </w:rPr>
          <w:fldChar w:fldCharType="end"/>
        </w:r>
      </w:hyperlink>
    </w:p>
    <w:p w14:paraId="6A90A5AD" w14:textId="21FCB9D0" w:rsidR="00135605" w:rsidRDefault="00050A9C" w:rsidP="006E5FF0">
      <w:pPr>
        <w:tabs>
          <w:tab w:val="left" w:pos="709"/>
        </w:tabs>
        <w:spacing w:line="240" w:lineRule="auto"/>
        <w:jc w:val="center"/>
        <w:rPr>
          <w:rFonts w:ascii="Arial" w:hAnsi="Arial" w:cs="Arial"/>
          <w:b/>
          <w:color w:val="2B579A"/>
          <w:shd w:val="clear" w:color="auto" w:fill="E6E6E6"/>
        </w:rPr>
      </w:pPr>
      <w:r w:rsidRPr="0092585E">
        <w:rPr>
          <w:rFonts w:ascii="Arial" w:hAnsi="Arial" w:cs="Arial"/>
          <w:color w:val="2B579A"/>
          <w:shd w:val="clear" w:color="auto" w:fill="E6E6E6"/>
        </w:rPr>
        <w:fldChar w:fldCharType="end"/>
      </w:r>
    </w:p>
    <w:p w14:paraId="3E175599" w14:textId="77777777" w:rsidR="00135605" w:rsidRDefault="00135605">
      <w:pPr>
        <w:rPr>
          <w:rFonts w:ascii="Arial" w:hAnsi="Arial" w:cs="Arial"/>
          <w:b/>
          <w:color w:val="2B579A"/>
          <w:shd w:val="clear" w:color="auto" w:fill="E6E6E6"/>
        </w:rPr>
      </w:pPr>
      <w:r>
        <w:rPr>
          <w:rFonts w:ascii="Arial" w:hAnsi="Arial" w:cs="Arial"/>
          <w:b/>
          <w:color w:val="2B579A"/>
          <w:shd w:val="clear" w:color="auto" w:fill="E6E6E6"/>
        </w:rPr>
        <w:br w:type="page"/>
      </w:r>
      <w:bookmarkStart w:id="0" w:name="_GoBack"/>
      <w:bookmarkEnd w:id="0"/>
    </w:p>
    <w:p w14:paraId="35E3AF3D" w14:textId="36A04493" w:rsidR="001033A2" w:rsidRPr="006E5FF0" w:rsidRDefault="0E92F43A" w:rsidP="006E5FF0">
      <w:pPr>
        <w:pStyle w:val="Ttulo1"/>
        <w:spacing w:line="240" w:lineRule="auto"/>
        <w:jc w:val="center"/>
        <w:rPr>
          <w:rFonts w:cs="Arial"/>
        </w:rPr>
      </w:pPr>
      <w:bookmarkStart w:id="1" w:name="_Toc56798325"/>
      <w:r w:rsidRPr="006E5FF0">
        <w:rPr>
          <w:rFonts w:cs="Arial"/>
        </w:rPr>
        <w:lastRenderedPageBreak/>
        <w:t>PRESENTACIÓN</w:t>
      </w:r>
      <w:bookmarkEnd w:id="1"/>
    </w:p>
    <w:p w14:paraId="30E82E0D" w14:textId="77777777" w:rsidR="00B477B6" w:rsidRDefault="00B477B6" w:rsidP="00147674">
      <w:pPr>
        <w:spacing w:after="0" w:line="240" w:lineRule="auto"/>
        <w:jc w:val="both"/>
        <w:rPr>
          <w:rFonts w:ascii="Arial" w:hAnsi="Arial" w:cs="Arial"/>
        </w:rPr>
      </w:pPr>
    </w:p>
    <w:p w14:paraId="2B6B5EF6" w14:textId="2B24D0CA" w:rsidR="00480DE5" w:rsidRPr="006E5FF0" w:rsidRDefault="00480DE5" w:rsidP="006E5FF0">
      <w:pPr>
        <w:spacing w:line="240" w:lineRule="auto"/>
        <w:jc w:val="both"/>
        <w:rPr>
          <w:rFonts w:ascii="Arial" w:hAnsi="Arial" w:cs="Arial"/>
        </w:rPr>
      </w:pPr>
      <w:r w:rsidRPr="006E5FF0">
        <w:rPr>
          <w:rFonts w:ascii="Arial" w:hAnsi="Arial" w:cs="Arial"/>
        </w:rPr>
        <w:t xml:space="preserve">Conforme a lo establecido en el Artículo 3 del Acuerdo 067 de 2002, </w:t>
      </w:r>
      <w:r w:rsidRPr="006E5FF0">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6E5FF0">
        <w:rPr>
          <w:rFonts w:ascii="Arial" w:hAnsi="Arial" w:cs="Arial"/>
        </w:rPr>
        <w:t>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w:t>
      </w:r>
      <w:r w:rsidR="00802AE3">
        <w:rPr>
          <w:rFonts w:ascii="Arial" w:hAnsi="Arial" w:cs="Arial"/>
        </w:rPr>
        <w:t xml:space="preserve">e al periodo entre enero </w:t>
      </w:r>
      <w:r w:rsidRPr="006E5FF0">
        <w:rPr>
          <w:rFonts w:ascii="Arial" w:hAnsi="Arial" w:cs="Arial"/>
        </w:rPr>
        <w:t xml:space="preserve">y </w:t>
      </w:r>
      <w:r w:rsidR="005A0D93">
        <w:rPr>
          <w:rFonts w:ascii="Arial" w:hAnsi="Arial" w:cs="Arial"/>
        </w:rPr>
        <w:t>octubre de 2020</w:t>
      </w:r>
      <w:r w:rsidRPr="006E5FF0">
        <w:rPr>
          <w:rFonts w:ascii="Arial" w:hAnsi="Arial" w:cs="Arial"/>
        </w:rPr>
        <w:t xml:space="preserve">. </w:t>
      </w:r>
    </w:p>
    <w:p w14:paraId="7096F342" w14:textId="48B33514" w:rsidR="00096F8C" w:rsidRPr="00096F8C" w:rsidRDefault="0E92F43A" w:rsidP="00096F8C">
      <w:pPr>
        <w:suppressAutoHyphens/>
        <w:spacing w:line="276" w:lineRule="auto"/>
        <w:jc w:val="both"/>
        <w:rPr>
          <w:rFonts w:ascii="Arial" w:hAnsi="Arial" w:cs="Arial"/>
        </w:rPr>
      </w:pPr>
      <w:r w:rsidRPr="00096F8C">
        <w:rPr>
          <w:rFonts w:ascii="Arial" w:hAnsi="Arial" w:cs="Arial"/>
        </w:rPr>
        <w:t xml:space="preserve">La UAERMV -, es una entidad del orden distrital, del sector descentralizado, adscrita a la Secretaría Distrital de Movilidad, de carácter técnico, con personería jurídica, autonomía administrativa y presupuestal, con patrimonio propio, </w:t>
      </w:r>
      <w:r w:rsidR="00096F8C" w:rsidRPr="00096F8C">
        <w:rPr>
          <w:rFonts w:ascii="Arial" w:hAnsi="Arial" w:cs="Arial"/>
        </w:rPr>
        <w:t>que</w:t>
      </w:r>
      <w:r w:rsidRPr="00096F8C">
        <w:rPr>
          <w:rFonts w:ascii="Arial" w:hAnsi="Arial" w:cs="Arial"/>
        </w:rPr>
        <w:t xml:space="preserve"> </w:t>
      </w:r>
      <w:r w:rsidR="00096F8C" w:rsidRPr="00096F8C">
        <w:rPr>
          <w:rFonts w:ascii="Arial" w:hAnsi="Arial" w:cs="Arial"/>
        </w:rPr>
        <w:t>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4BD1B61C" w14:textId="4A2B5A17" w:rsidR="00C30702"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En concordancia con lo anterior y </w:t>
      </w:r>
      <w:r w:rsidR="00475DD7" w:rsidRPr="006E5FF0">
        <w:rPr>
          <w:rFonts w:ascii="Arial" w:eastAsia="Calibri" w:hAnsi="Arial" w:cs="Arial"/>
        </w:rPr>
        <w:t>bajo el</w:t>
      </w:r>
      <w:r w:rsidR="005807F9">
        <w:rPr>
          <w:rFonts w:ascii="Arial" w:eastAsia="Calibri" w:hAnsi="Arial" w:cs="Arial"/>
        </w:rPr>
        <w:t xml:space="preserve"> artículo 95 del A</w:t>
      </w:r>
      <w:r w:rsidR="00096F8C" w:rsidRPr="00096F8C">
        <w:rPr>
          <w:rFonts w:ascii="Arial" w:eastAsia="Calibri" w:hAnsi="Arial" w:cs="Arial"/>
        </w:rPr>
        <w:t>cuerdo 761 de 2020 (PDD 2020-2024</w:t>
      </w:r>
      <w:r w:rsidR="00096F8C">
        <w:rPr>
          <w:rFonts w:ascii="Arial" w:eastAsia="Calibri" w:hAnsi="Arial" w:cs="Arial"/>
        </w:rPr>
        <w:t>)</w:t>
      </w:r>
      <w:r w:rsidRPr="006E5FF0">
        <w:rPr>
          <w:rFonts w:ascii="Arial" w:eastAsia="Calibri" w:hAnsi="Arial" w:cs="Arial"/>
        </w:rPr>
        <w:t>, la UAERMV tiene las siguientes funciones básicas:</w:t>
      </w:r>
    </w:p>
    <w:p w14:paraId="4612F80A"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1EA4BF57"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Suministrar la información para mantener actualizado el Sistema de Gestión de la Malla Vial del Distrito Capital, con toda la información de las acciones que se ejecuten.</w:t>
      </w:r>
    </w:p>
    <w:p w14:paraId="76561CFD"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Atender la construcción y desarrollo de obras específicas que se requieran para complementar la acción de otros organismos y entidades del Distrito.</w:t>
      </w:r>
    </w:p>
    <w:p w14:paraId="69F07B29"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Ejecutar las obras necesarias para el manejo del tráfico, el control de la velocidad, señalización horizontal y la seguridad vial, para obras de mantenimiento vial, cuando se le requiera.</w:t>
      </w:r>
    </w:p>
    <w:p w14:paraId="454AFE74"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Ejecutar las acciones de adecuación y desarrollo de las obras necesarias para la circulación peatonal, rampas y andenes, alamedas, separadores viales, zonas peatonales, pasos peatonales seguros y tramos de ciclorrutas cuando se le requiera.</w:t>
      </w:r>
    </w:p>
    <w:p w14:paraId="399968E2" w14:textId="77777777" w:rsidR="00096F8C" w:rsidRPr="00096F8C" w:rsidRDefault="00096F8C" w:rsidP="00776B3F">
      <w:pPr>
        <w:pStyle w:val="Prrafodelista"/>
        <w:widowControl/>
        <w:numPr>
          <w:ilvl w:val="0"/>
          <w:numId w:val="10"/>
        </w:numPr>
        <w:suppressAutoHyphens/>
        <w:spacing w:line="276" w:lineRule="auto"/>
        <w:contextualSpacing/>
        <w:jc w:val="both"/>
        <w:rPr>
          <w:rFonts w:ascii="Arial" w:eastAsia="Calibri" w:hAnsi="Arial" w:cs="Arial"/>
          <w:i/>
        </w:rPr>
      </w:pPr>
      <w:r w:rsidRPr="00096F8C">
        <w:rPr>
          <w:rFonts w:ascii="Arial" w:eastAsia="Calibri" w:hAnsi="Arial" w:cs="Arial"/>
          <w:i/>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4D596D6F" w14:textId="77777777" w:rsidR="00096F8C" w:rsidRPr="00096F8C" w:rsidRDefault="00096F8C" w:rsidP="00096F8C">
      <w:pPr>
        <w:pStyle w:val="Prrafodelista"/>
        <w:suppressAutoHyphens/>
        <w:spacing w:line="276" w:lineRule="auto"/>
        <w:jc w:val="both"/>
        <w:rPr>
          <w:rFonts w:ascii="Arial" w:eastAsia="Calibri" w:hAnsi="Arial" w:cs="Arial"/>
        </w:rPr>
      </w:pPr>
    </w:p>
    <w:p w14:paraId="7AC8122A" w14:textId="77777777" w:rsidR="00096F8C" w:rsidRPr="00096F8C" w:rsidRDefault="00096F8C" w:rsidP="00096F8C">
      <w:pPr>
        <w:suppressAutoHyphens/>
        <w:spacing w:line="276" w:lineRule="auto"/>
        <w:jc w:val="both"/>
        <w:rPr>
          <w:rFonts w:ascii="Arial" w:eastAsia="Calibri" w:hAnsi="Arial" w:cs="Arial"/>
        </w:rPr>
      </w:pPr>
      <w:r w:rsidRPr="00096F8C">
        <w:rPr>
          <w:rFonts w:ascii="Arial" w:eastAsia="Calibri" w:hAnsi="Arial" w:cs="Arial"/>
          <w:b/>
        </w:rPr>
        <w:lastRenderedPageBreak/>
        <w:t>Parágrafo 1.</w:t>
      </w:r>
      <w:r w:rsidRPr="00096F8C">
        <w:rPr>
          <w:rFonts w:ascii="Arial" w:eastAsia="Calibri" w:hAnsi="Arial" w:cs="Arial"/>
        </w:rPr>
        <w:t xml:space="preserve"> En el caso de las intervenciones para mejoramiento de la movilidad de la red vial arterial, éstas deberán ser planeadas y priorizadas de manera conjunta con el Instituto de Desarrollo Urbano.</w:t>
      </w:r>
    </w:p>
    <w:p w14:paraId="55E2A15F" w14:textId="77777777" w:rsidR="00096F8C" w:rsidRPr="00096F8C" w:rsidRDefault="00096F8C" w:rsidP="00096F8C">
      <w:pPr>
        <w:suppressAutoHyphens/>
        <w:spacing w:line="276" w:lineRule="auto"/>
        <w:jc w:val="both"/>
        <w:rPr>
          <w:rFonts w:ascii="Arial" w:eastAsia="Calibri" w:hAnsi="Arial" w:cs="Arial"/>
        </w:rPr>
      </w:pPr>
      <w:r w:rsidRPr="00096F8C">
        <w:rPr>
          <w:rFonts w:ascii="Arial" w:eastAsia="Calibri" w:hAnsi="Arial" w:cs="Arial"/>
          <w:b/>
        </w:rPr>
        <w:t>Parágrafo 2.</w:t>
      </w:r>
      <w:r w:rsidRPr="00096F8C">
        <w:rPr>
          <w:rFonts w:ascii="Arial" w:eastAsia="Calibri" w:hAnsi="Arial" w:cs="Arial"/>
        </w:rPr>
        <w:t xml:space="preserve"> Las obras a las que hacen mención los literales c, d y e responderán a la priorización que haga la Secretaría Distrital de Movilidad y deberán cumplir con las</w:t>
      </w:r>
    </w:p>
    <w:p w14:paraId="7255AD0C" w14:textId="77777777" w:rsidR="00096F8C" w:rsidRPr="00096F8C" w:rsidRDefault="00096F8C" w:rsidP="00096F8C">
      <w:pPr>
        <w:suppressAutoHyphens/>
        <w:spacing w:line="276" w:lineRule="auto"/>
        <w:jc w:val="both"/>
        <w:rPr>
          <w:rFonts w:ascii="Arial" w:eastAsia="Calibri" w:hAnsi="Arial" w:cs="Arial"/>
        </w:rPr>
      </w:pPr>
      <w:r w:rsidRPr="00096F8C">
        <w:rPr>
          <w:rFonts w:ascii="Arial" w:eastAsia="Calibri" w:hAnsi="Arial" w:cs="Arial"/>
        </w:rPr>
        <w:t>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3B4C911C" w14:textId="77777777" w:rsidR="00096F8C" w:rsidRPr="00096F8C" w:rsidRDefault="00096F8C" w:rsidP="00096F8C">
      <w:pPr>
        <w:suppressAutoHyphens/>
        <w:spacing w:line="276" w:lineRule="auto"/>
        <w:jc w:val="both"/>
        <w:rPr>
          <w:rFonts w:ascii="Arial" w:eastAsia="Calibri" w:hAnsi="Arial" w:cs="Arial"/>
        </w:rPr>
      </w:pPr>
      <w:r w:rsidRPr="00096F8C">
        <w:rPr>
          <w:rFonts w:ascii="Arial" w:eastAsia="Calibri" w:hAnsi="Arial" w:cs="Arial"/>
          <w:b/>
        </w:rPr>
        <w:t>Parágrafo 3.</w:t>
      </w:r>
      <w:r w:rsidRPr="00096F8C">
        <w:rPr>
          <w:rFonts w:ascii="Arial" w:eastAsia="Calibri" w:hAnsi="Arial" w:cs="Arial"/>
        </w:rPr>
        <w:t xml:space="preserve"> La Unidad Administrativa Especial de Rehabilitación y Mantenimiento Vial podrá suscribir convenios y contratos con otras entidades públicas y empresas privadas para prestar las funciones contenidas en el presente artículo.”</w:t>
      </w:r>
    </w:p>
    <w:p w14:paraId="3EB9C884" w14:textId="4E7DE63A" w:rsidR="00463E4B" w:rsidRDefault="00463E4B">
      <w:pPr>
        <w:rPr>
          <w:rFonts w:ascii="Arial" w:eastAsia="Calibri" w:hAnsi="Arial" w:cs="Arial"/>
          <w:i/>
          <w:iCs/>
        </w:rPr>
      </w:pPr>
      <w:r>
        <w:rPr>
          <w:rFonts w:ascii="Arial" w:eastAsia="Calibri" w:hAnsi="Arial" w:cs="Arial"/>
          <w:i/>
          <w:iCs/>
        </w:rPr>
        <w:br w:type="page"/>
      </w:r>
    </w:p>
    <w:p w14:paraId="79C89DE0" w14:textId="6E8C1512" w:rsidR="001033A2" w:rsidRPr="00004597" w:rsidRDefault="00463E4B" w:rsidP="00004597">
      <w:pPr>
        <w:spacing w:line="240" w:lineRule="auto"/>
        <w:jc w:val="both"/>
        <w:rPr>
          <w:rFonts w:ascii="Arial" w:hAnsi="Arial" w:cs="Arial"/>
          <w:b/>
        </w:rPr>
      </w:pPr>
      <w:r w:rsidRPr="00004597">
        <w:rPr>
          <w:rFonts w:ascii="Arial" w:hAnsi="Arial" w:cs="Arial"/>
          <w:b/>
        </w:rPr>
        <w:lastRenderedPageBreak/>
        <w:t>Eficiencia administrativa</w:t>
      </w:r>
      <w:r w:rsidR="001033A2" w:rsidRPr="00004597">
        <w:rPr>
          <w:rFonts w:ascii="Arial" w:hAnsi="Arial" w:cs="Arial"/>
          <w:b/>
        </w:rPr>
        <w:t>:</w:t>
      </w:r>
    </w:p>
    <w:p w14:paraId="4216F07A" w14:textId="6B2EA18A" w:rsidR="001033A2" w:rsidRPr="00004597" w:rsidRDefault="0E92F43A" w:rsidP="00004597">
      <w:pPr>
        <w:spacing w:line="240" w:lineRule="auto"/>
        <w:jc w:val="both"/>
        <w:rPr>
          <w:rFonts w:ascii="Arial" w:hAnsi="Arial" w:cs="Arial"/>
        </w:rPr>
      </w:pPr>
      <w:r w:rsidRPr="00004597">
        <w:rPr>
          <w:rFonts w:ascii="Arial" w:hAnsi="Arial" w:cs="Arial"/>
        </w:rPr>
        <w:t xml:space="preserve">Con referencia a </w:t>
      </w:r>
      <w:r w:rsidR="001F5CC8" w:rsidRPr="00004597">
        <w:rPr>
          <w:rFonts w:ascii="Arial" w:hAnsi="Arial" w:cs="Arial"/>
        </w:rPr>
        <w:t>la gestión de</w:t>
      </w:r>
      <w:r w:rsidR="00904862" w:rsidRPr="00004597">
        <w:rPr>
          <w:rFonts w:ascii="Arial" w:hAnsi="Arial" w:cs="Arial"/>
        </w:rPr>
        <w:t xml:space="preserve">l </w:t>
      </w:r>
      <w:r w:rsidRPr="00004597">
        <w:rPr>
          <w:rFonts w:ascii="Arial" w:hAnsi="Arial" w:cs="Arial"/>
        </w:rPr>
        <w:t>programa de gobierno enmarcado en el Plan de Desarrollo Distrital “</w:t>
      </w:r>
      <w:r w:rsidR="005A0D93" w:rsidRPr="00004597">
        <w:rPr>
          <w:rFonts w:ascii="Arial" w:hAnsi="Arial" w:cs="Arial"/>
        </w:rPr>
        <w:t>Un nuevo contrato social y ambiental para la Bogotá del siglo XXI</w:t>
      </w:r>
      <w:r w:rsidRPr="00004597">
        <w:rPr>
          <w:rFonts w:ascii="Arial" w:hAnsi="Arial" w:cs="Arial"/>
        </w:rPr>
        <w:t xml:space="preserve">”, la Unidad Administrativa Especial de Rehabilitación y Mantenimiento Vial - UAERMV, presenta </w:t>
      </w:r>
      <w:r w:rsidR="001F5CC8" w:rsidRPr="00004597">
        <w:rPr>
          <w:rFonts w:ascii="Arial" w:hAnsi="Arial" w:cs="Arial"/>
        </w:rPr>
        <w:t xml:space="preserve">su Informe de Rendición de Cuentas </w:t>
      </w:r>
      <w:r w:rsidR="00CB0A1E" w:rsidRPr="00004597">
        <w:rPr>
          <w:rFonts w:ascii="Arial" w:hAnsi="Arial" w:cs="Arial"/>
        </w:rPr>
        <w:t xml:space="preserve">con corte a </w:t>
      </w:r>
      <w:r w:rsidR="005A0D93" w:rsidRPr="00004597">
        <w:rPr>
          <w:rFonts w:ascii="Arial" w:hAnsi="Arial" w:cs="Arial"/>
        </w:rPr>
        <w:t xml:space="preserve">octubre </w:t>
      </w:r>
      <w:r w:rsidR="00CB0A1E" w:rsidRPr="00004597">
        <w:rPr>
          <w:rFonts w:ascii="Arial" w:hAnsi="Arial" w:cs="Arial"/>
        </w:rPr>
        <w:t>de 20</w:t>
      </w:r>
      <w:r w:rsidR="005A0D93" w:rsidRPr="00004597">
        <w:rPr>
          <w:rFonts w:ascii="Arial" w:hAnsi="Arial" w:cs="Arial"/>
        </w:rPr>
        <w:t>20</w:t>
      </w:r>
      <w:r w:rsidR="00CB0A1E" w:rsidRPr="00004597">
        <w:rPr>
          <w:rFonts w:ascii="Arial" w:hAnsi="Arial" w:cs="Arial"/>
        </w:rPr>
        <w:t>.</w:t>
      </w:r>
    </w:p>
    <w:p w14:paraId="7969CC00" w14:textId="7D925C8A" w:rsidR="001033A2" w:rsidRPr="006E5FF0" w:rsidRDefault="0E92F43A" w:rsidP="00004597">
      <w:pPr>
        <w:spacing w:line="240" w:lineRule="auto"/>
        <w:jc w:val="both"/>
        <w:rPr>
          <w:rFonts w:ascii="Arial" w:eastAsia="Calibri" w:hAnsi="Arial" w:cs="Arial"/>
        </w:rPr>
      </w:pPr>
      <w:r w:rsidRPr="00004597">
        <w:rPr>
          <w:rFonts w:ascii="Arial" w:hAnsi="Arial" w:cs="Arial"/>
        </w:rPr>
        <w:t>El presente documento consolida la información relacionada con la gestión del talento humano, contractual, presupuestal y de eficiencia del gasto, cumplimiento de la planeación y</w:t>
      </w:r>
      <w:r w:rsidR="005A0D93" w:rsidRPr="00004597">
        <w:rPr>
          <w:rFonts w:ascii="Arial" w:hAnsi="Arial" w:cs="Arial"/>
        </w:rPr>
        <w:t xml:space="preserve"> fortalecimiento</w:t>
      </w:r>
      <w:r w:rsidR="005A0D93">
        <w:rPr>
          <w:rFonts w:ascii="Arial" w:eastAsia="Calibri" w:hAnsi="Arial" w:cs="Arial"/>
        </w:rPr>
        <w:t xml:space="preserve"> institucional</w:t>
      </w:r>
      <w:r w:rsidRPr="006E5FF0">
        <w:rPr>
          <w:rFonts w:ascii="Arial" w:eastAsia="Calibri" w:hAnsi="Arial" w:cs="Arial"/>
        </w:rPr>
        <w:t xml:space="preserve">, servicio al ciudadano, lucha contra la corrupción, control interno, entre otros, que permiten evidenciar los resultados alcanzados en el desarrollo del objeto y las funciones establecidas por el </w:t>
      </w:r>
      <w:r w:rsidR="005807F9">
        <w:rPr>
          <w:rFonts w:ascii="Arial" w:eastAsia="Calibri" w:hAnsi="Arial" w:cs="Arial"/>
        </w:rPr>
        <w:t>A</w:t>
      </w:r>
      <w:r w:rsidR="005807F9" w:rsidRPr="00096F8C">
        <w:rPr>
          <w:rFonts w:ascii="Arial" w:eastAsia="Calibri" w:hAnsi="Arial" w:cs="Arial"/>
        </w:rPr>
        <w:t xml:space="preserve">cuerdo 761 de 2020 </w:t>
      </w:r>
      <w:r w:rsidR="005807F9">
        <w:rPr>
          <w:rFonts w:ascii="Arial" w:eastAsia="Calibri" w:hAnsi="Arial" w:cs="Arial"/>
        </w:rPr>
        <w:t>desde el 1 de enero de 2020</w:t>
      </w:r>
      <w:r w:rsidR="001033A2" w:rsidRPr="006E5FF0">
        <w:rPr>
          <w:rFonts w:ascii="Arial" w:eastAsia="Calibri" w:hAnsi="Arial" w:cs="Arial"/>
        </w:rPr>
        <w:t xml:space="preserve"> al 3</w:t>
      </w:r>
      <w:r w:rsidR="00CB0A1E" w:rsidRPr="006E5FF0">
        <w:rPr>
          <w:rFonts w:ascii="Arial" w:eastAsia="Calibri" w:hAnsi="Arial" w:cs="Arial"/>
        </w:rPr>
        <w:t>1</w:t>
      </w:r>
      <w:r w:rsidR="001033A2" w:rsidRPr="006E5FF0">
        <w:rPr>
          <w:rFonts w:ascii="Arial" w:eastAsia="Calibri" w:hAnsi="Arial" w:cs="Arial"/>
        </w:rPr>
        <w:t xml:space="preserve"> de </w:t>
      </w:r>
      <w:r w:rsidR="005807F9">
        <w:rPr>
          <w:rFonts w:ascii="Arial" w:eastAsia="Calibri" w:hAnsi="Arial" w:cs="Arial"/>
        </w:rPr>
        <w:t>octubre de 2020</w:t>
      </w:r>
      <w:r w:rsidRPr="006E5FF0">
        <w:rPr>
          <w:rFonts w:ascii="Arial" w:eastAsia="Calibri" w:hAnsi="Arial" w:cs="Arial"/>
        </w:rPr>
        <w:t>.</w:t>
      </w:r>
    </w:p>
    <w:p w14:paraId="7FF3AEA3" w14:textId="34879F46"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La implementación de acciones en las anteriores temáticas ha permitido que la entidad alcance avances y mejoras significativas. En este sentido, se destaca </w:t>
      </w:r>
      <w:r w:rsidR="009608F8">
        <w:rPr>
          <w:rFonts w:ascii="Arial" w:eastAsia="Calibri" w:hAnsi="Arial" w:cs="Arial"/>
        </w:rPr>
        <w:t xml:space="preserve">el inicio de la nueva actualización de la </w:t>
      </w:r>
      <w:r w:rsidRPr="006E5FF0">
        <w:rPr>
          <w:rFonts w:ascii="Arial" w:eastAsia="Calibri" w:hAnsi="Arial" w:cs="Arial"/>
        </w:rPr>
        <w:t xml:space="preserve">plataforma estratégica de la Unidad, estableciendo una nueva misión, visión y objetivos institucionales que permiten orientar el quehacer institucional en la búsqueda de </w:t>
      </w:r>
      <w:r w:rsidR="00802AE3">
        <w:rPr>
          <w:rFonts w:ascii="Arial" w:eastAsia="Calibri" w:hAnsi="Arial" w:cs="Arial"/>
        </w:rPr>
        <w:t xml:space="preserve">mayor </w:t>
      </w:r>
      <w:r w:rsidRPr="006E5FF0">
        <w:rPr>
          <w:rFonts w:ascii="Arial" w:eastAsia="Calibri" w:hAnsi="Arial" w:cs="Arial"/>
        </w:rPr>
        <w:t xml:space="preserve">valor público y la mejora de la calidad de vida de los ciudadanos. </w:t>
      </w:r>
    </w:p>
    <w:p w14:paraId="1FE2F4A4" w14:textId="2581619E" w:rsidR="001033A2" w:rsidRDefault="00802AE3" w:rsidP="006E5FF0">
      <w:pPr>
        <w:tabs>
          <w:tab w:val="left" w:pos="709"/>
        </w:tabs>
        <w:spacing w:line="240" w:lineRule="auto"/>
        <w:jc w:val="both"/>
        <w:rPr>
          <w:rFonts w:ascii="Arial" w:eastAsia="Calibri" w:hAnsi="Arial" w:cs="Arial"/>
        </w:rPr>
      </w:pPr>
      <w:r>
        <w:rPr>
          <w:rFonts w:ascii="Arial" w:eastAsia="Calibri" w:hAnsi="Arial" w:cs="Arial"/>
        </w:rPr>
        <w:t xml:space="preserve">La </w:t>
      </w:r>
      <w:r w:rsidR="0E92F43A" w:rsidRPr="006E5FF0">
        <w:rPr>
          <w:rFonts w:ascii="Arial" w:eastAsia="Calibri" w:hAnsi="Arial" w:cs="Arial"/>
        </w:rPr>
        <w:t xml:space="preserve">entidad ha venido trabajando </w:t>
      </w:r>
      <w:r>
        <w:rPr>
          <w:rFonts w:ascii="Arial" w:eastAsia="Calibri" w:hAnsi="Arial" w:cs="Arial"/>
        </w:rPr>
        <w:t xml:space="preserve">bajo unos propósitos claros que le han permitido ajustar su organización de tal forma que con ejercicios como el mejoramiento de los procesos, el </w:t>
      </w:r>
      <w:r w:rsidR="0E92F43A" w:rsidRPr="006E5FF0">
        <w:rPr>
          <w:rFonts w:ascii="Arial" w:eastAsia="Calibri" w:hAnsi="Arial" w:cs="Arial"/>
        </w:rPr>
        <w:t>rediseño de la plataforma estratégica,</w:t>
      </w:r>
      <w:r w:rsidR="009608F8">
        <w:rPr>
          <w:rFonts w:ascii="Arial" w:eastAsia="Calibri" w:hAnsi="Arial" w:cs="Arial"/>
        </w:rPr>
        <w:t xml:space="preserve"> la mejora en cada una de las políticas del modelo integrado de planeación y gestión</w:t>
      </w:r>
      <w:r w:rsidR="0E92F43A" w:rsidRPr="006E5FF0">
        <w:rPr>
          <w:rFonts w:ascii="Arial" w:eastAsia="Calibri" w:hAnsi="Arial" w:cs="Arial"/>
        </w:rPr>
        <w:t xml:space="preserve"> </w:t>
      </w:r>
      <w:r w:rsidR="009608F8">
        <w:rPr>
          <w:rFonts w:ascii="Arial" w:eastAsia="Calibri" w:hAnsi="Arial" w:cs="Arial"/>
        </w:rPr>
        <w:t xml:space="preserve">y el mejoramiento de los flujos del área misional, </w:t>
      </w:r>
      <w:r w:rsidR="0E92F43A" w:rsidRPr="006E5FF0">
        <w:rPr>
          <w:rFonts w:ascii="Arial" w:eastAsia="Calibri" w:hAnsi="Arial" w:cs="Arial"/>
        </w:rPr>
        <w:t xml:space="preserve">se </w:t>
      </w:r>
      <w:r w:rsidR="001F5CC8" w:rsidRPr="006E5FF0">
        <w:rPr>
          <w:rFonts w:ascii="Arial" w:eastAsia="Calibri" w:hAnsi="Arial" w:cs="Arial"/>
        </w:rPr>
        <w:t>puedan</w:t>
      </w:r>
      <w:r w:rsidR="0E92F43A" w:rsidRPr="006E5FF0">
        <w:rPr>
          <w:rFonts w:ascii="Arial" w:eastAsia="Calibri" w:hAnsi="Arial" w:cs="Arial"/>
        </w:rPr>
        <w:t xml:space="preserve"> dar pasos hacia una institucionalidad cada vez más fuerte, eficiente y eficaz que </w:t>
      </w:r>
      <w:r w:rsidR="00475DD7" w:rsidRPr="006E5FF0">
        <w:rPr>
          <w:rFonts w:ascii="Arial" w:eastAsia="Calibri" w:hAnsi="Arial" w:cs="Arial"/>
        </w:rPr>
        <w:t>tenga</w:t>
      </w:r>
      <w:r w:rsidR="0E92F43A" w:rsidRPr="006E5FF0">
        <w:rPr>
          <w:rFonts w:ascii="Arial" w:eastAsia="Calibri" w:hAnsi="Arial" w:cs="Arial"/>
        </w:rPr>
        <w:t xml:space="preserve"> capacidad de</w:t>
      </w:r>
      <w:r w:rsidR="00961E70" w:rsidRPr="006E5FF0">
        <w:rPr>
          <w:rFonts w:ascii="Arial" w:eastAsia="Calibri" w:hAnsi="Arial" w:cs="Arial"/>
        </w:rPr>
        <w:t xml:space="preserve"> dar</w:t>
      </w:r>
      <w:r w:rsidR="0E92F43A" w:rsidRPr="006E5FF0">
        <w:rPr>
          <w:rFonts w:ascii="Arial" w:eastAsia="Calibri" w:hAnsi="Arial" w:cs="Arial"/>
        </w:rPr>
        <w:t xml:space="preserve"> respuesta rápida y oportuna a las necesidades de la ciudadanía.</w:t>
      </w:r>
    </w:p>
    <w:p w14:paraId="5D13511F" w14:textId="7F948F22" w:rsidR="00662B77" w:rsidRDefault="00802AE3" w:rsidP="00662B77">
      <w:pPr>
        <w:spacing w:line="240" w:lineRule="auto"/>
        <w:jc w:val="both"/>
        <w:rPr>
          <w:rFonts w:ascii="Arial" w:eastAsia="Calibri" w:hAnsi="Arial" w:cs="Arial"/>
        </w:rPr>
      </w:pPr>
      <w:r>
        <w:rPr>
          <w:rFonts w:ascii="Arial" w:hAnsi="Arial" w:cs="Arial"/>
        </w:rPr>
        <w:t>En cuanto a</w:t>
      </w:r>
      <w:r w:rsidR="00662B77">
        <w:rPr>
          <w:rFonts w:ascii="Arial" w:hAnsi="Arial" w:cs="Arial"/>
        </w:rPr>
        <w:t xml:space="preserve"> la </w:t>
      </w:r>
      <w:r w:rsidR="005435F4" w:rsidRPr="005435F4">
        <w:rPr>
          <w:rFonts w:ascii="Arial" w:hAnsi="Arial" w:cs="Arial"/>
          <w:bCs/>
        </w:rPr>
        <w:t xml:space="preserve">gestión de recursos físicos, </w:t>
      </w:r>
      <w:r w:rsidR="005435F4" w:rsidRPr="005435F4">
        <w:rPr>
          <w:rFonts w:ascii="Arial" w:hAnsi="Arial" w:cs="Arial"/>
        </w:rPr>
        <w:t>se</w:t>
      </w:r>
      <w:r w:rsidR="005435F4" w:rsidRPr="13C6CBA3">
        <w:rPr>
          <w:rFonts w:ascii="Arial" w:hAnsi="Arial" w:cs="Arial"/>
        </w:rPr>
        <w:t xml:space="preserve"> </w:t>
      </w:r>
      <w:r w:rsidR="00662B77" w:rsidRPr="13C6CBA3">
        <w:rPr>
          <w:rFonts w:ascii="Arial" w:eastAsia="Calibri" w:hAnsi="Arial" w:cs="Arial"/>
          <w:lang w:val="es"/>
        </w:rPr>
        <w:t xml:space="preserve">está desarrollando una estrategia para implementar el Inventario digital, con el fin de contar </w:t>
      </w:r>
      <w:r>
        <w:rPr>
          <w:rFonts w:ascii="Arial" w:eastAsia="Calibri" w:hAnsi="Arial" w:cs="Arial"/>
          <w:lang w:val="es"/>
        </w:rPr>
        <w:t>con información de primera mano</w:t>
      </w:r>
      <w:r w:rsidR="00662B77" w:rsidRPr="13C6CBA3">
        <w:rPr>
          <w:rFonts w:ascii="Arial" w:eastAsia="Calibri" w:hAnsi="Arial" w:cs="Arial"/>
          <w:lang w:val="es"/>
        </w:rPr>
        <w:t xml:space="preserve"> por pa</w:t>
      </w:r>
      <w:r w:rsidR="00E169B0">
        <w:rPr>
          <w:rFonts w:ascii="Arial" w:eastAsia="Calibri" w:hAnsi="Arial" w:cs="Arial"/>
          <w:lang w:val="es"/>
        </w:rPr>
        <w:t>rte de los colaboradores de la e</w:t>
      </w:r>
      <w:r w:rsidR="00662B77" w:rsidRPr="13C6CBA3">
        <w:rPr>
          <w:rFonts w:ascii="Arial" w:eastAsia="Calibri" w:hAnsi="Arial" w:cs="Arial"/>
          <w:lang w:val="es"/>
        </w:rPr>
        <w:t>ntidad</w:t>
      </w:r>
      <w:r w:rsidR="00662B77">
        <w:rPr>
          <w:rFonts w:ascii="Arial" w:eastAsia="Calibri" w:hAnsi="Arial" w:cs="Arial"/>
          <w:lang w:val="es"/>
        </w:rPr>
        <w:t xml:space="preserve"> sobre </w:t>
      </w:r>
      <w:r w:rsidR="00662B77" w:rsidRPr="13C6CBA3">
        <w:rPr>
          <w:rFonts w:ascii="Arial" w:eastAsia="Calibri" w:hAnsi="Arial" w:cs="Arial"/>
          <w:lang w:val="es"/>
        </w:rPr>
        <w:t>el re</w:t>
      </w:r>
      <w:r w:rsidR="00662B77">
        <w:rPr>
          <w:rFonts w:ascii="Arial" w:eastAsia="Calibri" w:hAnsi="Arial" w:cs="Arial"/>
          <w:lang w:val="es"/>
        </w:rPr>
        <w:t xml:space="preserve">porte de los bienes a su cargo. </w:t>
      </w:r>
      <w:r w:rsidR="00662B77" w:rsidRPr="13C6CBA3">
        <w:rPr>
          <w:rFonts w:ascii="Arial" w:eastAsia="Calibri" w:hAnsi="Arial" w:cs="Arial"/>
          <w:lang w:val="es"/>
        </w:rPr>
        <w:t>Además,</w:t>
      </w:r>
      <w:r>
        <w:rPr>
          <w:rFonts w:ascii="Arial" w:eastAsia="Calibri" w:hAnsi="Arial" w:cs="Arial"/>
          <w:lang w:val="es-MX"/>
        </w:rPr>
        <w:t xml:space="preserve"> se dio inicio al proceso </w:t>
      </w:r>
      <w:r w:rsidR="00662B77" w:rsidRPr="13C6CBA3">
        <w:rPr>
          <w:rFonts w:ascii="Arial" w:eastAsia="Calibri" w:hAnsi="Arial" w:cs="Arial"/>
          <w:lang w:val="es-MX"/>
        </w:rPr>
        <w:t>de depuración de los valores históricos, valor de la depreciación y sa</w:t>
      </w:r>
      <w:r>
        <w:rPr>
          <w:rFonts w:ascii="Arial" w:eastAsia="Calibri" w:hAnsi="Arial" w:cs="Arial"/>
          <w:lang w:val="es-MX"/>
        </w:rPr>
        <w:t>ldos en libros que permitió que</w:t>
      </w:r>
      <w:r w:rsidR="00662B77" w:rsidRPr="13C6CBA3">
        <w:rPr>
          <w:rFonts w:ascii="Arial" w:eastAsia="Calibri" w:hAnsi="Arial" w:cs="Arial"/>
          <w:lang w:val="es-MX"/>
        </w:rPr>
        <w:t xml:space="preserve"> a partir del mes de julio de</w:t>
      </w:r>
      <w:r w:rsidR="00662B77">
        <w:rPr>
          <w:rFonts w:ascii="Arial" w:eastAsia="Calibri" w:hAnsi="Arial" w:cs="Arial"/>
          <w:lang w:val="es-MX"/>
        </w:rPr>
        <w:t>l</w:t>
      </w:r>
      <w:r w:rsidR="00662B77" w:rsidRPr="13C6CBA3">
        <w:rPr>
          <w:rFonts w:ascii="Arial" w:eastAsia="Calibri" w:hAnsi="Arial" w:cs="Arial"/>
          <w:lang w:val="es-MX"/>
        </w:rPr>
        <w:t xml:space="preserve"> 2020 las conciliaciones contables no arrojaran diferencias</w:t>
      </w:r>
      <w:r w:rsidR="00662B77">
        <w:rPr>
          <w:rFonts w:ascii="Arial" w:eastAsia="Calibri" w:hAnsi="Arial" w:cs="Arial"/>
          <w:lang w:val="es-MX"/>
        </w:rPr>
        <w:t xml:space="preserve"> ni presentaran inconsistencias</w:t>
      </w:r>
      <w:r w:rsidR="00662B77" w:rsidRPr="13C6CBA3">
        <w:rPr>
          <w:rFonts w:ascii="Arial" w:eastAsia="Calibri" w:hAnsi="Arial" w:cs="Arial"/>
          <w:lang w:val="es-MX"/>
        </w:rPr>
        <w:t>.</w:t>
      </w:r>
      <w:r>
        <w:rPr>
          <w:rFonts w:ascii="Arial" w:eastAsia="Calibri" w:hAnsi="Arial" w:cs="Arial"/>
          <w:lang w:val="es-MX"/>
        </w:rPr>
        <w:t xml:space="preserve"> E</w:t>
      </w:r>
      <w:r w:rsidRPr="13C6CBA3">
        <w:rPr>
          <w:rFonts w:ascii="Arial" w:eastAsia="Calibri" w:hAnsi="Arial" w:cs="Arial"/>
          <w:lang w:val="es-MX"/>
        </w:rPr>
        <w:t xml:space="preserve">n </w:t>
      </w:r>
      <w:r>
        <w:rPr>
          <w:rFonts w:ascii="Arial" w:eastAsia="Calibri" w:hAnsi="Arial" w:cs="Arial"/>
          <w:lang w:val="es-MX"/>
        </w:rPr>
        <w:t>esta tarea</w:t>
      </w:r>
      <w:r w:rsidRPr="13C6CBA3">
        <w:rPr>
          <w:rFonts w:ascii="Arial" w:eastAsia="Calibri" w:hAnsi="Arial" w:cs="Arial"/>
          <w:lang w:val="es-MX"/>
        </w:rPr>
        <w:t xml:space="preserve"> intervinieron las áreas de Sistemas, Contabilidad </w:t>
      </w:r>
      <w:r>
        <w:rPr>
          <w:rFonts w:ascii="Arial" w:eastAsia="Calibri" w:hAnsi="Arial" w:cs="Arial"/>
          <w:lang w:val="es-MX"/>
        </w:rPr>
        <w:t xml:space="preserve">y Almacén General. </w:t>
      </w:r>
      <w:r w:rsidR="00662B77" w:rsidRPr="13C6CBA3">
        <w:rPr>
          <w:rFonts w:ascii="Arial" w:eastAsia="Calibri" w:hAnsi="Arial" w:cs="Arial"/>
          <w:lang w:val="es-MX"/>
        </w:rPr>
        <w:t xml:space="preserve">También se inició el proceso de registro en la cuenta de inventarios de </w:t>
      </w:r>
      <w:r>
        <w:rPr>
          <w:rFonts w:ascii="Arial" w:eastAsia="Calibri" w:hAnsi="Arial" w:cs="Arial"/>
          <w:lang w:val="es-MX"/>
        </w:rPr>
        <w:t>aquel</w:t>
      </w:r>
      <w:r w:rsidR="00662B77" w:rsidRPr="13C6CBA3">
        <w:rPr>
          <w:rFonts w:ascii="Arial" w:eastAsia="Calibri" w:hAnsi="Arial" w:cs="Arial"/>
          <w:lang w:val="es-MX"/>
        </w:rPr>
        <w:t xml:space="preserve">los </w:t>
      </w:r>
      <w:r w:rsidR="00662B77" w:rsidRPr="13C6CBA3">
        <w:rPr>
          <w:rFonts w:ascii="Arial" w:eastAsia="Calibri" w:hAnsi="Arial" w:cs="Arial"/>
        </w:rPr>
        <w:t>bienes que finalmente forman parte del res</w:t>
      </w:r>
      <w:r>
        <w:rPr>
          <w:rFonts w:ascii="Arial" w:eastAsia="Calibri" w:hAnsi="Arial" w:cs="Arial"/>
        </w:rPr>
        <w:t>ultado de la actividad misional. E</w:t>
      </w:r>
      <w:r w:rsidR="00662B77" w:rsidRPr="13C6CBA3">
        <w:rPr>
          <w:rFonts w:ascii="Arial" w:eastAsia="Calibri" w:hAnsi="Arial" w:cs="Arial"/>
        </w:rPr>
        <w:t>s decir</w:t>
      </w:r>
      <w:r>
        <w:rPr>
          <w:rFonts w:ascii="Arial" w:eastAsia="Calibri" w:hAnsi="Arial" w:cs="Arial"/>
        </w:rPr>
        <w:t>,</w:t>
      </w:r>
      <w:r w:rsidR="00662B77" w:rsidRPr="13C6CBA3">
        <w:rPr>
          <w:rFonts w:ascii="Arial" w:eastAsia="Calibri" w:hAnsi="Arial" w:cs="Arial"/>
        </w:rPr>
        <w:t xml:space="preserve"> aquellos bienes que “quedan en la vía” luego de las intervenciones de mantenimiento o rehabilitación, (materiales pétreos, insumos de ferretería, entre otros).</w:t>
      </w:r>
    </w:p>
    <w:p w14:paraId="4B784199" w14:textId="3C43CF46" w:rsidR="00AA5577" w:rsidRDefault="00662B77" w:rsidP="00AA5577">
      <w:pPr>
        <w:spacing w:line="240" w:lineRule="auto"/>
        <w:jc w:val="both"/>
        <w:rPr>
          <w:rFonts w:ascii="Arial" w:hAnsi="Arial" w:cs="Arial"/>
        </w:rPr>
      </w:pPr>
      <w:r>
        <w:rPr>
          <w:rFonts w:ascii="Arial" w:eastAsia="Calibri" w:hAnsi="Arial" w:cs="Arial"/>
        </w:rPr>
        <w:t xml:space="preserve">Por otro lado, </w:t>
      </w:r>
      <w:r w:rsidR="00AA5577" w:rsidRPr="13C6CBA3">
        <w:rPr>
          <w:rFonts w:ascii="Arial" w:hAnsi="Arial" w:cs="Arial"/>
        </w:rPr>
        <w:t>se ha generado bienestar para los colaboradores que prestan sus servicios en la sede de Producción</w:t>
      </w:r>
      <w:r w:rsidR="00802AE3">
        <w:rPr>
          <w:rFonts w:ascii="Arial" w:hAnsi="Arial" w:cs="Arial"/>
        </w:rPr>
        <w:t xml:space="preserve"> de</w:t>
      </w:r>
      <w:r w:rsidR="00AA5577" w:rsidRPr="13C6CBA3">
        <w:rPr>
          <w:rFonts w:ascii="Arial" w:hAnsi="Arial" w:cs="Arial"/>
        </w:rPr>
        <w:t xml:space="preserve"> la Esmeralda, a través de la adquisición de elementos de infraestructura que garanticen </w:t>
      </w:r>
      <w:r w:rsidR="00682C01">
        <w:rPr>
          <w:rFonts w:ascii="Arial" w:hAnsi="Arial" w:cs="Arial"/>
        </w:rPr>
        <w:t>las adecuadas</w:t>
      </w:r>
      <w:r w:rsidR="00AA5577" w:rsidRPr="13C6CBA3">
        <w:rPr>
          <w:rFonts w:ascii="Arial" w:hAnsi="Arial" w:cs="Arial"/>
        </w:rPr>
        <w:t xml:space="preserve"> condiciones sanitarias, de iluminación, así como </w:t>
      </w:r>
      <w:r w:rsidR="00682C01">
        <w:rPr>
          <w:rFonts w:ascii="Arial" w:hAnsi="Arial" w:cs="Arial"/>
        </w:rPr>
        <w:t xml:space="preserve">la oportunidad de </w:t>
      </w:r>
      <w:r w:rsidR="00AA5577" w:rsidRPr="13C6CBA3">
        <w:rPr>
          <w:rFonts w:ascii="Arial" w:hAnsi="Arial" w:cs="Arial"/>
        </w:rPr>
        <w:t xml:space="preserve">ofrecer espacios adecuados para el esparcimiento, la </w:t>
      </w:r>
      <w:r w:rsidR="00682C01">
        <w:rPr>
          <w:rFonts w:ascii="Arial" w:hAnsi="Arial" w:cs="Arial"/>
        </w:rPr>
        <w:t>ingesta</w:t>
      </w:r>
      <w:r w:rsidR="00AA5577" w:rsidRPr="13C6CBA3">
        <w:rPr>
          <w:rFonts w:ascii="Arial" w:hAnsi="Arial" w:cs="Arial"/>
        </w:rPr>
        <w:t xml:space="preserve"> de alimentos y el cumplim</w:t>
      </w:r>
      <w:r w:rsidR="00682C01">
        <w:rPr>
          <w:rFonts w:ascii="Arial" w:hAnsi="Arial" w:cs="Arial"/>
        </w:rPr>
        <w:t>iento de tiempos suplementarios. Estas condiciones favorecen</w:t>
      </w:r>
      <w:r w:rsidR="00AA5577" w:rsidRPr="13C6CBA3">
        <w:rPr>
          <w:rFonts w:ascii="Arial" w:hAnsi="Arial" w:cs="Arial"/>
        </w:rPr>
        <w:t xml:space="preserve"> el aumento de la productividad de la mano de obra involucrada en la producc</w:t>
      </w:r>
      <w:r w:rsidR="00682C01">
        <w:rPr>
          <w:rFonts w:ascii="Arial" w:hAnsi="Arial" w:cs="Arial"/>
        </w:rPr>
        <w:t>ión de mezcla asfáltica e</w:t>
      </w:r>
      <w:r w:rsidR="00AA5577" w:rsidRPr="13C6CBA3">
        <w:rPr>
          <w:rFonts w:ascii="Arial" w:hAnsi="Arial" w:cs="Arial"/>
        </w:rPr>
        <w:t xml:space="preserve"> insumos requeridos para el mantenimiento y rehabilitación de la malla vial.</w:t>
      </w:r>
      <w:r w:rsidR="00AA5577">
        <w:rPr>
          <w:rFonts w:ascii="Arial" w:hAnsi="Arial" w:cs="Arial"/>
        </w:rPr>
        <w:t xml:space="preserve"> Las condiciones laborales de nuestros emplea</w:t>
      </w:r>
      <w:r w:rsidR="00682C01">
        <w:rPr>
          <w:rFonts w:ascii="Arial" w:hAnsi="Arial" w:cs="Arial"/>
        </w:rPr>
        <w:t>d</w:t>
      </w:r>
      <w:r w:rsidR="00AA5577">
        <w:rPr>
          <w:rFonts w:ascii="Arial" w:hAnsi="Arial" w:cs="Arial"/>
        </w:rPr>
        <w:t xml:space="preserve">os, son esenciales, toda vez que la UAERMV considera que el recurso humano debe ser lo más importante y trascendental para el desarrollo de nuestras funciones. </w:t>
      </w:r>
    </w:p>
    <w:p w14:paraId="44B97B86" w14:textId="77D68734" w:rsidR="00AA5577" w:rsidRDefault="00D704B7" w:rsidP="00AA5577">
      <w:pPr>
        <w:spacing w:line="240" w:lineRule="auto"/>
        <w:jc w:val="both"/>
        <w:rPr>
          <w:rFonts w:ascii="Arial" w:hAnsi="Arial" w:cs="Arial"/>
        </w:rPr>
      </w:pPr>
      <w:r>
        <w:rPr>
          <w:rFonts w:ascii="Arial" w:hAnsi="Arial" w:cs="Arial"/>
        </w:rPr>
        <w:t>Algo fundamental en esta vigencia ha sido realizar</w:t>
      </w:r>
      <w:r w:rsidRPr="13C6CBA3">
        <w:rPr>
          <w:rFonts w:ascii="Arial" w:hAnsi="Arial" w:cs="Arial"/>
        </w:rPr>
        <w:t xml:space="preserve"> el alistamiento de las sedes de la UAERMV </w:t>
      </w:r>
      <w:r w:rsidR="00682C01">
        <w:rPr>
          <w:rFonts w:ascii="Arial" w:hAnsi="Arial" w:cs="Arial"/>
        </w:rPr>
        <w:t>en el marco de</w:t>
      </w:r>
      <w:r w:rsidRPr="13C6CBA3">
        <w:rPr>
          <w:rFonts w:ascii="Arial" w:hAnsi="Arial" w:cs="Arial"/>
        </w:rPr>
        <w:t xml:space="preserve"> la nueva </w:t>
      </w:r>
      <w:r w:rsidR="00682C01">
        <w:rPr>
          <w:rFonts w:ascii="Arial" w:hAnsi="Arial" w:cs="Arial"/>
        </w:rPr>
        <w:t xml:space="preserve">normalidad </w:t>
      </w:r>
      <w:r w:rsidRPr="13C6CBA3">
        <w:rPr>
          <w:rFonts w:ascii="Arial" w:hAnsi="Arial" w:cs="Arial"/>
        </w:rPr>
        <w:t>derivada de la declaratoria de emerg</w:t>
      </w:r>
      <w:r w:rsidR="00682C01">
        <w:rPr>
          <w:rFonts w:ascii="Arial" w:hAnsi="Arial" w:cs="Arial"/>
        </w:rPr>
        <w:t xml:space="preserve">encia </w:t>
      </w:r>
      <w:r>
        <w:rPr>
          <w:rFonts w:ascii="Arial" w:hAnsi="Arial" w:cs="Arial"/>
        </w:rPr>
        <w:t>sanitaria por el COVID-19</w:t>
      </w:r>
      <w:r w:rsidR="00682C01">
        <w:rPr>
          <w:rFonts w:ascii="Arial" w:hAnsi="Arial" w:cs="Arial"/>
        </w:rPr>
        <w:t xml:space="preserve">. Esta condición </w:t>
      </w:r>
      <w:r w:rsidR="00585587">
        <w:rPr>
          <w:rFonts w:ascii="Arial" w:hAnsi="Arial" w:cs="Arial"/>
        </w:rPr>
        <w:t>dio</w:t>
      </w:r>
      <w:r w:rsidRPr="13C6CBA3">
        <w:rPr>
          <w:rFonts w:ascii="Arial" w:hAnsi="Arial" w:cs="Arial"/>
        </w:rPr>
        <w:t xml:space="preserve"> inicio con la definición de las medidas </w:t>
      </w:r>
      <w:r w:rsidRPr="13C6CBA3">
        <w:rPr>
          <w:rFonts w:ascii="Arial" w:hAnsi="Arial" w:cs="Arial"/>
        </w:rPr>
        <w:lastRenderedPageBreak/>
        <w:t>estable</w:t>
      </w:r>
      <w:r w:rsidR="00682C01">
        <w:rPr>
          <w:rFonts w:ascii="Arial" w:hAnsi="Arial" w:cs="Arial"/>
        </w:rPr>
        <w:t>cidas en el Decreto 193 de 2020. A consecuencia de lo anterior, por ejemplo,</w:t>
      </w:r>
      <w:r w:rsidRPr="13C6CBA3">
        <w:rPr>
          <w:rFonts w:ascii="Arial" w:hAnsi="Arial" w:cs="Arial"/>
        </w:rPr>
        <w:t xml:space="preserve"> antes de la pandemia la sede administrativa prestaba sus servicios en los pisos 7 </w:t>
      </w:r>
      <w:r w:rsidR="00682C01">
        <w:rPr>
          <w:rFonts w:ascii="Arial" w:hAnsi="Arial" w:cs="Arial"/>
        </w:rPr>
        <w:t>y 8 del edificio CEMSA torre 8 de la calle 26. Ahora, a consecuencia de</w:t>
      </w:r>
      <w:r w:rsidRPr="13C6CBA3">
        <w:rPr>
          <w:rFonts w:ascii="Arial" w:hAnsi="Arial" w:cs="Arial"/>
        </w:rPr>
        <w:t xml:space="preserve"> la evaluación de los resultados del trabajo en casa </w:t>
      </w:r>
      <w:r w:rsidR="00682C01">
        <w:rPr>
          <w:rFonts w:ascii="Arial" w:hAnsi="Arial" w:cs="Arial"/>
        </w:rPr>
        <w:t>se entregó el piso 7 y se adecuó</w:t>
      </w:r>
      <w:r w:rsidRPr="13C6CBA3">
        <w:rPr>
          <w:rFonts w:ascii="Arial" w:hAnsi="Arial" w:cs="Arial"/>
        </w:rPr>
        <w:t xml:space="preserve"> el piso 8, conforme a la distribución planteada y las medidas de bioseg</w:t>
      </w:r>
      <w:r>
        <w:rPr>
          <w:rFonts w:ascii="Arial" w:hAnsi="Arial" w:cs="Arial"/>
        </w:rPr>
        <w:t>ur</w:t>
      </w:r>
      <w:r w:rsidR="00E169B0">
        <w:rPr>
          <w:rFonts w:ascii="Arial" w:hAnsi="Arial" w:cs="Arial"/>
        </w:rPr>
        <w:t>idad definidas por la e</w:t>
      </w:r>
      <w:r>
        <w:rPr>
          <w:rFonts w:ascii="Arial" w:hAnsi="Arial" w:cs="Arial"/>
        </w:rPr>
        <w:t>ntidad. A</w:t>
      </w:r>
      <w:r w:rsidR="00F14471">
        <w:rPr>
          <w:rFonts w:ascii="Arial" w:hAnsi="Arial" w:cs="Arial"/>
        </w:rPr>
        <w:t>simismo</w:t>
      </w:r>
      <w:r>
        <w:rPr>
          <w:rFonts w:ascii="Arial" w:hAnsi="Arial" w:cs="Arial"/>
        </w:rPr>
        <w:t>,</w:t>
      </w:r>
      <w:r w:rsidRPr="13C6CBA3">
        <w:rPr>
          <w:rFonts w:ascii="Arial" w:hAnsi="Arial" w:cs="Arial"/>
        </w:rPr>
        <w:t xml:space="preserve"> se estableció que para dicha sede el porcentaje de ocupación máximo estaría dado por 50 estaciones de trabajo, correspondientes a casi el 50% de las disponibles y la necesidad de trasladar </w:t>
      </w:r>
      <w:r w:rsidR="00682C01">
        <w:rPr>
          <w:rFonts w:ascii="Arial" w:hAnsi="Arial" w:cs="Arial"/>
        </w:rPr>
        <w:t>las restantes</w:t>
      </w:r>
      <w:r w:rsidRPr="13C6CBA3">
        <w:rPr>
          <w:rFonts w:ascii="Arial" w:hAnsi="Arial" w:cs="Arial"/>
        </w:rPr>
        <w:t xml:space="preserve"> a la Sede O</w:t>
      </w:r>
      <w:r w:rsidR="00682C01">
        <w:rPr>
          <w:rFonts w:ascii="Arial" w:hAnsi="Arial" w:cs="Arial"/>
        </w:rPr>
        <w:t>perativa. Este cambio,</w:t>
      </w:r>
      <w:r w:rsidRPr="13C6CBA3">
        <w:rPr>
          <w:rFonts w:ascii="Arial" w:hAnsi="Arial" w:cs="Arial"/>
        </w:rPr>
        <w:t xml:space="preserve"> sin embargo, será gradual iniciando con el 30% e irá incrementado hasta la capacidad máxima permitida.</w:t>
      </w:r>
    </w:p>
    <w:p w14:paraId="33AFD03A" w14:textId="79BF73C3" w:rsidR="001C7CF7" w:rsidRDefault="001C7CF7" w:rsidP="00AA5577">
      <w:pPr>
        <w:spacing w:line="240" w:lineRule="auto"/>
        <w:jc w:val="both"/>
        <w:rPr>
          <w:rFonts w:ascii="Arial" w:hAnsi="Arial" w:cs="Arial"/>
        </w:rPr>
      </w:pPr>
      <w:r>
        <w:rPr>
          <w:rFonts w:ascii="Arial" w:hAnsi="Arial" w:cs="Arial"/>
        </w:rPr>
        <w:t>C</w:t>
      </w:r>
      <w:r w:rsidRPr="0322AC0D">
        <w:rPr>
          <w:rFonts w:ascii="Arial" w:hAnsi="Arial" w:cs="Arial"/>
        </w:rPr>
        <w:t xml:space="preserve">omo parte de la estrategia “Talento, no Palanca”, se dieron orientaciones para la </w:t>
      </w:r>
      <w:r w:rsidR="002014EA" w:rsidRPr="0322AC0D">
        <w:rPr>
          <w:rFonts w:ascii="Arial" w:hAnsi="Arial" w:cs="Arial"/>
        </w:rPr>
        <w:t>democratización</w:t>
      </w:r>
      <w:r w:rsidRPr="0322AC0D">
        <w:rPr>
          <w:rFonts w:ascii="Arial" w:hAnsi="Arial" w:cs="Arial"/>
        </w:rPr>
        <w:t xml:space="preserve"> del empleo en el Distrito</w:t>
      </w:r>
      <w:r w:rsidR="00682C01">
        <w:rPr>
          <w:rFonts w:ascii="Arial" w:hAnsi="Arial" w:cs="Arial"/>
        </w:rPr>
        <w:t>, se aplicó</w:t>
      </w:r>
      <w:r w:rsidRPr="0322AC0D">
        <w:rPr>
          <w:rFonts w:ascii="Arial" w:hAnsi="Arial" w:cs="Arial"/>
        </w:rPr>
        <w:t xml:space="preserve"> la Directiva 02 de 2020 para el c</w:t>
      </w:r>
      <w:r>
        <w:rPr>
          <w:rFonts w:ascii="Arial" w:hAnsi="Arial" w:cs="Arial"/>
        </w:rPr>
        <w:t xml:space="preserve">umplimiento de la estrategia, lo cual ha permitido la contratación de </w:t>
      </w:r>
      <w:r w:rsidRPr="0322AC0D">
        <w:rPr>
          <w:rFonts w:ascii="Arial" w:hAnsi="Arial" w:cs="Arial"/>
        </w:rPr>
        <w:t>49 personas</w:t>
      </w:r>
      <w:r>
        <w:rPr>
          <w:rFonts w:ascii="Arial" w:hAnsi="Arial" w:cs="Arial"/>
        </w:rPr>
        <w:t xml:space="preserve">, de distintas ramas y profesiones. </w:t>
      </w:r>
    </w:p>
    <w:p w14:paraId="19822EEA" w14:textId="10CB3539" w:rsidR="00F14471" w:rsidRDefault="00F14471" w:rsidP="00AA5577">
      <w:pPr>
        <w:spacing w:line="240" w:lineRule="auto"/>
        <w:jc w:val="both"/>
        <w:rPr>
          <w:rFonts w:ascii="Arial" w:hAnsi="Arial" w:cs="Arial"/>
        </w:rPr>
      </w:pPr>
      <w:r>
        <w:rPr>
          <w:rFonts w:ascii="Arial" w:hAnsi="Arial" w:cs="Arial"/>
        </w:rPr>
        <w:t xml:space="preserve">En ese mismo sentido, </w:t>
      </w:r>
      <w:r w:rsidRPr="13C6CBA3">
        <w:rPr>
          <w:rFonts w:ascii="Arial" w:hAnsi="Arial" w:cs="Arial"/>
        </w:rPr>
        <w:t>la</w:t>
      </w:r>
      <w:r>
        <w:rPr>
          <w:rFonts w:ascii="Arial" w:hAnsi="Arial" w:cs="Arial"/>
        </w:rPr>
        <w:t xml:space="preserve"> UAERMV tuvo que</w:t>
      </w:r>
      <w:r w:rsidRPr="13C6CBA3">
        <w:rPr>
          <w:rFonts w:ascii="Arial" w:hAnsi="Arial" w:cs="Arial"/>
        </w:rPr>
        <w:t xml:space="preserve"> cambiar todo su esquema de trabajo de la presencialidad a la virtualidad; esta</w:t>
      </w:r>
      <w:r w:rsidR="00682C01">
        <w:rPr>
          <w:rFonts w:ascii="Arial" w:hAnsi="Arial" w:cs="Arial"/>
        </w:rPr>
        <w:t xml:space="preserve"> nueva manera de trabajar obligó</w:t>
      </w:r>
      <w:r w:rsidRPr="13C6CBA3">
        <w:rPr>
          <w:rFonts w:ascii="Arial" w:hAnsi="Arial" w:cs="Arial"/>
        </w:rPr>
        <w:t xml:space="preserve"> a</w:t>
      </w:r>
      <w:r>
        <w:rPr>
          <w:rFonts w:ascii="Arial" w:hAnsi="Arial" w:cs="Arial"/>
        </w:rPr>
        <w:t xml:space="preserve"> los procesos de tecnología </w:t>
      </w:r>
      <w:r w:rsidRPr="13C6CBA3">
        <w:rPr>
          <w:rFonts w:ascii="Arial" w:hAnsi="Arial" w:cs="Arial"/>
        </w:rPr>
        <w:t>a realizar una actualización de catálogo de servicios adicionando los tiempos para incidencias que deban atenderse en los lugares de trabajo en casa o teletrabajo</w:t>
      </w:r>
      <w:r>
        <w:rPr>
          <w:rFonts w:ascii="Arial" w:hAnsi="Arial" w:cs="Arial"/>
        </w:rPr>
        <w:t xml:space="preserve">, lo cual ha sido un reto importante para </w:t>
      </w:r>
      <w:r w:rsidR="007E07EE">
        <w:rPr>
          <w:rFonts w:ascii="Arial" w:hAnsi="Arial" w:cs="Arial"/>
        </w:rPr>
        <w:t xml:space="preserve">el desarrollo de la misionalidad de la Unidad. </w:t>
      </w:r>
    </w:p>
    <w:p w14:paraId="7C010227" w14:textId="72F1B54E" w:rsidR="00662B77" w:rsidRDefault="00D426B3" w:rsidP="006E5FF0">
      <w:pPr>
        <w:tabs>
          <w:tab w:val="left" w:pos="709"/>
        </w:tabs>
        <w:spacing w:line="240" w:lineRule="auto"/>
        <w:jc w:val="both"/>
        <w:rPr>
          <w:rFonts w:ascii="Arial" w:eastAsia="Calibri" w:hAnsi="Arial" w:cs="Arial"/>
        </w:rPr>
      </w:pPr>
      <w:r w:rsidRPr="13C6CBA3">
        <w:rPr>
          <w:rFonts w:ascii="Arial" w:hAnsi="Arial" w:cs="Arial"/>
        </w:rPr>
        <w:t>De igual forma</w:t>
      </w:r>
      <w:r w:rsidR="00682C01">
        <w:rPr>
          <w:rFonts w:ascii="Arial" w:hAnsi="Arial" w:cs="Arial"/>
        </w:rPr>
        <w:t>,</w:t>
      </w:r>
      <w:r w:rsidRPr="13C6CBA3">
        <w:rPr>
          <w:rFonts w:ascii="Arial" w:hAnsi="Arial" w:cs="Arial"/>
        </w:rPr>
        <w:t xml:space="preserve"> se ha continuado con el desarrollo de las apl</w:t>
      </w:r>
      <w:r w:rsidR="00682C01">
        <w:rPr>
          <w:rFonts w:ascii="Arial" w:hAnsi="Arial" w:cs="Arial"/>
        </w:rPr>
        <w:t>icaciones SIGMA, CALIOPE; SICAP</w:t>
      </w:r>
      <w:r w:rsidRPr="13C6CBA3">
        <w:rPr>
          <w:rFonts w:ascii="Arial" w:hAnsi="Arial" w:cs="Arial"/>
        </w:rPr>
        <w:t>ITAL, SIGEP, ORFEO y MOTO</w:t>
      </w:r>
      <w:r w:rsidR="00682C01">
        <w:rPr>
          <w:rFonts w:ascii="Arial" w:hAnsi="Arial" w:cs="Arial"/>
        </w:rPr>
        <w:t>R</w:t>
      </w:r>
      <w:r w:rsidRPr="13C6CBA3">
        <w:rPr>
          <w:rFonts w:ascii="Arial" w:hAnsi="Arial" w:cs="Arial"/>
        </w:rPr>
        <w:t>SYSTEM</w:t>
      </w:r>
      <w:r>
        <w:rPr>
          <w:rFonts w:ascii="Arial" w:hAnsi="Arial" w:cs="Arial"/>
        </w:rPr>
        <w:t>, que permitirán poder contar con información cla</w:t>
      </w:r>
      <w:r w:rsidR="00682C01">
        <w:rPr>
          <w:rFonts w:ascii="Arial" w:hAnsi="Arial" w:cs="Arial"/>
        </w:rPr>
        <w:t>ra, eficiente y oportuna</w:t>
      </w:r>
      <w:r>
        <w:rPr>
          <w:rFonts w:ascii="Arial" w:hAnsi="Arial" w:cs="Arial"/>
        </w:rPr>
        <w:t xml:space="preserve"> para el </w:t>
      </w:r>
      <w:r w:rsidR="00671839">
        <w:rPr>
          <w:rFonts w:ascii="Arial" w:hAnsi="Arial" w:cs="Arial"/>
        </w:rPr>
        <w:t>desarrollo de las actividades de la</w:t>
      </w:r>
      <w:r>
        <w:rPr>
          <w:rFonts w:ascii="Arial" w:hAnsi="Arial" w:cs="Arial"/>
        </w:rPr>
        <w:t xml:space="preserve"> </w:t>
      </w:r>
      <w:r w:rsidR="00682C01">
        <w:rPr>
          <w:rFonts w:ascii="Arial" w:hAnsi="Arial" w:cs="Arial"/>
        </w:rPr>
        <w:t>Unidad</w:t>
      </w:r>
      <w:r>
        <w:rPr>
          <w:rFonts w:ascii="Arial" w:hAnsi="Arial" w:cs="Arial"/>
        </w:rPr>
        <w:t xml:space="preserve">. </w:t>
      </w:r>
    </w:p>
    <w:p w14:paraId="314CC484" w14:textId="77FEBEF6" w:rsidR="00416794" w:rsidRDefault="008D1BA7" w:rsidP="006E5FF0">
      <w:pPr>
        <w:tabs>
          <w:tab w:val="left" w:pos="709"/>
        </w:tabs>
        <w:spacing w:line="240" w:lineRule="auto"/>
        <w:jc w:val="both"/>
        <w:rPr>
          <w:rFonts w:ascii="Arial" w:hAnsi="Arial" w:cs="Arial"/>
        </w:rPr>
      </w:pPr>
      <w:r w:rsidRPr="0322AC0D">
        <w:rPr>
          <w:rFonts w:ascii="Arial" w:hAnsi="Arial" w:cs="Arial"/>
        </w:rPr>
        <w:t xml:space="preserve">Frente a la </w:t>
      </w:r>
      <w:r w:rsidRPr="008D1BA7">
        <w:rPr>
          <w:rFonts w:ascii="Arial" w:hAnsi="Arial" w:cs="Arial"/>
          <w:bCs/>
        </w:rPr>
        <w:t>gestión disciplinaria</w:t>
      </w:r>
      <w:r w:rsidRPr="0322AC0D">
        <w:rPr>
          <w:rFonts w:ascii="Arial" w:hAnsi="Arial" w:cs="Arial"/>
        </w:rPr>
        <w:t>, y con el fin de implementar acciones preventivas, se divulgaron los FLASH DISCIPLINARIOS</w:t>
      </w:r>
      <w:r>
        <w:rPr>
          <w:rFonts w:ascii="Arial" w:hAnsi="Arial" w:cs="Arial"/>
        </w:rPr>
        <w:t xml:space="preserve">, en los cuales se desarrolló el contenido de la Directiva No. </w:t>
      </w:r>
      <w:r w:rsidRPr="0322AC0D">
        <w:rPr>
          <w:rFonts w:ascii="Arial" w:hAnsi="Arial" w:cs="Arial"/>
        </w:rPr>
        <w:t xml:space="preserve">008 de 2018, la cual señala </w:t>
      </w:r>
      <w:r>
        <w:rPr>
          <w:rFonts w:ascii="Arial" w:hAnsi="Arial" w:cs="Arial"/>
        </w:rPr>
        <w:t>pautas</w:t>
      </w:r>
      <w:r w:rsidRPr="0322AC0D">
        <w:rPr>
          <w:rFonts w:ascii="Arial" w:hAnsi="Arial" w:cs="Arial"/>
        </w:rPr>
        <w:t xml:space="preserve"> para precisar qué conductas son consideradas como actos de corrupción</w:t>
      </w:r>
      <w:r>
        <w:rPr>
          <w:rFonts w:ascii="Arial" w:hAnsi="Arial" w:cs="Arial"/>
        </w:rPr>
        <w:t>, que permitan</w:t>
      </w:r>
      <w:r w:rsidRPr="0322AC0D">
        <w:rPr>
          <w:rFonts w:ascii="Arial" w:hAnsi="Arial" w:cs="Arial"/>
        </w:rPr>
        <w:t xml:space="preserve"> su adecuación t</w:t>
      </w:r>
      <w:r>
        <w:rPr>
          <w:rFonts w:ascii="Arial" w:hAnsi="Arial" w:cs="Arial"/>
        </w:rPr>
        <w:t xml:space="preserve">ípica en materia disciplinaria. </w:t>
      </w:r>
      <w:r w:rsidR="00E169B0">
        <w:rPr>
          <w:rFonts w:ascii="Arial" w:hAnsi="Arial" w:cs="Arial"/>
        </w:rPr>
        <w:t>Así</w:t>
      </w:r>
      <w:r w:rsidR="00585587">
        <w:rPr>
          <w:rFonts w:ascii="Arial" w:hAnsi="Arial" w:cs="Arial"/>
        </w:rPr>
        <w:t xml:space="preserve"> mismo, se socializaron</w:t>
      </w:r>
      <w:r>
        <w:rPr>
          <w:rFonts w:ascii="Arial" w:hAnsi="Arial" w:cs="Arial"/>
        </w:rPr>
        <w:t xml:space="preserve"> </w:t>
      </w:r>
      <w:r w:rsidR="00585587">
        <w:rPr>
          <w:rFonts w:ascii="Arial" w:hAnsi="Arial" w:cs="Arial"/>
        </w:rPr>
        <w:t>las</w:t>
      </w:r>
      <w:r w:rsidRPr="0322AC0D">
        <w:rPr>
          <w:rFonts w:ascii="Arial" w:hAnsi="Arial" w:cs="Arial"/>
        </w:rPr>
        <w:t xml:space="preserve"> Directiva</w:t>
      </w:r>
      <w:r w:rsidR="00585587">
        <w:rPr>
          <w:rFonts w:ascii="Arial" w:hAnsi="Arial" w:cs="Arial"/>
        </w:rPr>
        <w:t>s No</w:t>
      </w:r>
      <w:r w:rsidRPr="0322AC0D">
        <w:rPr>
          <w:rFonts w:ascii="Arial" w:hAnsi="Arial" w:cs="Arial"/>
        </w:rPr>
        <w:t xml:space="preserve">. 003 de 2013 y 015-15 de la Alcaldía Mayor de Bogotá -Dirección Distrital de Asuntos Disciplinarios-, las cuales </w:t>
      </w:r>
      <w:r w:rsidR="00416794">
        <w:rPr>
          <w:rFonts w:ascii="Arial" w:hAnsi="Arial" w:cs="Arial"/>
        </w:rPr>
        <w:t xml:space="preserve">buscan </w:t>
      </w:r>
      <w:r w:rsidRPr="0322AC0D">
        <w:rPr>
          <w:rFonts w:ascii="Arial" w:hAnsi="Arial" w:cs="Arial"/>
        </w:rPr>
        <w:t xml:space="preserve">prevenir conductas irregulares relacionadas con el incumplimiento de los manuales de </w:t>
      </w:r>
      <w:r w:rsidR="00416794">
        <w:rPr>
          <w:rFonts w:ascii="Arial" w:hAnsi="Arial" w:cs="Arial"/>
        </w:rPr>
        <w:t>funciones y procedimientos, l</w:t>
      </w:r>
      <w:r w:rsidRPr="0322AC0D">
        <w:rPr>
          <w:rFonts w:ascii="Arial" w:hAnsi="Arial" w:cs="Arial"/>
        </w:rPr>
        <w:t>a pérdida de elementos y documentos públicos, y a la atención de quejas y denuncias que tiene que ver con temas de corrupción respectivamente.</w:t>
      </w:r>
    </w:p>
    <w:p w14:paraId="3D0D41EC" w14:textId="2A695DCA" w:rsidR="00662B77" w:rsidRPr="008D1BA7" w:rsidRDefault="00416794" w:rsidP="006E5FF0">
      <w:pPr>
        <w:tabs>
          <w:tab w:val="left" w:pos="709"/>
        </w:tabs>
        <w:spacing w:line="240" w:lineRule="auto"/>
        <w:jc w:val="both"/>
        <w:rPr>
          <w:rFonts w:ascii="Arial" w:hAnsi="Arial" w:cs="Arial"/>
        </w:rPr>
      </w:pPr>
      <w:r>
        <w:rPr>
          <w:rFonts w:ascii="Arial" w:hAnsi="Arial" w:cs="Arial"/>
        </w:rPr>
        <w:t>Por otro lado, d</w:t>
      </w:r>
      <w:r w:rsidR="008D1BA7" w:rsidRPr="0322AC0D">
        <w:rPr>
          <w:rFonts w:ascii="Arial" w:hAnsi="Arial" w:cs="Arial"/>
        </w:rPr>
        <w:t xml:space="preserve">e los 46 expedientes disciplinarios activos a </w:t>
      </w:r>
      <w:r>
        <w:rPr>
          <w:rFonts w:ascii="Arial" w:hAnsi="Arial" w:cs="Arial"/>
        </w:rPr>
        <w:t>30 de septiembre del 2020,</w:t>
      </w:r>
      <w:r w:rsidR="008D1BA7" w:rsidRPr="0322AC0D">
        <w:rPr>
          <w:rFonts w:ascii="Arial" w:hAnsi="Arial" w:cs="Arial"/>
        </w:rPr>
        <w:t xml:space="preserve"> se sustanciaron 37, advirtiendo que la totalidad se encuentran dentro de los términos legales</w:t>
      </w:r>
      <w:r>
        <w:rPr>
          <w:rFonts w:ascii="Arial" w:hAnsi="Arial" w:cs="Arial"/>
        </w:rPr>
        <w:t xml:space="preserve">, en donde la UAERMV realizará los seguimientos necesarios. </w:t>
      </w:r>
    </w:p>
    <w:p w14:paraId="6A509DFD" w14:textId="383D3356" w:rsidR="005F579A" w:rsidRDefault="005F579A" w:rsidP="005F579A">
      <w:pPr>
        <w:spacing w:line="240" w:lineRule="auto"/>
        <w:jc w:val="both"/>
      </w:pPr>
      <w:r w:rsidRPr="0322AC0D">
        <w:rPr>
          <w:rFonts w:ascii="Arial" w:hAnsi="Arial" w:cs="Arial"/>
        </w:rPr>
        <w:t xml:space="preserve">En el proceso de </w:t>
      </w:r>
      <w:r w:rsidR="00F23093">
        <w:rPr>
          <w:rFonts w:ascii="Arial" w:hAnsi="Arial" w:cs="Arial"/>
          <w:bCs/>
        </w:rPr>
        <w:t>gestión d</w:t>
      </w:r>
      <w:r w:rsidRPr="00F23093">
        <w:rPr>
          <w:rFonts w:ascii="Arial" w:hAnsi="Arial" w:cs="Arial"/>
          <w:bCs/>
        </w:rPr>
        <w:t>ocumental</w:t>
      </w:r>
      <w:r w:rsidRPr="0322AC0D">
        <w:rPr>
          <w:rFonts w:ascii="Arial" w:hAnsi="Arial" w:cs="Arial"/>
        </w:rPr>
        <w:t xml:space="preserve">, </w:t>
      </w:r>
      <w:r w:rsidRPr="0322AC0D">
        <w:rPr>
          <w:rFonts w:ascii="Arial" w:eastAsia="Arial" w:hAnsi="Arial" w:cs="Arial"/>
          <w:color w:val="000000" w:themeColor="text1"/>
        </w:rPr>
        <w:t xml:space="preserve">se han adelantado mesas de trabajo con el equipo del proceso con el fin de actualizar el Plan Institucional de Archivos acorde con la normatividad vigente, para ello se hizo una revisión y actualización del documento en relación </w:t>
      </w:r>
      <w:r w:rsidR="00585587">
        <w:rPr>
          <w:rFonts w:ascii="Arial" w:eastAsia="Arial" w:hAnsi="Arial" w:cs="Arial"/>
          <w:color w:val="000000" w:themeColor="text1"/>
        </w:rPr>
        <w:t>con: el</w:t>
      </w:r>
      <w:r w:rsidRPr="0322AC0D">
        <w:rPr>
          <w:rFonts w:ascii="Arial" w:eastAsia="Arial" w:hAnsi="Arial" w:cs="Arial"/>
          <w:color w:val="000000" w:themeColor="text1"/>
        </w:rPr>
        <w:t xml:space="preserve"> contexto actual, los aspectos crític</w:t>
      </w:r>
      <w:r w:rsidR="00E169B0">
        <w:rPr>
          <w:rFonts w:ascii="Arial" w:eastAsia="Arial" w:hAnsi="Arial" w:cs="Arial"/>
          <w:color w:val="000000" w:themeColor="text1"/>
        </w:rPr>
        <w:t xml:space="preserve">os, </w:t>
      </w:r>
      <w:r w:rsidR="00585587">
        <w:rPr>
          <w:rFonts w:ascii="Arial" w:eastAsia="Arial" w:hAnsi="Arial" w:cs="Arial"/>
          <w:color w:val="000000" w:themeColor="text1"/>
        </w:rPr>
        <w:t xml:space="preserve">el </w:t>
      </w:r>
      <w:r w:rsidR="00E169B0">
        <w:rPr>
          <w:rFonts w:ascii="Arial" w:eastAsia="Arial" w:hAnsi="Arial" w:cs="Arial"/>
          <w:color w:val="000000" w:themeColor="text1"/>
        </w:rPr>
        <w:t>contexto estratégico de la e</w:t>
      </w:r>
      <w:r w:rsidRPr="0322AC0D">
        <w:rPr>
          <w:rFonts w:ascii="Arial" w:eastAsia="Arial" w:hAnsi="Arial" w:cs="Arial"/>
          <w:color w:val="000000" w:themeColor="text1"/>
        </w:rPr>
        <w:t xml:space="preserve">ntidad, </w:t>
      </w:r>
      <w:r w:rsidR="00585587">
        <w:rPr>
          <w:rFonts w:ascii="Arial" w:eastAsia="Arial" w:hAnsi="Arial" w:cs="Arial"/>
          <w:color w:val="000000" w:themeColor="text1"/>
        </w:rPr>
        <w:t xml:space="preserve">el </w:t>
      </w:r>
      <w:r w:rsidRPr="0322AC0D">
        <w:rPr>
          <w:rFonts w:ascii="Arial" w:eastAsia="Arial" w:hAnsi="Arial" w:cs="Arial"/>
          <w:color w:val="000000" w:themeColor="text1"/>
        </w:rPr>
        <w:t>objetivo general y</w:t>
      </w:r>
      <w:r w:rsidR="00585587">
        <w:rPr>
          <w:rFonts w:ascii="Arial" w:eastAsia="Arial" w:hAnsi="Arial" w:cs="Arial"/>
          <w:color w:val="000000" w:themeColor="text1"/>
        </w:rPr>
        <w:t xml:space="preserve"> los objetivos</w:t>
      </w:r>
      <w:r w:rsidRPr="0322AC0D">
        <w:rPr>
          <w:rFonts w:ascii="Arial" w:eastAsia="Arial" w:hAnsi="Arial" w:cs="Arial"/>
          <w:color w:val="000000" w:themeColor="text1"/>
        </w:rPr>
        <w:t xml:space="preserve"> específicos, en </w:t>
      </w:r>
      <w:r w:rsidR="00585587">
        <w:rPr>
          <w:rFonts w:ascii="Arial" w:eastAsia="Arial" w:hAnsi="Arial" w:cs="Arial"/>
          <w:color w:val="000000" w:themeColor="text1"/>
        </w:rPr>
        <w:t>línea</w:t>
      </w:r>
      <w:r w:rsidRPr="0322AC0D">
        <w:rPr>
          <w:rFonts w:ascii="Arial" w:eastAsia="Arial" w:hAnsi="Arial" w:cs="Arial"/>
          <w:color w:val="000000" w:themeColor="text1"/>
        </w:rPr>
        <w:t xml:space="preserve"> con la planeación estratégica del proceso. A su vez</w:t>
      </w:r>
      <w:r w:rsidR="00585587">
        <w:rPr>
          <w:rFonts w:ascii="Arial" w:eastAsia="Arial" w:hAnsi="Arial" w:cs="Arial"/>
          <w:color w:val="000000" w:themeColor="text1"/>
        </w:rPr>
        <w:t>,</w:t>
      </w:r>
      <w:r w:rsidRPr="0322AC0D">
        <w:rPr>
          <w:rFonts w:ascii="Arial" w:eastAsia="Arial" w:hAnsi="Arial" w:cs="Arial"/>
          <w:color w:val="000000" w:themeColor="text1"/>
        </w:rPr>
        <w:t xml:space="preserve"> se han realizado tres sensibilizaciones dirigidas a</w:t>
      </w:r>
      <w:r w:rsidR="00E169B0">
        <w:rPr>
          <w:rFonts w:ascii="Arial" w:eastAsia="Arial" w:hAnsi="Arial" w:cs="Arial"/>
          <w:color w:val="000000" w:themeColor="text1"/>
        </w:rPr>
        <w:t xml:space="preserve"> todos los colaboradores de la e</w:t>
      </w:r>
      <w:r w:rsidRPr="0322AC0D">
        <w:rPr>
          <w:rFonts w:ascii="Arial" w:eastAsia="Arial" w:hAnsi="Arial" w:cs="Arial"/>
          <w:color w:val="000000" w:themeColor="text1"/>
        </w:rPr>
        <w:t>ntidad con el objetivo de informar acerca de</w:t>
      </w:r>
      <w:r w:rsidR="00585587">
        <w:rPr>
          <w:rFonts w:ascii="Arial" w:eastAsia="Arial" w:hAnsi="Arial" w:cs="Arial"/>
          <w:color w:val="000000" w:themeColor="text1"/>
        </w:rPr>
        <w:t xml:space="preserve"> la elaboración </w:t>
      </w:r>
      <w:r w:rsidRPr="0322AC0D">
        <w:rPr>
          <w:rFonts w:ascii="Arial" w:eastAsia="Arial" w:hAnsi="Arial" w:cs="Arial"/>
          <w:color w:val="000000" w:themeColor="text1"/>
        </w:rPr>
        <w:t>o actualización de los instrumentos archivísticos en aras de mejorar y respaldar la gestión institucional y facilitar la consulta y conservaci</w:t>
      </w:r>
      <w:r w:rsidR="00585587">
        <w:rPr>
          <w:rFonts w:ascii="Arial" w:eastAsia="Arial" w:hAnsi="Arial" w:cs="Arial"/>
          <w:color w:val="000000" w:themeColor="text1"/>
        </w:rPr>
        <w:t>ón de los documentos relacionado</w:t>
      </w:r>
      <w:r w:rsidRPr="0322AC0D">
        <w:rPr>
          <w:rFonts w:ascii="Arial" w:eastAsia="Arial" w:hAnsi="Arial" w:cs="Arial"/>
          <w:color w:val="000000" w:themeColor="text1"/>
        </w:rPr>
        <w:t>s.</w:t>
      </w:r>
    </w:p>
    <w:p w14:paraId="31C9E218" w14:textId="70A080B0" w:rsidR="005F579A" w:rsidRDefault="00585587" w:rsidP="005F579A">
      <w:pPr>
        <w:spacing w:line="240" w:lineRule="auto"/>
        <w:jc w:val="both"/>
      </w:pPr>
      <w:r>
        <w:rPr>
          <w:rFonts w:ascii="Arial" w:eastAsia="Arial" w:hAnsi="Arial" w:cs="Arial"/>
          <w:color w:val="000000" w:themeColor="text1"/>
        </w:rPr>
        <w:t>En con</w:t>
      </w:r>
      <w:r w:rsidR="005F579A">
        <w:rPr>
          <w:rFonts w:ascii="Arial" w:eastAsia="Arial" w:hAnsi="Arial" w:cs="Arial"/>
          <w:color w:val="000000" w:themeColor="text1"/>
        </w:rPr>
        <w:t>secuencia, s</w:t>
      </w:r>
      <w:r w:rsidR="005F579A" w:rsidRPr="0322AC0D">
        <w:rPr>
          <w:rFonts w:ascii="Arial" w:eastAsia="Arial" w:hAnsi="Arial" w:cs="Arial"/>
          <w:color w:val="000000" w:themeColor="text1"/>
        </w:rPr>
        <w:t>e avanzó en la estructuración general del Manual funcional de ORFEO, definiéndolo como un Sistema de Gestión de Documento Electrónico vital para el óptimo funcionamiento de los archivos y</w:t>
      </w:r>
      <w:r w:rsidR="00E169B0">
        <w:rPr>
          <w:rFonts w:ascii="Arial" w:eastAsia="Arial" w:hAnsi="Arial" w:cs="Arial"/>
          <w:color w:val="000000" w:themeColor="text1"/>
        </w:rPr>
        <w:t xml:space="preserve"> documentos electrónicos de la e</w:t>
      </w:r>
      <w:r w:rsidR="005F579A" w:rsidRPr="0322AC0D">
        <w:rPr>
          <w:rFonts w:ascii="Arial" w:eastAsia="Arial" w:hAnsi="Arial" w:cs="Arial"/>
          <w:color w:val="000000" w:themeColor="text1"/>
        </w:rPr>
        <w:t xml:space="preserve">ntidad, </w:t>
      </w:r>
      <w:r w:rsidR="00E169B0" w:rsidRPr="0322AC0D">
        <w:rPr>
          <w:rFonts w:ascii="Arial" w:eastAsia="Arial" w:hAnsi="Arial" w:cs="Arial"/>
          <w:color w:val="000000" w:themeColor="text1"/>
        </w:rPr>
        <w:t>así</w:t>
      </w:r>
      <w:r w:rsidR="005F579A" w:rsidRPr="0322AC0D">
        <w:rPr>
          <w:rFonts w:ascii="Arial" w:eastAsia="Arial" w:hAnsi="Arial" w:cs="Arial"/>
          <w:color w:val="000000" w:themeColor="text1"/>
        </w:rPr>
        <w:t xml:space="preserve"> mismo</w:t>
      </w:r>
      <w:r w:rsidR="005F579A">
        <w:rPr>
          <w:rFonts w:ascii="Arial" w:eastAsia="Arial" w:hAnsi="Arial" w:cs="Arial"/>
          <w:color w:val="000000" w:themeColor="text1"/>
        </w:rPr>
        <w:t>,</w:t>
      </w:r>
      <w:r w:rsidR="005F579A" w:rsidRPr="0322AC0D">
        <w:rPr>
          <w:rFonts w:ascii="Arial" w:eastAsia="Arial" w:hAnsi="Arial" w:cs="Arial"/>
          <w:color w:val="000000" w:themeColor="text1"/>
        </w:rPr>
        <w:t xml:space="preserve"> se enuncia en el capítulo I funciones básicas tales como ingresar a ORFEO, cambio de </w:t>
      </w:r>
      <w:r w:rsidR="005F579A" w:rsidRPr="0322AC0D">
        <w:rPr>
          <w:rFonts w:ascii="Arial" w:eastAsia="Arial" w:hAnsi="Arial" w:cs="Arial"/>
          <w:color w:val="000000" w:themeColor="text1"/>
        </w:rPr>
        <w:lastRenderedPageBreak/>
        <w:t xml:space="preserve">contraseña, Soporte funcional del aplicativo Orfeo; en el capítulo II: Radicación de Entrada y en el capítulo III: las indicaciones para proyectar documentos en Orfeo como borradores generando el radicado sólo cuando ha sido aprobado. </w:t>
      </w:r>
    </w:p>
    <w:p w14:paraId="10E59EED" w14:textId="04663767" w:rsidR="00A81040" w:rsidRPr="00A81040" w:rsidRDefault="00A81040" w:rsidP="00A81040">
      <w:pPr>
        <w:tabs>
          <w:tab w:val="left" w:pos="709"/>
        </w:tabs>
        <w:spacing w:line="240" w:lineRule="auto"/>
        <w:jc w:val="both"/>
        <w:rPr>
          <w:rFonts w:ascii="Arial" w:eastAsia="Calibri" w:hAnsi="Arial" w:cs="Arial"/>
        </w:rPr>
      </w:pPr>
      <w:r>
        <w:rPr>
          <w:rFonts w:ascii="Arial" w:eastAsia="Calibri" w:hAnsi="Arial" w:cs="Arial"/>
        </w:rPr>
        <w:t>Entre tanto, la gestión financiera d</w:t>
      </w:r>
      <w:r w:rsidRPr="00A81040">
        <w:rPr>
          <w:rFonts w:ascii="Arial" w:eastAsia="Calibri" w:hAnsi="Arial" w:cs="Arial"/>
        </w:rPr>
        <w:t>urante es</w:t>
      </w:r>
      <w:r>
        <w:rPr>
          <w:rFonts w:ascii="Arial" w:eastAsia="Calibri" w:hAnsi="Arial" w:cs="Arial"/>
        </w:rPr>
        <w:t>t</w:t>
      </w:r>
      <w:r w:rsidRPr="00A81040">
        <w:rPr>
          <w:rFonts w:ascii="Arial" w:eastAsia="Calibri" w:hAnsi="Arial" w:cs="Arial"/>
        </w:rPr>
        <w:t>e lapso de tiempo</w:t>
      </w:r>
      <w:r>
        <w:rPr>
          <w:rFonts w:ascii="Arial" w:eastAsia="Calibri" w:hAnsi="Arial" w:cs="Arial"/>
        </w:rPr>
        <w:t xml:space="preserve">, se han podido realizar </w:t>
      </w:r>
      <w:r w:rsidRPr="00A81040">
        <w:rPr>
          <w:rFonts w:ascii="Arial" w:eastAsia="Calibri" w:hAnsi="Arial" w:cs="Arial"/>
        </w:rPr>
        <w:t>con éxito las siguientes actividades</w:t>
      </w:r>
      <w:r>
        <w:rPr>
          <w:rFonts w:ascii="Arial" w:eastAsia="Calibri" w:hAnsi="Arial" w:cs="Arial"/>
        </w:rPr>
        <w:t>:</w:t>
      </w:r>
    </w:p>
    <w:p w14:paraId="51918D1F" w14:textId="78699F3E"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Generación de Órdenes de Pago: Por Vigencia 2020 – 2667</w:t>
      </w:r>
    </w:p>
    <w:p w14:paraId="57DFCE94" w14:textId="77777777" w:rsidR="00A81040" w:rsidRPr="00A81040" w:rsidRDefault="00A81040" w:rsidP="00585587">
      <w:pPr>
        <w:tabs>
          <w:tab w:val="left" w:pos="709"/>
        </w:tabs>
        <w:spacing w:after="0" w:line="240" w:lineRule="auto"/>
        <w:jc w:val="both"/>
        <w:rPr>
          <w:rFonts w:ascii="Arial" w:eastAsia="Calibri" w:hAnsi="Arial" w:cs="Arial"/>
        </w:rPr>
      </w:pPr>
      <w:r w:rsidRPr="00A81040">
        <w:rPr>
          <w:rFonts w:ascii="Arial" w:eastAsia="Calibri" w:hAnsi="Arial" w:cs="Arial"/>
        </w:rPr>
        <w:t xml:space="preserve">            Por Reserva (2019) – 1229</w:t>
      </w:r>
    </w:p>
    <w:p w14:paraId="4004E852" w14:textId="73F354F3"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Expedición de Certificados de Disponibilidad Presupuestal:  976</w:t>
      </w:r>
    </w:p>
    <w:p w14:paraId="1751627D" w14:textId="1EDC4871"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Expedición de Certificados de Registro Presupuestal:  987</w:t>
      </w:r>
    </w:p>
    <w:p w14:paraId="283C20F1" w14:textId="70BF219C"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Se ha gestionado mensualmente con los contratistas y juzgados 8 embargos,</w:t>
      </w:r>
    </w:p>
    <w:p w14:paraId="25C874A0" w14:textId="46ACC57E"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 xml:space="preserve">Se ha practicado los descuentos al 100% de las órdenes de pago y con especial atención </w:t>
      </w:r>
      <w:r>
        <w:rPr>
          <w:rFonts w:ascii="Arial" w:eastAsia="Calibri" w:hAnsi="Arial" w:cs="Arial"/>
        </w:rPr>
        <w:t>el impuesto solidario del Covid-</w:t>
      </w:r>
      <w:r w:rsidRPr="00A81040">
        <w:rPr>
          <w:rFonts w:ascii="Arial" w:eastAsia="Calibri" w:hAnsi="Arial" w:cs="Arial"/>
        </w:rPr>
        <w:t>19 durante el tiempo reglamentado por el Gobierno Nacional,</w:t>
      </w:r>
    </w:p>
    <w:p w14:paraId="162EE503" w14:textId="6F4B9FFC"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Se ha efectuado la revisión financiera del 100% de contratos y convenios liquidados durante el periodo de tiempo,</w:t>
      </w:r>
    </w:p>
    <w:p w14:paraId="20145120" w14:textId="62885714"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Durante los meses de enero, febrero y octubre de 2020 se ha firmado digitalmente las Ordenes de Pago en los aplicativos dispuestos por la Secretaria de Hacienda Distrital</w:t>
      </w:r>
    </w:p>
    <w:p w14:paraId="4678F278" w14:textId="23DB0DD3"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Todo el periodo transcurrido se ha contado con la funcionalidad del aplicativo local SICAPITAL y a partir de octubre de 2020 se inició la operativid</w:t>
      </w:r>
      <w:r w:rsidR="00585587">
        <w:rPr>
          <w:rFonts w:ascii="Arial" w:eastAsia="Calibri" w:hAnsi="Arial" w:cs="Arial"/>
        </w:rPr>
        <w:t>ad del aplicativo Distrital Bog</w:t>
      </w:r>
      <w:r w:rsidRPr="00A81040">
        <w:rPr>
          <w:rFonts w:ascii="Arial" w:eastAsia="Calibri" w:hAnsi="Arial" w:cs="Arial"/>
        </w:rPr>
        <w:t>data, en lo relacionado con la expedición de Certificados de Disponibilidad Presupuestal, Certificados de Registro Presupuestal y firma digital de todas las Ordenes de Pago.</w:t>
      </w:r>
    </w:p>
    <w:p w14:paraId="28FAC820" w14:textId="721279DE" w:rsidR="00A81040"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Se ha cumplido de manera puntual y efectiva con la presentación de informes de SIVICOF, CHIP, Veeduría Distrital, Dirección Distrital de Presupuesto y demás órganos de control que solicitan información presupuestal y financiera.</w:t>
      </w:r>
    </w:p>
    <w:p w14:paraId="191C3CFC" w14:textId="2DBDD43E" w:rsidR="001C7CF7" w:rsidRPr="00A81040" w:rsidRDefault="00A81040" w:rsidP="00A81040">
      <w:pPr>
        <w:pStyle w:val="Prrafodelista"/>
        <w:numPr>
          <w:ilvl w:val="0"/>
          <w:numId w:val="34"/>
        </w:numPr>
        <w:tabs>
          <w:tab w:val="left" w:pos="709"/>
        </w:tabs>
        <w:jc w:val="both"/>
        <w:rPr>
          <w:rFonts w:ascii="Arial" w:eastAsia="Calibri" w:hAnsi="Arial" w:cs="Arial"/>
        </w:rPr>
      </w:pPr>
      <w:r w:rsidRPr="00A81040">
        <w:rPr>
          <w:rFonts w:ascii="Arial" w:eastAsia="Calibri" w:hAnsi="Arial" w:cs="Arial"/>
        </w:rPr>
        <w:t>Se ha participado de manera objetiva y puntual con la evaluación de propuestas económicas y cálculo de obliga</w:t>
      </w:r>
      <w:r w:rsidR="00E169B0">
        <w:rPr>
          <w:rFonts w:ascii="Arial" w:eastAsia="Calibri" w:hAnsi="Arial" w:cs="Arial"/>
        </w:rPr>
        <w:t>ciones de cobro coactivo de la e</w:t>
      </w:r>
      <w:r w:rsidRPr="00A81040">
        <w:rPr>
          <w:rFonts w:ascii="Arial" w:eastAsia="Calibri" w:hAnsi="Arial" w:cs="Arial"/>
        </w:rPr>
        <w:t>ntidad.</w:t>
      </w:r>
    </w:p>
    <w:p w14:paraId="31964448" w14:textId="4B128665" w:rsidR="0047720F" w:rsidRDefault="0047720F">
      <w:pPr>
        <w:rPr>
          <w:rFonts w:ascii="Arial" w:hAnsi="Arial" w:cs="Arial"/>
        </w:rPr>
      </w:pPr>
      <w:r>
        <w:rPr>
          <w:rFonts w:ascii="Arial" w:hAnsi="Arial" w:cs="Arial"/>
        </w:rPr>
        <w:br w:type="page"/>
      </w:r>
    </w:p>
    <w:p w14:paraId="54F1284E" w14:textId="41CFA77C" w:rsidR="00AF4D51" w:rsidRPr="002423F8" w:rsidRDefault="00AF4D51" w:rsidP="006E5FF0">
      <w:pPr>
        <w:pStyle w:val="Ttulo1"/>
        <w:spacing w:before="0" w:line="240" w:lineRule="auto"/>
        <w:rPr>
          <w:rFonts w:cs="Arial"/>
        </w:rPr>
      </w:pPr>
      <w:bookmarkStart w:id="2" w:name="_Toc56798326"/>
      <w:r w:rsidRPr="006E5FF0">
        <w:rPr>
          <w:rFonts w:cs="Arial"/>
        </w:rPr>
        <w:lastRenderedPageBreak/>
        <w:t xml:space="preserve">1. </w:t>
      </w:r>
      <w:r w:rsidRPr="002423F8">
        <w:rPr>
          <w:rFonts w:cs="Arial"/>
        </w:rPr>
        <w:t>Presupuesto</w:t>
      </w:r>
      <w:bookmarkEnd w:id="2"/>
    </w:p>
    <w:p w14:paraId="42A40DFB" w14:textId="1DE171B3" w:rsidR="00AF4D51" w:rsidRPr="002423F8" w:rsidRDefault="00AF4D51" w:rsidP="002423F8">
      <w:pPr>
        <w:pStyle w:val="Ttulo2"/>
        <w:rPr>
          <w:rFonts w:cs="Arial"/>
          <w:sz w:val="24"/>
          <w:szCs w:val="24"/>
          <w:lang w:val="es-CO"/>
        </w:rPr>
      </w:pPr>
      <w:bookmarkStart w:id="3" w:name="_Toc56798327"/>
      <w:r w:rsidRPr="002423F8">
        <w:rPr>
          <w:rFonts w:cs="Arial"/>
          <w:sz w:val="24"/>
          <w:szCs w:val="24"/>
          <w:lang w:val="es-CO"/>
        </w:rPr>
        <w:t>1.1 Ejecución presupuestal</w:t>
      </w:r>
      <w:bookmarkEnd w:id="3"/>
    </w:p>
    <w:p w14:paraId="2AB92143" w14:textId="50D16250" w:rsidR="00AF4D51" w:rsidRPr="00D26658" w:rsidRDefault="00AF4D51" w:rsidP="002423F8">
      <w:pPr>
        <w:tabs>
          <w:tab w:val="left" w:pos="709"/>
        </w:tabs>
        <w:spacing w:line="360" w:lineRule="auto"/>
        <w:rPr>
          <w:rFonts w:ascii="Arial" w:hAnsi="Arial" w:cs="Arial"/>
          <w:sz w:val="20"/>
          <w:szCs w:val="20"/>
        </w:rPr>
      </w:pPr>
      <w:r w:rsidRPr="00233586">
        <w:rPr>
          <w:rFonts w:ascii="Arial" w:hAnsi="Arial" w:cs="Arial"/>
        </w:rPr>
        <w:t xml:space="preserve">A </w:t>
      </w:r>
      <w:r w:rsidR="00E76F84" w:rsidRPr="00233586">
        <w:rPr>
          <w:rFonts w:ascii="Arial" w:hAnsi="Arial" w:cs="Arial"/>
        </w:rPr>
        <w:t>continuación,</w:t>
      </w:r>
      <w:r w:rsidRPr="00233586">
        <w:rPr>
          <w:rFonts w:ascii="Arial" w:hAnsi="Arial" w:cs="Arial"/>
        </w:rPr>
        <w:t xml:space="preserve"> se presentan las cifras de la ejecución presupuestal de la entidad </w:t>
      </w:r>
      <w:r w:rsidR="00A2153F" w:rsidRPr="00233586">
        <w:rPr>
          <w:rFonts w:ascii="Arial" w:hAnsi="Arial" w:cs="Arial"/>
        </w:rPr>
        <w:t>para el 2020</w:t>
      </w:r>
      <w:r w:rsidR="00585587">
        <w:rPr>
          <w:rFonts w:ascii="Arial" w:hAnsi="Arial" w:cs="Arial"/>
        </w:rPr>
        <w:t>, con corte al 30 de octubre</w:t>
      </w:r>
      <w:r w:rsidR="00E76F84" w:rsidRPr="00233586">
        <w:rPr>
          <w:rFonts w:ascii="Arial" w:hAnsi="Arial" w:cs="Arial"/>
        </w:rPr>
        <w:t>.</w:t>
      </w:r>
    </w:p>
    <w:p w14:paraId="1B3DE155" w14:textId="6BAC1705" w:rsidR="00294611" w:rsidRPr="00D26658" w:rsidRDefault="00C540EE" w:rsidP="006E5FF0">
      <w:pPr>
        <w:pStyle w:val="Descripcin"/>
        <w:spacing w:after="0" w:line="240" w:lineRule="auto"/>
        <w:jc w:val="center"/>
        <w:rPr>
          <w:rFonts w:ascii="Arial" w:hAnsi="Arial" w:cs="Arial"/>
          <w:b w:val="0"/>
        </w:rPr>
      </w:pPr>
      <w:bookmarkStart w:id="4" w:name="_Toc56798414"/>
      <w:r w:rsidRPr="00D26658">
        <w:rPr>
          <w:rFonts w:ascii="Arial" w:hAnsi="Arial" w:cs="Arial"/>
        </w:rPr>
        <w:t xml:space="preserve">Tabla </w:t>
      </w:r>
      <w:r w:rsidRPr="00D26658">
        <w:rPr>
          <w:rFonts w:ascii="Arial" w:hAnsi="Arial" w:cs="Arial"/>
          <w:color w:val="2B579A"/>
          <w:shd w:val="clear" w:color="auto" w:fill="E6E6E6"/>
        </w:rPr>
        <w:fldChar w:fldCharType="begin"/>
      </w:r>
      <w:r w:rsidRPr="00D26658">
        <w:rPr>
          <w:rFonts w:ascii="Arial" w:hAnsi="Arial" w:cs="Arial"/>
        </w:rPr>
        <w:instrText xml:space="preserve"> SEQ Tabla \* ARABIC </w:instrText>
      </w:r>
      <w:r w:rsidRPr="00D26658">
        <w:rPr>
          <w:rFonts w:ascii="Arial" w:hAnsi="Arial" w:cs="Arial"/>
          <w:color w:val="2B579A"/>
          <w:shd w:val="clear" w:color="auto" w:fill="E6E6E6"/>
        </w:rPr>
        <w:fldChar w:fldCharType="separate"/>
      </w:r>
      <w:r w:rsidR="00B10538">
        <w:rPr>
          <w:rFonts w:ascii="Arial" w:hAnsi="Arial" w:cs="Arial"/>
          <w:noProof/>
        </w:rPr>
        <w:t>1</w:t>
      </w:r>
      <w:r w:rsidRPr="00D26658">
        <w:rPr>
          <w:rFonts w:ascii="Arial" w:hAnsi="Arial" w:cs="Arial"/>
          <w:color w:val="2B579A"/>
          <w:shd w:val="clear" w:color="auto" w:fill="E6E6E6"/>
        </w:rPr>
        <w:fldChar w:fldCharType="end"/>
      </w:r>
      <w:r w:rsidRPr="00D26658">
        <w:rPr>
          <w:rFonts w:ascii="Arial" w:hAnsi="Arial" w:cs="Arial"/>
        </w:rPr>
        <w:t>.</w:t>
      </w:r>
      <w:r w:rsidRPr="00D26658">
        <w:rPr>
          <w:rFonts w:ascii="Arial" w:hAnsi="Arial" w:cs="Arial"/>
          <w:b w:val="0"/>
        </w:rPr>
        <w:t xml:space="preserve"> </w:t>
      </w:r>
      <w:r w:rsidR="00E76F84" w:rsidRPr="00D26658">
        <w:rPr>
          <w:rFonts w:ascii="Arial" w:hAnsi="Arial" w:cs="Arial"/>
          <w:b w:val="0"/>
        </w:rPr>
        <w:t>Ingresos</w:t>
      </w:r>
      <w:r w:rsidR="00D026DD" w:rsidRPr="00D26658">
        <w:rPr>
          <w:rFonts w:ascii="Arial" w:hAnsi="Arial" w:cs="Arial"/>
          <w:b w:val="0"/>
        </w:rPr>
        <w:t xml:space="preserve"> de la entidad</w:t>
      </w:r>
      <w:bookmarkEnd w:id="4"/>
    </w:p>
    <w:tbl>
      <w:tblPr>
        <w:tblW w:w="5000" w:type="pct"/>
        <w:tblLayout w:type="fixed"/>
        <w:tblCellMar>
          <w:left w:w="0" w:type="dxa"/>
          <w:right w:w="0" w:type="dxa"/>
        </w:tblCellMar>
        <w:tblLook w:val="04A0" w:firstRow="1" w:lastRow="0" w:firstColumn="1" w:lastColumn="0" w:noHBand="0" w:noVBand="1"/>
      </w:tblPr>
      <w:tblGrid>
        <w:gridCol w:w="1976"/>
        <w:gridCol w:w="1133"/>
        <w:gridCol w:w="991"/>
        <w:gridCol w:w="1136"/>
        <w:gridCol w:w="1277"/>
        <w:gridCol w:w="1132"/>
        <w:gridCol w:w="1173"/>
      </w:tblGrid>
      <w:tr w:rsidR="002423F8" w:rsidRPr="00233586" w14:paraId="7642D4FF" w14:textId="77777777" w:rsidTr="0055703E">
        <w:trPr>
          <w:trHeight w:val="28"/>
          <w:tblHeader/>
        </w:trPr>
        <w:tc>
          <w:tcPr>
            <w:tcW w:w="1120"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6C83BCBE" w14:textId="0495893F"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RUBRO DE INGRESOS</w:t>
            </w:r>
          </w:p>
        </w:tc>
        <w:tc>
          <w:tcPr>
            <w:tcW w:w="64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14ECAA41" w14:textId="77BEE158"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APROP. INICIAL</w:t>
            </w:r>
          </w:p>
        </w:tc>
        <w:tc>
          <w:tcPr>
            <w:tcW w:w="56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469B30A5" w14:textId="73D51392"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MODIFICAC. ACUMULADO</w:t>
            </w:r>
          </w:p>
        </w:tc>
        <w:tc>
          <w:tcPr>
            <w:tcW w:w="644"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4AA606A1" w14:textId="70D7D44B"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APROPIACIÓN VIGENTE</w:t>
            </w:r>
          </w:p>
        </w:tc>
        <w:tc>
          <w:tcPr>
            <w:tcW w:w="724"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5E591C6A" w14:textId="22F82DAB"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RECAUDO MES</w:t>
            </w:r>
          </w:p>
        </w:tc>
        <w:tc>
          <w:tcPr>
            <w:tcW w:w="64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1BA3E4C1" w14:textId="25FCCCAB"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RECAUDO ACUMULADO OCTUBRE</w:t>
            </w:r>
          </w:p>
        </w:tc>
        <w:tc>
          <w:tcPr>
            <w:tcW w:w="665"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798B7635" w14:textId="7CA9BC2D" w:rsidR="002423F8" w:rsidRPr="00233586" w:rsidRDefault="002423F8" w:rsidP="002423F8">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 INGRESOS EJECUTADOS</w:t>
            </w:r>
          </w:p>
        </w:tc>
      </w:tr>
      <w:tr w:rsidR="002423F8" w:rsidRPr="00233586" w14:paraId="2B22C9C5"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243AD" w14:textId="0E1B1E18"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TOTAL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B4C97" w14:textId="4D2BC8D4"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182.639.589.000</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B9B91" w14:textId="12C1CB26"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3.111.480.000</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BB8BC" w14:textId="2F9B275B"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179.528.109.000</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ABA78" w14:textId="6E418A86"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14.011.870.575</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E073F3" w14:textId="636C26EC"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61.184.875.292</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7CCE967"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34,1%</w:t>
            </w:r>
          </w:p>
        </w:tc>
      </w:tr>
      <w:tr w:rsidR="002423F8" w:rsidRPr="00233586" w14:paraId="5B015FAF"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34AA1" w14:textId="66629BAB" w:rsidR="002423F8" w:rsidRPr="00233586" w:rsidRDefault="002423F8" w:rsidP="002F5E4D">
            <w:pPr>
              <w:spacing w:after="0" w:line="240" w:lineRule="auto"/>
              <w:jc w:val="center"/>
              <w:rPr>
                <w:rFonts w:ascii="Arial" w:hAnsi="Arial" w:cs="Arial"/>
                <w:b/>
                <w:bCs/>
                <w:color w:val="000000"/>
                <w:sz w:val="14"/>
                <w:szCs w:val="14"/>
              </w:rPr>
            </w:pPr>
            <w:r>
              <w:rPr>
                <w:rFonts w:ascii="Arial" w:hAnsi="Arial" w:cs="Arial"/>
                <w:b/>
                <w:bCs/>
                <w:color w:val="000000"/>
                <w:sz w:val="14"/>
                <w:szCs w:val="14"/>
              </w:rPr>
              <w:t xml:space="preserve">0227-01 </w:t>
            </w:r>
            <w:r w:rsidRPr="00233586">
              <w:rPr>
                <w:rFonts w:ascii="Arial" w:hAnsi="Arial" w:cs="Arial"/>
                <w:b/>
                <w:bCs/>
                <w:color w:val="000000"/>
                <w:sz w:val="14"/>
                <w:szCs w:val="14"/>
              </w:rPr>
              <w:t>UNIDAD DE MANTENIMIENTO VIAL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72E7F1" w14:textId="471E0978"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182.639.589.000</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16B9F" w14:textId="55C77A04"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3.111.480.000</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8A8C73" w14:textId="60A0BFE5"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179.528.109.000</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B01E1" w14:textId="11EEA93C"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14.011.870.575</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3D002" w14:textId="0BDF0BA3"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61.184.875.292</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30FAA35"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34,1%</w:t>
            </w:r>
          </w:p>
        </w:tc>
      </w:tr>
      <w:tr w:rsidR="002423F8" w:rsidRPr="00233586" w14:paraId="680148D0"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0B1C3" w14:textId="54FDA23E"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12102040106  Contractuales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062FA" w14:textId="2C99FB5D"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9F55AE" w14:textId="2B907F26"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6D2FE" w14:textId="54F43F0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951DB" w14:textId="05A8D0E2"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63ADD" w14:textId="386219C9"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426.460.000</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5CD173D"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100,0%</w:t>
            </w:r>
          </w:p>
        </w:tc>
      </w:tr>
      <w:tr w:rsidR="002423F8" w:rsidRPr="00233586" w14:paraId="1BCB1A5C"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3429C" w14:textId="2145FD3E"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12401020201 Convenios entidades distritales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F157D" w14:textId="268409E4"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45.500.000.000</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73FFF" w14:textId="1DEA8CC1"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EE64B" w14:textId="4A267FA3"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45.500.000.000</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C577C1" w14:textId="62CD678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FFCE7" w14:textId="7D09887F"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1.000.000.000</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FE6294B"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2,2%</w:t>
            </w:r>
          </w:p>
        </w:tc>
      </w:tr>
      <w:tr w:rsidR="002423F8" w:rsidRPr="00233586" w14:paraId="2EDA02DB"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EF56A" w14:textId="1510E966"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124030302 Superávit fiscal no incorporado de ingresos de des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D9D3FB" w14:textId="62F360D2"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1.972.480.000</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CD7BC" w14:textId="76519EA6"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D13A6" w14:textId="34403161"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1.972.480.000</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7A4AB" w14:textId="7BCA1DA5"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4F409" w14:textId="1C8B3F0E"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0F2D4C8"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0,0%</w:t>
            </w:r>
          </w:p>
        </w:tc>
      </w:tr>
      <w:tr w:rsidR="002423F8" w:rsidRPr="00233586" w14:paraId="06C1FB26" w14:textId="77777777" w:rsidTr="007A1659">
        <w:trPr>
          <w:trHeight w:val="339"/>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C4B52" w14:textId="44D6B889"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124030303 Superávit fiscal no incorporado de ingresos de lib</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278BB" w14:textId="24FEB6FB"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1.255.557.000</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D9FD8" w14:textId="1717DCCB"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A1037" w14:textId="097E1D0F"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1.255.557.000</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CD34A" w14:textId="5A11E39B"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29866" w14:textId="1BE7A10E"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E7D44B7"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0,0%</w:t>
            </w:r>
          </w:p>
        </w:tc>
      </w:tr>
      <w:tr w:rsidR="002423F8" w:rsidRPr="00233586" w14:paraId="3B544ADA"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C8C09" w14:textId="1237299D"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124050204 Recursos propios de libre destinación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52E0D" w14:textId="302AF572"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1EAC8" w14:textId="08FDC254"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8AAC3" w14:textId="5ABDECCA"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EBC5D9" w14:textId="4331D70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5.001.722</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11C27D" w14:textId="6A12F29E"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540.002.772</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05F1923"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100,0%</w:t>
            </w:r>
          </w:p>
        </w:tc>
      </w:tr>
      <w:tr w:rsidR="002423F8" w:rsidRPr="00233586" w14:paraId="05BA266A" w14:textId="77777777" w:rsidTr="002A3217">
        <w:trPr>
          <w:trHeight w:val="285"/>
        </w:trPr>
        <w:tc>
          <w:tcPr>
            <w:tcW w:w="1120"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85FB1" w14:textId="7C72285F"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12409 REINTEGROS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BE29E" w14:textId="3CB4805C"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A92E7" w14:textId="11C5AC22"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6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299E3" w14:textId="4D571D4A"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86655E" w14:textId="2F37E9A3"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5.174.536</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BA110" w14:textId="0F0AD953"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51.505.075</w:t>
            </w:r>
          </w:p>
        </w:tc>
        <w:tc>
          <w:tcPr>
            <w:tcW w:w="66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38EBB74"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100,0%</w:t>
            </w:r>
          </w:p>
        </w:tc>
      </w:tr>
      <w:tr w:rsidR="002423F8" w:rsidRPr="00233586" w14:paraId="3899E324" w14:textId="77777777" w:rsidTr="002A3217">
        <w:trPr>
          <w:trHeight w:val="300"/>
        </w:trPr>
        <w:tc>
          <w:tcPr>
            <w:tcW w:w="1120" w:type="pct"/>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516058BE" w14:textId="4283C51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1250101 Vigencia</w:t>
            </w:r>
          </w:p>
        </w:tc>
        <w:tc>
          <w:tcPr>
            <w:tcW w:w="642"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8395F9D" w14:textId="2E40071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133.911.552.000</w:t>
            </w:r>
          </w:p>
        </w:tc>
        <w:tc>
          <w:tcPr>
            <w:tcW w:w="562"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5291130" w14:textId="2CE655E1"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3.111.480.000</w:t>
            </w:r>
          </w:p>
        </w:tc>
        <w:tc>
          <w:tcPr>
            <w:tcW w:w="64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38501F5" w14:textId="1B796F5C"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130.800.072.000</w:t>
            </w:r>
          </w:p>
        </w:tc>
        <w:tc>
          <w:tcPr>
            <w:tcW w:w="72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0A8CB39" w14:textId="1CB1CF00"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14.001.694.317</w:t>
            </w:r>
          </w:p>
        </w:tc>
        <w:tc>
          <w:tcPr>
            <w:tcW w:w="642"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68944E4" w14:textId="6C5EFDC7" w:rsidR="002423F8" w:rsidRPr="00233586" w:rsidRDefault="002423F8" w:rsidP="002F5E4D">
            <w:pPr>
              <w:spacing w:after="0" w:line="240" w:lineRule="auto"/>
              <w:jc w:val="center"/>
              <w:rPr>
                <w:rFonts w:ascii="Arial" w:hAnsi="Arial" w:cs="Arial"/>
                <w:color w:val="000000"/>
                <w:sz w:val="14"/>
                <w:szCs w:val="14"/>
              </w:rPr>
            </w:pPr>
            <w:r w:rsidRPr="00233586">
              <w:rPr>
                <w:rFonts w:ascii="Arial" w:hAnsi="Arial" w:cs="Arial"/>
                <w:color w:val="000000"/>
                <w:sz w:val="14"/>
                <w:szCs w:val="14"/>
              </w:rPr>
              <w:t>59.166.907.445</w:t>
            </w:r>
          </w:p>
        </w:tc>
        <w:tc>
          <w:tcPr>
            <w:tcW w:w="665"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24A9FC" w14:textId="77777777" w:rsidR="002423F8" w:rsidRPr="00233586" w:rsidRDefault="002423F8" w:rsidP="002F5E4D">
            <w:pPr>
              <w:spacing w:after="0" w:line="240" w:lineRule="auto"/>
              <w:jc w:val="center"/>
              <w:rPr>
                <w:rFonts w:ascii="Arial" w:hAnsi="Arial" w:cs="Arial"/>
                <w:b/>
                <w:bCs/>
                <w:color w:val="000000"/>
                <w:sz w:val="14"/>
                <w:szCs w:val="14"/>
              </w:rPr>
            </w:pPr>
            <w:r w:rsidRPr="00233586">
              <w:rPr>
                <w:rFonts w:ascii="Arial" w:hAnsi="Arial" w:cs="Arial"/>
                <w:b/>
                <w:bCs/>
                <w:color w:val="000000"/>
                <w:sz w:val="14"/>
                <w:szCs w:val="14"/>
              </w:rPr>
              <w:t>45,2%</w:t>
            </w:r>
          </w:p>
        </w:tc>
      </w:tr>
    </w:tbl>
    <w:p w14:paraId="37C4C4F3" w14:textId="77777777" w:rsidR="002A3217" w:rsidRPr="002A3217" w:rsidRDefault="002A3217" w:rsidP="002A3217">
      <w:pPr>
        <w:tabs>
          <w:tab w:val="left" w:pos="709"/>
        </w:tabs>
        <w:spacing w:line="240" w:lineRule="auto"/>
        <w:ind w:left="708"/>
        <w:jc w:val="center"/>
        <w:rPr>
          <w:rFonts w:ascii="Arial" w:hAnsi="Arial" w:cs="Arial"/>
          <w:sz w:val="18"/>
          <w:szCs w:val="18"/>
        </w:rPr>
      </w:pPr>
      <w:r w:rsidRPr="002A3217">
        <w:rPr>
          <w:rFonts w:ascii="Arial" w:hAnsi="Arial" w:cs="Arial"/>
          <w:b/>
          <w:sz w:val="18"/>
          <w:szCs w:val="18"/>
        </w:rPr>
        <w:t>Fuente:</w:t>
      </w:r>
      <w:r w:rsidRPr="002A3217">
        <w:rPr>
          <w:rFonts w:ascii="Arial" w:hAnsi="Arial" w:cs="Arial"/>
          <w:sz w:val="18"/>
          <w:szCs w:val="18"/>
        </w:rPr>
        <w:t xml:space="preserve"> </w:t>
      </w:r>
      <w:r>
        <w:rPr>
          <w:rFonts w:ascii="Arial" w:hAnsi="Arial" w:cs="Arial"/>
          <w:sz w:val="18"/>
          <w:szCs w:val="18"/>
        </w:rPr>
        <w:t>Secretaría General, UAERMV,</w:t>
      </w:r>
      <w:r w:rsidRPr="002A3217">
        <w:rPr>
          <w:rFonts w:ascii="Arial" w:hAnsi="Arial" w:cs="Arial"/>
          <w:sz w:val="18"/>
          <w:szCs w:val="18"/>
        </w:rPr>
        <w:t xml:space="preserve"> 20</w:t>
      </w:r>
      <w:r>
        <w:rPr>
          <w:rFonts w:ascii="Arial" w:hAnsi="Arial" w:cs="Arial"/>
          <w:sz w:val="18"/>
          <w:szCs w:val="18"/>
        </w:rPr>
        <w:t>20</w:t>
      </w:r>
      <w:r w:rsidRPr="002A3217">
        <w:rPr>
          <w:rFonts w:ascii="Arial" w:hAnsi="Arial" w:cs="Arial"/>
          <w:sz w:val="18"/>
          <w:szCs w:val="18"/>
        </w:rPr>
        <w:t>.</w:t>
      </w:r>
    </w:p>
    <w:p w14:paraId="660DCB6E" w14:textId="03E87A50" w:rsidR="002423F8" w:rsidRPr="002423F8" w:rsidRDefault="003847FF" w:rsidP="002423F8">
      <w:pPr>
        <w:tabs>
          <w:tab w:val="left" w:pos="709"/>
        </w:tabs>
        <w:spacing w:line="240" w:lineRule="auto"/>
        <w:jc w:val="both"/>
        <w:rPr>
          <w:rFonts w:ascii="Arial" w:hAnsi="Arial" w:cs="Arial"/>
        </w:rPr>
      </w:pPr>
      <w:r w:rsidRPr="003847FF">
        <w:rPr>
          <w:rFonts w:ascii="Arial" w:hAnsi="Arial" w:cs="Arial"/>
        </w:rPr>
        <w:t>Para la ejecución presupuestal de los gastos de funcionamient</w:t>
      </w:r>
      <w:r>
        <w:rPr>
          <w:rFonts w:ascii="Arial" w:hAnsi="Arial" w:cs="Arial"/>
        </w:rPr>
        <w:t>o</w:t>
      </w:r>
      <w:r w:rsidR="002423F8" w:rsidRPr="00D36B25">
        <w:rPr>
          <w:rFonts w:ascii="Arial" w:hAnsi="Arial" w:cs="Arial"/>
        </w:rPr>
        <w:t xml:space="preserve">, y considerando los </w:t>
      </w:r>
      <w:r w:rsidR="00774DAA">
        <w:rPr>
          <w:rFonts w:ascii="Arial" w:hAnsi="Arial" w:cs="Arial"/>
        </w:rPr>
        <w:t>$179.528 millones</w:t>
      </w:r>
      <w:r w:rsidR="002423F8" w:rsidRPr="00D36B25">
        <w:rPr>
          <w:rFonts w:ascii="Arial" w:hAnsi="Arial" w:cs="Arial"/>
        </w:rPr>
        <w:t xml:space="preserve"> de apropiación vigente, la ejecuci</w:t>
      </w:r>
      <w:r w:rsidR="00087D08" w:rsidRPr="00D36B25">
        <w:rPr>
          <w:rFonts w:ascii="Arial" w:hAnsi="Arial" w:cs="Arial"/>
        </w:rPr>
        <w:t>ón en compromisos asciende a $113</w:t>
      </w:r>
      <w:r w:rsidR="002423F8" w:rsidRPr="00D36B25">
        <w:rPr>
          <w:rFonts w:ascii="Arial" w:hAnsi="Arial" w:cs="Arial"/>
        </w:rPr>
        <w:t>.</w:t>
      </w:r>
      <w:r w:rsidR="00087D08" w:rsidRPr="00D36B25">
        <w:rPr>
          <w:rFonts w:ascii="Arial" w:hAnsi="Arial" w:cs="Arial"/>
        </w:rPr>
        <w:t>150</w:t>
      </w:r>
      <w:r w:rsidR="002423F8" w:rsidRPr="00D36B25">
        <w:rPr>
          <w:rFonts w:ascii="Arial" w:hAnsi="Arial" w:cs="Arial"/>
        </w:rPr>
        <w:t xml:space="preserve"> mi</w:t>
      </w:r>
      <w:r w:rsidR="00087D08" w:rsidRPr="00D36B25">
        <w:rPr>
          <w:rFonts w:ascii="Arial" w:hAnsi="Arial" w:cs="Arial"/>
        </w:rPr>
        <w:t>llones que corresponden al 63</w:t>
      </w:r>
      <w:r w:rsidR="002423F8" w:rsidRPr="00D36B25">
        <w:rPr>
          <w:rFonts w:ascii="Arial" w:hAnsi="Arial" w:cs="Arial"/>
        </w:rPr>
        <w:t>%. Así mismo, en giros</w:t>
      </w:r>
      <w:r w:rsidR="00087D08" w:rsidRPr="00D36B25">
        <w:rPr>
          <w:rFonts w:ascii="Arial" w:hAnsi="Arial" w:cs="Arial"/>
        </w:rPr>
        <w:t xml:space="preserve"> se ha ejecutado $50.052 que equivale al 28%.</w:t>
      </w:r>
      <w:r>
        <w:rPr>
          <w:rFonts w:ascii="Arial" w:hAnsi="Arial" w:cs="Arial"/>
        </w:rPr>
        <w:t xml:space="preserve"> Como se observa en la siguiente </w:t>
      </w:r>
      <w:r w:rsidR="00DA6A59">
        <w:rPr>
          <w:rFonts w:ascii="Arial" w:hAnsi="Arial" w:cs="Arial"/>
        </w:rPr>
        <w:t>gráfica</w:t>
      </w:r>
      <w:r>
        <w:rPr>
          <w:rFonts w:ascii="Arial" w:hAnsi="Arial" w:cs="Arial"/>
        </w:rPr>
        <w:t>:</w:t>
      </w:r>
    </w:p>
    <w:p w14:paraId="0F11FB91" w14:textId="76B361E8" w:rsidR="00CF6D72" w:rsidRPr="00CF6D72" w:rsidRDefault="00CF6D72" w:rsidP="00CF6D72">
      <w:pPr>
        <w:pStyle w:val="Descripcin"/>
        <w:spacing w:after="0" w:line="240" w:lineRule="auto"/>
        <w:jc w:val="center"/>
        <w:rPr>
          <w:rFonts w:ascii="Arial" w:hAnsi="Arial" w:cs="Arial"/>
        </w:rPr>
      </w:pPr>
      <w:bookmarkStart w:id="5" w:name="_Toc56798446"/>
      <w:r w:rsidRPr="00CF6D72">
        <w:rPr>
          <w:rFonts w:ascii="Arial" w:hAnsi="Arial" w:cs="Arial"/>
        </w:rPr>
        <w:t xml:space="preserve">Gráfica </w:t>
      </w:r>
      <w:r w:rsidRPr="00CF6D72">
        <w:rPr>
          <w:rFonts w:ascii="Arial" w:hAnsi="Arial" w:cs="Arial"/>
          <w:color w:val="2B579A"/>
          <w:shd w:val="clear" w:color="auto" w:fill="E6E6E6"/>
        </w:rPr>
        <w:fldChar w:fldCharType="begin"/>
      </w:r>
      <w:r w:rsidRPr="00CF6D72">
        <w:rPr>
          <w:rFonts w:ascii="Arial" w:hAnsi="Arial" w:cs="Arial"/>
        </w:rPr>
        <w:instrText xml:space="preserve"> SEQ Gráfica \* ARABIC </w:instrText>
      </w:r>
      <w:r w:rsidRPr="00CF6D72">
        <w:rPr>
          <w:rFonts w:ascii="Arial" w:hAnsi="Arial" w:cs="Arial"/>
          <w:color w:val="2B579A"/>
          <w:shd w:val="clear" w:color="auto" w:fill="E6E6E6"/>
        </w:rPr>
        <w:fldChar w:fldCharType="separate"/>
      </w:r>
      <w:r w:rsidR="00D34314">
        <w:rPr>
          <w:rFonts w:ascii="Arial" w:hAnsi="Arial" w:cs="Arial"/>
          <w:noProof/>
        </w:rPr>
        <w:t>1</w:t>
      </w:r>
      <w:r w:rsidRPr="00CF6D72">
        <w:rPr>
          <w:rFonts w:ascii="Arial" w:hAnsi="Arial" w:cs="Arial"/>
          <w:color w:val="2B579A"/>
          <w:shd w:val="clear" w:color="auto" w:fill="E6E6E6"/>
        </w:rPr>
        <w:fldChar w:fldCharType="end"/>
      </w:r>
      <w:r w:rsidRPr="00CF6D72">
        <w:rPr>
          <w:rFonts w:ascii="Arial" w:hAnsi="Arial" w:cs="Arial"/>
        </w:rPr>
        <w:t xml:space="preserve">. </w:t>
      </w:r>
      <w:r w:rsidRPr="00CF6D72">
        <w:rPr>
          <w:rFonts w:ascii="Arial" w:hAnsi="Arial" w:cs="Arial"/>
          <w:b w:val="0"/>
        </w:rPr>
        <w:t>Ejecución presupuestal 2020</w:t>
      </w:r>
      <w:bookmarkEnd w:id="5"/>
    </w:p>
    <w:p w14:paraId="27AE132E" w14:textId="5F5C13C2" w:rsidR="00F43881" w:rsidRDefault="00F43881" w:rsidP="006E5FF0">
      <w:pPr>
        <w:tabs>
          <w:tab w:val="left" w:pos="709"/>
        </w:tabs>
        <w:spacing w:line="240" w:lineRule="auto"/>
        <w:jc w:val="center"/>
        <w:rPr>
          <w:rFonts w:ascii="Arial" w:hAnsi="Arial" w:cs="Arial"/>
          <w:sz w:val="18"/>
          <w:szCs w:val="18"/>
          <w:highlight w:val="yellow"/>
        </w:rPr>
      </w:pPr>
      <w:r>
        <w:rPr>
          <w:noProof/>
          <w:lang w:eastAsia="es-CO"/>
        </w:rPr>
        <w:drawing>
          <wp:inline distT="0" distB="0" distL="0" distR="0" wp14:anchorId="64F4E0B3" wp14:editId="124F969F">
            <wp:extent cx="5612130" cy="261366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3">
                      <a:extLst>
                        <a:ext uri="{28A0092B-C50C-407E-A947-70E740481C1C}">
                          <a14:useLocalDpi xmlns:a14="http://schemas.microsoft.com/office/drawing/2010/main" val="0"/>
                        </a:ext>
                      </a:extLst>
                    </a:blip>
                    <a:stretch>
                      <a:fillRect/>
                    </a:stretch>
                  </pic:blipFill>
                  <pic:spPr>
                    <a:xfrm>
                      <a:off x="0" y="0"/>
                      <a:ext cx="5612130" cy="2613660"/>
                    </a:xfrm>
                    <a:prstGeom prst="rect">
                      <a:avLst/>
                    </a:prstGeom>
                  </pic:spPr>
                </pic:pic>
              </a:graphicData>
            </a:graphic>
          </wp:inline>
        </w:drawing>
      </w:r>
    </w:p>
    <w:p w14:paraId="6E57D83E" w14:textId="596CE630" w:rsidR="00CF6D72" w:rsidRPr="00233586" w:rsidRDefault="00CF6D72" w:rsidP="00CF6D72">
      <w:pPr>
        <w:tabs>
          <w:tab w:val="left" w:pos="709"/>
        </w:tabs>
        <w:spacing w:line="240" w:lineRule="auto"/>
        <w:jc w:val="center"/>
        <w:rPr>
          <w:rFonts w:ascii="Arial" w:hAnsi="Arial" w:cs="Arial"/>
          <w:sz w:val="18"/>
          <w:szCs w:val="18"/>
        </w:rPr>
      </w:pPr>
      <w:r w:rsidRPr="00233586">
        <w:rPr>
          <w:rFonts w:ascii="Arial" w:hAnsi="Arial" w:cs="Arial"/>
          <w:b/>
          <w:sz w:val="18"/>
          <w:szCs w:val="18"/>
        </w:rPr>
        <w:t>Fuente:</w:t>
      </w:r>
      <w:r w:rsidRPr="00233586">
        <w:rPr>
          <w:rFonts w:ascii="Arial" w:hAnsi="Arial" w:cs="Arial"/>
          <w:sz w:val="18"/>
          <w:szCs w:val="18"/>
        </w:rPr>
        <w:t xml:space="preserve"> </w:t>
      </w:r>
      <w:r>
        <w:rPr>
          <w:rFonts w:ascii="Arial" w:hAnsi="Arial" w:cs="Arial"/>
          <w:sz w:val="18"/>
          <w:szCs w:val="18"/>
        </w:rPr>
        <w:t>Oficina Asesora de Planeación, UAERMV, 2020</w:t>
      </w:r>
      <w:r w:rsidRPr="00233586">
        <w:rPr>
          <w:rFonts w:ascii="Arial" w:hAnsi="Arial" w:cs="Arial"/>
          <w:sz w:val="18"/>
          <w:szCs w:val="18"/>
        </w:rPr>
        <w:t>.</w:t>
      </w:r>
    </w:p>
    <w:p w14:paraId="6A6EEC57" w14:textId="5F8B3D6D" w:rsidR="00D36B25" w:rsidRDefault="00806EE7" w:rsidP="00806EE7">
      <w:pPr>
        <w:tabs>
          <w:tab w:val="left" w:pos="709"/>
        </w:tabs>
        <w:spacing w:line="240" w:lineRule="auto"/>
        <w:jc w:val="both"/>
        <w:rPr>
          <w:rFonts w:ascii="Arial" w:hAnsi="Arial" w:cs="Arial"/>
        </w:rPr>
      </w:pPr>
      <w:r w:rsidRPr="00806EE7">
        <w:rPr>
          <w:rFonts w:ascii="Arial" w:hAnsi="Arial" w:cs="Arial"/>
        </w:rPr>
        <w:t>Para la ejecución pres</w:t>
      </w:r>
      <w:r>
        <w:rPr>
          <w:rFonts w:ascii="Arial" w:hAnsi="Arial" w:cs="Arial"/>
        </w:rPr>
        <w:t>upuestal de los gastos de</w:t>
      </w:r>
      <w:r w:rsidRPr="00806EE7">
        <w:rPr>
          <w:rFonts w:ascii="Arial" w:hAnsi="Arial" w:cs="Arial"/>
        </w:rPr>
        <w:t xml:space="preserve"> funcionamiento</w:t>
      </w:r>
      <w:r>
        <w:rPr>
          <w:rFonts w:ascii="Arial" w:hAnsi="Arial" w:cs="Arial"/>
        </w:rPr>
        <w:t>,</w:t>
      </w:r>
      <w:r w:rsidRPr="00806EE7">
        <w:rPr>
          <w:rFonts w:ascii="Arial" w:hAnsi="Arial" w:cs="Arial"/>
        </w:rPr>
        <w:t xml:space="preserve"> se pude evidenciar que en los compromisos ya se constituye un 65% equivalente a $18.700 millones, mientras que en giros se refleja el 53% de ejecución. </w:t>
      </w:r>
      <w:r w:rsidR="00E35DFF">
        <w:rPr>
          <w:rFonts w:ascii="Arial" w:hAnsi="Arial" w:cs="Arial"/>
        </w:rPr>
        <w:t xml:space="preserve">Por otro lado, para los gastos de inversión se evidencia </w:t>
      </w:r>
      <w:r w:rsidR="00E35DFF">
        <w:rPr>
          <w:rFonts w:ascii="Arial" w:hAnsi="Arial" w:cs="Arial"/>
        </w:rPr>
        <w:lastRenderedPageBreak/>
        <w:t>una apropiación de $144.392 millones, de los cuales el 65% ya se encuentran comprometidos y el 24% de ellos girados.</w:t>
      </w:r>
    </w:p>
    <w:p w14:paraId="68A8B5E8" w14:textId="3A325910" w:rsidR="008B4BF8" w:rsidRDefault="008B4BF8" w:rsidP="008B4BF8">
      <w:pPr>
        <w:tabs>
          <w:tab w:val="left" w:pos="709"/>
        </w:tabs>
        <w:spacing w:line="240" w:lineRule="auto"/>
        <w:jc w:val="both"/>
        <w:rPr>
          <w:rFonts w:ascii="Arial" w:hAnsi="Arial" w:cs="Arial"/>
        </w:rPr>
      </w:pPr>
      <w:r w:rsidRPr="006E38E4">
        <w:rPr>
          <w:rFonts w:ascii="Arial" w:hAnsi="Arial" w:cs="Arial"/>
        </w:rPr>
        <w:t xml:space="preserve">De la gráfica anterior, se puede concluir </w:t>
      </w:r>
      <w:r>
        <w:rPr>
          <w:rFonts w:ascii="Arial" w:hAnsi="Arial" w:cs="Arial"/>
        </w:rPr>
        <w:t xml:space="preserve">que la entidad ha logrado comprometer el 65% de su presupuesto, mientras que los giros corresponden al 24% o lo equivalente a $34.009. Cabe mencionar que el proyecto misional 7858 - </w:t>
      </w:r>
      <w:r w:rsidRPr="00E169B0">
        <w:rPr>
          <w:rFonts w:ascii="Arial" w:hAnsi="Arial" w:cs="Arial"/>
          <w:lang w:val="es-ES"/>
        </w:rPr>
        <w:t>Conservación de la Malla Vial Distrital y Ciclo-infraestructura de Bogotá</w:t>
      </w:r>
      <w:r>
        <w:rPr>
          <w:rFonts w:ascii="Arial" w:hAnsi="Arial" w:cs="Arial"/>
          <w:lang w:val="es-ES"/>
        </w:rPr>
        <w:t>,</w:t>
      </w:r>
      <w:r>
        <w:rPr>
          <w:rFonts w:ascii="Arial" w:hAnsi="Arial" w:cs="Arial"/>
        </w:rPr>
        <w:t xml:space="preserve"> es el que tiene mayor apropiación, y por ende su ejecución en compromisos no supera el 61%, mientras tanto, los proyectos </w:t>
      </w:r>
      <w:r w:rsidRPr="006E38E4">
        <w:rPr>
          <w:rFonts w:ascii="Arial" w:hAnsi="Arial" w:cs="Arial"/>
        </w:rPr>
        <w:t xml:space="preserve">de fortalecimiento institucional y tecnología </w:t>
      </w:r>
      <w:r>
        <w:rPr>
          <w:rFonts w:ascii="Arial" w:hAnsi="Arial" w:cs="Arial"/>
        </w:rPr>
        <w:t xml:space="preserve">alcanzaron un 91% en compromisos y un 53% y 33% en giros, respectivamente. </w:t>
      </w:r>
    </w:p>
    <w:p w14:paraId="2B576365" w14:textId="77777777" w:rsidR="008B4BF8" w:rsidRDefault="008B4BF8" w:rsidP="008B4BF8">
      <w:pPr>
        <w:tabs>
          <w:tab w:val="left" w:pos="709"/>
        </w:tabs>
        <w:spacing w:line="240" w:lineRule="auto"/>
        <w:jc w:val="both"/>
        <w:rPr>
          <w:rFonts w:ascii="Arial" w:hAnsi="Arial" w:cs="Arial"/>
        </w:rPr>
      </w:pPr>
      <w:r>
        <w:rPr>
          <w:rFonts w:ascii="Arial" w:hAnsi="Arial" w:cs="Arial"/>
        </w:rPr>
        <w:t>Por otro lado, la entidad considera necesario mostrar un comparativo del presupuesto 2019 y 2020, que refleje su respectiva ejecución:</w:t>
      </w:r>
    </w:p>
    <w:p w14:paraId="528CD290" w14:textId="4E14E3BB" w:rsidR="008B4BF8" w:rsidRPr="002A3217" w:rsidRDefault="008B4BF8" w:rsidP="008B4BF8">
      <w:pPr>
        <w:pStyle w:val="Descripcin"/>
        <w:keepNext/>
        <w:spacing w:after="0" w:line="240" w:lineRule="auto"/>
        <w:jc w:val="center"/>
        <w:rPr>
          <w:rFonts w:ascii="Arial" w:hAnsi="Arial" w:cs="Arial"/>
          <w:b w:val="0"/>
        </w:rPr>
      </w:pPr>
      <w:bookmarkStart w:id="6" w:name="_Toc56798415"/>
      <w:r w:rsidRPr="002A3217">
        <w:rPr>
          <w:rFonts w:ascii="Arial" w:hAnsi="Arial" w:cs="Arial"/>
        </w:rPr>
        <w:t xml:space="preserve">Tabla </w:t>
      </w:r>
      <w:r w:rsidRPr="002A3217">
        <w:rPr>
          <w:rFonts w:ascii="Arial" w:hAnsi="Arial" w:cs="Arial"/>
          <w:color w:val="2B579A"/>
          <w:shd w:val="clear" w:color="auto" w:fill="E6E6E6"/>
        </w:rPr>
        <w:fldChar w:fldCharType="begin"/>
      </w:r>
      <w:r w:rsidRPr="002A3217">
        <w:rPr>
          <w:rFonts w:ascii="Arial" w:hAnsi="Arial" w:cs="Arial"/>
        </w:rPr>
        <w:instrText xml:space="preserve"> SEQ Tabla \* ARABIC </w:instrText>
      </w:r>
      <w:r w:rsidRPr="002A3217">
        <w:rPr>
          <w:rFonts w:ascii="Arial" w:hAnsi="Arial" w:cs="Arial"/>
          <w:color w:val="2B579A"/>
          <w:shd w:val="clear" w:color="auto" w:fill="E6E6E6"/>
        </w:rPr>
        <w:fldChar w:fldCharType="separate"/>
      </w:r>
      <w:r w:rsidR="00B10538">
        <w:rPr>
          <w:rFonts w:ascii="Arial" w:hAnsi="Arial" w:cs="Arial"/>
          <w:noProof/>
        </w:rPr>
        <w:t>2</w:t>
      </w:r>
      <w:r w:rsidRPr="002A3217">
        <w:rPr>
          <w:rFonts w:ascii="Arial" w:hAnsi="Arial" w:cs="Arial"/>
          <w:color w:val="2B579A"/>
          <w:shd w:val="clear" w:color="auto" w:fill="E6E6E6"/>
        </w:rPr>
        <w:fldChar w:fldCharType="end"/>
      </w:r>
      <w:r w:rsidRPr="002A3217">
        <w:rPr>
          <w:rFonts w:ascii="Arial" w:hAnsi="Arial" w:cs="Arial"/>
        </w:rPr>
        <w:t>.</w:t>
      </w:r>
      <w:r w:rsidRPr="002A3217">
        <w:rPr>
          <w:rFonts w:ascii="Arial" w:hAnsi="Arial" w:cs="Arial"/>
          <w:b w:val="0"/>
        </w:rPr>
        <w:t xml:space="preserve"> Comparativo ingreso y ejecución 2019-2020</w:t>
      </w:r>
      <w:bookmarkEnd w:id="6"/>
    </w:p>
    <w:tbl>
      <w:tblPr>
        <w:tblW w:w="5000" w:type="pct"/>
        <w:tblLayout w:type="fixed"/>
        <w:tblCellMar>
          <w:left w:w="0" w:type="dxa"/>
          <w:right w:w="0" w:type="dxa"/>
        </w:tblCellMar>
        <w:tblLook w:val="04A0" w:firstRow="1" w:lastRow="0" w:firstColumn="1" w:lastColumn="0" w:noHBand="0" w:noVBand="1"/>
      </w:tblPr>
      <w:tblGrid>
        <w:gridCol w:w="2966"/>
        <w:gridCol w:w="1277"/>
        <w:gridCol w:w="1134"/>
        <w:gridCol w:w="748"/>
        <w:gridCol w:w="1162"/>
        <w:gridCol w:w="1095"/>
        <w:gridCol w:w="436"/>
      </w:tblGrid>
      <w:tr w:rsidR="008B4BF8" w:rsidRPr="002A3217" w14:paraId="512DF8D1" w14:textId="77777777" w:rsidTr="00B02F97">
        <w:trPr>
          <w:trHeight w:val="531"/>
          <w:tblHeader/>
        </w:trPr>
        <w:tc>
          <w:tcPr>
            <w:tcW w:w="1682"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7F76B2F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RUBRO DE INGRESOS </w:t>
            </w:r>
          </w:p>
        </w:tc>
        <w:tc>
          <w:tcPr>
            <w:tcW w:w="724"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07BD2AC4"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INGRESOS VIGENTES 2019 </w:t>
            </w:r>
          </w:p>
        </w:tc>
        <w:tc>
          <w:tcPr>
            <w:tcW w:w="643"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7F1E641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RECAUDO ACUMULADO OCTUBRE 2019 </w:t>
            </w:r>
          </w:p>
        </w:tc>
        <w:tc>
          <w:tcPr>
            <w:tcW w:w="424"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4BF38E3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 EJEC.</w:t>
            </w:r>
            <w:r w:rsidRPr="002A3217">
              <w:rPr>
                <w:rFonts w:ascii="Arial" w:hAnsi="Arial" w:cs="Arial"/>
                <w:b/>
                <w:bCs/>
                <w:color w:val="000000"/>
                <w:sz w:val="14"/>
                <w:szCs w:val="14"/>
              </w:rPr>
              <w:br/>
              <w:t xml:space="preserve"> 2019 </w:t>
            </w:r>
          </w:p>
        </w:tc>
        <w:tc>
          <w:tcPr>
            <w:tcW w:w="659"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59A4B4F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INGRESOS VIGENTES 2020 </w:t>
            </w:r>
          </w:p>
        </w:tc>
        <w:tc>
          <w:tcPr>
            <w:tcW w:w="621"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1EBF5CC5"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RECAUDO ACUMULADO OCTUBRE 2020 </w:t>
            </w:r>
          </w:p>
        </w:tc>
        <w:tc>
          <w:tcPr>
            <w:tcW w:w="247"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2E56C0C4"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 xml:space="preserve"> % EJEC.</w:t>
            </w:r>
            <w:r w:rsidRPr="002A3217">
              <w:rPr>
                <w:rFonts w:ascii="Arial" w:hAnsi="Arial" w:cs="Arial"/>
                <w:b/>
                <w:bCs/>
                <w:color w:val="000000"/>
                <w:sz w:val="14"/>
                <w:szCs w:val="14"/>
              </w:rPr>
              <w:br/>
              <w:t xml:space="preserve"> 2020 </w:t>
            </w:r>
          </w:p>
        </w:tc>
      </w:tr>
      <w:tr w:rsidR="008B4BF8" w:rsidRPr="002A3217" w14:paraId="79564CF9" w14:textId="77777777" w:rsidTr="00B02F97">
        <w:trPr>
          <w:trHeight w:val="256"/>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AF4D0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TOTAL</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BF7D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158.050.004.000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FC05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71.104.099.256</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34751"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45%</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3A340"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179.528.109.000</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BAAA44"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61.184.875.292</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722B3B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34,1%</w:t>
            </w:r>
          </w:p>
        </w:tc>
      </w:tr>
      <w:tr w:rsidR="008B4BF8" w:rsidRPr="002A3217" w14:paraId="7A261E66"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D3DB3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0227-01 UNIDAD DE MANTENIMIENTO VIAL</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D1F5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158.050.004.000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881DB"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71.104.099.256</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A974F"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45%</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B88F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179.528.109.000</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3433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61.184.875.292</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025EDF1"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34,1%</w:t>
            </w:r>
          </w:p>
        </w:tc>
      </w:tr>
      <w:tr w:rsidR="008B4BF8" w:rsidRPr="002A3217" w14:paraId="0CEFB9B7"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925F8"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12102040106 Contractuales</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E258C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3F71F"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35.044.672</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C48A4"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B701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87BF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426.460.000</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567DF56"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100,0%</w:t>
            </w:r>
          </w:p>
        </w:tc>
      </w:tr>
      <w:tr w:rsidR="008B4BF8" w:rsidRPr="002A3217" w14:paraId="049F66B6"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B4624B"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12401020201 Convenios entidades distritales</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BB5A9"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4C2C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1107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1FD66"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45.500.000.000</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530D3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1.000.000.000</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12FDF89"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2,2%</w:t>
            </w:r>
          </w:p>
        </w:tc>
      </w:tr>
      <w:tr w:rsidR="008B4BF8" w:rsidRPr="002A3217" w14:paraId="23F80FC8"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402B8"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124030302 Superávit fiscal de ingresos de libre destinación</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94C4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3.917.822.000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0D86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3.917.822.000</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0AA44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C64B3" w14:textId="77777777" w:rsidR="008B4BF8" w:rsidRPr="002A3217" w:rsidRDefault="008B4BF8" w:rsidP="00B02F97">
            <w:pPr>
              <w:spacing w:after="0" w:line="240" w:lineRule="auto"/>
              <w:jc w:val="center"/>
              <w:rPr>
                <w:rFonts w:ascii="Arial" w:hAnsi="Arial" w:cs="Arial"/>
                <w:b/>
                <w:bCs/>
                <w:color w:val="000000"/>
                <w:sz w:val="14"/>
                <w:szCs w:val="14"/>
              </w:rPr>
            </w:pP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BFF002" w14:textId="77777777" w:rsidR="008B4BF8" w:rsidRPr="002A3217" w:rsidRDefault="008B4BF8" w:rsidP="00B02F97">
            <w:pPr>
              <w:spacing w:after="0" w:line="240" w:lineRule="auto"/>
              <w:jc w:val="center"/>
              <w:rPr>
                <w:rFonts w:ascii="Arial" w:hAnsi="Arial" w:cs="Arial"/>
                <w:b/>
                <w:bCs/>
                <w:color w:val="000000"/>
                <w:sz w:val="14"/>
                <w:szCs w:val="14"/>
              </w:rPr>
            </w:pP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167536A" w14:textId="77777777" w:rsidR="008B4BF8" w:rsidRPr="002A3217" w:rsidRDefault="008B4BF8" w:rsidP="00B02F97">
            <w:pPr>
              <w:spacing w:after="0" w:line="240" w:lineRule="auto"/>
              <w:jc w:val="center"/>
              <w:rPr>
                <w:rFonts w:ascii="Arial" w:hAnsi="Arial" w:cs="Arial"/>
                <w:b/>
                <w:bCs/>
                <w:color w:val="000000"/>
                <w:sz w:val="14"/>
                <w:szCs w:val="14"/>
              </w:rPr>
            </w:pPr>
          </w:p>
        </w:tc>
      </w:tr>
      <w:tr w:rsidR="008B4BF8" w:rsidRPr="002A3217" w14:paraId="05B1AB53"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2324F"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124030302 Superávit fiscal no incorporado de ingresos de des</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10BE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1.920.273.000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2FCB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65AEB"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A99B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1.972.480.000</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747F0"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67F88D9"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0,0%</w:t>
            </w:r>
          </w:p>
        </w:tc>
      </w:tr>
      <w:tr w:rsidR="008B4BF8" w:rsidRPr="002A3217" w14:paraId="326AD2DF"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6555D"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124030303 Superávit fiscal no incorporado de ingresos de lib</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58BD4"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597.375.000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222F2"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3A370"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1CD8A"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1.255.557.000</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6F66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707D45D"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0,0%</w:t>
            </w:r>
          </w:p>
        </w:tc>
      </w:tr>
      <w:tr w:rsidR="008B4BF8" w:rsidRPr="002A3217" w14:paraId="53FD9AA2"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287BBE"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124050204 Recursos propios de libre destinación</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013D8"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62DE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187.150.777</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C724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9DD5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C7B77"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540.002.772</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F09548D"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100,0%</w:t>
            </w:r>
          </w:p>
        </w:tc>
      </w:tr>
      <w:tr w:rsidR="008B4BF8" w:rsidRPr="002A3217" w14:paraId="10D73004" w14:textId="77777777" w:rsidTr="00B02F97">
        <w:trPr>
          <w:trHeight w:val="285"/>
        </w:trPr>
        <w:tc>
          <w:tcPr>
            <w:tcW w:w="1682"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22AF8"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12409 REINTEGROS</w:t>
            </w:r>
          </w:p>
        </w:tc>
        <w:tc>
          <w:tcPr>
            <w:tcW w:w="7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7381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56.980.000</w:t>
            </w:r>
          </w:p>
        </w:tc>
        <w:tc>
          <w:tcPr>
            <w:tcW w:w="6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8EEB6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52.763.512</w:t>
            </w:r>
          </w:p>
        </w:tc>
        <w:tc>
          <w:tcPr>
            <w:tcW w:w="4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A62C1"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93%</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B5BC1"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w:t>
            </w:r>
          </w:p>
        </w:tc>
        <w:tc>
          <w:tcPr>
            <w:tcW w:w="6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BEC8E"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51.505.075</w:t>
            </w:r>
          </w:p>
        </w:tc>
        <w:tc>
          <w:tcPr>
            <w:tcW w:w="247"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18EDD92"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100,0%</w:t>
            </w:r>
          </w:p>
        </w:tc>
      </w:tr>
      <w:tr w:rsidR="008B4BF8" w:rsidRPr="002A3217" w14:paraId="167FC3DB" w14:textId="77777777" w:rsidTr="00B02F97">
        <w:trPr>
          <w:trHeight w:val="300"/>
        </w:trPr>
        <w:tc>
          <w:tcPr>
            <w:tcW w:w="1682" w:type="pct"/>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A59B43D" w14:textId="77777777" w:rsidR="008B4BF8" w:rsidRPr="002A3217" w:rsidRDefault="008B4BF8" w:rsidP="00B02F97">
            <w:pPr>
              <w:spacing w:after="0" w:line="240" w:lineRule="auto"/>
              <w:jc w:val="center"/>
              <w:rPr>
                <w:rFonts w:ascii="Arial" w:hAnsi="Arial" w:cs="Arial"/>
                <w:bCs/>
                <w:color w:val="000000"/>
                <w:sz w:val="14"/>
                <w:szCs w:val="14"/>
              </w:rPr>
            </w:pPr>
            <w:r w:rsidRPr="002A3217">
              <w:rPr>
                <w:rFonts w:ascii="Arial" w:hAnsi="Arial" w:cs="Arial"/>
                <w:bCs/>
                <w:color w:val="000000"/>
                <w:sz w:val="14"/>
                <w:szCs w:val="14"/>
              </w:rPr>
              <w:t>1250101 Vigencia</w:t>
            </w:r>
          </w:p>
        </w:tc>
        <w:tc>
          <w:tcPr>
            <w:tcW w:w="72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4E645722"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151.557.554.000</w:t>
            </w:r>
          </w:p>
        </w:tc>
        <w:tc>
          <w:tcPr>
            <w:tcW w:w="643"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A6F9E6C"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66.911.318.295</w:t>
            </w:r>
          </w:p>
        </w:tc>
        <w:tc>
          <w:tcPr>
            <w:tcW w:w="42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71D84BB"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44%</w:t>
            </w:r>
          </w:p>
        </w:tc>
        <w:tc>
          <w:tcPr>
            <w:tcW w:w="659"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279B83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130.800.072.000</w:t>
            </w:r>
          </w:p>
        </w:tc>
        <w:tc>
          <w:tcPr>
            <w:tcW w:w="621"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29C5433"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59.166.907.445</w:t>
            </w:r>
          </w:p>
        </w:tc>
        <w:tc>
          <w:tcPr>
            <w:tcW w:w="24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256C992" w14:textId="77777777" w:rsidR="008B4BF8" w:rsidRPr="002A3217" w:rsidRDefault="008B4BF8" w:rsidP="00B02F97">
            <w:pPr>
              <w:spacing w:after="0" w:line="240" w:lineRule="auto"/>
              <w:jc w:val="center"/>
              <w:rPr>
                <w:rFonts w:ascii="Arial" w:hAnsi="Arial" w:cs="Arial"/>
                <w:b/>
                <w:bCs/>
                <w:color w:val="000000"/>
                <w:sz w:val="14"/>
                <w:szCs w:val="14"/>
              </w:rPr>
            </w:pPr>
            <w:r w:rsidRPr="002A3217">
              <w:rPr>
                <w:rFonts w:ascii="Arial" w:hAnsi="Arial" w:cs="Arial"/>
                <w:b/>
                <w:bCs/>
                <w:color w:val="000000"/>
                <w:sz w:val="14"/>
                <w:szCs w:val="14"/>
              </w:rPr>
              <w:t>45,2%</w:t>
            </w:r>
          </w:p>
        </w:tc>
      </w:tr>
    </w:tbl>
    <w:p w14:paraId="3E895C8F" w14:textId="77777777" w:rsidR="008B4BF8" w:rsidRPr="002A3217" w:rsidRDefault="008B4BF8" w:rsidP="008B4BF8">
      <w:pPr>
        <w:tabs>
          <w:tab w:val="left" w:pos="709"/>
        </w:tabs>
        <w:spacing w:line="240" w:lineRule="auto"/>
        <w:ind w:left="708"/>
        <w:jc w:val="center"/>
        <w:rPr>
          <w:rFonts w:ascii="Arial" w:hAnsi="Arial" w:cs="Arial"/>
          <w:b/>
          <w:sz w:val="18"/>
          <w:szCs w:val="18"/>
        </w:rPr>
      </w:pPr>
      <w:r w:rsidRPr="002A3217">
        <w:rPr>
          <w:rFonts w:ascii="Arial" w:hAnsi="Arial" w:cs="Arial"/>
          <w:b/>
          <w:sz w:val="18"/>
          <w:szCs w:val="18"/>
        </w:rPr>
        <w:t xml:space="preserve">Fuente: </w:t>
      </w:r>
      <w:r w:rsidRPr="002A3217">
        <w:rPr>
          <w:rFonts w:ascii="Arial" w:hAnsi="Arial" w:cs="Arial"/>
          <w:sz w:val="18"/>
          <w:szCs w:val="18"/>
        </w:rPr>
        <w:t>Secretaría General, UAERMV, 2020.</w:t>
      </w:r>
    </w:p>
    <w:p w14:paraId="36B0B609" w14:textId="77777777" w:rsidR="008B4BF8" w:rsidRPr="00585587" w:rsidRDefault="008B4BF8" w:rsidP="008B4BF8">
      <w:pPr>
        <w:tabs>
          <w:tab w:val="left" w:pos="709"/>
        </w:tabs>
        <w:spacing w:line="240" w:lineRule="auto"/>
        <w:jc w:val="both"/>
        <w:rPr>
          <w:rFonts w:ascii="Arial" w:hAnsi="Arial" w:cs="Arial"/>
        </w:rPr>
      </w:pPr>
      <w:r w:rsidRPr="002A3217">
        <w:rPr>
          <w:rFonts w:ascii="Arial" w:hAnsi="Arial" w:cs="Arial"/>
        </w:rPr>
        <w:t>Parte del avance y mejoramiento de la ejecución se encuentra asociado al cumplimiento del principio de planificación, que ha sido materializado en lo</w:t>
      </w:r>
      <w:r>
        <w:rPr>
          <w:rFonts w:ascii="Arial" w:hAnsi="Arial" w:cs="Arial"/>
        </w:rPr>
        <w:t>s compromisos suscritos por la e</w:t>
      </w:r>
      <w:r w:rsidRPr="002A3217">
        <w:rPr>
          <w:rFonts w:ascii="Arial" w:hAnsi="Arial" w:cs="Arial"/>
        </w:rPr>
        <w:t xml:space="preserv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w:t>
      </w:r>
      <w:r>
        <w:rPr>
          <w:rFonts w:ascii="Arial" w:hAnsi="Arial" w:cs="Arial"/>
        </w:rPr>
        <w:t xml:space="preserve">respectiva. </w:t>
      </w:r>
    </w:p>
    <w:p w14:paraId="478A8560" w14:textId="7F995D59" w:rsidR="003847FF" w:rsidRDefault="003847FF" w:rsidP="003847FF">
      <w:pPr>
        <w:tabs>
          <w:tab w:val="left" w:pos="709"/>
        </w:tabs>
        <w:spacing w:line="240" w:lineRule="auto"/>
        <w:jc w:val="both"/>
        <w:rPr>
          <w:rFonts w:ascii="Arial" w:hAnsi="Arial" w:cs="Arial"/>
        </w:rPr>
      </w:pPr>
      <w:r>
        <w:rPr>
          <w:rFonts w:ascii="Arial" w:hAnsi="Arial" w:cs="Arial"/>
        </w:rPr>
        <w:t>Ahora bien, teniendo en cuenta las modificaciones presupuestales que se describen en la siguiente tabla, el presupuesto vigente</w:t>
      </w:r>
      <w:r w:rsidR="00275FE7">
        <w:rPr>
          <w:rFonts w:ascii="Arial" w:hAnsi="Arial" w:cs="Arial"/>
        </w:rPr>
        <w:t xml:space="preserve"> de la entidad</w:t>
      </w:r>
      <w:r>
        <w:rPr>
          <w:rFonts w:ascii="Arial" w:hAnsi="Arial" w:cs="Arial"/>
        </w:rPr>
        <w:t>, una vez hechas las reducciones y modificaciones presupuestales asciende a la suma de $</w:t>
      </w:r>
      <w:r w:rsidR="00275FE7">
        <w:rPr>
          <w:rFonts w:ascii="Arial" w:hAnsi="Arial" w:cs="Arial"/>
        </w:rPr>
        <w:t>135.028 millones de pesos; es decir pasamos de $182.640 millones a $135.028; tal y como se describe en la siguiente tabla:</w:t>
      </w:r>
    </w:p>
    <w:p w14:paraId="282B8360" w14:textId="05722344" w:rsidR="003E67CF" w:rsidRDefault="003E67CF">
      <w:pPr>
        <w:rPr>
          <w:rFonts w:ascii="Arial" w:hAnsi="Arial" w:cs="Arial"/>
        </w:rPr>
      </w:pPr>
      <w:r>
        <w:rPr>
          <w:rFonts w:ascii="Arial" w:hAnsi="Arial" w:cs="Arial"/>
        </w:rPr>
        <w:br w:type="page"/>
      </w:r>
    </w:p>
    <w:p w14:paraId="285BC900" w14:textId="755FA333" w:rsidR="003847FF" w:rsidRPr="00B10538" w:rsidRDefault="00B10538" w:rsidP="00B10538">
      <w:pPr>
        <w:pStyle w:val="Descripcin"/>
        <w:jc w:val="center"/>
        <w:rPr>
          <w:rFonts w:ascii="Arial" w:hAnsi="Arial" w:cs="Arial"/>
        </w:rPr>
      </w:pPr>
      <w:bookmarkStart w:id="7" w:name="_Toc56798416"/>
      <w:r w:rsidRPr="00B10538">
        <w:rPr>
          <w:rFonts w:ascii="Arial" w:hAnsi="Arial" w:cs="Arial"/>
        </w:rPr>
        <w:lastRenderedPageBreak/>
        <w:t xml:space="preserve">Tabla </w:t>
      </w:r>
      <w:r w:rsidRPr="00B10538">
        <w:rPr>
          <w:rFonts w:ascii="Arial" w:hAnsi="Arial" w:cs="Arial"/>
        </w:rPr>
        <w:fldChar w:fldCharType="begin"/>
      </w:r>
      <w:r w:rsidRPr="00B10538">
        <w:rPr>
          <w:rFonts w:ascii="Arial" w:hAnsi="Arial" w:cs="Arial"/>
        </w:rPr>
        <w:instrText xml:space="preserve"> SEQ Tabla \* ARABIC </w:instrText>
      </w:r>
      <w:r w:rsidRPr="00B10538">
        <w:rPr>
          <w:rFonts w:ascii="Arial" w:hAnsi="Arial" w:cs="Arial"/>
        </w:rPr>
        <w:fldChar w:fldCharType="separate"/>
      </w:r>
      <w:r>
        <w:rPr>
          <w:rFonts w:ascii="Arial" w:hAnsi="Arial" w:cs="Arial"/>
          <w:noProof/>
        </w:rPr>
        <w:t>3</w:t>
      </w:r>
      <w:r w:rsidRPr="00B10538">
        <w:rPr>
          <w:rFonts w:ascii="Arial" w:hAnsi="Arial" w:cs="Arial"/>
        </w:rPr>
        <w:fldChar w:fldCharType="end"/>
      </w:r>
      <w:r w:rsidRPr="00B10538">
        <w:rPr>
          <w:rFonts w:ascii="Arial" w:hAnsi="Arial" w:cs="Arial"/>
        </w:rPr>
        <w:t xml:space="preserve"> </w:t>
      </w:r>
      <w:r w:rsidRPr="00B10538">
        <w:rPr>
          <w:rFonts w:ascii="Arial" w:hAnsi="Arial" w:cs="Arial"/>
          <w:b w:val="0"/>
        </w:rPr>
        <w:t>M</w:t>
      </w:r>
      <w:r w:rsidR="003847FF" w:rsidRPr="00B10538">
        <w:rPr>
          <w:rFonts w:ascii="Arial" w:hAnsi="Arial" w:cs="Arial"/>
          <w:b w:val="0"/>
        </w:rPr>
        <w:t xml:space="preserve">odificaciones </w:t>
      </w:r>
      <w:r w:rsidR="004F2F6A" w:rsidRPr="00B10538">
        <w:rPr>
          <w:rFonts w:ascii="Arial" w:hAnsi="Arial" w:cs="Arial"/>
          <w:b w:val="0"/>
        </w:rPr>
        <w:t>presupuestales</w:t>
      </w:r>
      <w:r w:rsidR="003847FF" w:rsidRPr="00B10538">
        <w:rPr>
          <w:rFonts w:ascii="Arial" w:hAnsi="Arial" w:cs="Arial"/>
          <w:b w:val="0"/>
        </w:rPr>
        <w:t xml:space="preserve"> 2020</w:t>
      </w:r>
      <w:bookmarkEnd w:id="7"/>
    </w:p>
    <w:p w14:paraId="643AD7A5" w14:textId="77777777" w:rsidR="003847FF" w:rsidRDefault="003847FF" w:rsidP="00B10538">
      <w:pPr>
        <w:tabs>
          <w:tab w:val="left" w:pos="709"/>
        </w:tabs>
        <w:spacing w:line="240" w:lineRule="auto"/>
        <w:jc w:val="center"/>
        <w:rPr>
          <w:rFonts w:ascii="Arial" w:hAnsi="Arial" w:cs="Arial"/>
        </w:rPr>
      </w:pPr>
      <w:r w:rsidRPr="00523043">
        <w:rPr>
          <w:rFonts w:ascii="Arial" w:hAnsi="Arial" w:cs="Arial"/>
          <w:noProof/>
          <w:lang w:eastAsia="es-CO"/>
        </w:rPr>
        <w:drawing>
          <wp:inline distT="0" distB="0" distL="0" distR="0" wp14:anchorId="406FBC31" wp14:editId="5EEFFC47">
            <wp:extent cx="4657725" cy="19625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 t="12975" b="12492"/>
                    <a:stretch/>
                  </pic:blipFill>
                  <pic:spPr bwMode="auto">
                    <a:xfrm>
                      <a:off x="0" y="0"/>
                      <a:ext cx="4715123" cy="1986753"/>
                    </a:xfrm>
                    <a:prstGeom prst="rect">
                      <a:avLst/>
                    </a:prstGeom>
                    <a:ln>
                      <a:noFill/>
                    </a:ln>
                    <a:extLst>
                      <a:ext uri="{53640926-AAD7-44D8-BBD7-CCE9431645EC}">
                        <a14:shadowObscured xmlns:a14="http://schemas.microsoft.com/office/drawing/2010/main"/>
                      </a:ext>
                    </a:extLst>
                  </pic:spPr>
                </pic:pic>
              </a:graphicData>
            </a:graphic>
          </wp:inline>
        </w:drawing>
      </w:r>
    </w:p>
    <w:p w14:paraId="3B9FA211" w14:textId="77777777" w:rsidR="00091163" w:rsidRDefault="00091163" w:rsidP="00091163">
      <w:pPr>
        <w:tabs>
          <w:tab w:val="left" w:pos="709"/>
        </w:tabs>
        <w:spacing w:line="240" w:lineRule="auto"/>
        <w:ind w:left="708"/>
        <w:jc w:val="center"/>
        <w:rPr>
          <w:rFonts w:ascii="Arial" w:hAnsi="Arial" w:cs="Arial"/>
          <w:sz w:val="18"/>
        </w:rPr>
      </w:pPr>
      <w:r>
        <w:rPr>
          <w:rFonts w:ascii="Arial" w:hAnsi="Arial" w:cs="Arial"/>
          <w:b/>
          <w:sz w:val="18"/>
          <w:szCs w:val="18"/>
        </w:rPr>
        <w:t xml:space="preserve">Fuente: </w:t>
      </w:r>
      <w:r w:rsidRPr="00774DAA">
        <w:rPr>
          <w:rFonts w:ascii="Arial" w:hAnsi="Arial" w:cs="Arial"/>
          <w:sz w:val="18"/>
        </w:rPr>
        <w:t>Oficina Asesora de Planeación, UAERMV, 2020.</w:t>
      </w:r>
    </w:p>
    <w:p w14:paraId="63067E66" w14:textId="1EDBE660" w:rsidR="006C04AA" w:rsidRDefault="00573366" w:rsidP="00091163">
      <w:pPr>
        <w:tabs>
          <w:tab w:val="left" w:pos="709"/>
        </w:tabs>
        <w:spacing w:line="240" w:lineRule="auto"/>
        <w:jc w:val="both"/>
        <w:rPr>
          <w:rFonts w:ascii="Arial" w:hAnsi="Arial" w:cs="Arial"/>
        </w:rPr>
      </w:pPr>
      <w:r>
        <w:rPr>
          <w:rFonts w:ascii="Arial" w:hAnsi="Arial" w:cs="Arial"/>
        </w:rPr>
        <w:t xml:space="preserve">En este orden de ideas, </w:t>
      </w:r>
      <w:r w:rsidR="00275FE7">
        <w:rPr>
          <w:rFonts w:ascii="Arial" w:hAnsi="Arial" w:cs="Arial"/>
        </w:rPr>
        <w:t xml:space="preserve">vemos que el porcentaje de ejecución presupuestal </w:t>
      </w:r>
      <w:r w:rsidR="006C04AA">
        <w:rPr>
          <w:rFonts w:ascii="Arial" w:hAnsi="Arial" w:cs="Arial"/>
        </w:rPr>
        <w:t>correspondiente</w:t>
      </w:r>
      <w:r w:rsidR="00275FE7">
        <w:rPr>
          <w:rFonts w:ascii="Arial" w:hAnsi="Arial" w:cs="Arial"/>
        </w:rPr>
        <w:t xml:space="preserve"> a</w:t>
      </w:r>
      <w:r w:rsidR="004B5DB5">
        <w:rPr>
          <w:rFonts w:ascii="Arial" w:hAnsi="Arial" w:cs="Arial"/>
        </w:rPr>
        <w:t>l total de los</w:t>
      </w:r>
      <w:r w:rsidR="00275FE7">
        <w:rPr>
          <w:rFonts w:ascii="Arial" w:hAnsi="Arial" w:cs="Arial"/>
        </w:rPr>
        <w:t xml:space="preserve"> recursos comprometidos</w:t>
      </w:r>
      <w:r w:rsidR="006C04AA">
        <w:rPr>
          <w:rFonts w:ascii="Arial" w:hAnsi="Arial" w:cs="Arial"/>
        </w:rPr>
        <w:t xml:space="preserve"> por valor de $113.150</w:t>
      </w:r>
      <w:r w:rsidR="00275FE7">
        <w:rPr>
          <w:rFonts w:ascii="Arial" w:hAnsi="Arial" w:cs="Arial"/>
        </w:rPr>
        <w:t xml:space="preserve">, </w:t>
      </w:r>
      <w:r w:rsidR="006C04AA">
        <w:rPr>
          <w:rFonts w:ascii="Arial" w:hAnsi="Arial" w:cs="Arial"/>
        </w:rPr>
        <w:t>frente</w:t>
      </w:r>
      <w:r w:rsidR="00275FE7">
        <w:rPr>
          <w:rFonts w:ascii="Arial" w:hAnsi="Arial" w:cs="Arial"/>
        </w:rPr>
        <w:t xml:space="preserve"> a la apropiación vigente </w:t>
      </w:r>
      <w:r w:rsidR="00773E7B">
        <w:rPr>
          <w:rFonts w:ascii="Arial" w:hAnsi="Arial" w:cs="Arial"/>
        </w:rPr>
        <w:t>que a</w:t>
      </w:r>
      <w:r w:rsidR="004B5DB5">
        <w:rPr>
          <w:rFonts w:ascii="Arial" w:hAnsi="Arial" w:cs="Arial"/>
        </w:rPr>
        <w:t xml:space="preserve">sciende a </w:t>
      </w:r>
      <w:r w:rsidR="006C04AA">
        <w:rPr>
          <w:rFonts w:ascii="Arial" w:hAnsi="Arial" w:cs="Arial"/>
        </w:rPr>
        <w:t xml:space="preserve">$135.028, </w:t>
      </w:r>
      <w:r w:rsidR="004B5DB5">
        <w:rPr>
          <w:rFonts w:ascii="Arial" w:hAnsi="Arial" w:cs="Arial"/>
        </w:rPr>
        <w:t>refleja el</w:t>
      </w:r>
      <w:r w:rsidR="006C04AA">
        <w:rPr>
          <w:rFonts w:ascii="Arial" w:hAnsi="Arial" w:cs="Arial"/>
        </w:rPr>
        <w:t xml:space="preserve"> 84%</w:t>
      </w:r>
      <w:r w:rsidR="004B5DB5">
        <w:rPr>
          <w:rFonts w:ascii="Arial" w:hAnsi="Arial" w:cs="Arial"/>
        </w:rPr>
        <w:t xml:space="preserve"> de la ejecución de compromisos</w:t>
      </w:r>
      <w:r w:rsidR="006C04AA">
        <w:rPr>
          <w:rFonts w:ascii="Arial" w:hAnsi="Arial" w:cs="Arial"/>
        </w:rPr>
        <w:t xml:space="preserve">, </w:t>
      </w:r>
      <w:r w:rsidR="004B5DB5">
        <w:rPr>
          <w:rFonts w:ascii="Arial" w:hAnsi="Arial" w:cs="Arial"/>
        </w:rPr>
        <w:t>asimismo,</w:t>
      </w:r>
      <w:r w:rsidR="006C04AA">
        <w:rPr>
          <w:rFonts w:ascii="Arial" w:hAnsi="Arial" w:cs="Arial"/>
        </w:rPr>
        <w:t xml:space="preserve"> el porcentaje de ejecución de los giros efectivos por valor de $50.052 con respecto a compromisos refleja el 44% de ejecución de giros.</w:t>
      </w:r>
    </w:p>
    <w:p w14:paraId="140B68A8" w14:textId="22511945" w:rsidR="00573366" w:rsidRDefault="00CA6A43" w:rsidP="00573366">
      <w:pPr>
        <w:tabs>
          <w:tab w:val="left" w:pos="709"/>
        </w:tabs>
        <w:spacing w:line="240" w:lineRule="auto"/>
        <w:jc w:val="both"/>
        <w:rPr>
          <w:rFonts w:ascii="Arial" w:hAnsi="Arial" w:cs="Arial"/>
        </w:rPr>
      </w:pPr>
      <w:r>
        <w:rPr>
          <w:rFonts w:ascii="Arial" w:hAnsi="Arial" w:cs="Arial"/>
        </w:rPr>
        <w:t xml:space="preserve">De la misma manera, </w:t>
      </w:r>
      <w:r w:rsidR="00275FE7">
        <w:rPr>
          <w:rFonts w:ascii="Arial" w:hAnsi="Arial" w:cs="Arial"/>
        </w:rPr>
        <w:t>una vez realizadas las modificaciones</w:t>
      </w:r>
      <w:r>
        <w:rPr>
          <w:rFonts w:ascii="Arial" w:hAnsi="Arial" w:cs="Arial"/>
        </w:rPr>
        <w:t>,</w:t>
      </w:r>
      <w:r w:rsidR="00275FE7">
        <w:rPr>
          <w:rFonts w:ascii="Arial" w:hAnsi="Arial" w:cs="Arial"/>
        </w:rPr>
        <w:t xml:space="preserve"> </w:t>
      </w:r>
      <w:r>
        <w:rPr>
          <w:rFonts w:ascii="Arial" w:hAnsi="Arial" w:cs="Arial"/>
        </w:rPr>
        <w:t xml:space="preserve">se puede apreciar </w:t>
      </w:r>
      <w:r w:rsidR="004F2F6A">
        <w:rPr>
          <w:rFonts w:ascii="Arial" w:hAnsi="Arial" w:cs="Arial"/>
        </w:rPr>
        <w:t>que,</w:t>
      </w:r>
      <w:r w:rsidR="00573366">
        <w:rPr>
          <w:rFonts w:ascii="Arial" w:hAnsi="Arial" w:cs="Arial"/>
        </w:rPr>
        <w:t xml:space="preserve"> p</w:t>
      </w:r>
      <w:r w:rsidR="00573366" w:rsidRPr="00806EE7">
        <w:rPr>
          <w:rFonts w:ascii="Arial" w:hAnsi="Arial" w:cs="Arial"/>
        </w:rPr>
        <w:t>ara la ejecución pres</w:t>
      </w:r>
      <w:r w:rsidR="00573366">
        <w:rPr>
          <w:rFonts w:ascii="Arial" w:hAnsi="Arial" w:cs="Arial"/>
        </w:rPr>
        <w:t>upuestal de los gastos de</w:t>
      </w:r>
      <w:r w:rsidR="00573366" w:rsidRPr="00806EE7">
        <w:rPr>
          <w:rFonts w:ascii="Arial" w:hAnsi="Arial" w:cs="Arial"/>
        </w:rPr>
        <w:t xml:space="preserve"> funcionamiento</w:t>
      </w:r>
      <w:r w:rsidR="00573366">
        <w:rPr>
          <w:rFonts w:ascii="Arial" w:hAnsi="Arial" w:cs="Arial"/>
        </w:rPr>
        <w:t>,</w:t>
      </w:r>
      <w:r w:rsidR="00573366" w:rsidRPr="00806EE7">
        <w:rPr>
          <w:rFonts w:ascii="Arial" w:hAnsi="Arial" w:cs="Arial"/>
        </w:rPr>
        <w:t xml:space="preserve"> </w:t>
      </w:r>
      <w:r w:rsidR="00275FE7">
        <w:rPr>
          <w:rFonts w:ascii="Arial" w:hAnsi="Arial" w:cs="Arial"/>
        </w:rPr>
        <w:t xml:space="preserve">los compromisos después de modificaciones presupuestales se </w:t>
      </w:r>
      <w:r w:rsidR="00573366" w:rsidRPr="00806EE7">
        <w:rPr>
          <w:rFonts w:ascii="Arial" w:hAnsi="Arial" w:cs="Arial"/>
        </w:rPr>
        <w:t>constituye</w:t>
      </w:r>
      <w:r w:rsidR="00275FE7">
        <w:rPr>
          <w:rFonts w:ascii="Arial" w:hAnsi="Arial" w:cs="Arial"/>
        </w:rPr>
        <w:t>n en</w:t>
      </w:r>
      <w:r w:rsidR="00573366" w:rsidRPr="00806EE7">
        <w:rPr>
          <w:rFonts w:ascii="Arial" w:hAnsi="Arial" w:cs="Arial"/>
        </w:rPr>
        <w:t xml:space="preserve"> un 65% equivalente a $18.700 millones, mientr</w:t>
      </w:r>
      <w:r w:rsidR="00275FE7">
        <w:rPr>
          <w:rFonts w:ascii="Arial" w:hAnsi="Arial" w:cs="Arial"/>
        </w:rPr>
        <w:t>as que en giros se refleja el 95</w:t>
      </w:r>
      <w:r w:rsidR="00573366" w:rsidRPr="00806EE7">
        <w:rPr>
          <w:rFonts w:ascii="Arial" w:hAnsi="Arial" w:cs="Arial"/>
        </w:rPr>
        <w:t xml:space="preserve">% de ejecución. </w:t>
      </w:r>
      <w:r w:rsidR="00275FE7">
        <w:rPr>
          <w:rFonts w:ascii="Arial" w:hAnsi="Arial" w:cs="Arial"/>
        </w:rPr>
        <w:t>De la misma manera</w:t>
      </w:r>
      <w:r w:rsidR="00573366">
        <w:rPr>
          <w:rFonts w:ascii="Arial" w:hAnsi="Arial" w:cs="Arial"/>
        </w:rPr>
        <w:t>, para los gastos de inversión</w:t>
      </w:r>
      <w:r w:rsidR="00B02F97">
        <w:rPr>
          <w:rFonts w:ascii="Arial" w:hAnsi="Arial" w:cs="Arial"/>
        </w:rPr>
        <w:t>,</w:t>
      </w:r>
      <w:r w:rsidR="00275FE7">
        <w:rPr>
          <w:rFonts w:ascii="Arial" w:hAnsi="Arial" w:cs="Arial"/>
        </w:rPr>
        <w:t xml:space="preserve"> una vez reflejadas las modificaciones presupuestales,</w:t>
      </w:r>
      <w:r w:rsidR="00573366">
        <w:rPr>
          <w:rFonts w:ascii="Arial" w:hAnsi="Arial" w:cs="Arial"/>
        </w:rPr>
        <w:t xml:space="preserve"> se e</w:t>
      </w:r>
      <w:r w:rsidR="00275FE7">
        <w:rPr>
          <w:rFonts w:ascii="Arial" w:hAnsi="Arial" w:cs="Arial"/>
        </w:rPr>
        <w:t>videncia una apropiación de $99.892 millones, de los cuales el 9</w:t>
      </w:r>
      <w:r w:rsidR="00573366">
        <w:rPr>
          <w:rFonts w:ascii="Arial" w:hAnsi="Arial" w:cs="Arial"/>
        </w:rPr>
        <w:t>5% ya se encu</w:t>
      </w:r>
      <w:r w:rsidR="00275FE7">
        <w:rPr>
          <w:rFonts w:ascii="Arial" w:hAnsi="Arial" w:cs="Arial"/>
        </w:rPr>
        <w:t>entran comprometidos y el 36</w:t>
      </w:r>
      <w:r>
        <w:rPr>
          <w:rFonts w:ascii="Arial" w:hAnsi="Arial" w:cs="Arial"/>
        </w:rPr>
        <w:t xml:space="preserve">% de ellos girados. Como se describe en el siguiente </w:t>
      </w:r>
      <w:r w:rsidR="004F2F6A">
        <w:rPr>
          <w:rFonts w:ascii="Arial" w:hAnsi="Arial" w:cs="Arial"/>
        </w:rPr>
        <w:t>gráfico</w:t>
      </w:r>
      <w:r>
        <w:rPr>
          <w:rFonts w:ascii="Arial" w:hAnsi="Arial" w:cs="Arial"/>
        </w:rPr>
        <w:t>:</w:t>
      </w:r>
    </w:p>
    <w:p w14:paraId="1ED370CC" w14:textId="642DC844" w:rsidR="003847FF" w:rsidRPr="00B10538" w:rsidRDefault="00D73B1E" w:rsidP="00B10538">
      <w:pPr>
        <w:pStyle w:val="Descripcin"/>
        <w:jc w:val="center"/>
        <w:rPr>
          <w:rFonts w:ascii="Arial" w:hAnsi="Arial" w:cs="Arial"/>
        </w:rPr>
      </w:pPr>
      <w:bookmarkStart w:id="8" w:name="_Toc56798447"/>
      <w:r w:rsidRPr="00CF6D72">
        <w:rPr>
          <w:rFonts w:ascii="Arial" w:hAnsi="Arial" w:cs="Arial"/>
        </w:rPr>
        <w:t xml:space="preserve">Gráfica </w:t>
      </w:r>
      <w:r w:rsidRPr="00CF6D72">
        <w:rPr>
          <w:rFonts w:ascii="Arial" w:hAnsi="Arial" w:cs="Arial"/>
          <w:color w:val="2B579A"/>
          <w:shd w:val="clear" w:color="auto" w:fill="E6E6E6"/>
        </w:rPr>
        <w:fldChar w:fldCharType="begin"/>
      </w:r>
      <w:r w:rsidRPr="00CF6D72">
        <w:rPr>
          <w:rFonts w:ascii="Arial" w:hAnsi="Arial" w:cs="Arial"/>
        </w:rPr>
        <w:instrText xml:space="preserve"> SEQ Gráfica \* ARABIC </w:instrText>
      </w:r>
      <w:r w:rsidRPr="00CF6D72">
        <w:rPr>
          <w:rFonts w:ascii="Arial" w:hAnsi="Arial" w:cs="Arial"/>
          <w:color w:val="2B579A"/>
          <w:shd w:val="clear" w:color="auto" w:fill="E6E6E6"/>
        </w:rPr>
        <w:fldChar w:fldCharType="separate"/>
      </w:r>
      <w:r>
        <w:rPr>
          <w:rFonts w:ascii="Arial" w:hAnsi="Arial" w:cs="Arial"/>
          <w:noProof/>
        </w:rPr>
        <w:t>2</w:t>
      </w:r>
      <w:r w:rsidRPr="00CF6D72">
        <w:rPr>
          <w:rFonts w:ascii="Arial" w:hAnsi="Arial" w:cs="Arial"/>
          <w:color w:val="2B579A"/>
          <w:shd w:val="clear" w:color="auto" w:fill="E6E6E6"/>
        </w:rPr>
        <w:fldChar w:fldCharType="end"/>
      </w:r>
      <w:r w:rsidR="00A52170" w:rsidRPr="00A52170">
        <w:rPr>
          <w:rFonts w:ascii="Arial" w:hAnsi="Arial" w:cs="Arial"/>
          <w:color w:val="2B579A"/>
          <w:shd w:val="clear" w:color="auto" w:fill="FFFFFF" w:themeFill="background1"/>
        </w:rPr>
        <w:t xml:space="preserve"> </w:t>
      </w:r>
      <w:r w:rsidR="00B10538" w:rsidRPr="00B10538">
        <w:rPr>
          <w:rFonts w:ascii="Arial" w:hAnsi="Arial" w:cs="Arial"/>
          <w:b w:val="0"/>
        </w:rPr>
        <w:t>M</w:t>
      </w:r>
      <w:r w:rsidR="00091163" w:rsidRPr="00B10538">
        <w:rPr>
          <w:rFonts w:ascii="Arial" w:hAnsi="Arial" w:cs="Arial"/>
          <w:b w:val="0"/>
        </w:rPr>
        <w:t>odificaciones presupuestales 2020</w:t>
      </w:r>
      <w:bookmarkEnd w:id="8"/>
    </w:p>
    <w:p w14:paraId="47F84C67" w14:textId="615F3083" w:rsidR="00523043" w:rsidRPr="00523043" w:rsidRDefault="003847FF" w:rsidP="00B10538">
      <w:pPr>
        <w:spacing w:line="240" w:lineRule="auto"/>
        <w:jc w:val="center"/>
        <w:rPr>
          <w:rFonts w:ascii="Arial" w:hAnsi="Arial" w:cs="Arial"/>
        </w:rPr>
      </w:pPr>
      <w:r w:rsidRPr="003847FF">
        <w:rPr>
          <w:rFonts w:ascii="Arial" w:hAnsi="Arial" w:cs="Arial"/>
          <w:noProof/>
          <w:lang w:eastAsia="es-CO"/>
        </w:rPr>
        <w:drawing>
          <wp:inline distT="0" distB="0" distL="0" distR="0" wp14:anchorId="1BD50548" wp14:editId="2A9193B9">
            <wp:extent cx="5124450" cy="28822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8632" cy="2901512"/>
                    </a:xfrm>
                    <a:prstGeom prst="rect">
                      <a:avLst/>
                    </a:prstGeom>
                  </pic:spPr>
                </pic:pic>
              </a:graphicData>
            </a:graphic>
          </wp:inline>
        </w:drawing>
      </w:r>
    </w:p>
    <w:p w14:paraId="723FCF84" w14:textId="3DA160AA" w:rsidR="00BB1E48" w:rsidRPr="00774DAA" w:rsidRDefault="00091163" w:rsidP="00091163">
      <w:pPr>
        <w:tabs>
          <w:tab w:val="left" w:pos="709"/>
        </w:tabs>
        <w:spacing w:line="240" w:lineRule="auto"/>
        <w:ind w:left="708"/>
        <w:jc w:val="center"/>
        <w:rPr>
          <w:rFonts w:ascii="Arial" w:hAnsi="Arial" w:cs="Arial"/>
        </w:rPr>
      </w:pPr>
      <w:r w:rsidRPr="002A3217">
        <w:rPr>
          <w:rFonts w:ascii="Arial" w:hAnsi="Arial" w:cs="Arial"/>
          <w:b/>
          <w:sz w:val="18"/>
          <w:szCs w:val="18"/>
        </w:rPr>
        <w:t xml:space="preserve">Fuente: </w:t>
      </w:r>
      <w:r w:rsidRPr="00774DAA">
        <w:rPr>
          <w:rFonts w:ascii="Arial" w:hAnsi="Arial" w:cs="Arial"/>
          <w:sz w:val="18"/>
        </w:rPr>
        <w:t>Oficina Asesora de Planeación, UAERMV, 2020.</w:t>
      </w:r>
    </w:p>
    <w:p w14:paraId="26C92D94" w14:textId="1F992662" w:rsidR="00774DAA" w:rsidRPr="00091163" w:rsidRDefault="00774DAA" w:rsidP="00774DAA">
      <w:pPr>
        <w:tabs>
          <w:tab w:val="left" w:pos="709"/>
        </w:tabs>
        <w:spacing w:line="240" w:lineRule="auto"/>
        <w:jc w:val="both"/>
        <w:rPr>
          <w:rFonts w:ascii="Arial" w:hAnsi="Arial" w:cs="Arial"/>
        </w:rPr>
      </w:pPr>
      <w:r w:rsidRPr="00091163">
        <w:rPr>
          <w:rFonts w:ascii="Arial" w:hAnsi="Arial" w:cs="Arial"/>
        </w:rPr>
        <w:lastRenderedPageBreak/>
        <w:t xml:space="preserve">Con base en lo anterior, el presupuesto </w:t>
      </w:r>
      <w:r w:rsidR="00CA6A43" w:rsidRPr="00091163">
        <w:rPr>
          <w:rFonts w:ascii="Arial" w:hAnsi="Arial" w:cs="Arial"/>
        </w:rPr>
        <w:t xml:space="preserve">para el proyecto </w:t>
      </w:r>
      <w:r w:rsidRPr="00091163">
        <w:rPr>
          <w:rFonts w:ascii="Arial" w:hAnsi="Arial" w:cs="Arial"/>
        </w:rPr>
        <w:t>misional</w:t>
      </w:r>
      <w:r w:rsidR="00CA6A43" w:rsidRPr="00091163">
        <w:rPr>
          <w:rFonts w:ascii="Arial" w:hAnsi="Arial" w:cs="Arial"/>
        </w:rPr>
        <w:t xml:space="preserve"> 7858</w:t>
      </w:r>
      <w:r w:rsidRPr="00091163">
        <w:rPr>
          <w:rFonts w:ascii="Arial" w:hAnsi="Arial" w:cs="Arial"/>
        </w:rPr>
        <w:t xml:space="preserve"> </w:t>
      </w:r>
      <w:r w:rsidR="00201057" w:rsidRPr="00091163">
        <w:rPr>
          <w:rFonts w:ascii="Arial" w:hAnsi="Arial" w:cs="Arial"/>
        </w:rPr>
        <w:t xml:space="preserve">“Conservación de la Malla Vial Distrital y Cicloinfraestructura de Bogotá” a la fecha </w:t>
      </w:r>
      <w:r w:rsidRPr="00091163">
        <w:rPr>
          <w:rFonts w:ascii="Arial" w:hAnsi="Arial" w:cs="Arial"/>
        </w:rPr>
        <w:t>asciende a</w:t>
      </w:r>
      <w:r w:rsidR="00663F38" w:rsidRPr="00091163">
        <w:rPr>
          <w:rFonts w:ascii="Arial" w:hAnsi="Arial" w:cs="Arial"/>
        </w:rPr>
        <w:t xml:space="preserve"> un valor total de </w:t>
      </w:r>
      <w:r w:rsidRPr="00091163">
        <w:rPr>
          <w:rFonts w:ascii="Arial" w:hAnsi="Arial" w:cs="Arial"/>
        </w:rPr>
        <w:t xml:space="preserve"> $125.191.824.818, de los cuales existen $45.500.000.000 que provienen de recursos de Convenios interadministrativos, y </w:t>
      </w:r>
      <w:r w:rsidR="00663F38" w:rsidRPr="00091163">
        <w:rPr>
          <w:rFonts w:ascii="Arial" w:hAnsi="Arial" w:cs="Arial"/>
        </w:rPr>
        <w:t>para los que</w:t>
      </w:r>
      <w:r w:rsidRPr="00091163">
        <w:rPr>
          <w:rFonts w:ascii="Arial" w:hAnsi="Arial" w:cs="Arial"/>
        </w:rPr>
        <w:t xml:space="preserve"> se solicitó una reducción presupuestal por </w:t>
      </w:r>
      <w:r w:rsidR="00663F38" w:rsidRPr="00091163">
        <w:rPr>
          <w:rFonts w:ascii="Arial" w:hAnsi="Arial" w:cs="Arial"/>
        </w:rPr>
        <w:t xml:space="preserve">valor de </w:t>
      </w:r>
      <w:r w:rsidRPr="00091163">
        <w:rPr>
          <w:rFonts w:ascii="Arial" w:hAnsi="Arial" w:cs="Arial"/>
        </w:rPr>
        <w:t xml:space="preserve">$42.000.000.000 </w:t>
      </w:r>
      <w:r w:rsidR="007B0CC0" w:rsidRPr="00091163">
        <w:rPr>
          <w:rFonts w:ascii="Arial" w:hAnsi="Arial" w:cs="Arial"/>
        </w:rPr>
        <w:t xml:space="preserve">y otra por </w:t>
      </w:r>
      <w:r w:rsidRPr="00091163">
        <w:rPr>
          <w:rFonts w:ascii="Arial" w:hAnsi="Arial" w:cs="Arial"/>
        </w:rPr>
        <w:t>$2.500.000.000</w:t>
      </w:r>
      <w:r w:rsidR="00B02F97" w:rsidRPr="00091163">
        <w:rPr>
          <w:rFonts w:ascii="Arial" w:hAnsi="Arial" w:cs="Arial"/>
        </w:rPr>
        <w:t>,</w:t>
      </w:r>
      <w:r w:rsidRPr="00091163">
        <w:rPr>
          <w:rFonts w:ascii="Arial" w:hAnsi="Arial" w:cs="Arial"/>
        </w:rPr>
        <w:t xml:space="preserve"> </w:t>
      </w:r>
      <w:r w:rsidR="00663F38" w:rsidRPr="00091163">
        <w:rPr>
          <w:rFonts w:ascii="Arial" w:hAnsi="Arial" w:cs="Arial"/>
        </w:rPr>
        <w:t>ambas en</w:t>
      </w:r>
      <w:r w:rsidRPr="00091163">
        <w:rPr>
          <w:rFonts w:ascii="Arial" w:hAnsi="Arial" w:cs="Arial"/>
        </w:rPr>
        <w:t xml:space="preserve"> trámite</w:t>
      </w:r>
      <w:r w:rsidR="007B0CC0" w:rsidRPr="00091163">
        <w:rPr>
          <w:rFonts w:ascii="Arial" w:hAnsi="Arial" w:cs="Arial"/>
        </w:rPr>
        <w:t xml:space="preserve"> y cuya reducción se hará efectiva en el mes de diciembre, según lo dispuesto por la Secretaría Distrital de Hacienda</w:t>
      </w:r>
      <w:r w:rsidRPr="00091163">
        <w:rPr>
          <w:rFonts w:ascii="Arial" w:hAnsi="Arial" w:cs="Arial"/>
        </w:rPr>
        <w:t xml:space="preserve">. Los $1.000.000.000 restantes ya ingresaron a la </w:t>
      </w:r>
      <w:r w:rsidR="00DA6A59" w:rsidRPr="00091163">
        <w:rPr>
          <w:rFonts w:ascii="Arial" w:hAnsi="Arial" w:cs="Arial"/>
        </w:rPr>
        <w:t>en</w:t>
      </w:r>
      <w:r w:rsidRPr="00091163">
        <w:rPr>
          <w:rFonts w:ascii="Arial" w:hAnsi="Arial" w:cs="Arial"/>
        </w:rPr>
        <w:t>tidad y se usarían en caso de que el convenio que a hoy se encuentra s</w:t>
      </w:r>
      <w:r w:rsidR="007B0CC0" w:rsidRPr="00091163">
        <w:rPr>
          <w:rFonts w:ascii="Arial" w:hAnsi="Arial" w:cs="Arial"/>
        </w:rPr>
        <w:t>uspendido llegase a reiniciar</w:t>
      </w:r>
      <w:r w:rsidRPr="00091163">
        <w:rPr>
          <w:rFonts w:ascii="Arial" w:hAnsi="Arial" w:cs="Arial"/>
        </w:rPr>
        <w:t xml:space="preserve"> en esta vigencia. </w:t>
      </w:r>
    </w:p>
    <w:p w14:paraId="050DD099" w14:textId="208C6D4B" w:rsidR="00945787" w:rsidRDefault="009F55DB" w:rsidP="005E2C04">
      <w:pPr>
        <w:tabs>
          <w:tab w:val="left" w:pos="709"/>
        </w:tabs>
        <w:spacing w:line="240" w:lineRule="auto"/>
        <w:jc w:val="both"/>
        <w:rPr>
          <w:rFonts w:ascii="Arial" w:hAnsi="Arial" w:cs="Arial"/>
        </w:rPr>
      </w:pPr>
      <w:r>
        <w:rPr>
          <w:rFonts w:ascii="Arial" w:hAnsi="Arial" w:cs="Arial"/>
        </w:rPr>
        <w:t>Con base en lo anterior, el</w:t>
      </w:r>
      <w:r w:rsidR="00AA23C1">
        <w:rPr>
          <w:rFonts w:ascii="Arial" w:hAnsi="Arial" w:cs="Arial"/>
        </w:rPr>
        <w:t xml:space="preserve"> </w:t>
      </w:r>
      <w:r w:rsidR="00E31F2F">
        <w:rPr>
          <w:rFonts w:ascii="Arial" w:hAnsi="Arial" w:cs="Arial"/>
        </w:rPr>
        <w:t>proyecto</w:t>
      </w:r>
      <w:r w:rsidR="00CA6A43">
        <w:rPr>
          <w:rFonts w:ascii="Arial" w:hAnsi="Arial" w:cs="Arial"/>
        </w:rPr>
        <w:t xml:space="preserve"> 7858 </w:t>
      </w:r>
      <w:r w:rsidR="005E2C04">
        <w:rPr>
          <w:rFonts w:ascii="Arial" w:hAnsi="Arial" w:cs="Arial"/>
        </w:rPr>
        <w:t>“</w:t>
      </w:r>
      <w:r w:rsidR="005E2C04" w:rsidRPr="005E2C04">
        <w:rPr>
          <w:rFonts w:ascii="Arial" w:hAnsi="Arial" w:cs="Arial"/>
        </w:rPr>
        <w:t>Conservaci</w:t>
      </w:r>
      <w:r w:rsidR="005E2C04">
        <w:rPr>
          <w:rFonts w:ascii="Arial" w:hAnsi="Arial" w:cs="Arial"/>
        </w:rPr>
        <w:t xml:space="preserve">ón de la Malla Vial Distrital y </w:t>
      </w:r>
      <w:r w:rsidR="005E2C04" w:rsidRPr="005E2C04">
        <w:rPr>
          <w:rFonts w:ascii="Arial" w:hAnsi="Arial" w:cs="Arial"/>
        </w:rPr>
        <w:t>Cicloinfraestructura</w:t>
      </w:r>
      <w:r w:rsidR="005E2C04">
        <w:rPr>
          <w:rFonts w:ascii="Arial" w:hAnsi="Arial" w:cs="Arial"/>
        </w:rPr>
        <w:t xml:space="preserve">” </w:t>
      </w:r>
      <w:r w:rsidR="00AA23C1">
        <w:rPr>
          <w:rFonts w:ascii="Arial" w:hAnsi="Arial" w:cs="Arial"/>
        </w:rPr>
        <w:t xml:space="preserve">queda con una </w:t>
      </w:r>
      <w:r w:rsidR="00E31F2F">
        <w:rPr>
          <w:rFonts w:ascii="Arial" w:hAnsi="Arial" w:cs="Arial"/>
        </w:rPr>
        <w:t>apropiación</w:t>
      </w:r>
      <w:r w:rsidR="00AA23C1">
        <w:rPr>
          <w:rFonts w:ascii="Arial" w:hAnsi="Arial" w:cs="Arial"/>
        </w:rPr>
        <w:t xml:space="preserve"> vigente de $ 80.692 millones, de los cuales se tienen comprometidos recursos por valor de </w:t>
      </w:r>
      <w:r w:rsidR="00945787">
        <w:rPr>
          <w:rFonts w:ascii="Arial" w:hAnsi="Arial" w:cs="Arial"/>
        </w:rPr>
        <w:t>$</w:t>
      </w:r>
      <w:r w:rsidR="00AA23C1">
        <w:rPr>
          <w:rFonts w:ascii="Arial" w:hAnsi="Arial" w:cs="Arial"/>
        </w:rPr>
        <w:t>76.945, lo que representa un porcentaje de ejecución en cuanto a compromisos del 95%; asimismo, se tienen recursos girados por valor de $24,691, lo que corresponde al 31% de ejecución de giros frente a compromisos.</w:t>
      </w:r>
      <w:r w:rsidR="00945787">
        <w:rPr>
          <w:rFonts w:ascii="Arial" w:hAnsi="Arial" w:cs="Arial"/>
        </w:rPr>
        <w:t xml:space="preserve"> Lo anterior en cuanto al proyecto misional, en cuanto a los otros dos proyectos de inversión, la ejecución se refleja de la siguiente manera:</w:t>
      </w:r>
    </w:p>
    <w:p w14:paraId="181FB7D1" w14:textId="6BCAAD2C" w:rsidR="00945787" w:rsidRDefault="00945787" w:rsidP="00945787">
      <w:pPr>
        <w:tabs>
          <w:tab w:val="left" w:pos="709"/>
        </w:tabs>
        <w:spacing w:line="240" w:lineRule="auto"/>
        <w:jc w:val="both"/>
        <w:rPr>
          <w:rFonts w:ascii="Arial" w:hAnsi="Arial" w:cs="Arial"/>
        </w:rPr>
      </w:pPr>
      <w:r>
        <w:rPr>
          <w:rFonts w:ascii="Arial" w:hAnsi="Arial" w:cs="Arial"/>
        </w:rPr>
        <w:t>Para lo correspondiente al proyecto 7859</w:t>
      </w:r>
      <w:r w:rsidR="00AB3085">
        <w:rPr>
          <w:rFonts w:ascii="Arial" w:hAnsi="Arial" w:cs="Arial"/>
        </w:rPr>
        <w:t xml:space="preserve"> “Fortalecimiento institucional”</w:t>
      </w:r>
      <w:r>
        <w:rPr>
          <w:rFonts w:ascii="Arial" w:hAnsi="Arial" w:cs="Arial"/>
        </w:rPr>
        <w:t xml:space="preserve"> queda con una apropiación vigente de $ 15.034 millones, de los cuales se tienen comprometidos recursos por valor de $13.703, lo que representa un porcentaje de ejecución en cuanto a compromisos del 91%; asimismo, se tienen recursos girados por valor de $7.925, lo que corresponde al 31% de ejecución de giros frente a compromisos.</w:t>
      </w:r>
    </w:p>
    <w:p w14:paraId="231A48E0" w14:textId="40191F83" w:rsidR="00945787" w:rsidRDefault="00945787" w:rsidP="00AB3085">
      <w:pPr>
        <w:jc w:val="both"/>
        <w:rPr>
          <w:rFonts w:ascii="Arial" w:hAnsi="Arial" w:cs="Arial"/>
        </w:rPr>
      </w:pPr>
      <w:r>
        <w:rPr>
          <w:rFonts w:ascii="Arial" w:hAnsi="Arial" w:cs="Arial"/>
        </w:rPr>
        <w:t>Finalmente, en cuanto al proyecto de inversión 7860</w:t>
      </w:r>
      <w:r w:rsidR="00AB3085">
        <w:rPr>
          <w:rFonts w:ascii="Arial" w:hAnsi="Arial" w:cs="Arial"/>
        </w:rPr>
        <w:t xml:space="preserve"> “</w:t>
      </w:r>
      <w:r w:rsidR="00AB3085" w:rsidRPr="00AB3085">
        <w:rPr>
          <w:rFonts w:ascii="Arial" w:hAnsi="Arial" w:cs="Arial"/>
        </w:rPr>
        <w:t>Fortalecimiento de los componentes de TI</w:t>
      </w:r>
      <w:r w:rsidR="00AB3085">
        <w:rPr>
          <w:rFonts w:ascii="Arial" w:hAnsi="Arial" w:cs="Arial"/>
        </w:rPr>
        <w:t xml:space="preserve"> para la transformación digital</w:t>
      </w:r>
      <w:r w:rsidR="00F056EB">
        <w:rPr>
          <w:rFonts w:ascii="Arial" w:hAnsi="Arial" w:cs="Arial"/>
        </w:rPr>
        <w:t>”, queda</w:t>
      </w:r>
      <w:r>
        <w:rPr>
          <w:rFonts w:ascii="Arial" w:hAnsi="Arial" w:cs="Arial"/>
        </w:rPr>
        <w:t xml:space="preserve"> con una apropiación vigente de $ 4.166 millones, de los cuales se tienen comprometidos recursos por valor de $</w:t>
      </w:r>
      <w:r w:rsidR="00E80539">
        <w:rPr>
          <w:rFonts w:ascii="Arial" w:hAnsi="Arial" w:cs="Arial"/>
        </w:rPr>
        <w:t>3.801</w:t>
      </w:r>
      <w:r>
        <w:rPr>
          <w:rFonts w:ascii="Arial" w:hAnsi="Arial" w:cs="Arial"/>
        </w:rPr>
        <w:t>, lo que representa un porcentaje de ejecución en cuanto a compromisos del 91%; asimismo, se tienen recursos girados por valor de $</w:t>
      </w:r>
      <w:r w:rsidR="00C2693B">
        <w:rPr>
          <w:rFonts w:ascii="Arial" w:hAnsi="Arial" w:cs="Arial"/>
        </w:rPr>
        <w:t>1.393</w:t>
      </w:r>
      <w:r>
        <w:rPr>
          <w:rFonts w:ascii="Arial" w:hAnsi="Arial" w:cs="Arial"/>
        </w:rPr>
        <w:t xml:space="preserve">, lo que corresponde </w:t>
      </w:r>
      <w:r w:rsidR="00C2693B">
        <w:rPr>
          <w:rFonts w:ascii="Arial" w:hAnsi="Arial" w:cs="Arial"/>
        </w:rPr>
        <w:t>al 33</w:t>
      </w:r>
      <w:r>
        <w:rPr>
          <w:rFonts w:ascii="Arial" w:hAnsi="Arial" w:cs="Arial"/>
        </w:rPr>
        <w:t>% de ejecución de giros frente a compromisos.</w:t>
      </w:r>
    </w:p>
    <w:p w14:paraId="25BCD22A" w14:textId="3FD42A9A" w:rsidR="00523043" w:rsidRDefault="009F55DB" w:rsidP="00774DAA">
      <w:pPr>
        <w:tabs>
          <w:tab w:val="left" w:pos="709"/>
        </w:tabs>
        <w:spacing w:line="240" w:lineRule="auto"/>
        <w:jc w:val="both"/>
        <w:rPr>
          <w:rFonts w:ascii="Arial" w:hAnsi="Arial" w:cs="Arial"/>
        </w:rPr>
      </w:pPr>
      <w:r>
        <w:rPr>
          <w:rFonts w:ascii="Arial" w:hAnsi="Arial" w:cs="Arial"/>
        </w:rPr>
        <w:t xml:space="preserve">Como se describe en el siguiente </w:t>
      </w:r>
      <w:r w:rsidR="007B0CC0">
        <w:rPr>
          <w:rFonts w:ascii="Arial" w:hAnsi="Arial" w:cs="Arial"/>
        </w:rPr>
        <w:t>gráfico</w:t>
      </w:r>
      <w:r>
        <w:rPr>
          <w:rFonts w:ascii="Arial" w:hAnsi="Arial" w:cs="Arial"/>
        </w:rPr>
        <w:t>:</w:t>
      </w:r>
    </w:p>
    <w:p w14:paraId="36B0DB30" w14:textId="136A0A6E" w:rsidR="00774DAA" w:rsidRPr="00774DAA" w:rsidRDefault="00774DAA" w:rsidP="00774DAA">
      <w:pPr>
        <w:pStyle w:val="Descripcin"/>
        <w:spacing w:after="0" w:line="240" w:lineRule="auto"/>
        <w:jc w:val="center"/>
        <w:rPr>
          <w:rFonts w:ascii="Arial" w:hAnsi="Arial" w:cs="Arial"/>
        </w:rPr>
      </w:pPr>
      <w:bookmarkStart w:id="9" w:name="_Toc56798448"/>
      <w:r w:rsidRPr="00774DAA">
        <w:rPr>
          <w:rFonts w:ascii="Arial" w:hAnsi="Arial" w:cs="Arial"/>
        </w:rPr>
        <w:t xml:space="preserve">Gráfica </w:t>
      </w:r>
      <w:r w:rsidRPr="00774DAA">
        <w:rPr>
          <w:rFonts w:ascii="Arial" w:hAnsi="Arial" w:cs="Arial"/>
          <w:shd w:val="clear" w:color="auto" w:fill="E6E6E6"/>
        </w:rPr>
        <w:fldChar w:fldCharType="begin"/>
      </w:r>
      <w:r w:rsidRPr="00774DAA">
        <w:rPr>
          <w:rFonts w:ascii="Arial" w:hAnsi="Arial" w:cs="Arial"/>
        </w:rPr>
        <w:instrText xml:space="preserve"> SEQ Gráfica \* ARABIC </w:instrText>
      </w:r>
      <w:r w:rsidRPr="00774DAA">
        <w:rPr>
          <w:rFonts w:ascii="Arial" w:hAnsi="Arial" w:cs="Arial"/>
          <w:shd w:val="clear" w:color="auto" w:fill="E6E6E6"/>
        </w:rPr>
        <w:fldChar w:fldCharType="separate"/>
      </w:r>
      <w:r w:rsidR="00D11E31">
        <w:rPr>
          <w:rFonts w:ascii="Arial" w:hAnsi="Arial" w:cs="Arial"/>
          <w:noProof/>
        </w:rPr>
        <w:t>3</w:t>
      </w:r>
      <w:r w:rsidRPr="00774DAA">
        <w:rPr>
          <w:rFonts w:ascii="Arial" w:hAnsi="Arial" w:cs="Arial"/>
          <w:shd w:val="clear" w:color="auto" w:fill="E6E6E6"/>
        </w:rPr>
        <w:fldChar w:fldCharType="end"/>
      </w:r>
      <w:r w:rsidRPr="00774DAA">
        <w:rPr>
          <w:rFonts w:ascii="Arial" w:hAnsi="Arial" w:cs="Arial"/>
        </w:rPr>
        <w:t xml:space="preserve">. </w:t>
      </w:r>
      <w:r w:rsidRPr="00774DAA">
        <w:rPr>
          <w:rFonts w:ascii="Arial" w:hAnsi="Arial" w:cs="Arial"/>
          <w:b w:val="0"/>
        </w:rPr>
        <w:t>Ejecución presupuestal 2020 (con reducción)</w:t>
      </w:r>
      <w:bookmarkEnd w:id="9"/>
    </w:p>
    <w:p w14:paraId="783C4A12" w14:textId="6B5C453C" w:rsidR="00774DAA" w:rsidRDefault="00774DAA" w:rsidP="00806EE7">
      <w:pPr>
        <w:tabs>
          <w:tab w:val="left" w:pos="709"/>
        </w:tabs>
        <w:spacing w:line="240" w:lineRule="auto"/>
        <w:jc w:val="both"/>
        <w:rPr>
          <w:rFonts w:ascii="Arial" w:hAnsi="Arial" w:cs="Arial"/>
        </w:rPr>
      </w:pPr>
      <w:r>
        <w:rPr>
          <w:noProof/>
          <w:lang w:eastAsia="es-CO"/>
        </w:rPr>
        <w:drawing>
          <wp:inline distT="0" distB="0" distL="0" distR="0" wp14:anchorId="4DD8EDA8" wp14:editId="3956325A">
            <wp:extent cx="5611495" cy="2571750"/>
            <wp:effectExtent l="0" t="0" r="8255" b="0"/>
            <wp:docPr id="5" name="Imagen 5" descr="https://powerpoint.officeapps.live.com/pods/GetClipboardImage.ashx?Id=a740a7a4-908e-4f4a-8d38-0a17595cf0ff&amp;DC=PUS4&amp;wdoverrides=GetClipboardImageEnable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powerpoint.officeapps.live.com/pods/GetClipboardImage.ashx?Id=a740a7a4-908e-4f4a-8d38-0a17595cf0ff&amp;DC=PUS4&amp;wdoverrides=GetClipboardImageEnabled:true"/>
                    <pic:cNvPicPr>
                      <a:picLocks noChangeAspect="1" noChangeArrowheads="1"/>
                    </pic:cNvPicPr>
                  </pic:nvPicPr>
                  <pic:blipFill rotWithShape="1">
                    <a:blip r:embed="rId16">
                      <a:extLst>
                        <a:ext uri="{28A0092B-C50C-407E-A947-70E740481C1C}">
                          <a14:useLocalDpi xmlns:a14="http://schemas.microsoft.com/office/drawing/2010/main" val="0"/>
                        </a:ext>
                      </a:extLst>
                    </a:blip>
                    <a:srcRect t="14076" b="14166"/>
                    <a:stretch/>
                  </pic:blipFill>
                  <pic:spPr bwMode="auto">
                    <a:xfrm>
                      <a:off x="0" y="0"/>
                      <a:ext cx="5612147" cy="2572049"/>
                    </a:xfrm>
                    <a:prstGeom prst="rect">
                      <a:avLst/>
                    </a:prstGeom>
                    <a:noFill/>
                    <a:ln>
                      <a:noFill/>
                    </a:ln>
                    <a:extLst>
                      <a:ext uri="{53640926-AAD7-44D8-BBD7-CCE9431645EC}">
                        <a14:shadowObscured xmlns:a14="http://schemas.microsoft.com/office/drawing/2010/main"/>
                      </a:ext>
                    </a:extLst>
                  </pic:spPr>
                </pic:pic>
              </a:graphicData>
            </a:graphic>
          </wp:inline>
        </w:drawing>
      </w:r>
    </w:p>
    <w:p w14:paraId="37218968" w14:textId="77777777" w:rsidR="00774DAA" w:rsidRPr="00774DAA" w:rsidRDefault="00774DAA" w:rsidP="00774DAA">
      <w:pPr>
        <w:pStyle w:val="Descripcin"/>
        <w:spacing w:after="0"/>
        <w:jc w:val="center"/>
        <w:rPr>
          <w:rFonts w:ascii="Arial" w:hAnsi="Arial" w:cs="Arial"/>
          <w:sz w:val="18"/>
        </w:rPr>
      </w:pPr>
      <w:r w:rsidRPr="00774DAA">
        <w:rPr>
          <w:rFonts w:ascii="Arial" w:hAnsi="Arial" w:cs="Arial"/>
          <w:sz w:val="18"/>
        </w:rPr>
        <w:t xml:space="preserve">Fuente: </w:t>
      </w:r>
      <w:r w:rsidRPr="00774DAA">
        <w:rPr>
          <w:rFonts w:ascii="Arial" w:hAnsi="Arial" w:cs="Arial"/>
          <w:b w:val="0"/>
          <w:sz w:val="18"/>
        </w:rPr>
        <w:t>Oficina Asesora de Planeación, UAERMV, 2020.</w:t>
      </w:r>
    </w:p>
    <w:p w14:paraId="60581A82" w14:textId="77777777" w:rsidR="00774DAA" w:rsidRDefault="00774DAA" w:rsidP="002014EA">
      <w:pPr>
        <w:pStyle w:val="Descripcin"/>
        <w:spacing w:after="0" w:line="240" w:lineRule="auto"/>
        <w:jc w:val="center"/>
        <w:rPr>
          <w:rFonts w:ascii="Arial" w:hAnsi="Arial" w:cs="Arial"/>
        </w:rPr>
      </w:pPr>
    </w:p>
    <w:p w14:paraId="3F1898F4" w14:textId="77777777" w:rsidR="00774DAA" w:rsidRDefault="00774DAA" w:rsidP="002014EA">
      <w:pPr>
        <w:pStyle w:val="Descripcin"/>
        <w:spacing w:after="0" w:line="240" w:lineRule="auto"/>
        <w:jc w:val="center"/>
        <w:rPr>
          <w:rFonts w:ascii="Arial" w:hAnsi="Arial" w:cs="Arial"/>
        </w:rPr>
      </w:pPr>
    </w:p>
    <w:p w14:paraId="31A2097B" w14:textId="68D5D2BE" w:rsidR="00774DAA" w:rsidRDefault="00452D08" w:rsidP="00452D08">
      <w:pPr>
        <w:pStyle w:val="Descripcin"/>
        <w:spacing w:after="0" w:line="240" w:lineRule="auto"/>
        <w:rPr>
          <w:rFonts w:ascii="Arial" w:hAnsi="Arial" w:cs="Arial"/>
        </w:rPr>
      </w:pPr>
      <w:r>
        <w:rPr>
          <w:rFonts w:ascii="Arial" w:hAnsi="Arial" w:cs="Arial"/>
        </w:rPr>
        <w:lastRenderedPageBreak/>
        <w:t>PASIVOS EXIGIBLES:</w:t>
      </w:r>
    </w:p>
    <w:p w14:paraId="3C96E84E" w14:textId="6735BE91" w:rsidR="00774DAA" w:rsidRDefault="00774DAA" w:rsidP="00774DAA">
      <w:pPr>
        <w:pStyle w:val="Descripcin"/>
        <w:spacing w:after="0" w:line="240" w:lineRule="auto"/>
        <w:rPr>
          <w:rFonts w:ascii="Arial" w:hAnsi="Arial" w:cs="Arial"/>
        </w:rPr>
      </w:pPr>
    </w:p>
    <w:p w14:paraId="5E8C1CC8" w14:textId="50DF5073" w:rsidR="00E35DFF" w:rsidRPr="00806EE7" w:rsidRDefault="00E35DFF" w:rsidP="002014EA">
      <w:pPr>
        <w:pStyle w:val="Descripcin"/>
        <w:spacing w:after="0" w:line="240" w:lineRule="auto"/>
        <w:jc w:val="center"/>
        <w:rPr>
          <w:rFonts w:ascii="Arial" w:hAnsi="Arial" w:cs="Arial"/>
        </w:rPr>
      </w:pPr>
      <w:bookmarkStart w:id="10" w:name="_Toc56798449"/>
      <w:r w:rsidRPr="00CF6D72">
        <w:rPr>
          <w:rFonts w:ascii="Arial" w:hAnsi="Arial" w:cs="Arial"/>
        </w:rPr>
        <w:t xml:space="preserve">Gráfica </w:t>
      </w:r>
      <w:r w:rsidRPr="00CF6D72">
        <w:rPr>
          <w:rFonts w:ascii="Arial" w:hAnsi="Arial" w:cs="Arial"/>
          <w:color w:val="2B579A"/>
          <w:shd w:val="clear" w:color="auto" w:fill="E6E6E6"/>
        </w:rPr>
        <w:fldChar w:fldCharType="begin"/>
      </w:r>
      <w:r w:rsidRPr="00CF6D72">
        <w:rPr>
          <w:rFonts w:ascii="Arial" w:hAnsi="Arial" w:cs="Arial"/>
        </w:rPr>
        <w:instrText xml:space="preserve"> SEQ Gráfica \* ARABIC </w:instrText>
      </w:r>
      <w:r w:rsidRPr="00CF6D72">
        <w:rPr>
          <w:rFonts w:ascii="Arial" w:hAnsi="Arial" w:cs="Arial"/>
          <w:color w:val="2B579A"/>
          <w:shd w:val="clear" w:color="auto" w:fill="E6E6E6"/>
        </w:rPr>
        <w:fldChar w:fldCharType="separate"/>
      </w:r>
      <w:r w:rsidR="00D11E31">
        <w:rPr>
          <w:rFonts w:ascii="Arial" w:hAnsi="Arial" w:cs="Arial"/>
          <w:noProof/>
        </w:rPr>
        <w:t>4</w:t>
      </w:r>
      <w:r w:rsidRPr="00CF6D72">
        <w:rPr>
          <w:rFonts w:ascii="Arial" w:hAnsi="Arial" w:cs="Arial"/>
          <w:color w:val="2B579A"/>
          <w:shd w:val="clear" w:color="auto" w:fill="E6E6E6"/>
        </w:rPr>
        <w:fldChar w:fldCharType="end"/>
      </w:r>
      <w:r w:rsidRPr="00CF6D72">
        <w:rPr>
          <w:rFonts w:ascii="Arial" w:hAnsi="Arial" w:cs="Arial"/>
        </w:rPr>
        <w:t xml:space="preserve">. </w:t>
      </w:r>
      <w:r w:rsidRPr="00CF6D72">
        <w:rPr>
          <w:rFonts w:ascii="Arial" w:hAnsi="Arial" w:cs="Arial"/>
          <w:b w:val="0"/>
        </w:rPr>
        <w:t xml:space="preserve">Ejecución presupuestal </w:t>
      </w:r>
      <w:r>
        <w:rPr>
          <w:rFonts w:ascii="Arial" w:hAnsi="Arial" w:cs="Arial"/>
          <w:b w:val="0"/>
        </w:rPr>
        <w:t xml:space="preserve">pasivos exigibles </w:t>
      </w:r>
      <w:r w:rsidRPr="00CF6D72">
        <w:rPr>
          <w:rFonts w:ascii="Arial" w:hAnsi="Arial" w:cs="Arial"/>
          <w:b w:val="0"/>
        </w:rPr>
        <w:t>2020</w:t>
      </w:r>
      <w:bookmarkEnd w:id="10"/>
    </w:p>
    <w:p w14:paraId="7E1E3BD1" w14:textId="74610B30" w:rsidR="00806EE7" w:rsidRDefault="00806EE7" w:rsidP="00585587">
      <w:pPr>
        <w:tabs>
          <w:tab w:val="left" w:pos="709"/>
        </w:tabs>
        <w:spacing w:line="240" w:lineRule="auto"/>
        <w:jc w:val="center"/>
        <w:rPr>
          <w:rFonts w:ascii="Arial" w:hAnsi="Arial" w:cs="Arial"/>
          <w:sz w:val="18"/>
          <w:szCs w:val="18"/>
          <w:highlight w:val="yellow"/>
        </w:rPr>
      </w:pPr>
      <w:r>
        <w:rPr>
          <w:noProof/>
          <w:lang w:eastAsia="es-CO"/>
        </w:rPr>
        <w:drawing>
          <wp:inline distT="0" distB="0" distL="0" distR="0" wp14:anchorId="49F72DF1" wp14:editId="705BB8DB">
            <wp:extent cx="5295900" cy="2652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5306307" cy="2657957"/>
                    </a:xfrm>
                    <a:prstGeom prst="rect">
                      <a:avLst/>
                    </a:prstGeom>
                  </pic:spPr>
                </pic:pic>
              </a:graphicData>
            </a:graphic>
          </wp:inline>
        </w:drawing>
      </w:r>
    </w:p>
    <w:p w14:paraId="29364ABC" w14:textId="77777777" w:rsidR="00E35DFF" w:rsidRPr="00233586" w:rsidRDefault="00E35DFF" w:rsidP="00E35DFF">
      <w:pPr>
        <w:tabs>
          <w:tab w:val="left" w:pos="709"/>
        </w:tabs>
        <w:spacing w:line="240" w:lineRule="auto"/>
        <w:jc w:val="center"/>
        <w:rPr>
          <w:rFonts w:ascii="Arial" w:hAnsi="Arial" w:cs="Arial"/>
          <w:sz w:val="18"/>
          <w:szCs w:val="18"/>
        </w:rPr>
      </w:pPr>
      <w:r w:rsidRPr="5C02A941">
        <w:rPr>
          <w:rFonts w:ascii="Arial" w:hAnsi="Arial" w:cs="Arial"/>
          <w:b/>
          <w:bCs/>
          <w:sz w:val="18"/>
          <w:szCs w:val="18"/>
        </w:rPr>
        <w:t>Fuente:</w:t>
      </w:r>
      <w:r w:rsidRPr="5C02A941">
        <w:rPr>
          <w:rFonts w:ascii="Arial" w:hAnsi="Arial" w:cs="Arial"/>
          <w:sz w:val="18"/>
          <w:szCs w:val="18"/>
        </w:rPr>
        <w:t xml:space="preserve"> Oficina Asesora de Planeación, UAERMV, 2020.</w:t>
      </w:r>
    </w:p>
    <w:p w14:paraId="1665D14A" w14:textId="30BF527F" w:rsidR="00D36B25" w:rsidRPr="00AD1766" w:rsidRDefault="5E700A66" w:rsidP="5C02A941">
      <w:pPr>
        <w:tabs>
          <w:tab w:val="left" w:pos="709"/>
        </w:tabs>
        <w:jc w:val="both"/>
        <w:rPr>
          <w:rFonts w:ascii="Arial" w:eastAsia="Arial" w:hAnsi="Arial" w:cs="Arial"/>
          <w:lang w:val="es-MX"/>
        </w:rPr>
      </w:pPr>
      <w:r w:rsidRPr="5C02A941">
        <w:rPr>
          <w:rFonts w:ascii="Arial" w:eastAsia="Arial" w:hAnsi="Arial" w:cs="Arial"/>
          <w:lang w:val="es-MX"/>
        </w:rPr>
        <w:t>Con respecto a los pasivos constituidos, es importante destacar, que en conjunto con la Dirección General y las dependencias de la entidad se llevó a cabo un trabajo conjunto de liquidación de convenios, de contratos que llevaron a la anulación de pasivos, así como la identificación de convenios en instancias judiciales razón por la que la entidad debe esperar la resolución para la posterior anulación de estos saldos.</w:t>
      </w:r>
    </w:p>
    <w:p w14:paraId="64A8F98E" w14:textId="07B6C555" w:rsidR="00D36B25" w:rsidRPr="003A22A3" w:rsidRDefault="00E169B0" w:rsidP="5C02A941">
      <w:pPr>
        <w:tabs>
          <w:tab w:val="left" w:pos="709"/>
        </w:tabs>
        <w:jc w:val="both"/>
        <w:rPr>
          <w:rFonts w:ascii="Arial" w:eastAsia="Arial" w:hAnsi="Arial" w:cs="Arial"/>
          <w:lang w:val="es-MX"/>
        </w:rPr>
      </w:pPr>
      <w:r w:rsidRPr="005E2985">
        <w:rPr>
          <w:rFonts w:ascii="Arial" w:hAnsi="Arial" w:cs="Arial"/>
        </w:rPr>
        <w:t xml:space="preserve">Es importante resaltar </w:t>
      </w:r>
      <w:r>
        <w:rPr>
          <w:rFonts w:ascii="Arial" w:hAnsi="Arial" w:cs="Arial"/>
        </w:rPr>
        <w:t xml:space="preserve">la </w:t>
      </w:r>
      <w:r w:rsidRPr="005E2985">
        <w:rPr>
          <w:rFonts w:ascii="Arial" w:hAnsi="Arial" w:cs="Arial"/>
        </w:rPr>
        <w:t>gestión</w:t>
      </w:r>
      <w:r>
        <w:rPr>
          <w:rFonts w:ascii="Arial" w:hAnsi="Arial" w:cs="Arial"/>
        </w:rPr>
        <w:t xml:space="preserve"> y depuración de estas obligaciones en los últimos años, y que</w:t>
      </w:r>
      <w:r w:rsidRPr="005E2985">
        <w:rPr>
          <w:rFonts w:ascii="Arial" w:hAnsi="Arial" w:cs="Arial"/>
        </w:rPr>
        <w:t xml:space="preserve"> permitió una reducción</w:t>
      </w:r>
      <w:r>
        <w:rPr>
          <w:rFonts w:ascii="Arial" w:hAnsi="Arial" w:cs="Arial"/>
        </w:rPr>
        <w:t xml:space="preserve"> considerable</w:t>
      </w:r>
      <w:r w:rsidRPr="005E2985">
        <w:rPr>
          <w:rFonts w:ascii="Arial" w:hAnsi="Arial" w:cs="Arial"/>
        </w:rPr>
        <w:t xml:space="preserve"> en la constitución de pasivos</w:t>
      </w:r>
      <w:r>
        <w:rPr>
          <w:rFonts w:ascii="Arial" w:hAnsi="Arial" w:cs="Arial"/>
        </w:rPr>
        <w:t>, que para el año 2015 superó</w:t>
      </w:r>
      <w:r w:rsidRPr="005E2985">
        <w:rPr>
          <w:rFonts w:ascii="Arial" w:hAnsi="Arial" w:cs="Arial"/>
        </w:rPr>
        <w:t xml:space="preserve"> los</w:t>
      </w:r>
      <w:r w:rsidRPr="5C02A941">
        <w:rPr>
          <w:rFonts w:ascii="Arial" w:eastAsia="Arial" w:hAnsi="Arial" w:cs="Arial"/>
          <w:lang w:val="es-MX"/>
        </w:rPr>
        <w:t xml:space="preserve"> </w:t>
      </w:r>
      <w:r w:rsidR="5E700A66" w:rsidRPr="5C02A941">
        <w:rPr>
          <w:rFonts w:ascii="Arial" w:eastAsia="Arial" w:hAnsi="Arial" w:cs="Arial"/>
          <w:lang w:val="es-MX"/>
        </w:rPr>
        <w:t xml:space="preserve">$81.000 millones </w:t>
      </w:r>
      <w:r w:rsidR="5E700A66" w:rsidRPr="003A22A3">
        <w:rPr>
          <w:rFonts w:ascii="Arial" w:hAnsi="Arial" w:cs="Arial"/>
        </w:rPr>
        <w:t>pesos mientras que para la vigencia 2020 se constituyeron</w:t>
      </w:r>
      <w:r w:rsidR="00D36B25" w:rsidRPr="5C02A941">
        <w:rPr>
          <w:rFonts w:ascii="Arial" w:hAnsi="Arial" w:cs="Arial"/>
        </w:rPr>
        <w:t xml:space="preserve"> pasivos por valor de $</w:t>
      </w:r>
      <w:r w:rsidR="00D36B25" w:rsidRPr="003A22A3">
        <w:rPr>
          <w:rFonts w:ascii="Arial" w:hAnsi="Arial" w:cs="Arial"/>
        </w:rPr>
        <w:t xml:space="preserve"> 5.453</w:t>
      </w:r>
      <w:r w:rsidR="003F0E3D" w:rsidRPr="003A22A3">
        <w:rPr>
          <w:rFonts w:ascii="Arial" w:hAnsi="Arial" w:cs="Arial"/>
        </w:rPr>
        <w:t xml:space="preserve"> millones</w:t>
      </w:r>
      <w:r w:rsidR="00D36B25" w:rsidRPr="003A22A3">
        <w:rPr>
          <w:rFonts w:ascii="Arial" w:hAnsi="Arial" w:cs="Arial"/>
        </w:rPr>
        <w:t>,</w:t>
      </w:r>
      <w:r w:rsidR="00D36B25" w:rsidRPr="5C02A941">
        <w:rPr>
          <w:rFonts w:ascii="Arial" w:hAnsi="Arial" w:cs="Arial"/>
        </w:rPr>
        <w:t xml:space="preserve"> de los cuales se han girado a corte 31 </w:t>
      </w:r>
      <w:r w:rsidR="00D36B25" w:rsidRPr="003A22A3">
        <w:rPr>
          <w:rFonts w:ascii="Arial" w:hAnsi="Arial" w:cs="Arial"/>
        </w:rPr>
        <w:t>de octubre de 2020, un valor total de $ 688.</w:t>
      </w:r>
      <w:r w:rsidR="003F0E3D" w:rsidRPr="003A22A3">
        <w:rPr>
          <w:rFonts w:ascii="Arial" w:hAnsi="Arial" w:cs="Arial"/>
        </w:rPr>
        <w:t xml:space="preserve">millones </w:t>
      </w:r>
      <w:r w:rsidR="00D36B25" w:rsidRPr="003A22A3">
        <w:rPr>
          <w:rFonts w:ascii="Arial" w:hAnsi="Arial" w:cs="Arial"/>
        </w:rPr>
        <w:t xml:space="preserve"> lo que corresponde a un porcentaje de ejecución del 13%, asimismo se han anulado pasivos por </w:t>
      </w:r>
      <w:r w:rsidR="003F0E3D" w:rsidRPr="003A22A3">
        <w:rPr>
          <w:rFonts w:ascii="Arial" w:hAnsi="Arial" w:cs="Arial"/>
        </w:rPr>
        <w:t xml:space="preserve">$ 289.millones </w:t>
      </w:r>
      <w:r w:rsidR="00D36B25" w:rsidRPr="003A22A3">
        <w:rPr>
          <w:rFonts w:ascii="Arial" w:hAnsi="Arial" w:cs="Arial"/>
        </w:rPr>
        <w:t xml:space="preserve"> </w:t>
      </w:r>
      <w:r w:rsidR="003F0E3D" w:rsidRPr="003A22A3">
        <w:rPr>
          <w:rFonts w:ascii="Arial" w:hAnsi="Arial" w:cs="Arial"/>
        </w:rPr>
        <w:t xml:space="preserve">equivalentes </w:t>
      </w:r>
      <w:r w:rsidR="00D36B25" w:rsidRPr="003A22A3">
        <w:rPr>
          <w:rFonts w:ascii="Arial" w:hAnsi="Arial" w:cs="Arial"/>
        </w:rPr>
        <w:t xml:space="preserve"> al 5%</w:t>
      </w:r>
      <w:r w:rsidR="007B0CC0">
        <w:rPr>
          <w:rFonts w:ascii="Arial" w:hAnsi="Arial" w:cs="Arial"/>
        </w:rPr>
        <w:t xml:space="preserve">; </w:t>
      </w:r>
      <w:r w:rsidR="00D36B25" w:rsidRPr="003A22A3">
        <w:rPr>
          <w:rFonts w:ascii="Arial" w:hAnsi="Arial" w:cs="Arial"/>
        </w:rPr>
        <w:t xml:space="preserve">quedando así un saldo por girar de </w:t>
      </w:r>
      <w:r w:rsidR="003F0E3D" w:rsidRPr="003A22A3">
        <w:rPr>
          <w:rFonts w:ascii="Arial" w:hAnsi="Arial" w:cs="Arial"/>
        </w:rPr>
        <w:t xml:space="preserve">$ 4.475 </w:t>
      </w:r>
      <w:r w:rsidR="00D36B25" w:rsidRPr="003A22A3">
        <w:rPr>
          <w:rFonts w:ascii="Arial" w:hAnsi="Arial" w:cs="Arial"/>
        </w:rPr>
        <w:t xml:space="preserve"> </w:t>
      </w:r>
      <w:r w:rsidR="003F0E3D" w:rsidRPr="003A22A3">
        <w:rPr>
          <w:rFonts w:ascii="Arial" w:hAnsi="Arial" w:cs="Arial"/>
        </w:rPr>
        <w:t>correspondientes</w:t>
      </w:r>
      <w:r w:rsidR="00D36B25" w:rsidRPr="003A22A3">
        <w:rPr>
          <w:rFonts w:ascii="Arial" w:hAnsi="Arial" w:cs="Arial"/>
        </w:rPr>
        <w:t xml:space="preserve"> a un 82%</w:t>
      </w:r>
      <w:r w:rsidR="003F0E3D" w:rsidRPr="003A22A3">
        <w:rPr>
          <w:rFonts w:ascii="Arial" w:hAnsi="Arial" w:cs="Arial"/>
        </w:rPr>
        <w:t xml:space="preserve"> del total de </w:t>
      </w:r>
      <w:r w:rsidR="003F0E3D" w:rsidRPr="003A22A3">
        <w:rPr>
          <w:rFonts w:ascii="Arial" w:eastAsia="Arial" w:hAnsi="Arial" w:cs="Arial"/>
          <w:lang w:val="es-MX"/>
        </w:rPr>
        <w:t>los pasivos 2020</w:t>
      </w:r>
      <w:r w:rsidR="00D36B25" w:rsidRPr="003A22A3">
        <w:rPr>
          <w:rFonts w:ascii="Arial" w:eastAsia="Arial" w:hAnsi="Arial" w:cs="Arial"/>
          <w:lang w:val="es-MX"/>
        </w:rPr>
        <w:t xml:space="preserve">. </w:t>
      </w:r>
    </w:p>
    <w:p w14:paraId="417AACFB" w14:textId="1813D0A6" w:rsidR="00D36B25" w:rsidRPr="003A22A3" w:rsidRDefault="003A22A3" w:rsidP="00D36B25">
      <w:pPr>
        <w:tabs>
          <w:tab w:val="left" w:pos="709"/>
        </w:tabs>
        <w:spacing w:line="240" w:lineRule="auto"/>
        <w:jc w:val="both"/>
        <w:rPr>
          <w:rFonts w:ascii="Arial" w:eastAsia="Arial" w:hAnsi="Arial" w:cs="Arial"/>
          <w:lang w:val="es-MX"/>
        </w:rPr>
      </w:pPr>
      <w:r w:rsidRPr="003A22A3">
        <w:rPr>
          <w:rFonts w:ascii="Arial" w:eastAsia="Arial" w:hAnsi="Arial" w:cs="Arial"/>
          <w:lang w:val="es-MX"/>
        </w:rPr>
        <w:t xml:space="preserve">El </w:t>
      </w:r>
      <w:r w:rsidR="00D36B25" w:rsidRPr="003A22A3">
        <w:rPr>
          <w:rFonts w:ascii="Arial" w:eastAsia="Arial" w:hAnsi="Arial" w:cs="Arial"/>
          <w:lang w:val="es-MX"/>
        </w:rPr>
        <w:t>total del saldo por girar,</w:t>
      </w:r>
      <w:r w:rsidR="00DA6A59">
        <w:rPr>
          <w:rFonts w:ascii="Arial" w:eastAsia="Arial" w:hAnsi="Arial" w:cs="Arial"/>
          <w:lang w:val="es-MX"/>
        </w:rPr>
        <w:t xml:space="preserve"> </w:t>
      </w:r>
      <w:r w:rsidR="00EA340F">
        <w:rPr>
          <w:rFonts w:ascii="Arial" w:eastAsia="Arial" w:hAnsi="Arial" w:cs="Arial"/>
          <w:lang w:val="es-MX"/>
        </w:rPr>
        <w:t xml:space="preserve">de </w:t>
      </w:r>
      <w:r w:rsidR="00D36B25" w:rsidRPr="003A22A3">
        <w:rPr>
          <w:rFonts w:ascii="Arial" w:eastAsia="Arial" w:hAnsi="Arial" w:cs="Arial"/>
          <w:lang w:val="es-MX"/>
        </w:rPr>
        <w:t>$ 4.475</w:t>
      </w:r>
      <w:r w:rsidRPr="003A22A3">
        <w:rPr>
          <w:rFonts w:ascii="Arial" w:eastAsia="Arial" w:hAnsi="Arial" w:cs="Arial"/>
          <w:lang w:val="es-MX"/>
        </w:rPr>
        <w:t xml:space="preserve"> millones</w:t>
      </w:r>
      <w:r w:rsidR="00D36B25" w:rsidRPr="003A22A3">
        <w:rPr>
          <w:rFonts w:ascii="Arial" w:eastAsia="Arial" w:hAnsi="Arial" w:cs="Arial"/>
          <w:lang w:val="es-MX"/>
        </w:rPr>
        <w:t xml:space="preserve">, </w:t>
      </w:r>
      <w:r w:rsidRPr="003A22A3">
        <w:rPr>
          <w:rFonts w:ascii="Arial" w:eastAsia="Arial" w:hAnsi="Arial" w:cs="Arial"/>
          <w:lang w:val="es-MX"/>
        </w:rPr>
        <w:t>corresponde a</w:t>
      </w:r>
      <w:r w:rsidR="00D36B25" w:rsidRPr="003A22A3">
        <w:rPr>
          <w:rFonts w:ascii="Arial" w:eastAsia="Arial" w:hAnsi="Arial" w:cs="Arial"/>
          <w:lang w:val="es-MX"/>
        </w:rPr>
        <w:t xml:space="preserve"> 7 procesos por un valor de</w:t>
      </w:r>
      <w:r w:rsidR="007B0CC0">
        <w:rPr>
          <w:rFonts w:ascii="Arial" w:eastAsia="Arial" w:hAnsi="Arial" w:cs="Arial"/>
          <w:lang w:val="es-MX"/>
        </w:rPr>
        <w:t xml:space="preserve"> $</w:t>
      </w:r>
      <w:r w:rsidR="00D36B25" w:rsidRPr="003A22A3">
        <w:rPr>
          <w:rFonts w:ascii="Arial" w:eastAsia="Arial" w:hAnsi="Arial" w:cs="Arial"/>
          <w:lang w:val="es-MX"/>
        </w:rPr>
        <w:t>3.900</w:t>
      </w:r>
      <w:r w:rsidRPr="003A22A3">
        <w:rPr>
          <w:rFonts w:ascii="Arial" w:eastAsia="Arial" w:hAnsi="Arial" w:cs="Arial"/>
          <w:lang w:val="es-MX"/>
        </w:rPr>
        <w:t xml:space="preserve"> millones</w:t>
      </w:r>
      <w:r w:rsidR="007B0CC0">
        <w:rPr>
          <w:rFonts w:ascii="Arial" w:eastAsia="Arial" w:hAnsi="Arial" w:cs="Arial"/>
          <w:lang w:val="es-MX"/>
        </w:rPr>
        <w:t>,</w:t>
      </w:r>
      <w:r w:rsidRPr="003A22A3">
        <w:rPr>
          <w:rFonts w:ascii="Arial" w:eastAsia="Arial" w:hAnsi="Arial" w:cs="Arial"/>
          <w:lang w:val="es-MX"/>
        </w:rPr>
        <w:t xml:space="preserve"> </w:t>
      </w:r>
      <w:r>
        <w:rPr>
          <w:rFonts w:ascii="Arial" w:eastAsia="Arial" w:hAnsi="Arial" w:cs="Arial"/>
          <w:lang w:val="es-MX"/>
        </w:rPr>
        <w:t>cuyo pago</w:t>
      </w:r>
      <w:r w:rsidR="00D36B25" w:rsidRPr="003A22A3">
        <w:rPr>
          <w:rFonts w:ascii="Arial" w:eastAsia="Arial" w:hAnsi="Arial" w:cs="Arial"/>
          <w:lang w:val="es-MX"/>
        </w:rPr>
        <w:t xml:space="preserve"> </w:t>
      </w:r>
      <w:r>
        <w:rPr>
          <w:rFonts w:ascii="Arial" w:eastAsia="Arial" w:hAnsi="Arial" w:cs="Arial"/>
          <w:lang w:val="es-MX"/>
        </w:rPr>
        <w:t>esta</w:t>
      </w:r>
      <w:r w:rsidR="00D36B25" w:rsidRPr="003A22A3">
        <w:rPr>
          <w:rFonts w:ascii="Arial" w:eastAsia="Arial" w:hAnsi="Arial" w:cs="Arial"/>
          <w:lang w:val="es-MX"/>
        </w:rPr>
        <w:t xml:space="preserve"> sin definir </w:t>
      </w:r>
      <w:r>
        <w:rPr>
          <w:rFonts w:ascii="Arial" w:eastAsia="Arial" w:hAnsi="Arial" w:cs="Arial"/>
          <w:lang w:val="es-MX"/>
        </w:rPr>
        <w:t>de acuerdo con</w:t>
      </w:r>
      <w:r w:rsidR="00D36B25" w:rsidRPr="003A22A3">
        <w:rPr>
          <w:rFonts w:ascii="Arial" w:eastAsia="Arial" w:hAnsi="Arial" w:cs="Arial"/>
          <w:lang w:val="es-MX"/>
        </w:rPr>
        <w:t xml:space="preserve"> las siguientes circunstancias:</w:t>
      </w:r>
    </w:p>
    <w:p w14:paraId="1A4ADE58" w14:textId="4FDC1617" w:rsidR="00D36B25" w:rsidRPr="00AD1766" w:rsidRDefault="00D36B25" w:rsidP="00D36B25">
      <w:pPr>
        <w:numPr>
          <w:ilvl w:val="0"/>
          <w:numId w:val="29"/>
        </w:numPr>
        <w:tabs>
          <w:tab w:val="clear" w:pos="720"/>
          <w:tab w:val="left" w:pos="709"/>
        </w:tabs>
        <w:spacing w:line="240" w:lineRule="auto"/>
        <w:jc w:val="both"/>
        <w:rPr>
          <w:rFonts w:ascii="Arial" w:hAnsi="Arial" w:cs="Arial"/>
        </w:rPr>
      </w:pPr>
      <w:r w:rsidRPr="00AD1766">
        <w:rPr>
          <w:rFonts w:ascii="Arial" w:hAnsi="Arial" w:cs="Arial"/>
        </w:rPr>
        <w:t>Tres procesos que se encuentran en instancia judicial por un valor total de</w:t>
      </w:r>
      <w:r w:rsidRPr="00AD1766">
        <w:rPr>
          <w:rFonts w:ascii="Arial" w:hAnsi="Arial" w:cs="Arial"/>
          <w:b/>
          <w:bCs/>
        </w:rPr>
        <w:t>   $1.907</w:t>
      </w:r>
      <w:r w:rsidR="00CF5030">
        <w:rPr>
          <w:rFonts w:ascii="Arial" w:hAnsi="Arial" w:cs="Arial"/>
          <w:b/>
          <w:bCs/>
        </w:rPr>
        <w:t xml:space="preserve"> </w:t>
      </w:r>
      <w:r w:rsidR="00CF5030" w:rsidRPr="003A22A3">
        <w:rPr>
          <w:rFonts w:ascii="Arial" w:eastAsia="Arial" w:hAnsi="Arial" w:cs="Arial"/>
          <w:lang w:val="es-MX"/>
        </w:rPr>
        <w:t>millones</w:t>
      </w:r>
      <w:r w:rsidR="00CF5030">
        <w:rPr>
          <w:rFonts w:ascii="Arial" w:hAnsi="Arial" w:cs="Arial"/>
          <w:b/>
          <w:bCs/>
        </w:rPr>
        <w:t>,</w:t>
      </w:r>
      <w:r w:rsidRPr="00AD1766">
        <w:rPr>
          <w:rFonts w:ascii="Arial" w:hAnsi="Arial" w:cs="Arial"/>
          <w:b/>
          <w:bCs/>
        </w:rPr>
        <w:t> </w:t>
      </w:r>
      <w:r w:rsidRPr="00AD1766">
        <w:rPr>
          <w:rFonts w:ascii="Arial" w:hAnsi="Arial" w:cs="Arial"/>
        </w:rPr>
        <w:t>val</w:t>
      </w:r>
      <w:r w:rsidRPr="009819C3">
        <w:rPr>
          <w:rFonts w:ascii="Arial" w:hAnsi="Arial" w:cs="Arial"/>
        </w:rPr>
        <w:t>o</w:t>
      </w:r>
      <w:r w:rsidRPr="009819C3">
        <w:rPr>
          <w:rFonts w:ascii="Arial" w:hAnsi="Arial" w:cs="Arial"/>
          <w:bCs/>
        </w:rPr>
        <w:t>r</w:t>
      </w:r>
      <w:r w:rsidRPr="00AD1766">
        <w:rPr>
          <w:rFonts w:ascii="Arial" w:hAnsi="Arial" w:cs="Arial"/>
          <w:b/>
          <w:bCs/>
        </w:rPr>
        <w:t xml:space="preserve"> </w:t>
      </w:r>
      <w:r w:rsidRPr="00AD1766">
        <w:rPr>
          <w:rFonts w:ascii="Arial" w:hAnsi="Arial" w:cs="Arial"/>
        </w:rPr>
        <w:t>que para su pago no depende de la gestión interna de la entidad, si no que depende de fallos judiciales, por lo que es difícil definir la fecha de giro. </w:t>
      </w:r>
    </w:p>
    <w:p w14:paraId="4540A28C" w14:textId="1646D32D" w:rsidR="00D36B25" w:rsidRPr="00AD1766" w:rsidRDefault="00D36B25" w:rsidP="00D36B25">
      <w:pPr>
        <w:numPr>
          <w:ilvl w:val="0"/>
          <w:numId w:val="29"/>
        </w:numPr>
        <w:tabs>
          <w:tab w:val="clear" w:pos="720"/>
          <w:tab w:val="left" w:pos="709"/>
        </w:tabs>
        <w:spacing w:line="240" w:lineRule="auto"/>
        <w:jc w:val="both"/>
        <w:rPr>
          <w:rFonts w:ascii="Arial" w:hAnsi="Arial" w:cs="Arial"/>
        </w:rPr>
      </w:pPr>
      <w:r w:rsidRPr="00AD1766">
        <w:rPr>
          <w:rFonts w:ascii="Arial" w:hAnsi="Arial" w:cs="Arial"/>
        </w:rPr>
        <w:t xml:space="preserve">Un proceso pendiente para </w:t>
      </w:r>
      <w:r w:rsidR="002014EA">
        <w:rPr>
          <w:rFonts w:ascii="Arial" w:hAnsi="Arial" w:cs="Arial"/>
        </w:rPr>
        <w:t xml:space="preserve">efectuar el </w:t>
      </w:r>
      <w:r w:rsidRPr="00AD1766">
        <w:rPr>
          <w:rFonts w:ascii="Arial" w:hAnsi="Arial" w:cs="Arial"/>
        </w:rPr>
        <w:t xml:space="preserve">giro </w:t>
      </w:r>
      <w:r w:rsidR="002014EA">
        <w:rPr>
          <w:rFonts w:ascii="Arial" w:hAnsi="Arial" w:cs="Arial"/>
        </w:rPr>
        <w:t>con la empresa</w:t>
      </w:r>
      <w:r w:rsidRPr="00AD1766">
        <w:rPr>
          <w:rFonts w:ascii="Arial" w:hAnsi="Arial" w:cs="Arial"/>
        </w:rPr>
        <w:t xml:space="preserve"> UT ITO SOFTWARE INGENIAN por valor de </w:t>
      </w:r>
      <w:r w:rsidR="00CF5030">
        <w:rPr>
          <w:rFonts w:ascii="Arial" w:hAnsi="Arial" w:cs="Arial"/>
          <w:b/>
          <w:bCs/>
        </w:rPr>
        <w:t xml:space="preserve">$629 </w:t>
      </w:r>
      <w:r w:rsidR="00CF5030" w:rsidRPr="003A22A3">
        <w:rPr>
          <w:rFonts w:ascii="Arial" w:eastAsia="Arial" w:hAnsi="Arial" w:cs="Arial"/>
          <w:lang w:val="es-MX"/>
        </w:rPr>
        <w:t>millones</w:t>
      </w:r>
      <w:r w:rsidRPr="00AD1766">
        <w:rPr>
          <w:rFonts w:ascii="Arial" w:hAnsi="Arial" w:cs="Arial"/>
          <w:b/>
          <w:bCs/>
        </w:rPr>
        <w:t xml:space="preserve">, </w:t>
      </w:r>
      <w:r w:rsidRPr="00AD1766">
        <w:rPr>
          <w:rFonts w:ascii="Arial" w:hAnsi="Arial" w:cs="Arial"/>
        </w:rPr>
        <w:t>el cual se encuentra en contingencia judicial y al igual que los procesos descritos anteriormente su pago no depende de la gestión interna de la entidad, si no que depende de fallos judiciales</w:t>
      </w:r>
      <w:r w:rsidR="00CF5030">
        <w:rPr>
          <w:rFonts w:ascii="Arial" w:hAnsi="Arial" w:cs="Arial"/>
        </w:rPr>
        <w:t>.</w:t>
      </w:r>
    </w:p>
    <w:p w14:paraId="5BA8A0C3" w14:textId="5CCE9987" w:rsidR="00D36B25" w:rsidRPr="00AD1766" w:rsidRDefault="00D36B25" w:rsidP="00D36B25">
      <w:pPr>
        <w:numPr>
          <w:ilvl w:val="0"/>
          <w:numId w:val="29"/>
        </w:numPr>
        <w:tabs>
          <w:tab w:val="clear" w:pos="720"/>
          <w:tab w:val="left" w:pos="709"/>
        </w:tabs>
        <w:spacing w:line="240" w:lineRule="auto"/>
        <w:jc w:val="both"/>
        <w:rPr>
          <w:rFonts w:ascii="Arial" w:hAnsi="Arial" w:cs="Arial"/>
        </w:rPr>
      </w:pPr>
      <w:r w:rsidRPr="00AD1766">
        <w:rPr>
          <w:rFonts w:ascii="Arial" w:hAnsi="Arial" w:cs="Arial"/>
        </w:rPr>
        <w:t xml:space="preserve">Finalmente, dos procesos con el sindicato de trabajadores de la UAERMV por valor total de </w:t>
      </w:r>
      <w:r w:rsidR="00CF5030">
        <w:rPr>
          <w:rFonts w:ascii="Arial" w:hAnsi="Arial" w:cs="Arial"/>
          <w:b/>
          <w:bCs/>
        </w:rPr>
        <w:t xml:space="preserve">$1.363 </w:t>
      </w:r>
      <w:r w:rsidR="00CF5030" w:rsidRPr="003A22A3">
        <w:rPr>
          <w:rFonts w:ascii="Arial" w:eastAsia="Arial" w:hAnsi="Arial" w:cs="Arial"/>
          <w:lang w:val="es-MX"/>
        </w:rPr>
        <w:t>millones</w:t>
      </w:r>
      <w:r w:rsidR="00CF5030">
        <w:rPr>
          <w:rFonts w:ascii="Arial" w:hAnsi="Arial" w:cs="Arial"/>
          <w:b/>
          <w:bCs/>
        </w:rPr>
        <w:t>,</w:t>
      </w:r>
      <w:r w:rsidRPr="00AD1766">
        <w:rPr>
          <w:rFonts w:ascii="Arial" w:hAnsi="Arial" w:cs="Arial"/>
        </w:rPr>
        <w:t xml:space="preserve"> los cuales se encuentran en proceso de negociación, </w:t>
      </w:r>
      <w:r w:rsidR="00CF5030">
        <w:rPr>
          <w:rFonts w:ascii="Arial" w:hAnsi="Arial" w:cs="Arial"/>
        </w:rPr>
        <w:t xml:space="preserve">y </w:t>
      </w:r>
      <w:r w:rsidRPr="00AD1766">
        <w:rPr>
          <w:rFonts w:ascii="Arial" w:hAnsi="Arial" w:cs="Arial"/>
        </w:rPr>
        <w:t>se espera poder girarlos este año.</w:t>
      </w:r>
    </w:p>
    <w:p w14:paraId="13B7DD60" w14:textId="7BF933C0" w:rsidR="00CA57E3" w:rsidRPr="009245E0" w:rsidRDefault="00CA57E3" w:rsidP="006E5FF0">
      <w:pPr>
        <w:pStyle w:val="Ttulo2"/>
        <w:spacing w:line="240" w:lineRule="auto"/>
        <w:rPr>
          <w:rFonts w:cs="Arial"/>
          <w:sz w:val="22"/>
          <w:szCs w:val="22"/>
          <w:lang w:val="es-CO"/>
        </w:rPr>
      </w:pPr>
      <w:bookmarkStart w:id="11" w:name="_Toc56798328"/>
      <w:r w:rsidRPr="009245E0">
        <w:rPr>
          <w:rFonts w:cs="Arial"/>
          <w:sz w:val="22"/>
          <w:szCs w:val="22"/>
          <w:lang w:val="es-CO"/>
        </w:rPr>
        <w:lastRenderedPageBreak/>
        <w:t>1.2. Estados Financieros</w:t>
      </w:r>
      <w:bookmarkEnd w:id="11"/>
    </w:p>
    <w:p w14:paraId="47D28DB0" w14:textId="77777777" w:rsidR="009245E0" w:rsidRPr="009245E0" w:rsidRDefault="009245E0" w:rsidP="006E5FF0">
      <w:pPr>
        <w:tabs>
          <w:tab w:val="left" w:pos="709"/>
        </w:tabs>
        <w:spacing w:line="240" w:lineRule="auto"/>
        <w:jc w:val="both"/>
        <w:rPr>
          <w:rFonts w:ascii="Arial" w:hAnsi="Arial" w:cs="Arial"/>
        </w:rPr>
      </w:pPr>
    </w:p>
    <w:p w14:paraId="080D51FB" w14:textId="69DFBFEB" w:rsidR="00CF4767" w:rsidRPr="009245E0" w:rsidRDefault="00CA57E3" w:rsidP="006E5FF0">
      <w:pPr>
        <w:tabs>
          <w:tab w:val="left" w:pos="709"/>
        </w:tabs>
        <w:spacing w:line="240" w:lineRule="auto"/>
        <w:jc w:val="both"/>
        <w:rPr>
          <w:rFonts w:ascii="Arial" w:hAnsi="Arial" w:cs="Arial"/>
        </w:rPr>
      </w:pPr>
      <w:r w:rsidRPr="009245E0">
        <w:rPr>
          <w:rFonts w:ascii="Arial" w:hAnsi="Arial" w:cs="Arial"/>
        </w:rPr>
        <w:t>Adjunto se encuentran</w:t>
      </w:r>
      <w:r w:rsidR="00467AA8" w:rsidRPr="009245E0">
        <w:rPr>
          <w:rFonts w:ascii="Arial" w:hAnsi="Arial" w:cs="Arial"/>
        </w:rPr>
        <w:t xml:space="preserve"> los estados financieros con corte a III trimestre del 2020.</w:t>
      </w:r>
    </w:p>
    <w:p w14:paraId="59A76FAD" w14:textId="3112DE13" w:rsidR="00CA57E3" w:rsidRPr="009245E0" w:rsidRDefault="00CA57E3" w:rsidP="002238A1">
      <w:pPr>
        <w:rPr>
          <w:rFonts w:ascii="Arial" w:eastAsia="Times New Roman" w:hAnsi="Arial" w:cs="Arial"/>
          <w:b/>
          <w:bCs/>
          <w:lang w:val="x-none" w:eastAsia="x-none"/>
        </w:rPr>
      </w:pPr>
      <w:r w:rsidRPr="009245E0">
        <w:rPr>
          <w:rFonts w:ascii="Arial" w:eastAsia="Times New Roman" w:hAnsi="Arial" w:cs="Arial"/>
          <w:b/>
          <w:bCs/>
          <w:lang w:val="x-none" w:eastAsia="x-none"/>
        </w:rPr>
        <w:t>2. Cumplimiento de metas</w:t>
      </w:r>
    </w:p>
    <w:p w14:paraId="1547E371" w14:textId="73705B67" w:rsidR="00BB2683" w:rsidRPr="009245E0" w:rsidRDefault="009B63A0" w:rsidP="00BB2683">
      <w:pPr>
        <w:pStyle w:val="Ttulo2"/>
        <w:spacing w:line="240" w:lineRule="auto"/>
        <w:rPr>
          <w:rFonts w:cs="Arial"/>
          <w:sz w:val="22"/>
          <w:szCs w:val="22"/>
        </w:rPr>
      </w:pPr>
      <w:bookmarkStart w:id="12" w:name="_Toc1033627"/>
      <w:bookmarkStart w:id="13" w:name="_Toc56798329"/>
      <w:r w:rsidRPr="009245E0">
        <w:rPr>
          <w:rFonts w:cs="Arial"/>
          <w:sz w:val="22"/>
          <w:szCs w:val="22"/>
        </w:rPr>
        <w:t>2.1.</w:t>
      </w:r>
      <w:bookmarkStart w:id="14" w:name="_Toc33628301"/>
      <w:bookmarkEnd w:id="12"/>
      <w:r w:rsidR="00062D16" w:rsidRPr="009245E0">
        <w:rPr>
          <w:rFonts w:cs="Arial"/>
          <w:sz w:val="22"/>
          <w:szCs w:val="22"/>
        </w:rPr>
        <w:t xml:space="preserve"> </w:t>
      </w:r>
      <w:r w:rsidR="00BB2683" w:rsidRPr="009245E0">
        <w:rPr>
          <w:rFonts w:cs="Arial"/>
          <w:sz w:val="22"/>
          <w:szCs w:val="22"/>
        </w:rPr>
        <w:t>Plan de acción:</w:t>
      </w:r>
      <w:bookmarkEnd w:id="13"/>
      <w:bookmarkEnd w:id="14"/>
    </w:p>
    <w:p w14:paraId="386F75B5" w14:textId="77777777" w:rsidR="009245E0" w:rsidRPr="009245E0" w:rsidRDefault="009245E0" w:rsidP="009245E0">
      <w:pPr>
        <w:tabs>
          <w:tab w:val="left" w:pos="709"/>
        </w:tabs>
        <w:spacing w:line="240" w:lineRule="auto"/>
        <w:jc w:val="both"/>
        <w:rPr>
          <w:rFonts w:ascii="Arial" w:hAnsi="Arial" w:cs="Arial"/>
        </w:rPr>
      </w:pPr>
    </w:p>
    <w:p w14:paraId="01ED1AA8" w14:textId="7654713A" w:rsidR="00BB2683" w:rsidRPr="00C74295" w:rsidRDefault="00BB2683" w:rsidP="00C74295">
      <w:pPr>
        <w:tabs>
          <w:tab w:val="left" w:pos="709"/>
        </w:tabs>
        <w:spacing w:line="240" w:lineRule="auto"/>
        <w:jc w:val="both"/>
        <w:rPr>
          <w:rFonts w:ascii="Arial" w:hAnsi="Arial" w:cs="Arial"/>
        </w:rPr>
      </w:pPr>
      <w:r w:rsidRPr="00C74295">
        <w:rPr>
          <w:rFonts w:ascii="Arial" w:hAnsi="Arial" w:cs="Arial"/>
        </w:rPr>
        <w:t>El Plan de Desarrollo Distrital 2020 - 2024 “UN NUEVO CONTRATO SOCIAL Y AMBIENTAL PARA LA BOGOTÁ DEL SIGLO XX” se estructura a partir de cinco propósitos y 30 logros de ciudad con metas trazadoras que se orientan al cumplimiento de los Objetivos de Desarrollo Sostenible – ODS en el 2030, y que se ejecutan a través de los programas generales y estratégicos y de metas estratégicas y sectoriales en el presente cuatrienio. El objetivo de esta estructura es lograr que todos los sectores trabajen para los grandes propósitos y logros de la ciudad en el corto y largo plazo, y no que la ciudad trabaje para la lógica fragmentada de cada sector.</w:t>
      </w:r>
    </w:p>
    <w:p w14:paraId="09AF773C" w14:textId="77777777" w:rsidR="00BB2683" w:rsidRPr="00C74295" w:rsidRDefault="00BB2683" w:rsidP="00C74295">
      <w:pPr>
        <w:tabs>
          <w:tab w:val="left" w:pos="709"/>
        </w:tabs>
        <w:spacing w:line="240" w:lineRule="auto"/>
        <w:jc w:val="both"/>
        <w:rPr>
          <w:rFonts w:ascii="Arial" w:hAnsi="Arial" w:cs="Arial"/>
        </w:rPr>
      </w:pPr>
      <w:r w:rsidRPr="00C74295">
        <w:rPr>
          <w:rFonts w:ascii="Arial" w:hAnsi="Arial" w:cs="Arial"/>
        </w:rPr>
        <w:t>Para asegurar la articulación de todos los sectores en la ejecución de los programas que conllevan a los 5 grandes propósitos y 30 logros de ciudad, se definen metas sectoriales y estratégicas que los sectores deben cumplir tanto para sus propios programas en el cuatrienio como para el avance hacia el logro de las metas trazadoras de cara al cumplimiento de los Objetivos de Desarrollo Sostenible – ODS en 2030.</w:t>
      </w:r>
    </w:p>
    <w:p w14:paraId="599D7D44" w14:textId="61CF39DB" w:rsidR="00BB2683" w:rsidRPr="00C74295" w:rsidRDefault="00BB2683" w:rsidP="00C74295">
      <w:pPr>
        <w:tabs>
          <w:tab w:val="left" w:pos="709"/>
        </w:tabs>
        <w:spacing w:line="240" w:lineRule="auto"/>
        <w:jc w:val="both"/>
        <w:rPr>
          <w:rFonts w:ascii="Arial" w:hAnsi="Arial" w:cs="Arial"/>
        </w:rPr>
      </w:pPr>
      <w:r w:rsidRPr="00C74295">
        <w:rPr>
          <w:rFonts w:ascii="Arial" w:hAnsi="Arial" w:cs="Arial"/>
        </w:rPr>
        <w:t>A continuación, se presenta la estructura del Plan de Desarrollo Distrital:</w:t>
      </w:r>
    </w:p>
    <w:p w14:paraId="09DB8DF5" w14:textId="7EFEF126" w:rsidR="00BB2683" w:rsidRPr="00C74295" w:rsidRDefault="00C74295" w:rsidP="00C74295">
      <w:pPr>
        <w:pStyle w:val="Descripcin"/>
        <w:spacing w:after="0" w:line="240" w:lineRule="auto"/>
        <w:jc w:val="center"/>
        <w:rPr>
          <w:rFonts w:ascii="Arial" w:hAnsi="Arial" w:cs="Arial"/>
        </w:rPr>
      </w:pPr>
      <w:bookmarkStart w:id="15" w:name="_Toc56798450"/>
      <w:r w:rsidRPr="00CF6D72">
        <w:rPr>
          <w:rFonts w:ascii="Arial" w:hAnsi="Arial" w:cs="Arial"/>
        </w:rPr>
        <w:t xml:space="preserve">Gráfica </w:t>
      </w:r>
      <w:r w:rsidRPr="00CF6D72">
        <w:rPr>
          <w:rFonts w:ascii="Arial" w:hAnsi="Arial" w:cs="Arial"/>
          <w:color w:val="2B579A"/>
          <w:shd w:val="clear" w:color="auto" w:fill="E6E6E6"/>
        </w:rPr>
        <w:fldChar w:fldCharType="begin"/>
      </w:r>
      <w:r w:rsidRPr="00CF6D72">
        <w:rPr>
          <w:rFonts w:ascii="Arial" w:hAnsi="Arial" w:cs="Arial"/>
        </w:rPr>
        <w:instrText xml:space="preserve"> SEQ Gráfica \* ARABIC </w:instrText>
      </w:r>
      <w:r w:rsidRPr="00CF6D72">
        <w:rPr>
          <w:rFonts w:ascii="Arial" w:hAnsi="Arial" w:cs="Arial"/>
          <w:color w:val="2B579A"/>
          <w:shd w:val="clear" w:color="auto" w:fill="E6E6E6"/>
        </w:rPr>
        <w:fldChar w:fldCharType="separate"/>
      </w:r>
      <w:r w:rsidR="00F24520">
        <w:rPr>
          <w:rFonts w:ascii="Arial" w:hAnsi="Arial" w:cs="Arial"/>
          <w:noProof/>
        </w:rPr>
        <w:t>5</w:t>
      </w:r>
      <w:r w:rsidRPr="00CF6D72">
        <w:rPr>
          <w:rFonts w:ascii="Arial" w:hAnsi="Arial" w:cs="Arial"/>
          <w:color w:val="2B579A"/>
          <w:shd w:val="clear" w:color="auto" w:fill="E6E6E6"/>
        </w:rPr>
        <w:fldChar w:fldCharType="end"/>
      </w:r>
      <w:r w:rsidR="00BB2683" w:rsidRPr="00C74295">
        <w:rPr>
          <w:rFonts w:ascii="Arial" w:hAnsi="Arial" w:cs="Arial"/>
        </w:rPr>
        <w:t xml:space="preserve">. </w:t>
      </w:r>
      <w:r w:rsidR="00BB2683" w:rsidRPr="00C74295">
        <w:rPr>
          <w:rFonts w:ascii="Arial" w:hAnsi="Arial" w:cs="Arial"/>
          <w:b w:val="0"/>
        </w:rPr>
        <w:t xml:space="preserve">Estructura del Plan </w:t>
      </w:r>
      <w:r w:rsidR="00F056EB">
        <w:rPr>
          <w:rFonts w:ascii="Arial" w:hAnsi="Arial" w:cs="Arial"/>
          <w:b w:val="0"/>
        </w:rPr>
        <w:t>de Desarrollo Distrital</w:t>
      </w:r>
      <w:bookmarkEnd w:id="15"/>
    </w:p>
    <w:p w14:paraId="7C3634E6" w14:textId="6E1E5617" w:rsidR="00BB2683" w:rsidRDefault="00BB2683" w:rsidP="00585587">
      <w:pPr>
        <w:tabs>
          <w:tab w:val="left" w:pos="709"/>
        </w:tabs>
        <w:spacing w:line="240" w:lineRule="auto"/>
        <w:jc w:val="center"/>
        <w:rPr>
          <w:rFonts w:ascii="Arial" w:hAnsi="Arial" w:cs="Arial"/>
          <w:highlight w:val="yellow"/>
        </w:rPr>
      </w:pPr>
      <w:r w:rsidRPr="00687EDF">
        <w:rPr>
          <w:rFonts w:ascii="Arial" w:hAnsi="Arial" w:cs="Arial"/>
          <w:noProof/>
          <w:lang w:eastAsia="es-CO"/>
        </w:rPr>
        <w:drawing>
          <wp:inline distT="0" distB="0" distL="0" distR="0" wp14:anchorId="1CD9B522" wp14:editId="6EB3B62C">
            <wp:extent cx="4914900" cy="3181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4900" cy="3181350"/>
                    </a:xfrm>
                    <a:prstGeom prst="rect">
                      <a:avLst/>
                    </a:prstGeom>
                  </pic:spPr>
                </pic:pic>
              </a:graphicData>
            </a:graphic>
          </wp:inline>
        </w:drawing>
      </w:r>
    </w:p>
    <w:p w14:paraId="6270837E" w14:textId="77777777" w:rsidR="008D1A5E" w:rsidRPr="008D1A5E" w:rsidRDefault="008D1A5E" w:rsidP="00C74295">
      <w:pPr>
        <w:tabs>
          <w:tab w:val="left" w:pos="709"/>
        </w:tabs>
        <w:jc w:val="center"/>
        <w:rPr>
          <w:rFonts w:ascii="Arial" w:hAnsi="Arial" w:cs="Arial"/>
          <w:sz w:val="18"/>
          <w:szCs w:val="18"/>
        </w:rPr>
      </w:pPr>
      <w:bookmarkStart w:id="16" w:name="_Toc33628302"/>
      <w:r w:rsidRPr="008D1A5E">
        <w:rPr>
          <w:rFonts w:ascii="Arial" w:hAnsi="Arial" w:cs="Arial"/>
          <w:b/>
          <w:sz w:val="18"/>
          <w:szCs w:val="18"/>
        </w:rPr>
        <w:t>Fuente:</w:t>
      </w:r>
      <w:r w:rsidRPr="008D1A5E">
        <w:rPr>
          <w:rFonts w:ascii="Arial" w:hAnsi="Arial" w:cs="Arial"/>
          <w:sz w:val="18"/>
          <w:szCs w:val="18"/>
        </w:rPr>
        <w:t xml:space="preserve"> Plan de Desarrollo Distrital 2020 - 2024, Tomo 1.</w:t>
      </w:r>
    </w:p>
    <w:p w14:paraId="2C4FE129" w14:textId="1749A5E9" w:rsidR="008D1A5E" w:rsidRPr="00C74295" w:rsidRDefault="008D1A5E" w:rsidP="00C74295">
      <w:pPr>
        <w:tabs>
          <w:tab w:val="left" w:pos="709"/>
        </w:tabs>
        <w:spacing w:line="240" w:lineRule="auto"/>
        <w:jc w:val="both"/>
        <w:rPr>
          <w:rFonts w:ascii="Arial" w:hAnsi="Arial" w:cs="Arial"/>
        </w:rPr>
      </w:pPr>
      <w:r w:rsidRPr="00C74295">
        <w:rPr>
          <w:rFonts w:ascii="Arial" w:hAnsi="Arial" w:cs="Arial"/>
        </w:rPr>
        <w:t xml:space="preserve">En concordancia con lo anterior, la Unidad se articula con los propósitos 2 “Cambiar nuestros hábitos de vida para adaptarnos y mitigar el cambio climático”, 4 </w:t>
      </w:r>
      <w:r w:rsidR="00B02F97">
        <w:rPr>
          <w:rFonts w:ascii="Arial" w:hAnsi="Arial" w:cs="Arial"/>
        </w:rPr>
        <w:t>“</w:t>
      </w:r>
      <w:r w:rsidRPr="00C74295">
        <w:rPr>
          <w:rFonts w:ascii="Arial" w:hAnsi="Arial" w:cs="Arial"/>
        </w:rPr>
        <w:t>Hacer de Bogotá Región un modelo de movilidad, creatividad y productividad incluyente y sostenible</w:t>
      </w:r>
      <w:r w:rsidR="00F056EB">
        <w:rPr>
          <w:rFonts w:ascii="Arial" w:hAnsi="Arial" w:cs="Arial"/>
        </w:rPr>
        <w:t>”</w:t>
      </w:r>
      <w:r w:rsidRPr="00C74295">
        <w:rPr>
          <w:rFonts w:ascii="Arial" w:hAnsi="Arial" w:cs="Arial"/>
        </w:rPr>
        <w:t xml:space="preserve"> y 5 </w:t>
      </w:r>
      <w:r w:rsidR="00F056EB">
        <w:rPr>
          <w:rFonts w:ascii="Arial" w:hAnsi="Arial" w:cs="Arial"/>
        </w:rPr>
        <w:lastRenderedPageBreak/>
        <w:t>“</w:t>
      </w:r>
      <w:r w:rsidRPr="00C74295">
        <w:rPr>
          <w:rFonts w:ascii="Arial" w:hAnsi="Arial" w:cs="Arial"/>
        </w:rPr>
        <w:t>Construir Bogotá-Región con Gobierno Abierto, transparente y ciudadanía consciente</w:t>
      </w:r>
      <w:r w:rsidR="00F056EB">
        <w:rPr>
          <w:rFonts w:ascii="Arial" w:hAnsi="Arial" w:cs="Arial"/>
        </w:rPr>
        <w:t>”</w:t>
      </w:r>
      <w:r w:rsidRPr="00C74295">
        <w:rPr>
          <w:rFonts w:ascii="Arial" w:hAnsi="Arial" w:cs="Arial"/>
        </w:rPr>
        <w:t xml:space="preserve"> asimis</w:t>
      </w:r>
      <w:r w:rsidR="00C10E61">
        <w:rPr>
          <w:rFonts w:ascii="Arial" w:hAnsi="Arial" w:cs="Arial"/>
        </w:rPr>
        <w:t>mo se articula con los logros “</w:t>
      </w:r>
      <w:r w:rsidRPr="00C74295">
        <w:rPr>
          <w:rFonts w:ascii="Arial" w:hAnsi="Arial" w:cs="Arial"/>
        </w:rPr>
        <w:t>Mejorar la experiencia de viaje a través de los componentes de tiempo, calidad y costo, con enfoque de género, diferencial, territorial y regional, teniendo como eje estructurador la red de metro regional y de ciclorrutas</w:t>
      </w:r>
      <w:r w:rsidR="00F056EB">
        <w:rPr>
          <w:rFonts w:ascii="Arial" w:hAnsi="Arial" w:cs="Arial"/>
        </w:rPr>
        <w:t>”</w:t>
      </w:r>
      <w:r w:rsidRPr="00C74295">
        <w:rPr>
          <w:rFonts w:ascii="Arial" w:hAnsi="Arial" w:cs="Arial"/>
        </w:rPr>
        <w:t xml:space="preserve">; </w:t>
      </w:r>
      <w:r w:rsidR="00F056EB">
        <w:rPr>
          <w:rFonts w:ascii="Arial" w:hAnsi="Arial" w:cs="Arial"/>
        </w:rPr>
        <w:t>“</w:t>
      </w:r>
      <w:r w:rsidRPr="00C74295">
        <w:rPr>
          <w:rFonts w:ascii="Arial" w:hAnsi="Arial" w:cs="Arial"/>
        </w:rPr>
        <w:t>Aumentar la oferta de espacio público y áreas verdes de Bogotá promoviendo su uso, goce y disfrute con acceso universal  para la ciudadanía</w:t>
      </w:r>
      <w:r w:rsidR="00F056EB">
        <w:rPr>
          <w:rFonts w:ascii="Arial" w:hAnsi="Arial" w:cs="Arial"/>
        </w:rPr>
        <w:t>”</w:t>
      </w:r>
      <w:r w:rsidRPr="00C74295">
        <w:rPr>
          <w:rFonts w:ascii="Arial" w:hAnsi="Arial" w:cs="Arial"/>
        </w:rPr>
        <w:t xml:space="preserve"> e </w:t>
      </w:r>
      <w:r w:rsidR="00F056EB">
        <w:rPr>
          <w:rFonts w:ascii="Arial" w:hAnsi="Arial" w:cs="Arial"/>
        </w:rPr>
        <w:t>“</w:t>
      </w:r>
      <w:r w:rsidRPr="00C74295">
        <w:rPr>
          <w:rFonts w:ascii="Arial" w:hAnsi="Arial" w:cs="Arial"/>
        </w:rPr>
        <w:t>Incrementar la efectividad de la Gestión Pública distrital y local</w:t>
      </w:r>
      <w:r w:rsidR="00F056EB">
        <w:rPr>
          <w:rFonts w:ascii="Arial" w:hAnsi="Arial" w:cs="Arial"/>
        </w:rPr>
        <w:t>”</w:t>
      </w:r>
      <w:r w:rsidRPr="00C74295">
        <w:rPr>
          <w:rFonts w:ascii="Arial" w:hAnsi="Arial" w:cs="Arial"/>
        </w:rPr>
        <w:t>, lo anterior a través de los programas y metas Plan de Desarrollo Distrital y proyectos,</w:t>
      </w:r>
      <w:r w:rsidR="00A0230C">
        <w:rPr>
          <w:rFonts w:ascii="Arial" w:hAnsi="Arial" w:cs="Arial"/>
        </w:rPr>
        <w:t xml:space="preserve"> </w:t>
      </w:r>
      <w:r w:rsidRPr="00C74295">
        <w:rPr>
          <w:rFonts w:ascii="Arial" w:hAnsi="Arial" w:cs="Arial"/>
        </w:rPr>
        <w:t xml:space="preserve">de acuerdo con la siguiente ilustración: </w:t>
      </w:r>
      <w:bookmarkStart w:id="17" w:name="_Toc33628289"/>
    </w:p>
    <w:p w14:paraId="4290107A" w14:textId="0E0DC978" w:rsidR="008D1A5E" w:rsidRPr="00C74295" w:rsidRDefault="00C74295" w:rsidP="00585587">
      <w:pPr>
        <w:pStyle w:val="Descripcin"/>
        <w:spacing w:after="0"/>
        <w:jc w:val="center"/>
        <w:rPr>
          <w:rFonts w:ascii="Arial" w:hAnsi="Arial" w:cs="Arial"/>
          <w:b w:val="0"/>
          <w:highlight w:val="yellow"/>
        </w:rPr>
      </w:pPr>
      <w:bookmarkStart w:id="18" w:name="_Toc56798451"/>
      <w:r w:rsidRPr="00C74295">
        <w:rPr>
          <w:rFonts w:ascii="Arial" w:hAnsi="Arial" w:cs="Arial"/>
        </w:rPr>
        <w:t xml:space="preserve">Gráfica </w:t>
      </w:r>
      <w:r w:rsidRPr="00C74295">
        <w:rPr>
          <w:rFonts w:ascii="Arial" w:hAnsi="Arial" w:cs="Arial"/>
          <w:color w:val="2B579A"/>
          <w:shd w:val="clear" w:color="auto" w:fill="E6E6E6"/>
        </w:rPr>
        <w:fldChar w:fldCharType="begin"/>
      </w:r>
      <w:r w:rsidRPr="00C74295">
        <w:rPr>
          <w:rFonts w:ascii="Arial" w:hAnsi="Arial" w:cs="Arial"/>
        </w:rPr>
        <w:instrText xml:space="preserve"> SEQ Gráfica \* ARABIC </w:instrText>
      </w:r>
      <w:r w:rsidRPr="00C74295">
        <w:rPr>
          <w:rFonts w:ascii="Arial" w:hAnsi="Arial" w:cs="Arial"/>
          <w:color w:val="2B579A"/>
          <w:shd w:val="clear" w:color="auto" w:fill="E6E6E6"/>
        </w:rPr>
        <w:fldChar w:fldCharType="separate"/>
      </w:r>
      <w:r w:rsidR="00F24520">
        <w:rPr>
          <w:rFonts w:ascii="Arial" w:hAnsi="Arial" w:cs="Arial"/>
          <w:noProof/>
        </w:rPr>
        <w:t>6</w:t>
      </w:r>
      <w:r w:rsidRPr="00C74295">
        <w:rPr>
          <w:rFonts w:ascii="Arial" w:hAnsi="Arial" w:cs="Arial"/>
          <w:color w:val="2B579A"/>
          <w:shd w:val="clear" w:color="auto" w:fill="E6E6E6"/>
        </w:rPr>
        <w:fldChar w:fldCharType="end"/>
      </w:r>
      <w:r w:rsidR="008D1A5E" w:rsidRPr="00C74295">
        <w:rPr>
          <w:rFonts w:ascii="Arial" w:hAnsi="Arial" w:cs="Arial"/>
          <w:b w:val="0"/>
        </w:rPr>
        <w:t>.</w:t>
      </w:r>
      <w:r w:rsidR="008D1A5E" w:rsidRPr="00C74295">
        <w:rPr>
          <w:rFonts w:ascii="Arial" w:hAnsi="Arial" w:cs="Arial"/>
        </w:rPr>
        <w:t xml:space="preserve"> </w:t>
      </w:r>
      <w:r w:rsidR="008D1A5E" w:rsidRPr="00C74295">
        <w:rPr>
          <w:rFonts w:ascii="Arial" w:hAnsi="Arial" w:cs="Arial"/>
          <w:b w:val="0"/>
        </w:rPr>
        <w:t>Estructura Plan de Desarrollo Distrital 2020 – 202</w:t>
      </w:r>
      <w:bookmarkEnd w:id="17"/>
      <w:r w:rsidR="008D1A5E" w:rsidRPr="00C74295">
        <w:rPr>
          <w:rFonts w:ascii="Arial" w:hAnsi="Arial" w:cs="Arial"/>
          <w:b w:val="0"/>
        </w:rPr>
        <w:t>4</w:t>
      </w:r>
      <w:bookmarkEnd w:id="18"/>
    </w:p>
    <w:p w14:paraId="70F32AC9" w14:textId="087F7DC2" w:rsidR="008D1A5E" w:rsidRPr="008D1A5E" w:rsidRDefault="00A808B6" w:rsidP="00C74295">
      <w:pPr>
        <w:jc w:val="center"/>
        <w:rPr>
          <w:highlight w:val="yellow"/>
        </w:rPr>
      </w:pPr>
      <w:r w:rsidRPr="00062D16">
        <w:rPr>
          <w:noProof/>
          <w:lang w:eastAsia="es-CO"/>
        </w:rPr>
        <w:drawing>
          <wp:inline distT="0" distB="0" distL="0" distR="0" wp14:anchorId="0C5B8270" wp14:editId="7F609584">
            <wp:extent cx="5612130" cy="618109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6181090"/>
                    </a:xfrm>
                    <a:prstGeom prst="rect">
                      <a:avLst/>
                    </a:prstGeom>
                    <a:noFill/>
                    <a:ln>
                      <a:noFill/>
                    </a:ln>
                  </pic:spPr>
                </pic:pic>
              </a:graphicData>
            </a:graphic>
          </wp:inline>
        </w:drawing>
      </w:r>
      <w:r w:rsidR="00C74295" w:rsidRPr="008D1A5E">
        <w:rPr>
          <w:rFonts w:ascii="Arial" w:hAnsi="Arial" w:cs="Arial"/>
          <w:b/>
          <w:sz w:val="18"/>
          <w:szCs w:val="18"/>
        </w:rPr>
        <w:t>Fuente:</w:t>
      </w:r>
      <w:r w:rsidR="00C74295" w:rsidRPr="008D1A5E">
        <w:rPr>
          <w:rFonts w:ascii="Arial" w:hAnsi="Arial" w:cs="Arial"/>
          <w:sz w:val="18"/>
          <w:szCs w:val="18"/>
        </w:rPr>
        <w:t xml:space="preserve"> Plan de Desarrollo Distrital 2020 - 2024</w:t>
      </w:r>
    </w:p>
    <w:p w14:paraId="57B74E8A" w14:textId="4F1DD034" w:rsidR="001C2B87" w:rsidRDefault="001C2B87" w:rsidP="008D1A5E">
      <w:pPr>
        <w:rPr>
          <w:rFonts w:ascii="Arial" w:hAnsi="Arial" w:cs="Arial"/>
        </w:rPr>
      </w:pPr>
    </w:p>
    <w:p w14:paraId="39759F95" w14:textId="42C55342" w:rsidR="00BB2683" w:rsidRPr="00062D16" w:rsidRDefault="00BB2683" w:rsidP="00BB2683">
      <w:pPr>
        <w:pStyle w:val="Ttulo3"/>
        <w:spacing w:line="240" w:lineRule="auto"/>
        <w:rPr>
          <w:rFonts w:cs="Arial"/>
          <w:szCs w:val="22"/>
        </w:rPr>
      </w:pPr>
      <w:bookmarkStart w:id="19" w:name="_Toc56798330"/>
      <w:r w:rsidRPr="00062D16">
        <w:rPr>
          <w:rFonts w:cs="Arial"/>
          <w:szCs w:val="22"/>
        </w:rPr>
        <w:lastRenderedPageBreak/>
        <w:t xml:space="preserve">2.1.1 PROYECTO DE INVERSIÓN 7858 - </w:t>
      </w:r>
      <w:bookmarkEnd w:id="16"/>
      <w:r w:rsidRPr="00062D16">
        <w:rPr>
          <w:rFonts w:cs="Arial"/>
          <w:szCs w:val="22"/>
        </w:rPr>
        <w:t>Conservación de la Malla Vial Distrital y Cicloinfraestructura</w:t>
      </w:r>
      <w:bookmarkEnd w:id="19"/>
    </w:p>
    <w:p w14:paraId="7077F60F" w14:textId="77777777" w:rsidR="00BB2683" w:rsidRPr="00062D16" w:rsidRDefault="00BB2683" w:rsidP="00BB2683">
      <w:pPr>
        <w:rPr>
          <w:highlight w:val="yellow"/>
        </w:rPr>
      </w:pPr>
    </w:p>
    <w:p w14:paraId="2C7B85CB" w14:textId="77777777" w:rsidR="00062D16" w:rsidRPr="00062D16" w:rsidRDefault="00BB2683" w:rsidP="00062D16">
      <w:pPr>
        <w:tabs>
          <w:tab w:val="left" w:pos="709"/>
        </w:tabs>
        <w:spacing w:line="240" w:lineRule="auto"/>
        <w:jc w:val="both"/>
        <w:rPr>
          <w:rFonts w:ascii="Arial" w:hAnsi="Arial" w:cs="Arial"/>
        </w:rPr>
      </w:pPr>
      <w:r w:rsidRPr="00062D16">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 Para el mantenimiento de vías, se realizan intervenciones superficiales tendientes a solucionar de forma provisional, fallas en el pavimento que puedan ser causa o detonante de un accidente, dichos trabajos no comprometen las capas inferiores de la estructura de pavimento y no necesitan ningún tipo de diseño previo para su implementación. </w:t>
      </w:r>
    </w:p>
    <w:p w14:paraId="4527A2F9" w14:textId="151F0EE0" w:rsidR="00BB2683" w:rsidRPr="00062D16" w:rsidRDefault="00BB2683" w:rsidP="00062D16">
      <w:pPr>
        <w:tabs>
          <w:tab w:val="left" w:pos="709"/>
        </w:tabs>
        <w:spacing w:line="240" w:lineRule="auto"/>
        <w:jc w:val="both"/>
        <w:rPr>
          <w:rFonts w:ascii="Arial" w:hAnsi="Arial" w:cs="Arial"/>
        </w:rPr>
      </w:pPr>
      <w:r w:rsidRPr="00062D16">
        <w:rPr>
          <w:rFonts w:ascii="Arial" w:hAnsi="Arial" w:cs="Arial"/>
        </w:rPr>
        <w:t>Asimismo, la UAERMV adelanta actividades de rehabilitación de segmentos viales, que se definen como el conjunto de medidas que se aplican con el fin de recuperar la capacidad estructural del pavimento, esto implica el retiro de parte de la estructura existente para colocar posteriormente el refuerzo, para lo cual se deben realizar estudios y diseños. Dependiendo del tipo de intervención requerido en cada segmento vial, la UAERMV realiza exploraciones geotécnicas y conteos de tránsito, que le permiten realizar la evaluación del diseño de estructura de pavimento a los segmentos viales seleccionados para intervención. Por otro lado, la Unidad a través de la función de apoyo interinstitucional y atención prioritaria por emergencia vial, responde a las solicitudes de otras entidades para la intervención de corredores pertenecientes a malla vial diferente a la local</w:t>
      </w:r>
    </w:p>
    <w:p w14:paraId="5979BDF9" w14:textId="77777777" w:rsidR="00BB2683" w:rsidRPr="00062D16" w:rsidRDefault="00BB2683" w:rsidP="00062D16">
      <w:pPr>
        <w:tabs>
          <w:tab w:val="left" w:pos="709"/>
        </w:tabs>
        <w:spacing w:line="240" w:lineRule="auto"/>
        <w:jc w:val="both"/>
        <w:rPr>
          <w:rFonts w:ascii="Arial" w:hAnsi="Arial" w:cs="Arial"/>
        </w:rPr>
      </w:pPr>
      <w:r w:rsidRPr="00062D16">
        <w:rPr>
          <w:rFonts w:ascii="Arial" w:hAnsi="Arial" w:cs="Arial"/>
        </w:rPr>
        <w:t>La entidad también cuenta sus propias plantas para la producción de mezclas asfálticas, además de contar con su propio Laboratorio certificado de Suelos y Pavimentos, dotado de equipos para el control de la calidad de insumos y productos, realizando pruebas técnicas y ensayos, con el fin de verificar y garantizar la calidad de los materiales</w:t>
      </w:r>
      <w:bookmarkStart w:id="20" w:name="_Toc33628290"/>
      <w:r w:rsidRPr="00062D16">
        <w:rPr>
          <w:rFonts w:ascii="Arial" w:hAnsi="Arial" w:cs="Arial"/>
        </w:rPr>
        <w:t>.</w:t>
      </w:r>
    </w:p>
    <w:p w14:paraId="63DA902B" w14:textId="5879EF87" w:rsidR="00A00B37" w:rsidRPr="00C74295" w:rsidRDefault="00A00B37" w:rsidP="00A00B37">
      <w:pPr>
        <w:pStyle w:val="Descripcin"/>
        <w:spacing w:after="0"/>
        <w:jc w:val="center"/>
        <w:rPr>
          <w:rFonts w:ascii="Arial" w:hAnsi="Arial" w:cs="Arial"/>
          <w:b w:val="0"/>
          <w:highlight w:val="yellow"/>
        </w:rPr>
      </w:pPr>
      <w:bookmarkStart w:id="21" w:name="_Toc56798452"/>
      <w:bookmarkEnd w:id="20"/>
      <w:r w:rsidRPr="00C74295">
        <w:rPr>
          <w:rFonts w:ascii="Arial" w:hAnsi="Arial" w:cs="Arial"/>
        </w:rPr>
        <w:t xml:space="preserve">Gráfica </w:t>
      </w:r>
      <w:r w:rsidRPr="00C74295">
        <w:rPr>
          <w:rFonts w:ascii="Arial" w:hAnsi="Arial" w:cs="Arial"/>
          <w:color w:val="2B579A"/>
          <w:shd w:val="clear" w:color="auto" w:fill="E6E6E6"/>
        </w:rPr>
        <w:fldChar w:fldCharType="begin"/>
      </w:r>
      <w:r w:rsidRPr="00C74295">
        <w:rPr>
          <w:rFonts w:ascii="Arial" w:hAnsi="Arial" w:cs="Arial"/>
        </w:rPr>
        <w:instrText xml:space="preserve"> SEQ Gráfica \* ARABIC </w:instrText>
      </w:r>
      <w:r w:rsidRPr="00C74295">
        <w:rPr>
          <w:rFonts w:ascii="Arial" w:hAnsi="Arial" w:cs="Arial"/>
          <w:color w:val="2B579A"/>
          <w:shd w:val="clear" w:color="auto" w:fill="E6E6E6"/>
        </w:rPr>
        <w:fldChar w:fldCharType="separate"/>
      </w:r>
      <w:r w:rsidR="00A52170">
        <w:rPr>
          <w:rFonts w:ascii="Arial" w:hAnsi="Arial" w:cs="Arial"/>
          <w:noProof/>
        </w:rPr>
        <w:t>7</w:t>
      </w:r>
      <w:r w:rsidRPr="00C74295">
        <w:rPr>
          <w:rFonts w:ascii="Arial" w:hAnsi="Arial" w:cs="Arial"/>
          <w:color w:val="2B579A"/>
          <w:shd w:val="clear" w:color="auto" w:fill="E6E6E6"/>
        </w:rPr>
        <w:fldChar w:fldCharType="end"/>
      </w:r>
      <w:r w:rsidRPr="00C74295">
        <w:rPr>
          <w:rFonts w:ascii="Arial" w:hAnsi="Arial" w:cs="Arial"/>
          <w:b w:val="0"/>
        </w:rPr>
        <w:t>.</w:t>
      </w:r>
      <w:r w:rsidRPr="00C74295">
        <w:rPr>
          <w:rFonts w:ascii="Arial" w:hAnsi="Arial" w:cs="Arial"/>
        </w:rPr>
        <w:t xml:space="preserve"> </w:t>
      </w:r>
      <w:r w:rsidRPr="00A00B37">
        <w:rPr>
          <w:rFonts w:ascii="Arial" w:hAnsi="Arial" w:cs="Arial"/>
          <w:b w:val="0"/>
        </w:rPr>
        <w:t>Meta proyecto 7858</w:t>
      </w:r>
      <w:bookmarkEnd w:id="21"/>
    </w:p>
    <w:p w14:paraId="49F1D6F9" w14:textId="3A0D1789" w:rsidR="00062D16" w:rsidRDefault="00062D16" w:rsidP="006C4F36">
      <w:pPr>
        <w:pStyle w:val="Textoindependiente"/>
        <w:ind w:left="0" w:right="205"/>
        <w:rPr>
          <w:rFonts w:cs="Arial"/>
          <w:noProof/>
          <w:color w:val="2B579A"/>
          <w:sz w:val="22"/>
          <w:szCs w:val="22"/>
          <w:lang w:eastAsia="es-CO"/>
        </w:rPr>
      </w:pP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3840" behindDoc="0" locked="0" layoutInCell="1" allowOverlap="1" wp14:anchorId="6D3FB0D3" wp14:editId="4D2B902D">
                <wp:simplePos x="0" y="0"/>
                <wp:positionH relativeFrom="margin">
                  <wp:align>right</wp:align>
                </wp:positionH>
                <wp:positionV relativeFrom="paragraph">
                  <wp:posOffset>11430</wp:posOffset>
                </wp:positionV>
                <wp:extent cx="5619750" cy="707390"/>
                <wp:effectExtent l="0" t="0" r="0" b="0"/>
                <wp:wrapNone/>
                <wp:docPr id="40" name="CuadroTexto 5"/>
                <wp:cNvGraphicFramePr/>
                <a:graphic xmlns:a="http://schemas.openxmlformats.org/drawingml/2006/main">
                  <a:graphicData uri="http://schemas.microsoft.com/office/word/2010/wordprocessingShape">
                    <wps:wsp>
                      <wps:cNvSpPr txBox="1"/>
                      <wps:spPr>
                        <a:xfrm>
                          <a:off x="0" y="0"/>
                          <a:ext cx="5619750" cy="707390"/>
                        </a:xfrm>
                        <a:prstGeom prst="rect">
                          <a:avLst/>
                        </a:prstGeom>
                        <a:noFill/>
                      </wps:spPr>
                      <wps:txbx>
                        <w:txbxContent>
                          <w:p w14:paraId="3AEDE473" w14:textId="77480CBC" w:rsidR="00091163" w:rsidRPr="00062D16" w:rsidRDefault="00091163" w:rsidP="00B63A53">
                            <w:pPr>
                              <w:pStyle w:val="NormalWeb"/>
                              <w:spacing w:before="0" w:beforeAutospacing="0" w:after="0" w:afterAutospacing="0"/>
                              <w:jc w:val="center"/>
                              <w:rPr>
                                <w:rFonts w:ascii="Arial" w:hAnsi="Arial" w:cs="Arial"/>
                                <w:b/>
                                <w:bCs/>
                                <w:kern w:val="24"/>
                                <w:sz w:val="22"/>
                                <w:szCs w:val="22"/>
                              </w:rPr>
                            </w:pPr>
                            <w:r w:rsidRPr="00062D16">
                              <w:rPr>
                                <w:rFonts w:ascii="Arial" w:hAnsi="Arial" w:cs="Arial"/>
                                <w:b/>
                                <w:bCs/>
                                <w:kern w:val="24"/>
                                <w:sz w:val="22"/>
                                <w:szCs w:val="22"/>
                              </w:rPr>
                              <w:t xml:space="preserve">META MISIONAL 2020-2024: </w:t>
                            </w:r>
                            <w:r>
                              <w:rPr>
                                <w:rFonts w:ascii="Arial" w:hAnsi="Arial" w:cs="Arial"/>
                                <w:b/>
                                <w:bCs/>
                                <w:kern w:val="24"/>
                                <w:sz w:val="22"/>
                                <w:szCs w:val="22"/>
                              </w:rPr>
                              <w:t>Conservar 1256 Km Carril de l</w:t>
                            </w:r>
                            <w:r w:rsidRPr="00062D16">
                              <w:rPr>
                                <w:rFonts w:ascii="Arial" w:hAnsi="Arial" w:cs="Arial"/>
                                <w:b/>
                                <w:bCs/>
                                <w:kern w:val="24"/>
                                <w:sz w:val="22"/>
                                <w:szCs w:val="22"/>
                              </w:rPr>
                              <w:t>a</w:t>
                            </w:r>
                            <w:r>
                              <w:rPr>
                                <w:rFonts w:ascii="Arial" w:hAnsi="Arial" w:cs="Arial"/>
                                <w:b/>
                                <w:bCs/>
                                <w:kern w:val="24"/>
                                <w:sz w:val="22"/>
                                <w:szCs w:val="22"/>
                              </w:rPr>
                              <w:t xml:space="preserve"> Malla Vial Local e</w:t>
                            </w:r>
                            <w:r w:rsidRPr="00062D16">
                              <w:rPr>
                                <w:rFonts w:ascii="Arial" w:hAnsi="Arial" w:cs="Arial"/>
                                <w:b/>
                                <w:bCs/>
                                <w:kern w:val="24"/>
                                <w:sz w:val="22"/>
                                <w:szCs w:val="22"/>
                              </w:rPr>
                              <w:t xml:space="preserve"> Intermedia Distrito Capital</w:t>
                            </w:r>
                          </w:p>
                        </w:txbxContent>
                      </wps:txbx>
                      <wps:bodyPr wrap="square" rtlCol="0">
                        <a:spAutoFit/>
                      </wps:bodyPr>
                    </wps:wsp>
                  </a:graphicData>
                </a:graphic>
                <wp14:sizeRelH relativeFrom="margin">
                  <wp14:pctWidth>0</wp14:pctWidth>
                </wp14:sizeRelH>
              </wp:anchor>
            </w:drawing>
          </mc:Choice>
          <mc:Fallback>
            <w:pict>
              <v:shape w14:anchorId="6D3FB0D3" id="CuadroTexto 5" o:spid="_x0000_s1027" type="#_x0000_t202" style="position:absolute;margin-left:391.3pt;margin-top:.9pt;width:442.5pt;height:55.7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" filled="f" stroked="f">
                <v:textbox style="mso-fit-shape-to-text:t">
                  <w:txbxContent>
                    <w:p w14:paraId="3AEDE473" w14:textId="77480CBC" w:rsidR="00091163" w:rsidRPr="00062D16" w:rsidRDefault="00091163" w:rsidP="00B63A53">
                      <w:pPr>
                        <w:pStyle w:val="NormalWeb"/>
                        <w:spacing w:before="0" w:beforeAutospacing="0" w:after="0" w:afterAutospacing="0"/>
                        <w:jc w:val="center"/>
                        <w:rPr>
                          <w:rFonts w:ascii="Arial" w:hAnsi="Arial" w:cs="Arial"/>
                          <w:b/>
                          <w:bCs/>
                          <w:kern w:val="24"/>
                          <w:sz w:val="22"/>
                          <w:szCs w:val="22"/>
                        </w:rPr>
                      </w:pPr>
                      <w:r w:rsidRPr="00062D16">
                        <w:rPr>
                          <w:rFonts w:ascii="Arial" w:hAnsi="Arial" w:cs="Arial"/>
                          <w:b/>
                          <w:bCs/>
                          <w:kern w:val="24"/>
                          <w:sz w:val="22"/>
                          <w:szCs w:val="22"/>
                        </w:rPr>
                        <w:t xml:space="preserve">META MISIONAL 2020-2024: </w:t>
                      </w:r>
                      <w:r>
                        <w:rPr>
                          <w:rFonts w:ascii="Arial" w:hAnsi="Arial" w:cs="Arial"/>
                          <w:b/>
                          <w:bCs/>
                          <w:kern w:val="24"/>
                          <w:sz w:val="22"/>
                          <w:szCs w:val="22"/>
                        </w:rPr>
                        <w:t>Conservar 1256 Km Carril de l</w:t>
                      </w:r>
                      <w:r w:rsidRPr="00062D16">
                        <w:rPr>
                          <w:rFonts w:ascii="Arial" w:hAnsi="Arial" w:cs="Arial"/>
                          <w:b/>
                          <w:bCs/>
                          <w:kern w:val="24"/>
                          <w:sz w:val="22"/>
                          <w:szCs w:val="22"/>
                        </w:rPr>
                        <w:t>a</w:t>
                      </w:r>
                      <w:r>
                        <w:rPr>
                          <w:rFonts w:ascii="Arial" w:hAnsi="Arial" w:cs="Arial"/>
                          <w:b/>
                          <w:bCs/>
                          <w:kern w:val="24"/>
                          <w:sz w:val="22"/>
                          <w:szCs w:val="22"/>
                        </w:rPr>
                        <w:t xml:space="preserve"> Malla Vial Local e</w:t>
                      </w:r>
                      <w:r w:rsidRPr="00062D16">
                        <w:rPr>
                          <w:rFonts w:ascii="Arial" w:hAnsi="Arial" w:cs="Arial"/>
                          <w:b/>
                          <w:bCs/>
                          <w:kern w:val="24"/>
                          <w:sz w:val="22"/>
                          <w:szCs w:val="22"/>
                        </w:rPr>
                        <w:t xml:space="preserve"> Intermedia Distrito Capital</w:t>
                      </w:r>
                    </w:p>
                  </w:txbxContent>
                </v:textbox>
                <w10:wrap anchorx="margin"/>
              </v:shape>
            </w:pict>
          </mc:Fallback>
        </mc:AlternateContent>
      </w:r>
    </w:p>
    <w:p w14:paraId="58EE0046" w14:textId="5A123D70" w:rsidR="00062D16" w:rsidRDefault="00062D16" w:rsidP="00BB2683">
      <w:pPr>
        <w:pStyle w:val="Textoindependiente"/>
        <w:ind w:left="142" w:right="205"/>
        <w:rPr>
          <w:rFonts w:cs="Arial"/>
          <w:noProof/>
          <w:color w:val="2B579A"/>
          <w:sz w:val="22"/>
          <w:szCs w:val="22"/>
          <w:lang w:eastAsia="es-CO"/>
        </w:rPr>
      </w:pPr>
    </w:p>
    <w:p w14:paraId="08CBCF80" w14:textId="59C5BD26" w:rsidR="00062D16" w:rsidRDefault="00062D16" w:rsidP="00BB2683">
      <w:pPr>
        <w:pStyle w:val="Textoindependiente"/>
        <w:ind w:left="142" w:right="205"/>
        <w:rPr>
          <w:rFonts w:cs="Arial"/>
          <w:noProof/>
          <w:color w:val="2B579A"/>
          <w:sz w:val="22"/>
          <w:szCs w:val="22"/>
          <w:lang w:eastAsia="es-CO"/>
        </w:rPr>
      </w:pPr>
    </w:p>
    <w:p w14:paraId="11F64116" w14:textId="11B7BCD4" w:rsidR="00062D16" w:rsidRDefault="00062D16" w:rsidP="00BB2683">
      <w:pPr>
        <w:pStyle w:val="Textoindependiente"/>
        <w:ind w:left="142" w:right="205"/>
        <w:rPr>
          <w:rFonts w:cs="Arial"/>
          <w:noProof/>
          <w:color w:val="2B579A"/>
          <w:sz w:val="22"/>
          <w:szCs w:val="22"/>
          <w:lang w:eastAsia="es-CO"/>
        </w:rPr>
      </w:pP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5888" behindDoc="0" locked="0" layoutInCell="1" allowOverlap="1" wp14:anchorId="5F14B323" wp14:editId="1B46FBE5">
                <wp:simplePos x="0" y="0"/>
                <wp:positionH relativeFrom="margin">
                  <wp:align>right</wp:align>
                </wp:positionH>
                <wp:positionV relativeFrom="paragraph">
                  <wp:posOffset>24765</wp:posOffset>
                </wp:positionV>
                <wp:extent cx="3524250" cy="65405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3524250" cy="654050"/>
                        </a:xfrm>
                        <a:prstGeom prst="rect">
                          <a:avLst/>
                        </a:prstGeom>
                        <a:noFill/>
                      </wps:spPr>
                      <wps:txbx>
                        <w:txbxContent>
                          <w:p w14:paraId="4C40FFF5" w14:textId="77777777" w:rsidR="00091163" w:rsidRPr="000C1A4C" w:rsidRDefault="00091163" w:rsidP="00BB2683">
                            <w:pPr>
                              <w:pStyle w:val="NormalWeb"/>
                              <w:spacing w:before="0" w:beforeAutospacing="0" w:after="0" w:afterAutospacing="0"/>
                              <w:rPr>
                                <w:sz w:val="48"/>
                                <w:szCs w:val="48"/>
                              </w:rPr>
                            </w:pPr>
                            <w:r>
                              <w:rPr>
                                <w:rFonts w:asciiTheme="minorHAnsi" w:hAnsi="Calibri" w:cstheme="minorBidi"/>
                                <w:b/>
                                <w:bCs/>
                                <w:color w:val="FFFFFF" w:themeColor="background1"/>
                                <w:kern w:val="24"/>
                                <w:sz w:val="48"/>
                                <w:szCs w:val="48"/>
                              </w:rPr>
                              <w:t xml:space="preserve">251,74 </w:t>
                            </w:r>
                            <w:r w:rsidRPr="000C1A4C">
                              <w:rPr>
                                <w:rFonts w:asciiTheme="minorHAnsi" w:hAnsi="Calibri" w:cstheme="minorBidi"/>
                                <w:b/>
                                <w:bCs/>
                                <w:color w:val="FFFFFF" w:themeColor="background1"/>
                                <w:kern w:val="24"/>
                                <w:sz w:val="48"/>
                                <w:szCs w:val="48"/>
                              </w:rPr>
                              <w:t xml:space="preserve">km-carril: </w:t>
                            </w:r>
                            <w:r>
                              <w:rPr>
                                <w:rFonts w:asciiTheme="minorHAnsi" w:hAnsi="Calibri" w:cstheme="minorBidi"/>
                                <w:b/>
                                <w:bCs/>
                                <w:color w:val="FFFFFF" w:themeColor="background1"/>
                                <w:kern w:val="24"/>
                                <w:sz w:val="48"/>
                                <w:szCs w:val="48"/>
                              </w:rPr>
                              <w:t>86</w:t>
                            </w:r>
                            <w:r w:rsidRPr="000C1A4C">
                              <w:rPr>
                                <w:rFonts w:asciiTheme="minorHAnsi" w:hAnsi="Calibri" w:cstheme="minorBidi"/>
                                <w:b/>
                                <w:bCs/>
                                <w:color w:val="FFFFFF" w:themeColor="background1"/>
                                <w:kern w:val="24"/>
                                <w:sz w:val="48"/>
                                <w:szCs w:val="4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14B323" id="CuadroTexto 6" o:spid="_x0000_s1028" type="#_x0000_t202" style="position:absolute;left:0;text-align:left;margin-left:226.3pt;margin-top:1.95pt;width:277.5pt;height:5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" filled="f" stroked="f">
                <v:textbox>
                  <w:txbxContent>
                    <w:p w14:paraId="4C40FFF5" w14:textId="77777777" w:rsidR="00091163" w:rsidRPr="000C1A4C" w:rsidRDefault="00091163" w:rsidP="00BB2683">
                      <w:pPr>
                        <w:pStyle w:val="NormalWeb"/>
                        <w:spacing w:before="0" w:beforeAutospacing="0" w:after="0" w:afterAutospacing="0"/>
                        <w:rPr>
                          <w:sz w:val="48"/>
                          <w:szCs w:val="48"/>
                        </w:rPr>
                      </w:pPr>
                      <w:r>
                        <w:rPr>
                          <w:rFonts w:asciiTheme="minorHAnsi" w:hAnsi="Calibri" w:cstheme="minorBidi"/>
                          <w:b/>
                          <w:bCs/>
                          <w:color w:val="FFFFFF" w:themeColor="background1"/>
                          <w:kern w:val="24"/>
                          <w:sz w:val="48"/>
                          <w:szCs w:val="48"/>
                        </w:rPr>
                        <w:t xml:space="preserve">251,74 </w:t>
                      </w:r>
                      <w:r w:rsidRPr="000C1A4C">
                        <w:rPr>
                          <w:rFonts w:asciiTheme="minorHAnsi" w:hAnsi="Calibri" w:cstheme="minorBidi"/>
                          <w:b/>
                          <w:bCs/>
                          <w:color w:val="FFFFFF" w:themeColor="background1"/>
                          <w:kern w:val="24"/>
                          <w:sz w:val="48"/>
                          <w:szCs w:val="48"/>
                        </w:rPr>
                        <w:t xml:space="preserve">km-carril: </w:t>
                      </w:r>
                      <w:r>
                        <w:rPr>
                          <w:rFonts w:asciiTheme="minorHAnsi" w:hAnsi="Calibri" w:cstheme="minorBidi"/>
                          <w:b/>
                          <w:bCs/>
                          <w:color w:val="FFFFFF" w:themeColor="background1"/>
                          <w:kern w:val="24"/>
                          <w:sz w:val="48"/>
                          <w:szCs w:val="48"/>
                        </w:rPr>
                        <w:t>86</w:t>
                      </w:r>
                      <w:r w:rsidRPr="000C1A4C">
                        <w:rPr>
                          <w:rFonts w:asciiTheme="minorHAnsi" w:hAnsi="Calibri" w:cstheme="minorBidi"/>
                          <w:b/>
                          <w:bCs/>
                          <w:color w:val="FFFFFF" w:themeColor="background1"/>
                          <w:kern w:val="24"/>
                          <w:sz w:val="48"/>
                          <w:szCs w:val="48"/>
                        </w:rPr>
                        <w:t>%</w:t>
                      </w:r>
                    </w:p>
                  </w:txbxContent>
                </v:textbox>
                <w10:wrap anchorx="margin"/>
              </v:shape>
            </w:pict>
          </mc:Fallback>
        </mc:AlternateContent>
      </w: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4864" behindDoc="0" locked="0" layoutInCell="1" allowOverlap="1" wp14:anchorId="470F32BC" wp14:editId="0D3A491A">
                <wp:simplePos x="0" y="0"/>
                <wp:positionH relativeFrom="margin">
                  <wp:align>right</wp:align>
                </wp:positionH>
                <wp:positionV relativeFrom="paragraph">
                  <wp:posOffset>2540</wp:posOffset>
                </wp:positionV>
                <wp:extent cx="3524250" cy="762000"/>
                <wp:effectExtent l="0" t="0" r="19050" b="19050"/>
                <wp:wrapNone/>
                <wp:docPr id="25" name="Rectángulo: esquinas redondeadas 3"/>
                <wp:cNvGraphicFramePr/>
                <a:graphic xmlns:a="http://schemas.openxmlformats.org/drawingml/2006/main">
                  <a:graphicData uri="http://schemas.microsoft.com/office/word/2010/wordprocessingShape">
                    <wps:wsp>
                      <wps:cNvSpPr/>
                      <wps:spPr>
                        <a:xfrm>
                          <a:off x="0" y="0"/>
                          <a:ext cx="3524250" cy="762000"/>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12A1C" id="Rectángulo: esquinas redondeadas 3" o:spid="_x0000_s1026" style="position:absolute;margin-left:226.3pt;margin-top:.2pt;width:277.5pt;height:60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" fillcolor="#92d050" strokecolor="white [3201]" strokeweight="1.5pt">
                <v:stroke joinstyle="miter"/>
                <w10:wrap anchorx="margin"/>
              </v:roundrect>
            </w:pict>
          </mc:Fallback>
        </mc:AlternateContent>
      </w:r>
    </w:p>
    <w:p w14:paraId="350D9154" w14:textId="20C070E5" w:rsidR="00BB2683" w:rsidRPr="00C203A2" w:rsidRDefault="00BB2683" w:rsidP="00BB2683">
      <w:pPr>
        <w:pStyle w:val="Textoindependiente"/>
        <w:ind w:left="142" w:right="205"/>
        <w:rPr>
          <w:rFonts w:cs="Arial"/>
          <w:sz w:val="22"/>
          <w:szCs w:val="22"/>
          <w:highlight w:val="yellow"/>
        </w:rPr>
      </w:pPr>
    </w:p>
    <w:p w14:paraId="648D22F9" w14:textId="6E08C5FB" w:rsidR="00BB2683" w:rsidRPr="00343B56" w:rsidRDefault="00062D16" w:rsidP="00BB2683">
      <w:pPr>
        <w:pStyle w:val="Textoindependiente"/>
        <w:ind w:left="142" w:right="205"/>
        <w:rPr>
          <w:rFonts w:cs="Arial"/>
          <w:sz w:val="20"/>
          <w:szCs w:val="20"/>
          <w:highlight w:val="yellow"/>
        </w:rPr>
      </w:pP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6912" behindDoc="0" locked="0" layoutInCell="1" allowOverlap="1" wp14:anchorId="1FEB16E3" wp14:editId="101313CF">
                <wp:simplePos x="0" y="0"/>
                <wp:positionH relativeFrom="margin">
                  <wp:posOffset>2177416</wp:posOffset>
                </wp:positionH>
                <wp:positionV relativeFrom="paragraph">
                  <wp:posOffset>84455</wp:posOffset>
                </wp:positionV>
                <wp:extent cx="3314700" cy="333375"/>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314700" cy="333375"/>
                        </a:xfrm>
                        <a:prstGeom prst="rect">
                          <a:avLst/>
                        </a:prstGeom>
                        <a:noFill/>
                      </wps:spPr>
                      <wps:txbx>
                        <w:txbxContent>
                          <w:p w14:paraId="74976E9A" w14:textId="77777777" w:rsidR="00091163" w:rsidRPr="0068388F" w:rsidRDefault="00091163" w:rsidP="00BB2683">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octubre de 2020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EB16E3" id="CuadroTexto 7" o:spid="_x0000_s1029" type="#_x0000_t202" style="position:absolute;left:0;text-align:left;margin-left:171.45pt;margin-top:6.65pt;width:261pt;height:2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" filled="f" stroked="f">
                <v:textbox>
                  <w:txbxContent>
                    <w:p w14:paraId="74976E9A" w14:textId="77777777" w:rsidR="00091163" w:rsidRPr="0068388F" w:rsidRDefault="00091163" w:rsidP="00BB2683">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octubre de 2020</w:t>
                      </w:r>
                    </w:p>
                  </w:txbxContent>
                </v:textbox>
                <w10:wrap anchorx="margin"/>
              </v:shape>
            </w:pict>
          </mc:Fallback>
        </mc:AlternateContent>
      </w:r>
    </w:p>
    <w:p w14:paraId="15839409" w14:textId="131A2BA3" w:rsidR="00BB2683" w:rsidRPr="00343B56" w:rsidRDefault="00BB2683" w:rsidP="00BB2683">
      <w:pPr>
        <w:pStyle w:val="Textoindependiente"/>
        <w:ind w:left="142" w:right="205"/>
        <w:rPr>
          <w:rFonts w:cs="Arial"/>
          <w:sz w:val="20"/>
          <w:szCs w:val="20"/>
          <w:highlight w:val="yellow"/>
        </w:rPr>
      </w:pPr>
    </w:p>
    <w:p w14:paraId="793A6595" w14:textId="15ADBB15" w:rsidR="00BB2683" w:rsidRPr="00343B56" w:rsidRDefault="00BB2683" w:rsidP="00062D16">
      <w:pPr>
        <w:pStyle w:val="Textoindependiente"/>
        <w:ind w:left="0" w:right="205"/>
        <w:rPr>
          <w:rFonts w:cs="Arial"/>
          <w:sz w:val="20"/>
          <w:szCs w:val="20"/>
          <w:highlight w:val="yellow"/>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1978"/>
        <w:gridCol w:w="1777"/>
        <w:gridCol w:w="1777"/>
        <w:gridCol w:w="1777"/>
        <w:gridCol w:w="1509"/>
      </w:tblGrid>
      <w:tr w:rsidR="00BB2683" w:rsidRPr="00343B56" w14:paraId="6B08B40A" w14:textId="77777777" w:rsidTr="00343B56">
        <w:trPr>
          <w:trHeight w:val="55"/>
        </w:trPr>
        <w:tc>
          <w:tcPr>
            <w:tcW w:w="127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057FBBD" w14:textId="77777777" w:rsidR="00BB2683" w:rsidRPr="00343B56" w:rsidRDefault="00BB2683" w:rsidP="00343B56">
            <w:pPr>
              <w:pStyle w:val="Textoindependiente"/>
              <w:ind w:left="142" w:right="205"/>
              <w:rPr>
                <w:rFonts w:cs="Arial"/>
                <w:sz w:val="20"/>
                <w:szCs w:val="20"/>
                <w:highlight w:val="yellow"/>
              </w:rPr>
            </w:pPr>
          </w:p>
        </w:tc>
        <w:tc>
          <w:tcPr>
            <w:tcW w:w="92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A61702E" w14:textId="77777777" w:rsidR="00BB2683" w:rsidRPr="00343B56" w:rsidRDefault="00BB2683" w:rsidP="00343B56">
            <w:pPr>
              <w:spacing w:after="0" w:line="240" w:lineRule="auto"/>
              <w:jc w:val="center"/>
              <w:rPr>
                <w:rFonts w:ascii="Arial" w:hAnsi="Arial" w:cs="Arial"/>
                <w:b/>
                <w:bCs/>
                <w:sz w:val="20"/>
                <w:szCs w:val="20"/>
              </w:rPr>
            </w:pPr>
            <w:r w:rsidRPr="00343B56">
              <w:rPr>
                <w:rFonts w:ascii="Arial" w:hAnsi="Arial" w:cs="Arial"/>
                <w:b/>
                <w:bCs/>
                <w:sz w:val="20"/>
                <w:szCs w:val="20"/>
              </w:rPr>
              <w:t>PROGRAMADO 2021</w:t>
            </w:r>
          </w:p>
        </w:tc>
        <w:tc>
          <w:tcPr>
            <w:tcW w:w="984"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7196B7A" w14:textId="77777777" w:rsidR="00BB2683" w:rsidRPr="00343B56" w:rsidRDefault="00BB2683" w:rsidP="00343B56">
            <w:pPr>
              <w:spacing w:after="0" w:line="240" w:lineRule="auto"/>
              <w:jc w:val="center"/>
              <w:rPr>
                <w:rFonts w:ascii="Arial" w:hAnsi="Arial" w:cs="Arial"/>
                <w:b/>
                <w:bCs/>
                <w:sz w:val="20"/>
                <w:szCs w:val="20"/>
              </w:rPr>
            </w:pPr>
            <w:r w:rsidRPr="00343B56">
              <w:rPr>
                <w:rFonts w:ascii="Arial" w:hAnsi="Arial" w:cs="Arial"/>
                <w:b/>
                <w:bCs/>
                <w:sz w:val="20"/>
                <w:szCs w:val="20"/>
              </w:rPr>
              <w:t>PROGRAMADO 2022</w:t>
            </w:r>
          </w:p>
        </w:tc>
        <w:tc>
          <w:tcPr>
            <w:tcW w:w="984"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3D0E32" w14:textId="77777777" w:rsidR="00BB2683" w:rsidRPr="00343B56" w:rsidRDefault="00BB2683" w:rsidP="00343B56">
            <w:pPr>
              <w:spacing w:after="0" w:line="240" w:lineRule="auto"/>
              <w:jc w:val="center"/>
              <w:rPr>
                <w:rFonts w:ascii="Arial" w:hAnsi="Arial" w:cs="Arial"/>
                <w:b/>
                <w:bCs/>
                <w:sz w:val="20"/>
                <w:szCs w:val="20"/>
              </w:rPr>
            </w:pPr>
            <w:r w:rsidRPr="00343B56">
              <w:rPr>
                <w:rFonts w:ascii="Arial" w:hAnsi="Arial" w:cs="Arial"/>
                <w:b/>
                <w:bCs/>
                <w:sz w:val="20"/>
                <w:szCs w:val="20"/>
              </w:rPr>
              <w:t>PROGRAMADO 2023</w:t>
            </w:r>
          </w:p>
        </w:tc>
        <w:tc>
          <w:tcPr>
            <w:tcW w:w="831" w:type="pct"/>
            <w:tcBorders>
              <w:top w:val="single" w:sz="8" w:space="0" w:color="FFFFFF"/>
              <w:left w:val="single" w:sz="8" w:space="0" w:color="FFFFFF"/>
              <w:bottom w:val="single" w:sz="24" w:space="0" w:color="FFFFFF"/>
              <w:right w:val="single" w:sz="8" w:space="0" w:color="FFFFFF"/>
            </w:tcBorders>
            <w:shd w:val="clear" w:color="auto" w:fill="92D050"/>
          </w:tcPr>
          <w:p w14:paraId="22567D11" w14:textId="77777777" w:rsidR="00BB2683" w:rsidRPr="00343B56" w:rsidRDefault="00BB2683" w:rsidP="00343B56">
            <w:pPr>
              <w:spacing w:after="0" w:line="240" w:lineRule="auto"/>
              <w:jc w:val="center"/>
              <w:rPr>
                <w:rFonts w:ascii="Arial" w:hAnsi="Arial" w:cs="Arial"/>
                <w:b/>
                <w:bCs/>
                <w:sz w:val="20"/>
                <w:szCs w:val="20"/>
              </w:rPr>
            </w:pPr>
            <w:r w:rsidRPr="00343B56">
              <w:rPr>
                <w:rFonts w:ascii="Arial" w:hAnsi="Arial" w:cs="Arial"/>
                <w:b/>
                <w:bCs/>
                <w:sz w:val="20"/>
                <w:szCs w:val="20"/>
              </w:rPr>
              <w:t>PROGRAMADO 2024</w:t>
            </w:r>
          </w:p>
        </w:tc>
      </w:tr>
      <w:tr w:rsidR="00BB2683" w:rsidRPr="00343B56" w14:paraId="7D0CD6A3" w14:textId="77777777" w:rsidTr="00343B56">
        <w:trPr>
          <w:trHeight w:val="95"/>
        </w:trPr>
        <w:tc>
          <w:tcPr>
            <w:tcW w:w="127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7EFCCAF" w14:textId="77777777" w:rsidR="00BB2683" w:rsidRPr="00343B56" w:rsidRDefault="00BB2683" w:rsidP="00343B56">
            <w:pPr>
              <w:pStyle w:val="Textoindependiente"/>
              <w:ind w:left="142" w:right="205"/>
              <w:rPr>
                <w:rFonts w:cs="Arial"/>
                <w:sz w:val="20"/>
                <w:szCs w:val="20"/>
              </w:rPr>
            </w:pPr>
            <w:r w:rsidRPr="00343B56">
              <w:rPr>
                <w:rFonts w:cs="Arial"/>
                <w:sz w:val="20"/>
                <w:szCs w:val="20"/>
              </w:rPr>
              <w:t>Programación</w:t>
            </w:r>
          </w:p>
        </w:tc>
        <w:tc>
          <w:tcPr>
            <w:tcW w:w="92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58C2286" w14:textId="77777777" w:rsidR="00BB2683" w:rsidRPr="00343B56" w:rsidRDefault="00BB2683" w:rsidP="00343B56">
            <w:pPr>
              <w:spacing w:after="0" w:line="240" w:lineRule="auto"/>
              <w:jc w:val="center"/>
              <w:rPr>
                <w:rFonts w:ascii="Arial" w:hAnsi="Arial" w:cs="Arial"/>
                <w:color w:val="000000"/>
                <w:sz w:val="20"/>
                <w:szCs w:val="20"/>
              </w:rPr>
            </w:pPr>
            <w:r w:rsidRPr="00343B56">
              <w:rPr>
                <w:rFonts w:ascii="Arial" w:hAnsi="Arial" w:cs="Arial"/>
                <w:color w:val="000000"/>
                <w:sz w:val="20"/>
                <w:szCs w:val="20"/>
              </w:rPr>
              <w:t>307,05</w:t>
            </w:r>
          </w:p>
        </w:tc>
        <w:tc>
          <w:tcPr>
            <w:tcW w:w="984"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155D6C" w14:textId="77777777" w:rsidR="00BB2683" w:rsidRPr="00343B56" w:rsidRDefault="00BB2683" w:rsidP="00343B56">
            <w:pPr>
              <w:spacing w:after="0" w:line="240" w:lineRule="auto"/>
              <w:jc w:val="center"/>
              <w:rPr>
                <w:rFonts w:ascii="Arial" w:hAnsi="Arial" w:cs="Arial"/>
                <w:color w:val="000000"/>
                <w:sz w:val="20"/>
                <w:szCs w:val="20"/>
              </w:rPr>
            </w:pPr>
            <w:r w:rsidRPr="00343B56">
              <w:rPr>
                <w:rFonts w:ascii="Arial" w:hAnsi="Arial" w:cs="Arial"/>
                <w:color w:val="000000"/>
                <w:sz w:val="20"/>
                <w:szCs w:val="20"/>
              </w:rPr>
              <w:t>306,05</w:t>
            </w:r>
          </w:p>
        </w:tc>
        <w:tc>
          <w:tcPr>
            <w:tcW w:w="984"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AADE3E8" w14:textId="77777777" w:rsidR="00BB2683" w:rsidRPr="00343B56" w:rsidRDefault="00BB2683" w:rsidP="00343B56">
            <w:pPr>
              <w:spacing w:after="0" w:line="240" w:lineRule="auto"/>
              <w:jc w:val="center"/>
              <w:rPr>
                <w:rFonts w:ascii="Arial" w:hAnsi="Arial" w:cs="Arial"/>
                <w:color w:val="000000"/>
                <w:sz w:val="20"/>
                <w:szCs w:val="20"/>
              </w:rPr>
            </w:pPr>
            <w:r w:rsidRPr="00343B56">
              <w:rPr>
                <w:rFonts w:ascii="Arial" w:hAnsi="Arial" w:cs="Arial"/>
                <w:color w:val="000000"/>
                <w:sz w:val="20"/>
                <w:szCs w:val="20"/>
              </w:rPr>
              <w:t>306,05</w:t>
            </w:r>
          </w:p>
        </w:tc>
        <w:tc>
          <w:tcPr>
            <w:tcW w:w="831" w:type="pct"/>
            <w:tcBorders>
              <w:top w:val="single" w:sz="24" w:space="0" w:color="FFFFFF"/>
              <w:left w:val="single" w:sz="8" w:space="0" w:color="FFFFFF"/>
              <w:bottom w:val="single" w:sz="8" w:space="0" w:color="FFFFFF"/>
              <w:right w:val="single" w:sz="8" w:space="0" w:color="FFFFFF"/>
            </w:tcBorders>
            <w:shd w:val="clear" w:color="auto" w:fill="D5E3CF"/>
          </w:tcPr>
          <w:p w14:paraId="5C0D15DE" w14:textId="77777777" w:rsidR="00BB2683" w:rsidRPr="00343B56" w:rsidRDefault="00BB2683" w:rsidP="00343B56">
            <w:pPr>
              <w:spacing w:after="0" w:line="240" w:lineRule="auto"/>
              <w:jc w:val="center"/>
              <w:rPr>
                <w:rFonts w:ascii="Arial" w:hAnsi="Arial" w:cs="Arial"/>
                <w:color w:val="000000"/>
                <w:sz w:val="20"/>
                <w:szCs w:val="20"/>
              </w:rPr>
            </w:pPr>
            <w:r w:rsidRPr="00343B56">
              <w:rPr>
                <w:rFonts w:ascii="Arial" w:hAnsi="Arial" w:cs="Arial"/>
                <w:color w:val="000000"/>
                <w:sz w:val="20"/>
                <w:szCs w:val="20"/>
              </w:rPr>
              <w:t>117,59</w:t>
            </w:r>
          </w:p>
        </w:tc>
      </w:tr>
    </w:tbl>
    <w:p w14:paraId="7093281E" w14:textId="18A0EDD3" w:rsidR="00BB2683" w:rsidRPr="00343B56" w:rsidRDefault="00B63A53" w:rsidP="00343B56">
      <w:pPr>
        <w:pStyle w:val="Textoindependiente"/>
        <w:ind w:left="142" w:right="205"/>
        <w:jc w:val="center"/>
        <w:rPr>
          <w:rFonts w:cs="Arial"/>
          <w:sz w:val="18"/>
          <w:szCs w:val="18"/>
        </w:rPr>
      </w:pP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7936" behindDoc="0" locked="0" layoutInCell="1" allowOverlap="1" wp14:anchorId="72D253F8" wp14:editId="46EBA9DD">
                <wp:simplePos x="0" y="0"/>
                <wp:positionH relativeFrom="margin">
                  <wp:align>right</wp:align>
                </wp:positionH>
                <wp:positionV relativeFrom="paragraph">
                  <wp:posOffset>855981</wp:posOffset>
                </wp:positionV>
                <wp:extent cx="5591175" cy="647700"/>
                <wp:effectExtent l="0" t="0" r="28575" b="19050"/>
                <wp:wrapNone/>
                <wp:docPr id="44" name="Rectángulo: esquinas redondeadas 9"/>
                <wp:cNvGraphicFramePr/>
                <a:graphic xmlns:a="http://schemas.openxmlformats.org/drawingml/2006/main">
                  <a:graphicData uri="http://schemas.microsoft.com/office/word/2010/wordprocessingShape">
                    <wps:wsp>
                      <wps:cNvSpPr/>
                      <wps:spPr>
                        <a:xfrm>
                          <a:off x="0" y="0"/>
                          <a:ext cx="5591175"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BAC47" w14:textId="77777777" w:rsidR="00091163" w:rsidRPr="00343B56" w:rsidRDefault="00091163" w:rsidP="00BB2683">
                            <w:pPr>
                              <w:pStyle w:val="NormalWeb"/>
                              <w:spacing w:before="0" w:beforeAutospacing="0" w:after="0" w:afterAutospacing="0"/>
                              <w:jc w:val="both"/>
                              <w:rPr>
                                <w:rFonts w:ascii="Arial" w:hAnsi="Arial" w:cs="Arial"/>
                                <w:b/>
                                <w:sz w:val="22"/>
                                <w:szCs w:val="22"/>
                              </w:rPr>
                            </w:pPr>
                            <w:r w:rsidRPr="00343B56">
                              <w:rPr>
                                <w:rFonts w:ascii="Arial" w:hAnsi="Arial" w:cs="Arial"/>
                                <w:b/>
                                <w:color w:val="FFFFFF" w:themeColor="light1"/>
                                <w:kern w:val="24"/>
                                <w:sz w:val="22"/>
                                <w:szCs w:val="22"/>
                              </w:rPr>
                              <w:t xml:space="preserve">El proyecto misional 7858 comprometió recursos por $76.945 millones en el año 2020 para la conservación de las vías de la ciudad, lo que corresponde al 61% de ejecución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253F8" id="Rectángulo: esquinas redondeadas 9" o:spid="_x0000_s1030" style="position:absolute;left:0;text-align:left;margin-left:389.05pt;margin-top:67.4pt;width:440.25pt;height:51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" fillcolor="#549e39 [3204]" strokecolor="#294e1c [1604]" strokeweight="1pt">
                <v:stroke joinstyle="miter"/>
                <v:textbox>
                  <w:txbxContent>
                    <w:p w14:paraId="3AABAC47" w14:textId="77777777" w:rsidR="00091163" w:rsidRPr="00343B56" w:rsidRDefault="00091163" w:rsidP="00BB2683">
                      <w:pPr>
                        <w:pStyle w:val="NormalWeb"/>
                        <w:spacing w:before="0" w:beforeAutospacing="0" w:after="0" w:afterAutospacing="0"/>
                        <w:jc w:val="both"/>
                        <w:rPr>
                          <w:rFonts w:ascii="Arial" w:hAnsi="Arial" w:cs="Arial"/>
                          <w:b/>
                          <w:sz w:val="22"/>
                          <w:szCs w:val="22"/>
                        </w:rPr>
                      </w:pPr>
                      <w:r w:rsidRPr="00343B56">
                        <w:rPr>
                          <w:rFonts w:ascii="Arial" w:hAnsi="Arial" w:cs="Arial"/>
                          <w:b/>
                          <w:color w:val="FFFFFF" w:themeColor="light1"/>
                          <w:kern w:val="24"/>
                          <w:sz w:val="22"/>
                          <w:szCs w:val="22"/>
                        </w:rPr>
                        <w:t xml:space="preserve">El proyecto misional 7858 comprometió recursos por $76.945 millones en el año 2020 para la conservación de las vías de la ciudad, lo que corresponde al 61% de ejecución </w:t>
                      </w:r>
                    </w:p>
                  </w:txbxContent>
                </v:textbox>
                <w10:wrap anchorx="margin"/>
              </v:roundrect>
            </w:pict>
          </mc:Fallback>
        </mc:AlternateContent>
      </w:r>
      <w:r w:rsidR="00BB2683" w:rsidRPr="00343B56">
        <w:rPr>
          <w:rFonts w:cs="Arial"/>
          <w:sz w:val="18"/>
          <w:szCs w:val="18"/>
        </w:rPr>
        <w:t>Fuente SEGPLAN</w:t>
      </w:r>
      <w:r w:rsidR="000D37A3">
        <w:rPr>
          <w:rFonts w:cs="Arial"/>
          <w:sz w:val="18"/>
          <w:szCs w:val="18"/>
        </w:rPr>
        <w:t>, 2020.</w:t>
      </w:r>
    </w:p>
    <w:p w14:paraId="682D4FA4" w14:textId="474762AA" w:rsidR="00BB2683" w:rsidRPr="00C203A2" w:rsidRDefault="00BB2683" w:rsidP="00BB2683">
      <w:pPr>
        <w:pStyle w:val="Textoindependiente"/>
        <w:ind w:left="142" w:right="205"/>
        <w:rPr>
          <w:rFonts w:cs="Arial"/>
          <w:sz w:val="22"/>
          <w:szCs w:val="22"/>
          <w:highlight w:val="yellow"/>
        </w:rPr>
      </w:pPr>
    </w:p>
    <w:p w14:paraId="2D552D88" w14:textId="77777777" w:rsidR="00BB2683" w:rsidRPr="00C203A2" w:rsidRDefault="00BB2683" w:rsidP="00BB2683">
      <w:pPr>
        <w:pStyle w:val="Textoindependiente"/>
        <w:ind w:left="142" w:right="205"/>
        <w:rPr>
          <w:rFonts w:cs="Arial"/>
          <w:sz w:val="22"/>
          <w:szCs w:val="22"/>
          <w:highlight w:val="yellow"/>
        </w:rPr>
      </w:pPr>
    </w:p>
    <w:p w14:paraId="37C083E9" w14:textId="77777777" w:rsidR="00BB2683" w:rsidRPr="00C203A2" w:rsidRDefault="00BB2683" w:rsidP="00BB2683">
      <w:pPr>
        <w:pStyle w:val="Textoindependiente"/>
        <w:ind w:left="0" w:right="205"/>
        <w:rPr>
          <w:rFonts w:cs="Arial"/>
          <w:sz w:val="22"/>
          <w:szCs w:val="22"/>
          <w:highlight w:val="yellow"/>
        </w:rPr>
      </w:pP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1792" behindDoc="0" locked="0" layoutInCell="1" allowOverlap="1" wp14:anchorId="4A8FFB6D" wp14:editId="59E06FEE">
                <wp:simplePos x="0" y="0"/>
                <wp:positionH relativeFrom="column">
                  <wp:posOffset>10173970</wp:posOffset>
                </wp:positionH>
                <wp:positionV relativeFrom="paragraph">
                  <wp:posOffset>1460500</wp:posOffset>
                </wp:positionV>
                <wp:extent cx="3679190" cy="400050"/>
                <wp:effectExtent l="0" t="0" r="0" b="0"/>
                <wp:wrapNone/>
                <wp:docPr id="42"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109D1D90" w14:textId="77777777" w:rsidR="00091163" w:rsidRDefault="00091163" w:rsidP="00BB2683">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4A8FFB6D" id="_x0000_s1031" type="#_x0000_t202" style="position:absolute;margin-left:801.1pt;margin-top:115pt;width:289.7pt;height:31.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FgICnmaAQAA&#10;FwMAAA4AAAAAAAAAAAAAAAAALgIAAGRycy9lMm9Eb2MueG1sUEsBAi0AFAAGAAgAAAAhAGAvkVTe&#10;AAAADQEAAA8AAAAAAAAAAAAAAAAA9AMAAGRycy9kb3ducmV2LnhtbFBLBQYAAAAABAAEAPMAAAD/&#10;BAAAAAA=&#10;" filled="f" stroked="f">
                <v:textbox style="mso-fit-shape-to-text:t">
                  <w:txbxContent>
                    <w:p w14:paraId="109D1D90" w14:textId="77777777" w:rsidR="00091163" w:rsidRDefault="00091163" w:rsidP="00BB2683">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C203A2">
        <w:rPr>
          <w:rFonts w:cs="Arial"/>
          <w:noProof/>
          <w:color w:val="2B579A"/>
          <w:sz w:val="22"/>
          <w:szCs w:val="22"/>
          <w:highlight w:val="yellow"/>
          <w:shd w:val="clear" w:color="auto" w:fill="E6E6E6"/>
          <w:lang w:eastAsia="es-CO"/>
        </w:rPr>
        <mc:AlternateContent>
          <mc:Choice Requires="wps">
            <w:drawing>
              <wp:anchor distT="0" distB="0" distL="114300" distR="114300" simplePos="0" relativeHeight="251680768" behindDoc="0" locked="0" layoutInCell="1" allowOverlap="1" wp14:anchorId="67BECCD4" wp14:editId="1232E5D7">
                <wp:simplePos x="0" y="0"/>
                <wp:positionH relativeFrom="column">
                  <wp:posOffset>9050020</wp:posOffset>
                </wp:positionH>
                <wp:positionV relativeFrom="paragraph">
                  <wp:posOffset>360680</wp:posOffset>
                </wp:positionV>
                <wp:extent cx="4670425" cy="707390"/>
                <wp:effectExtent l="0" t="0" r="0" b="0"/>
                <wp:wrapNone/>
                <wp:docPr id="43"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3BB3D29F" w14:textId="77777777" w:rsidR="00091163" w:rsidRDefault="00091163" w:rsidP="00BB2683">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67BECCD4" id="_x0000_s1032" type="#_x0000_t202" style="position:absolute;margin-left:712.6pt;margin-top:28.4pt;width:367.75pt;height:55.7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" filled="f" stroked="f">
                <v:textbox style="mso-fit-shape-to-text:t">
                  <w:txbxContent>
                    <w:p w14:paraId="3BB3D29F" w14:textId="77777777" w:rsidR="00091163" w:rsidRDefault="00091163" w:rsidP="00BB2683">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6F9162C0" w14:textId="77777777" w:rsidR="00BB2683" w:rsidRPr="00C203A2" w:rsidRDefault="00BB2683" w:rsidP="00BB2683">
      <w:pPr>
        <w:pStyle w:val="Textoindependiente"/>
        <w:ind w:left="142" w:right="205"/>
        <w:rPr>
          <w:rFonts w:cs="Arial"/>
          <w:sz w:val="22"/>
          <w:szCs w:val="22"/>
          <w:highlight w:val="yellow"/>
        </w:rPr>
      </w:pPr>
    </w:p>
    <w:p w14:paraId="2F6EBB07" w14:textId="57DD888C" w:rsidR="00BB2683" w:rsidRPr="00687EDF" w:rsidRDefault="00BB2683" w:rsidP="00343B56">
      <w:pPr>
        <w:pStyle w:val="Textoindependiente"/>
        <w:ind w:left="0" w:right="205"/>
        <w:jc w:val="center"/>
        <w:rPr>
          <w:rFonts w:cs="Arial"/>
          <w:sz w:val="18"/>
          <w:szCs w:val="18"/>
        </w:rPr>
      </w:pPr>
      <w:r w:rsidRPr="00687EDF">
        <w:rPr>
          <w:rFonts w:cs="Arial"/>
          <w:b/>
          <w:sz w:val="18"/>
          <w:szCs w:val="18"/>
        </w:rPr>
        <w:t>Fuente:</w:t>
      </w:r>
      <w:r w:rsidRPr="00687EDF">
        <w:rPr>
          <w:rFonts w:cs="Arial"/>
          <w:sz w:val="18"/>
          <w:szCs w:val="18"/>
        </w:rPr>
        <w:t xml:space="preserve"> </w:t>
      </w:r>
      <w:r w:rsidR="00B63A53" w:rsidRPr="00B63A53">
        <w:rPr>
          <w:rFonts w:cs="Arial"/>
          <w:sz w:val="18"/>
          <w:szCs w:val="18"/>
        </w:rPr>
        <w:t xml:space="preserve">Sistema </w:t>
      </w:r>
      <w:r w:rsidR="00B63A53">
        <w:rPr>
          <w:rFonts w:cs="Arial"/>
          <w:sz w:val="18"/>
          <w:szCs w:val="18"/>
        </w:rPr>
        <w:t>de i</w:t>
      </w:r>
      <w:r w:rsidR="006C4F36">
        <w:rPr>
          <w:rFonts w:cs="Arial"/>
          <w:sz w:val="18"/>
          <w:szCs w:val="18"/>
        </w:rPr>
        <w:t>nformación asociado, BogData,</w:t>
      </w:r>
      <w:r w:rsidR="00B63A53">
        <w:rPr>
          <w:rFonts w:cs="Arial"/>
          <w:sz w:val="18"/>
          <w:szCs w:val="18"/>
        </w:rPr>
        <w:t xml:space="preserve"> 2020.</w:t>
      </w:r>
    </w:p>
    <w:p w14:paraId="4609D6F5" w14:textId="77777777" w:rsidR="00BB2683" w:rsidRPr="00687EDF" w:rsidRDefault="00BB2683" w:rsidP="00BB2683">
      <w:pPr>
        <w:pStyle w:val="Textoindependiente"/>
        <w:ind w:left="221" w:right="205"/>
        <w:jc w:val="center"/>
        <w:rPr>
          <w:rFonts w:cs="Arial"/>
          <w:sz w:val="18"/>
          <w:szCs w:val="18"/>
        </w:rPr>
      </w:pPr>
    </w:p>
    <w:p w14:paraId="4F528741" w14:textId="77777777" w:rsidR="006C4F36" w:rsidRDefault="006C4F36" w:rsidP="00BB2683">
      <w:pPr>
        <w:pStyle w:val="Textoindependiente"/>
        <w:tabs>
          <w:tab w:val="left" w:pos="709"/>
        </w:tabs>
        <w:spacing w:after="160"/>
        <w:ind w:right="205"/>
        <w:jc w:val="both"/>
        <w:rPr>
          <w:rFonts w:cs="Arial"/>
          <w:sz w:val="21"/>
          <w:szCs w:val="18"/>
        </w:rPr>
      </w:pPr>
    </w:p>
    <w:p w14:paraId="02883F90" w14:textId="0738B591" w:rsidR="00BB2683" w:rsidRPr="004E1FDD" w:rsidRDefault="00BB2683" w:rsidP="00BB2683">
      <w:pPr>
        <w:pStyle w:val="Textoindependiente"/>
        <w:tabs>
          <w:tab w:val="left" w:pos="709"/>
        </w:tabs>
        <w:spacing w:after="160"/>
        <w:ind w:right="205"/>
        <w:jc w:val="both"/>
        <w:rPr>
          <w:rFonts w:cs="Arial"/>
          <w:sz w:val="21"/>
          <w:szCs w:val="18"/>
        </w:rPr>
      </w:pPr>
      <w:r w:rsidRPr="004E1FDD">
        <w:rPr>
          <w:rFonts w:cs="Arial"/>
          <w:sz w:val="21"/>
          <w:szCs w:val="18"/>
        </w:rPr>
        <w:t>El proyecto 7858</w:t>
      </w:r>
      <w:r w:rsidR="00E169B0">
        <w:rPr>
          <w:rFonts w:cs="Arial"/>
          <w:sz w:val="21"/>
          <w:szCs w:val="18"/>
        </w:rPr>
        <w:t xml:space="preserve"> -</w:t>
      </w:r>
      <w:r w:rsidRPr="004E1FDD">
        <w:rPr>
          <w:rFonts w:cs="Arial"/>
          <w:sz w:val="21"/>
          <w:szCs w:val="18"/>
        </w:rPr>
        <w:t xml:space="preserve"> </w:t>
      </w:r>
      <w:r w:rsidR="00E169B0" w:rsidRPr="00E169B0">
        <w:rPr>
          <w:rFonts w:cs="Arial"/>
          <w:sz w:val="21"/>
          <w:szCs w:val="18"/>
          <w:lang w:val="es-ES"/>
        </w:rPr>
        <w:t xml:space="preserve">Conservación de </w:t>
      </w:r>
      <w:r w:rsidR="0055703E">
        <w:rPr>
          <w:rFonts w:cs="Arial"/>
          <w:sz w:val="21"/>
          <w:szCs w:val="18"/>
          <w:lang w:val="es-ES"/>
        </w:rPr>
        <w:t>la Malla Vial Distrital y Ciclo</w:t>
      </w:r>
      <w:r w:rsidR="006F32A8">
        <w:rPr>
          <w:rFonts w:cs="Arial"/>
          <w:sz w:val="21"/>
          <w:szCs w:val="18"/>
          <w:lang w:val="es-ES"/>
        </w:rPr>
        <w:t>-</w:t>
      </w:r>
      <w:r w:rsidR="00E169B0" w:rsidRPr="00E169B0">
        <w:rPr>
          <w:rFonts w:cs="Arial"/>
          <w:sz w:val="21"/>
          <w:szCs w:val="18"/>
          <w:lang w:val="es-ES"/>
        </w:rPr>
        <w:t>infraestructura de Bogotá</w:t>
      </w:r>
      <w:r w:rsidR="0055703E">
        <w:rPr>
          <w:rFonts w:cs="Arial"/>
          <w:sz w:val="21"/>
          <w:szCs w:val="18"/>
          <w:lang w:val="es-ES"/>
        </w:rPr>
        <w:t>,</w:t>
      </w:r>
      <w:r w:rsidR="00E169B0" w:rsidRPr="00E169B0">
        <w:rPr>
          <w:rFonts w:cs="Arial"/>
          <w:sz w:val="21"/>
          <w:szCs w:val="18"/>
        </w:rPr>
        <w:t xml:space="preserve"> </w:t>
      </w:r>
      <w:r w:rsidRPr="004E1FDD">
        <w:rPr>
          <w:rFonts w:cs="Arial"/>
          <w:sz w:val="21"/>
          <w:szCs w:val="18"/>
        </w:rPr>
        <w:t xml:space="preserve">contiene los procesos </w:t>
      </w:r>
      <w:r w:rsidR="0055703E">
        <w:rPr>
          <w:rFonts w:cs="Arial"/>
          <w:sz w:val="21"/>
          <w:szCs w:val="18"/>
        </w:rPr>
        <w:t xml:space="preserve">misionales de la entidad y en consecuencia es </w:t>
      </w:r>
      <w:r w:rsidRPr="004E1FDD">
        <w:rPr>
          <w:rFonts w:cs="Arial"/>
          <w:sz w:val="21"/>
          <w:szCs w:val="18"/>
        </w:rPr>
        <w:t xml:space="preserve">el proyecto de inversión </w:t>
      </w:r>
      <w:r w:rsidRPr="004E1FDD">
        <w:rPr>
          <w:rFonts w:cs="Arial"/>
          <w:sz w:val="21"/>
          <w:szCs w:val="18"/>
        </w:rPr>
        <w:lastRenderedPageBreak/>
        <w:t>que concentra la mayor parte de los recursos. Así mismo, la meta de conservar 1.256 km-carril de la malla vial local contiene la principal razón de ser de la entidad.</w:t>
      </w:r>
    </w:p>
    <w:p w14:paraId="3FFB2086" w14:textId="4C4944C2" w:rsidR="00BB2683" w:rsidRDefault="00BB2683" w:rsidP="00BB2683">
      <w:pPr>
        <w:pStyle w:val="Textoindependiente"/>
        <w:tabs>
          <w:tab w:val="left" w:pos="709"/>
        </w:tabs>
        <w:spacing w:after="160"/>
        <w:ind w:right="205"/>
        <w:jc w:val="both"/>
        <w:rPr>
          <w:rFonts w:cs="Arial"/>
          <w:sz w:val="21"/>
          <w:szCs w:val="18"/>
        </w:rPr>
      </w:pPr>
      <w:r w:rsidRPr="004E1FDD">
        <w:rPr>
          <w:rFonts w:cs="Arial"/>
          <w:sz w:val="21"/>
          <w:szCs w:val="18"/>
        </w:rPr>
        <w:t>Con corte a</w:t>
      </w:r>
      <w:r w:rsidR="0055703E">
        <w:rPr>
          <w:rFonts w:cs="Arial"/>
          <w:sz w:val="21"/>
          <w:szCs w:val="18"/>
        </w:rPr>
        <w:t>l</w:t>
      </w:r>
      <w:r w:rsidRPr="004E1FDD">
        <w:rPr>
          <w:rFonts w:cs="Arial"/>
          <w:sz w:val="21"/>
          <w:szCs w:val="18"/>
        </w:rPr>
        <w:t xml:space="preserve"> 31 de octubre de 2020, la entidad alcanz</w:t>
      </w:r>
      <w:r w:rsidR="00AE0798">
        <w:rPr>
          <w:rFonts w:cs="Arial"/>
          <w:sz w:val="21"/>
          <w:szCs w:val="18"/>
        </w:rPr>
        <w:t xml:space="preserve">ó </w:t>
      </w:r>
      <w:r w:rsidRPr="004E1FDD">
        <w:rPr>
          <w:rFonts w:cs="Arial"/>
          <w:sz w:val="21"/>
          <w:szCs w:val="18"/>
        </w:rPr>
        <w:t>el 86% de ejecución de la meta de la malla vial local. Con respecto a la malla vial arterial</w:t>
      </w:r>
      <w:r w:rsidR="0055703E">
        <w:rPr>
          <w:rFonts w:cs="Arial"/>
          <w:sz w:val="21"/>
          <w:szCs w:val="18"/>
        </w:rPr>
        <w:t>,</w:t>
      </w:r>
      <w:r w:rsidRPr="004E1FDD">
        <w:rPr>
          <w:rFonts w:cs="Arial"/>
          <w:sz w:val="21"/>
          <w:szCs w:val="18"/>
        </w:rPr>
        <w:t xml:space="preserve"> la entidad logró ejecutar el 98% de acuerdo con lo programado. Para la meta relacionada co</w:t>
      </w:r>
      <w:r w:rsidR="0055703E">
        <w:rPr>
          <w:rFonts w:cs="Arial"/>
          <w:sz w:val="21"/>
          <w:szCs w:val="18"/>
        </w:rPr>
        <w:t>n la conservación de ciclo</w:t>
      </w:r>
      <w:r w:rsidR="00AE0798">
        <w:rPr>
          <w:rFonts w:cs="Arial"/>
          <w:sz w:val="21"/>
          <w:szCs w:val="18"/>
        </w:rPr>
        <w:t>-infraestructura</w:t>
      </w:r>
      <w:r w:rsidRPr="004E1FDD">
        <w:rPr>
          <w:rFonts w:cs="Arial"/>
          <w:sz w:val="21"/>
          <w:szCs w:val="18"/>
        </w:rPr>
        <w:t xml:space="preserve"> la entidad lleva a corte</w:t>
      </w:r>
      <w:r w:rsidR="0055703E">
        <w:rPr>
          <w:rFonts w:cs="Arial"/>
          <w:sz w:val="21"/>
          <w:szCs w:val="18"/>
        </w:rPr>
        <w:t xml:space="preserve"> del</w:t>
      </w:r>
      <w:r w:rsidRPr="004E1FDD">
        <w:rPr>
          <w:rFonts w:cs="Arial"/>
          <w:sz w:val="21"/>
          <w:szCs w:val="18"/>
        </w:rPr>
        <w:t xml:space="preserve"> 31 de octubre</w:t>
      </w:r>
      <w:r w:rsidR="0055703E">
        <w:rPr>
          <w:rFonts w:cs="Arial"/>
          <w:sz w:val="21"/>
          <w:szCs w:val="18"/>
        </w:rPr>
        <w:t>,</w:t>
      </w:r>
      <w:r w:rsidRPr="004E1FDD">
        <w:rPr>
          <w:rFonts w:cs="Arial"/>
          <w:sz w:val="21"/>
          <w:szCs w:val="18"/>
        </w:rPr>
        <w:t xml:space="preserve"> un </w:t>
      </w:r>
      <w:r w:rsidR="0055703E">
        <w:rPr>
          <w:rFonts w:cs="Arial"/>
          <w:sz w:val="21"/>
          <w:szCs w:val="18"/>
        </w:rPr>
        <w:t xml:space="preserve">avance del </w:t>
      </w:r>
      <w:r w:rsidRPr="004E1FDD">
        <w:rPr>
          <w:rFonts w:cs="Arial"/>
          <w:sz w:val="21"/>
          <w:szCs w:val="18"/>
        </w:rPr>
        <w:t>82%. Finalmente, la meta de realizar mantenimiento periódico de la malla vial rural, lleva a un</w:t>
      </w:r>
      <w:r w:rsidR="0055703E">
        <w:rPr>
          <w:rFonts w:cs="Arial"/>
          <w:sz w:val="21"/>
          <w:szCs w:val="18"/>
        </w:rPr>
        <w:t xml:space="preserve"> avance del</w:t>
      </w:r>
      <w:r w:rsidRPr="004E1FDD">
        <w:rPr>
          <w:rFonts w:cs="Arial"/>
          <w:sz w:val="21"/>
          <w:szCs w:val="18"/>
        </w:rPr>
        <w:t xml:space="preserve"> 93%.</w:t>
      </w:r>
      <w:r w:rsidRPr="006E5FF0">
        <w:rPr>
          <w:rFonts w:cs="Arial"/>
          <w:sz w:val="21"/>
          <w:szCs w:val="18"/>
        </w:rPr>
        <w:t xml:space="preserve"> </w:t>
      </w:r>
    </w:p>
    <w:p w14:paraId="02BF283D" w14:textId="3AF083A1" w:rsidR="00757C13" w:rsidRPr="002A3217" w:rsidRDefault="00757C13" w:rsidP="00757C13">
      <w:pPr>
        <w:pStyle w:val="Descripcin"/>
        <w:keepNext/>
        <w:spacing w:after="0" w:line="240" w:lineRule="auto"/>
        <w:jc w:val="center"/>
        <w:rPr>
          <w:rFonts w:ascii="Arial" w:hAnsi="Arial" w:cs="Arial"/>
          <w:b w:val="0"/>
        </w:rPr>
      </w:pPr>
      <w:bookmarkStart w:id="22" w:name="_Toc56798417"/>
      <w:r w:rsidRPr="002A3217">
        <w:rPr>
          <w:rFonts w:ascii="Arial" w:hAnsi="Arial" w:cs="Arial"/>
        </w:rPr>
        <w:t xml:space="preserve">Tabla </w:t>
      </w:r>
      <w:r w:rsidRPr="002A3217">
        <w:rPr>
          <w:rFonts w:ascii="Arial" w:hAnsi="Arial" w:cs="Arial"/>
          <w:color w:val="2B579A"/>
          <w:shd w:val="clear" w:color="auto" w:fill="E6E6E6"/>
        </w:rPr>
        <w:fldChar w:fldCharType="begin"/>
      </w:r>
      <w:r w:rsidRPr="002A3217">
        <w:rPr>
          <w:rFonts w:ascii="Arial" w:hAnsi="Arial" w:cs="Arial"/>
        </w:rPr>
        <w:instrText xml:space="preserve"> SEQ Tabla \* ARABIC </w:instrText>
      </w:r>
      <w:r w:rsidRPr="002A3217">
        <w:rPr>
          <w:rFonts w:ascii="Arial" w:hAnsi="Arial" w:cs="Arial"/>
          <w:color w:val="2B579A"/>
          <w:shd w:val="clear" w:color="auto" w:fill="E6E6E6"/>
        </w:rPr>
        <w:fldChar w:fldCharType="separate"/>
      </w:r>
      <w:r w:rsidR="00A00B37">
        <w:rPr>
          <w:rFonts w:ascii="Arial" w:hAnsi="Arial" w:cs="Arial"/>
          <w:noProof/>
        </w:rPr>
        <w:t>5</w:t>
      </w:r>
      <w:r w:rsidRPr="002A3217">
        <w:rPr>
          <w:rFonts w:ascii="Arial" w:hAnsi="Arial" w:cs="Arial"/>
          <w:color w:val="2B579A"/>
          <w:shd w:val="clear" w:color="auto" w:fill="E6E6E6"/>
        </w:rPr>
        <w:fldChar w:fldCharType="end"/>
      </w:r>
      <w:r w:rsidRPr="002A3217">
        <w:rPr>
          <w:rFonts w:ascii="Arial" w:hAnsi="Arial" w:cs="Arial"/>
        </w:rPr>
        <w:t>.</w:t>
      </w:r>
      <w:r w:rsidRPr="002A3217">
        <w:rPr>
          <w:rFonts w:ascii="Arial" w:hAnsi="Arial" w:cs="Arial"/>
          <w:b w:val="0"/>
        </w:rPr>
        <w:t xml:space="preserve"> </w:t>
      </w:r>
      <w:r w:rsidR="00FB3736">
        <w:rPr>
          <w:rFonts w:ascii="Arial" w:hAnsi="Arial" w:cs="Arial"/>
          <w:b w:val="0"/>
        </w:rPr>
        <w:t>Metas Proyectos</w:t>
      </w:r>
      <w:r>
        <w:rPr>
          <w:rFonts w:ascii="Arial" w:hAnsi="Arial" w:cs="Arial"/>
          <w:b w:val="0"/>
        </w:rPr>
        <w:t xml:space="preserve"> UAERMV</w:t>
      </w:r>
      <w:bookmarkEnd w:id="22"/>
    </w:p>
    <w:tbl>
      <w:tblPr>
        <w:tblW w:w="5000" w:type="pct"/>
        <w:tblCellMar>
          <w:left w:w="70" w:type="dxa"/>
          <w:right w:w="70" w:type="dxa"/>
        </w:tblCellMar>
        <w:tblLook w:val="04A0" w:firstRow="1" w:lastRow="0" w:firstColumn="1" w:lastColumn="0" w:noHBand="0" w:noVBand="1"/>
      </w:tblPr>
      <w:tblGrid>
        <w:gridCol w:w="4283"/>
        <w:gridCol w:w="1365"/>
        <w:gridCol w:w="1202"/>
        <w:gridCol w:w="1003"/>
        <w:gridCol w:w="975"/>
      </w:tblGrid>
      <w:tr w:rsidR="00774DAA" w:rsidRPr="00125613" w14:paraId="7101C892" w14:textId="77777777" w:rsidTr="00774DAA">
        <w:trPr>
          <w:trHeight w:val="2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284EC5AA"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PROPOSITO: 04  Hacer de Bogotá Región un modelo de movilidad multimodal, incluyente y sostenible</w:t>
            </w:r>
          </w:p>
        </w:tc>
      </w:tr>
      <w:tr w:rsidR="00774DAA" w:rsidRPr="00125613" w14:paraId="665E4AE5" w14:textId="77777777" w:rsidTr="00774DAA">
        <w:trPr>
          <w:trHeight w:val="2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6C78839F"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PROGRAMA: 49  Movilidad segura, sostenible y accesible</w:t>
            </w:r>
          </w:p>
        </w:tc>
      </w:tr>
      <w:tr w:rsidR="00774DAA" w:rsidRPr="00125613" w14:paraId="2E81BA7A" w14:textId="77777777" w:rsidTr="00774DAA">
        <w:trPr>
          <w:trHeight w:val="2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4A6C0ED4"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xml:space="preserve"> PROYECTO: 7858  Conservación de la Malla Vial Distrital y Cicloinfraestructura de Bogotá</w:t>
            </w:r>
          </w:p>
        </w:tc>
      </w:tr>
      <w:tr w:rsidR="00774DAA" w:rsidRPr="00125613" w14:paraId="224AED38" w14:textId="77777777" w:rsidTr="00774DAA">
        <w:trPr>
          <w:trHeight w:val="220"/>
        </w:trPr>
        <w:tc>
          <w:tcPr>
            <w:tcW w:w="2426" w:type="pct"/>
            <w:tcBorders>
              <w:top w:val="nil"/>
              <w:left w:val="single" w:sz="4" w:space="0" w:color="000000"/>
              <w:bottom w:val="single" w:sz="4" w:space="0" w:color="000000"/>
              <w:right w:val="nil"/>
            </w:tcBorders>
            <w:shd w:val="clear" w:color="000000" w:fill="95B3D7"/>
            <w:hideMark/>
          </w:tcPr>
          <w:p w14:paraId="41DB9D88"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METAS PROYECTO</w:t>
            </w:r>
          </w:p>
        </w:tc>
        <w:tc>
          <w:tcPr>
            <w:tcW w:w="773" w:type="pct"/>
            <w:tcBorders>
              <w:top w:val="nil"/>
              <w:left w:val="nil"/>
              <w:bottom w:val="single" w:sz="4" w:space="0" w:color="000000"/>
              <w:right w:val="single" w:sz="4" w:space="0" w:color="000000"/>
            </w:tcBorders>
            <w:shd w:val="clear" w:color="000000" w:fill="95B3D7"/>
            <w:hideMark/>
          </w:tcPr>
          <w:p w14:paraId="213741A0"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w:t>
            </w:r>
          </w:p>
        </w:tc>
        <w:tc>
          <w:tcPr>
            <w:tcW w:w="681" w:type="pct"/>
            <w:tcBorders>
              <w:top w:val="nil"/>
              <w:left w:val="nil"/>
              <w:bottom w:val="single" w:sz="4" w:space="0" w:color="000000"/>
              <w:right w:val="single" w:sz="4" w:space="0" w:color="000000"/>
            </w:tcBorders>
            <w:shd w:val="clear" w:color="000000" w:fill="95B3D7"/>
            <w:hideMark/>
          </w:tcPr>
          <w:p w14:paraId="5FDD5B15"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PROGRAMADO</w:t>
            </w:r>
          </w:p>
        </w:tc>
        <w:tc>
          <w:tcPr>
            <w:tcW w:w="568" w:type="pct"/>
            <w:tcBorders>
              <w:top w:val="nil"/>
              <w:left w:val="nil"/>
              <w:bottom w:val="single" w:sz="4" w:space="0" w:color="000000"/>
              <w:right w:val="single" w:sz="4" w:space="0" w:color="000000"/>
            </w:tcBorders>
            <w:shd w:val="clear" w:color="000000" w:fill="95B3D7"/>
            <w:hideMark/>
          </w:tcPr>
          <w:p w14:paraId="49FC2B2A"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EJECUTADO</w:t>
            </w:r>
          </w:p>
        </w:tc>
        <w:tc>
          <w:tcPr>
            <w:tcW w:w="552" w:type="pct"/>
            <w:tcBorders>
              <w:top w:val="nil"/>
              <w:left w:val="nil"/>
              <w:bottom w:val="single" w:sz="4" w:space="0" w:color="000000"/>
              <w:right w:val="single" w:sz="4" w:space="0" w:color="000000"/>
            </w:tcBorders>
            <w:shd w:val="clear" w:color="000000" w:fill="95B3D7"/>
            <w:hideMark/>
          </w:tcPr>
          <w:p w14:paraId="6A10D1BB" w14:textId="77777777" w:rsidR="00774DAA" w:rsidRPr="00125613" w:rsidRDefault="00774DAA" w:rsidP="00066814">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DE EJECUCIÓN</w:t>
            </w:r>
          </w:p>
        </w:tc>
      </w:tr>
      <w:tr w:rsidR="00774DAA" w:rsidRPr="00125613" w14:paraId="2478EA8A" w14:textId="77777777" w:rsidTr="00774DAA">
        <w:trPr>
          <w:trHeight w:val="220"/>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2F7B419B" w14:textId="6EAAF303" w:rsidR="00774DAA" w:rsidRPr="00125613" w:rsidRDefault="00774DAA" w:rsidP="00066814">
            <w:pPr>
              <w:spacing w:after="0" w:line="240" w:lineRule="auto"/>
              <w:ind w:firstLineChars="100" w:firstLine="160"/>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Conservar 1256 Km Carril de la malla vial local e intermedi</w:t>
            </w:r>
            <w:r>
              <w:rPr>
                <w:rFonts w:ascii="Arial Narrow" w:eastAsia="Times New Roman" w:hAnsi="Arial Narrow" w:cs="Times New Roman"/>
                <w:sz w:val="16"/>
                <w:szCs w:val="16"/>
                <w:lang w:eastAsia="es-CO"/>
              </w:rPr>
              <w:t>a Distrito Capital</w:t>
            </w:r>
          </w:p>
        </w:tc>
        <w:tc>
          <w:tcPr>
            <w:tcW w:w="773" w:type="pct"/>
            <w:tcBorders>
              <w:top w:val="nil"/>
              <w:left w:val="nil"/>
              <w:bottom w:val="single" w:sz="4" w:space="0" w:color="000000"/>
              <w:right w:val="single" w:sz="4" w:space="0" w:color="000000"/>
            </w:tcBorders>
            <w:shd w:val="clear" w:color="auto" w:fill="auto"/>
            <w:hideMark/>
          </w:tcPr>
          <w:p w14:paraId="26909CFE"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14E39345"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219,26</w:t>
            </w:r>
          </w:p>
        </w:tc>
        <w:tc>
          <w:tcPr>
            <w:tcW w:w="568" w:type="pct"/>
            <w:tcBorders>
              <w:top w:val="nil"/>
              <w:left w:val="nil"/>
              <w:bottom w:val="single" w:sz="4" w:space="0" w:color="000000"/>
              <w:right w:val="single" w:sz="4" w:space="0" w:color="000000"/>
            </w:tcBorders>
            <w:shd w:val="clear" w:color="auto" w:fill="auto"/>
            <w:noWrap/>
            <w:hideMark/>
          </w:tcPr>
          <w:p w14:paraId="79956D1E"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147,29</w:t>
            </w:r>
          </w:p>
        </w:tc>
        <w:tc>
          <w:tcPr>
            <w:tcW w:w="552" w:type="pct"/>
            <w:tcBorders>
              <w:top w:val="nil"/>
              <w:left w:val="nil"/>
              <w:bottom w:val="single" w:sz="4" w:space="0" w:color="000000"/>
              <w:right w:val="single" w:sz="4" w:space="0" w:color="000000"/>
            </w:tcBorders>
            <w:shd w:val="clear" w:color="auto" w:fill="auto"/>
            <w:noWrap/>
            <w:hideMark/>
          </w:tcPr>
          <w:p w14:paraId="74881ACC"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67,18</w:t>
            </w:r>
          </w:p>
        </w:tc>
      </w:tr>
      <w:tr w:rsidR="00774DAA" w:rsidRPr="00125613" w14:paraId="713981D4" w14:textId="77777777" w:rsidTr="00774DAA">
        <w:trPr>
          <w:trHeight w:val="220"/>
        </w:trPr>
        <w:tc>
          <w:tcPr>
            <w:tcW w:w="2426" w:type="pct"/>
            <w:vMerge/>
            <w:tcBorders>
              <w:top w:val="nil"/>
              <w:left w:val="single" w:sz="4" w:space="0" w:color="000000"/>
              <w:bottom w:val="single" w:sz="4" w:space="0" w:color="000000"/>
              <w:right w:val="single" w:sz="4" w:space="0" w:color="000000"/>
            </w:tcBorders>
            <w:vAlign w:val="center"/>
            <w:hideMark/>
          </w:tcPr>
          <w:p w14:paraId="4DCA6F4C" w14:textId="77777777"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6A1C952B"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6593754D"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$81.055</w:t>
            </w:r>
          </w:p>
        </w:tc>
        <w:tc>
          <w:tcPr>
            <w:tcW w:w="568" w:type="pct"/>
            <w:tcBorders>
              <w:top w:val="nil"/>
              <w:left w:val="nil"/>
              <w:bottom w:val="single" w:sz="4" w:space="0" w:color="000000"/>
              <w:right w:val="single" w:sz="4" w:space="0" w:color="000000"/>
            </w:tcBorders>
            <w:shd w:val="clear" w:color="auto" w:fill="auto"/>
            <w:noWrap/>
            <w:hideMark/>
          </w:tcPr>
          <w:p w14:paraId="6507ED47" w14:textId="78493592" w:rsidR="00774DAA" w:rsidRPr="00125613" w:rsidRDefault="00774DAA" w:rsidP="003C4AE1">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w:t>
            </w:r>
            <w:r w:rsidR="003C4AE1">
              <w:rPr>
                <w:rFonts w:ascii="Arial Narrow" w:eastAsia="Times New Roman" w:hAnsi="Arial Narrow" w:cs="Times New Roman"/>
                <w:color w:val="000000"/>
                <w:sz w:val="16"/>
                <w:szCs w:val="16"/>
                <w:lang w:eastAsia="es-CO"/>
              </w:rPr>
              <w:t>32.176</w:t>
            </w:r>
          </w:p>
        </w:tc>
        <w:tc>
          <w:tcPr>
            <w:tcW w:w="552" w:type="pct"/>
            <w:tcBorders>
              <w:top w:val="nil"/>
              <w:left w:val="nil"/>
              <w:bottom w:val="single" w:sz="4" w:space="0" w:color="000000"/>
              <w:right w:val="single" w:sz="4" w:space="0" w:color="000000"/>
            </w:tcBorders>
            <w:shd w:val="clear" w:color="auto" w:fill="auto"/>
            <w:noWrap/>
            <w:hideMark/>
          </w:tcPr>
          <w:p w14:paraId="7C26A29E" w14:textId="614EFA4D" w:rsidR="00774DAA" w:rsidRPr="00125613" w:rsidRDefault="003C4AE1"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82,39</w:t>
            </w:r>
          </w:p>
        </w:tc>
      </w:tr>
      <w:tr w:rsidR="00774DAA" w:rsidRPr="00125613" w14:paraId="35CFF793" w14:textId="77777777" w:rsidTr="00774DAA">
        <w:trPr>
          <w:trHeight w:val="220"/>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46369ABA" w14:textId="3ABD36B0" w:rsidR="00774DAA" w:rsidRPr="00125613" w:rsidRDefault="00774DAA" w:rsidP="00066814">
            <w:pPr>
              <w:spacing w:after="0" w:line="240" w:lineRule="auto"/>
              <w:ind w:firstLineChars="100" w:firstLine="160"/>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Conservar 80 Km Carril de la malla vial arterial del distrito capital, realizar apoyos interinstitucionales e impl</w:t>
            </w:r>
            <w:r>
              <w:rPr>
                <w:rFonts w:ascii="Arial Narrow" w:eastAsia="Times New Roman" w:hAnsi="Arial Narrow" w:cs="Times New Roman"/>
                <w:sz w:val="16"/>
                <w:szCs w:val="16"/>
                <w:lang w:eastAsia="es-CO"/>
              </w:rPr>
              <w:t>ementar obras de bioingeniería.</w:t>
            </w:r>
          </w:p>
        </w:tc>
        <w:tc>
          <w:tcPr>
            <w:tcW w:w="773" w:type="pct"/>
            <w:tcBorders>
              <w:top w:val="nil"/>
              <w:left w:val="nil"/>
              <w:bottom w:val="single" w:sz="4" w:space="0" w:color="000000"/>
              <w:right w:val="single" w:sz="4" w:space="0" w:color="000000"/>
            </w:tcBorders>
            <w:shd w:val="clear" w:color="auto" w:fill="auto"/>
            <w:hideMark/>
          </w:tcPr>
          <w:p w14:paraId="37DA9D06"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58C6C5A5"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8,85</w:t>
            </w:r>
          </w:p>
        </w:tc>
        <w:tc>
          <w:tcPr>
            <w:tcW w:w="568" w:type="pct"/>
            <w:tcBorders>
              <w:top w:val="nil"/>
              <w:left w:val="nil"/>
              <w:bottom w:val="single" w:sz="4" w:space="0" w:color="000000"/>
              <w:right w:val="single" w:sz="4" w:space="0" w:color="000000"/>
            </w:tcBorders>
            <w:shd w:val="clear" w:color="auto" w:fill="auto"/>
            <w:noWrap/>
            <w:hideMark/>
          </w:tcPr>
          <w:p w14:paraId="5C993C4E"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6,54</w:t>
            </w:r>
          </w:p>
        </w:tc>
        <w:tc>
          <w:tcPr>
            <w:tcW w:w="552" w:type="pct"/>
            <w:tcBorders>
              <w:top w:val="nil"/>
              <w:left w:val="nil"/>
              <w:bottom w:val="single" w:sz="4" w:space="0" w:color="000000"/>
              <w:right w:val="single" w:sz="4" w:space="0" w:color="000000"/>
            </w:tcBorders>
            <w:shd w:val="clear" w:color="auto" w:fill="auto"/>
            <w:noWrap/>
            <w:hideMark/>
          </w:tcPr>
          <w:p w14:paraId="7DAB75B7"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73,90</w:t>
            </w:r>
          </w:p>
        </w:tc>
      </w:tr>
      <w:tr w:rsidR="00774DAA" w:rsidRPr="00125613" w14:paraId="0D43C5A2" w14:textId="77777777" w:rsidTr="00774DAA">
        <w:trPr>
          <w:trHeight w:val="220"/>
        </w:trPr>
        <w:tc>
          <w:tcPr>
            <w:tcW w:w="2426" w:type="pct"/>
            <w:vMerge/>
            <w:tcBorders>
              <w:top w:val="nil"/>
              <w:left w:val="single" w:sz="4" w:space="0" w:color="000000"/>
              <w:bottom w:val="single" w:sz="4" w:space="0" w:color="000000"/>
              <w:right w:val="single" w:sz="4" w:space="0" w:color="000000"/>
            </w:tcBorders>
            <w:vAlign w:val="center"/>
            <w:hideMark/>
          </w:tcPr>
          <w:p w14:paraId="06599341" w14:textId="77777777" w:rsidR="00774DAA" w:rsidRPr="00125613" w:rsidRDefault="00774DAA" w:rsidP="00066814">
            <w:pPr>
              <w:spacing w:after="0" w:line="240" w:lineRule="auto"/>
              <w:rPr>
                <w:rFonts w:ascii="Arial Narrow" w:eastAsia="Times New Roman" w:hAnsi="Arial Narrow" w:cs="Times New Roman"/>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3572D7B7"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11CA5CAD"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$4.262</w:t>
            </w:r>
          </w:p>
        </w:tc>
        <w:tc>
          <w:tcPr>
            <w:tcW w:w="568" w:type="pct"/>
            <w:tcBorders>
              <w:top w:val="nil"/>
              <w:left w:val="nil"/>
              <w:bottom w:val="single" w:sz="4" w:space="0" w:color="000000"/>
              <w:right w:val="single" w:sz="4" w:space="0" w:color="000000"/>
            </w:tcBorders>
            <w:shd w:val="clear" w:color="auto" w:fill="auto"/>
            <w:noWrap/>
            <w:hideMark/>
          </w:tcPr>
          <w:p w14:paraId="1B52207B" w14:textId="5E15F27D" w:rsidR="00774DAA" w:rsidRPr="00125613" w:rsidRDefault="00477DAC" w:rsidP="00477DAC">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$4.262</w:t>
            </w:r>
          </w:p>
        </w:tc>
        <w:tc>
          <w:tcPr>
            <w:tcW w:w="552" w:type="pct"/>
            <w:tcBorders>
              <w:top w:val="nil"/>
              <w:left w:val="nil"/>
              <w:bottom w:val="single" w:sz="4" w:space="0" w:color="000000"/>
              <w:right w:val="single" w:sz="4" w:space="0" w:color="000000"/>
            </w:tcBorders>
            <w:shd w:val="clear" w:color="auto" w:fill="auto"/>
            <w:noWrap/>
            <w:hideMark/>
          </w:tcPr>
          <w:p w14:paraId="38B4DB09" w14:textId="44AB7269" w:rsidR="00774DAA" w:rsidRPr="00125613" w:rsidRDefault="00477DAC"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100</w:t>
            </w:r>
          </w:p>
        </w:tc>
      </w:tr>
      <w:tr w:rsidR="00774DAA" w:rsidRPr="00125613" w14:paraId="4688C3FB" w14:textId="77777777" w:rsidTr="00774DAA">
        <w:trPr>
          <w:trHeight w:val="220"/>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7C0197C3" w14:textId="420C664C"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 xml:space="preserve">  Definir e implementar 1 estrategias  de cultura ciudadana para el sistema de movilidad, con enfoque diferencial, de género y territorial.</w:t>
            </w:r>
          </w:p>
        </w:tc>
        <w:tc>
          <w:tcPr>
            <w:tcW w:w="773" w:type="pct"/>
            <w:tcBorders>
              <w:top w:val="nil"/>
              <w:left w:val="nil"/>
              <w:bottom w:val="single" w:sz="4" w:space="0" w:color="000000"/>
              <w:right w:val="single" w:sz="4" w:space="0" w:color="000000"/>
            </w:tcBorders>
            <w:shd w:val="clear" w:color="auto" w:fill="auto"/>
            <w:hideMark/>
          </w:tcPr>
          <w:p w14:paraId="642811B8"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703C9FAD"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0,10</w:t>
            </w:r>
          </w:p>
        </w:tc>
        <w:tc>
          <w:tcPr>
            <w:tcW w:w="568" w:type="pct"/>
            <w:tcBorders>
              <w:top w:val="nil"/>
              <w:left w:val="nil"/>
              <w:bottom w:val="single" w:sz="4" w:space="0" w:color="000000"/>
              <w:right w:val="single" w:sz="4" w:space="0" w:color="000000"/>
            </w:tcBorders>
            <w:shd w:val="clear" w:color="auto" w:fill="auto"/>
            <w:noWrap/>
            <w:hideMark/>
          </w:tcPr>
          <w:p w14:paraId="60C695E6"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c>
          <w:tcPr>
            <w:tcW w:w="552" w:type="pct"/>
            <w:tcBorders>
              <w:top w:val="nil"/>
              <w:left w:val="nil"/>
              <w:bottom w:val="single" w:sz="4" w:space="0" w:color="000000"/>
              <w:right w:val="single" w:sz="4" w:space="0" w:color="000000"/>
            </w:tcBorders>
            <w:shd w:val="clear" w:color="auto" w:fill="auto"/>
            <w:noWrap/>
            <w:hideMark/>
          </w:tcPr>
          <w:p w14:paraId="3D7181AE"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r>
      <w:tr w:rsidR="00774DAA" w:rsidRPr="00125613" w14:paraId="16898702" w14:textId="77777777" w:rsidTr="00774DAA">
        <w:trPr>
          <w:trHeight w:val="220"/>
        </w:trPr>
        <w:tc>
          <w:tcPr>
            <w:tcW w:w="2426" w:type="pct"/>
            <w:vMerge/>
            <w:tcBorders>
              <w:top w:val="nil"/>
              <w:left w:val="single" w:sz="4" w:space="0" w:color="000000"/>
              <w:bottom w:val="single" w:sz="4" w:space="0" w:color="000000"/>
              <w:right w:val="single" w:sz="4" w:space="0" w:color="000000"/>
            </w:tcBorders>
            <w:vAlign w:val="center"/>
            <w:hideMark/>
          </w:tcPr>
          <w:p w14:paraId="07D350E0" w14:textId="77777777"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50D248F0"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2E44F56E"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$23</w:t>
            </w:r>
          </w:p>
        </w:tc>
        <w:tc>
          <w:tcPr>
            <w:tcW w:w="568" w:type="pct"/>
            <w:tcBorders>
              <w:top w:val="nil"/>
              <w:left w:val="nil"/>
              <w:bottom w:val="single" w:sz="4" w:space="0" w:color="000000"/>
              <w:right w:val="single" w:sz="4" w:space="0" w:color="000000"/>
            </w:tcBorders>
            <w:shd w:val="clear" w:color="auto" w:fill="auto"/>
            <w:noWrap/>
            <w:hideMark/>
          </w:tcPr>
          <w:p w14:paraId="2688596D"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w:t>
            </w:r>
          </w:p>
        </w:tc>
        <w:tc>
          <w:tcPr>
            <w:tcW w:w="552" w:type="pct"/>
            <w:tcBorders>
              <w:top w:val="nil"/>
              <w:left w:val="nil"/>
              <w:bottom w:val="single" w:sz="4" w:space="0" w:color="000000"/>
              <w:right w:val="single" w:sz="4" w:space="0" w:color="000000"/>
            </w:tcBorders>
            <w:shd w:val="clear" w:color="auto" w:fill="auto"/>
            <w:noWrap/>
            <w:hideMark/>
          </w:tcPr>
          <w:p w14:paraId="57DB639E"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r>
      <w:tr w:rsidR="00774DAA" w:rsidRPr="00125613" w14:paraId="07FEBE5A" w14:textId="77777777" w:rsidTr="00774DAA">
        <w:trPr>
          <w:trHeight w:val="220"/>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350D0CB4" w14:textId="493DDDD9" w:rsidR="00774DAA" w:rsidRPr="00125613" w:rsidRDefault="00774DAA" w:rsidP="00066814">
            <w:pPr>
              <w:spacing w:after="0" w:line="240" w:lineRule="auto"/>
              <w:ind w:firstLineChars="100" w:firstLine="160"/>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Conservar 60 Km de cicloinfraestructura del</w:t>
            </w:r>
            <w:r>
              <w:rPr>
                <w:rFonts w:ascii="Arial Narrow" w:eastAsia="Times New Roman" w:hAnsi="Arial Narrow" w:cs="Times New Roman"/>
                <w:sz w:val="16"/>
                <w:szCs w:val="16"/>
                <w:lang w:eastAsia="es-CO"/>
              </w:rPr>
              <w:t xml:space="preserve"> Distrito Capital</w:t>
            </w:r>
          </w:p>
        </w:tc>
        <w:tc>
          <w:tcPr>
            <w:tcW w:w="773" w:type="pct"/>
            <w:tcBorders>
              <w:top w:val="nil"/>
              <w:left w:val="nil"/>
              <w:bottom w:val="single" w:sz="4" w:space="0" w:color="000000"/>
              <w:right w:val="single" w:sz="4" w:space="0" w:color="000000"/>
            </w:tcBorders>
            <w:shd w:val="clear" w:color="auto" w:fill="auto"/>
            <w:hideMark/>
          </w:tcPr>
          <w:p w14:paraId="50AD18FA"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1BA40285"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7,00</w:t>
            </w:r>
          </w:p>
        </w:tc>
        <w:tc>
          <w:tcPr>
            <w:tcW w:w="568" w:type="pct"/>
            <w:tcBorders>
              <w:top w:val="nil"/>
              <w:left w:val="nil"/>
              <w:bottom w:val="single" w:sz="4" w:space="0" w:color="000000"/>
              <w:right w:val="single" w:sz="4" w:space="0" w:color="000000"/>
            </w:tcBorders>
            <w:shd w:val="clear" w:color="auto" w:fill="auto"/>
            <w:noWrap/>
            <w:hideMark/>
          </w:tcPr>
          <w:p w14:paraId="7E0157AB"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3,60</w:t>
            </w:r>
          </w:p>
        </w:tc>
        <w:tc>
          <w:tcPr>
            <w:tcW w:w="552" w:type="pct"/>
            <w:tcBorders>
              <w:top w:val="nil"/>
              <w:left w:val="nil"/>
              <w:bottom w:val="single" w:sz="4" w:space="0" w:color="000000"/>
              <w:right w:val="single" w:sz="4" w:space="0" w:color="000000"/>
            </w:tcBorders>
            <w:shd w:val="clear" w:color="auto" w:fill="auto"/>
            <w:noWrap/>
            <w:hideMark/>
          </w:tcPr>
          <w:p w14:paraId="148D3389"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51,43</w:t>
            </w:r>
          </w:p>
        </w:tc>
      </w:tr>
      <w:tr w:rsidR="00774DAA" w:rsidRPr="00125613" w14:paraId="100B285F" w14:textId="77777777" w:rsidTr="00774DAA">
        <w:trPr>
          <w:trHeight w:val="220"/>
        </w:trPr>
        <w:tc>
          <w:tcPr>
            <w:tcW w:w="2426" w:type="pct"/>
            <w:vMerge/>
            <w:tcBorders>
              <w:top w:val="nil"/>
              <w:left w:val="single" w:sz="4" w:space="0" w:color="000000"/>
              <w:bottom w:val="single" w:sz="4" w:space="0" w:color="000000"/>
              <w:right w:val="single" w:sz="4" w:space="0" w:color="000000"/>
            </w:tcBorders>
            <w:vAlign w:val="center"/>
            <w:hideMark/>
          </w:tcPr>
          <w:p w14:paraId="52D94348" w14:textId="77777777"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73F71105"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6854F449"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$1.375</w:t>
            </w:r>
          </w:p>
        </w:tc>
        <w:tc>
          <w:tcPr>
            <w:tcW w:w="568" w:type="pct"/>
            <w:tcBorders>
              <w:top w:val="nil"/>
              <w:left w:val="nil"/>
              <w:bottom w:val="single" w:sz="4" w:space="0" w:color="000000"/>
              <w:right w:val="single" w:sz="4" w:space="0" w:color="000000"/>
            </w:tcBorders>
            <w:shd w:val="clear" w:color="auto" w:fill="auto"/>
            <w:noWrap/>
            <w:hideMark/>
          </w:tcPr>
          <w:p w14:paraId="1E2C7DF2" w14:textId="6C47873D" w:rsidR="00774DAA" w:rsidRPr="00125613" w:rsidRDefault="00DF5FBF"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$287</w:t>
            </w:r>
          </w:p>
        </w:tc>
        <w:tc>
          <w:tcPr>
            <w:tcW w:w="552" w:type="pct"/>
            <w:tcBorders>
              <w:top w:val="nil"/>
              <w:left w:val="nil"/>
              <w:bottom w:val="single" w:sz="4" w:space="0" w:color="000000"/>
              <w:right w:val="single" w:sz="4" w:space="0" w:color="000000"/>
            </w:tcBorders>
            <w:shd w:val="clear" w:color="auto" w:fill="auto"/>
            <w:noWrap/>
            <w:hideMark/>
          </w:tcPr>
          <w:p w14:paraId="2BE87632" w14:textId="65D12EDE" w:rsidR="00774DAA" w:rsidRPr="00125613" w:rsidRDefault="00DF5FBF"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20,91</w:t>
            </w:r>
          </w:p>
        </w:tc>
      </w:tr>
      <w:tr w:rsidR="00774DAA" w:rsidRPr="00125613" w14:paraId="3290823C" w14:textId="77777777" w:rsidTr="00774DAA">
        <w:trPr>
          <w:trHeight w:val="220"/>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17186D93" w14:textId="1D95EA43"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 xml:space="preserve">  Mejorar 34 Km Carril de vías rurales del distrito capital e imp</w:t>
            </w:r>
            <w:r>
              <w:rPr>
                <w:rFonts w:ascii="Arial Narrow" w:eastAsia="Times New Roman" w:hAnsi="Arial Narrow" w:cs="Times New Roman"/>
                <w:sz w:val="16"/>
                <w:szCs w:val="16"/>
                <w:lang w:eastAsia="es-CO"/>
              </w:rPr>
              <w:t>lementar obras de bioingeniería</w:t>
            </w:r>
          </w:p>
        </w:tc>
        <w:tc>
          <w:tcPr>
            <w:tcW w:w="773" w:type="pct"/>
            <w:tcBorders>
              <w:top w:val="nil"/>
              <w:left w:val="nil"/>
              <w:bottom w:val="single" w:sz="4" w:space="0" w:color="000000"/>
              <w:right w:val="single" w:sz="4" w:space="0" w:color="000000"/>
            </w:tcBorders>
            <w:shd w:val="clear" w:color="auto" w:fill="auto"/>
            <w:hideMark/>
          </w:tcPr>
          <w:p w14:paraId="1F306890"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1F280CB8"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1,44</w:t>
            </w:r>
          </w:p>
        </w:tc>
        <w:tc>
          <w:tcPr>
            <w:tcW w:w="568" w:type="pct"/>
            <w:tcBorders>
              <w:top w:val="nil"/>
              <w:left w:val="nil"/>
              <w:bottom w:val="single" w:sz="4" w:space="0" w:color="000000"/>
              <w:right w:val="single" w:sz="4" w:space="0" w:color="000000"/>
            </w:tcBorders>
            <w:shd w:val="clear" w:color="auto" w:fill="auto"/>
            <w:noWrap/>
            <w:hideMark/>
          </w:tcPr>
          <w:p w14:paraId="5E7CAF5B"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0,14</w:t>
            </w:r>
          </w:p>
        </w:tc>
        <w:tc>
          <w:tcPr>
            <w:tcW w:w="552" w:type="pct"/>
            <w:tcBorders>
              <w:top w:val="nil"/>
              <w:left w:val="nil"/>
              <w:bottom w:val="single" w:sz="4" w:space="0" w:color="000000"/>
              <w:right w:val="single" w:sz="4" w:space="0" w:color="000000"/>
            </w:tcBorders>
            <w:shd w:val="clear" w:color="auto" w:fill="auto"/>
            <w:noWrap/>
            <w:hideMark/>
          </w:tcPr>
          <w:p w14:paraId="70601EF5"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9,72</w:t>
            </w:r>
          </w:p>
        </w:tc>
      </w:tr>
      <w:tr w:rsidR="00774DAA" w:rsidRPr="00125613" w14:paraId="3E071E22" w14:textId="77777777" w:rsidTr="00774DAA">
        <w:trPr>
          <w:trHeight w:val="220"/>
        </w:trPr>
        <w:tc>
          <w:tcPr>
            <w:tcW w:w="2426" w:type="pct"/>
            <w:vMerge/>
            <w:tcBorders>
              <w:top w:val="nil"/>
              <w:left w:val="single" w:sz="4" w:space="0" w:color="000000"/>
              <w:bottom w:val="single" w:sz="4" w:space="0" w:color="000000"/>
              <w:right w:val="single" w:sz="4" w:space="0" w:color="000000"/>
            </w:tcBorders>
            <w:vAlign w:val="center"/>
            <w:hideMark/>
          </w:tcPr>
          <w:p w14:paraId="6CE0FA8E" w14:textId="77777777" w:rsidR="00774DAA" w:rsidRPr="00125613" w:rsidRDefault="00774DAA" w:rsidP="00066814">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0DF913B9" w14:textId="77777777" w:rsidR="00774DAA" w:rsidRPr="00125613" w:rsidRDefault="00774DAA" w:rsidP="00066814">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277656AF" w14:textId="77777777" w:rsidR="00774DAA" w:rsidRPr="00125613" w:rsidRDefault="00774DAA" w:rsidP="00066814">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$3.732</w:t>
            </w:r>
          </w:p>
        </w:tc>
        <w:tc>
          <w:tcPr>
            <w:tcW w:w="568" w:type="pct"/>
            <w:tcBorders>
              <w:top w:val="nil"/>
              <w:left w:val="nil"/>
              <w:bottom w:val="single" w:sz="4" w:space="0" w:color="000000"/>
              <w:right w:val="single" w:sz="4" w:space="0" w:color="000000"/>
            </w:tcBorders>
            <w:shd w:val="clear" w:color="auto" w:fill="auto"/>
            <w:noWrap/>
            <w:hideMark/>
          </w:tcPr>
          <w:p w14:paraId="01E82D14" w14:textId="1C2F00A9" w:rsidR="00774DAA" w:rsidRPr="00125613" w:rsidRDefault="003C4AE1"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$155</w:t>
            </w:r>
          </w:p>
        </w:tc>
        <w:tc>
          <w:tcPr>
            <w:tcW w:w="552" w:type="pct"/>
            <w:tcBorders>
              <w:top w:val="nil"/>
              <w:left w:val="nil"/>
              <w:bottom w:val="single" w:sz="4" w:space="0" w:color="000000"/>
              <w:right w:val="single" w:sz="4" w:space="0" w:color="000000"/>
            </w:tcBorders>
            <w:shd w:val="clear" w:color="auto" w:fill="auto"/>
            <w:noWrap/>
            <w:hideMark/>
          </w:tcPr>
          <w:p w14:paraId="4315FFE7" w14:textId="44862F50" w:rsidR="00774DAA" w:rsidRPr="00125613" w:rsidRDefault="00DF5FBF" w:rsidP="00066814">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12,58</w:t>
            </w:r>
          </w:p>
        </w:tc>
      </w:tr>
    </w:tbl>
    <w:p w14:paraId="036D886A" w14:textId="7893346E" w:rsidR="00757C13" w:rsidRPr="000A368F" w:rsidRDefault="00757C13" w:rsidP="00757C13">
      <w:pPr>
        <w:tabs>
          <w:tab w:val="left" w:pos="709"/>
        </w:tabs>
        <w:spacing w:line="240" w:lineRule="auto"/>
        <w:jc w:val="center"/>
        <w:rPr>
          <w:rFonts w:ascii="Arial" w:hAnsi="Arial" w:cs="Arial"/>
          <w:sz w:val="20"/>
        </w:rPr>
      </w:pPr>
      <w:r w:rsidRPr="000A368F">
        <w:rPr>
          <w:rFonts w:ascii="Arial" w:hAnsi="Arial" w:cs="Arial"/>
          <w:b/>
          <w:sz w:val="18"/>
        </w:rPr>
        <w:t>Fuente</w:t>
      </w:r>
      <w:r w:rsidR="003C46B2">
        <w:rPr>
          <w:rFonts w:ascii="Arial" w:hAnsi="Arial" w:cs="Arial"/>
          <w:b/>
          <w:sz w:val="18"/>
        </w:rPr>
        <w:t>s</w:t>
      </w:r>
      <w:r w:rsidRPr="000A368F">
        <w:rPr>
          <w:rFonts w:ascii="Arial" w:hAnsi="Arial" w:cs="Arial"/>
          <w:b/>
          <w:sz w:val="18"/>
        </w:rPr>
        <w:t>:</w:t>
      </w:r>
      <w:r w:rsidRPr="000A368F">
        <w:rPr>
          <w:rFonts w:ascii="Arial" w:hAnsi="Arial" w:cs="Arial"/>
          <w:sz w:val="18"/>
        </w:rPr>
        <w:t xml:space="preserve"> SEGPLAN, Secretar</w:t>
      </w:r>
      <w:r>
        <w:rPr>
          <w:rFonts w:ascii="Arial" w:hAnsi="Arial" w:cs="Arial"/>
          <w:sz w:val="18"/>
        </w:rPr>
        <w:t>ía Distrital de Planeación, 2020</w:t>
      </w:r>
      <w:r w:rsidRPr="000A368F">
        <w:rPr>
          <w:rFonts w:ascii="Arial" w:hAnsi="Arial" w:cs="Arial"/>
          <w:sz w:val="20"/>
        </w:rPr>
        <w:t>.</w:t>
      </w:r>
      <w:r w:rsidR="003C46B2">
        <w:rPr>
          <w:rFonts w:ascii="Arial" w:hAnsi="Arial" w:cs="Arial"/>
          <w:sz w:val="20"/>
        </w:rPr>
        <w:t xml:space="preserve"> Archivos DESI_OAP</w:t>
      </w:r>
    </w:p>
    <w:p w14:paraId="4AD85B1D" w14:textId="1FDF5E6E" w:rsidR="00D34314" w:rsidRDefault="001C2B87" w:rsidP="003C46B2">
      <w:pPr>
        <w:pStyle w:val="Textoindependiente"/>
        <w:tabs>
          <w:tab w:val="left" w:pos="709"/>
        </w:tabs>
        <w:spacing w:after="160"/>
        <w:ind w:right="205"/>
        <w:jc w:val="both"/>
        <w:rPr>
          <w:rFonts w:cs="Arial"/>
          <w:sz w:val="21"/>
          <w:szCs w:val="18"/>
        </w:rPr>
      </w:pPr>
      <w:r>
        <w:rPr>
          <w:rFonts w:cs="Arial"/>
          <w:sz w:val="21"/>
          <w:szCs w:val="18"/>
        </w:rPr>
        <w:t>Se debe tener en cuenta que la ejecución de las metas misionales se complementa con lo que se avanzó e</w:t>
      </w:r>
      <w:r w:rsidR="003C46B2">
        <w:rPr>
          <w:rFonts w:cs="Arial"/>
          <w:sz w:val="21"/>
          <w:szCs w:val="18"/>
        </w:rPr>
        <w:t xml:space="preserve">n el primer semestre del año con, </w:t>
      </w:r>
      <w:r>
        <w:rPr>
          <w:rFonts w:cs="Arial"/>
          <w:sz w:val="21"/>
          <w:szCs w:val="18"/>
        </w:rPr>
        <w:t xml:space="preserve">el proyecto de inversión misional 408 - </w:t>
      </w:r>
      <w:r w:rsidRPr="001C2B87">
        <w:rPr>
          <w:rFonts w:cs="Arial"/>
          <w:sz w:val="21"/>
          <w:szCs w:val="18"/>
        </w:rPr>
        <w:t>Recuperación, rehabilitación y mantenimiento de la malla vial</w:t>
      </w:r>
      <w:r w:rsidR="003C46B2">
        <w:rPr>
          <w:rFonts w:cs="Arial"/>
          <w:sz w:val="21"/>
          <w:szCs w:val="18"/>
        </w:rPr>
        <w:t>,</w:t>
      </w:r>
      <w:r>
        <w:rPr>
          <w:rFonts w:cs="Arial"/>
          <w:sz w:val="21"/>
          <w:szCs w:val="18"/>
        </w:rPr>
        <w:t xml:space="preserve"> que culmin</w:t>
      </w:r>
      <w:r w:rsidR="003C46B2">
        <w:rPr>
          <w:rFonts w:cs="Arial"/>
          <w:sz w:val="21"/>
          <w:szCs w:val="18"/>
        </w:rPr>
        <w:t xml:space="preserve">ó su ejecución en el mes de mayo </w:t>
      </w:r>
      <w:r>
        <w:rPr>
          <w:rFonts w:cs="Arial"/>
          <w:sz w:val="21"/>
          <w:szCs w:val="18"/>
        </w:rPr>
        <w:t>de 2020</w:t>
      </w:r>
      <w:r w:rsidR="003C46B2">
        <w:rPr>
          <w:rFonts w:cs="Arial"/>
          <w:sz w:val="21"/>
          <w:szCs w:val="18"/>
        </w:rPr>
        <w:t>,</w:t>
      </w:r>
      <w:r>
        <w:rPr>
          <w:rFonts w:cs="Arial"/>
          <w:sz w:val="21"/>
          <w:szCs w:val="18"/>
        </w:rPr>
        <w:t xml:space="preserve"> armonizándose con el proyecto 7858. Si tenemos en cuenta la ejecución conjunta de ambos proyectos tenemos en magnitud de meta estos resultados</w:t>
      </w:r>
      <w:r w:rsidR="006F32A8">
        <w:rPr>
          <w:rFonts w:cs="Arial"/>
          <w:sz w:val="21"/>
          <w:szCs w:val="18"/>
        </w:rPr>
        <w:t>:</w:t>
      </w:r>
    </w:p>
    <w:p w14:paraId="16B63C27" w14:textId="5B8646AA" w:rsidR="00D34314" w:rsidRPr="00D34314" w:rsidRDefault="00D34314" w:rsidP="00D34314">
      <w:pPr>
        <w:pStyle w:val="Descripcin"/>
        <w:jc w:val="center"/>
        <w:rPr>
          <w:rFonts w:cs="Arial"/>
          <w:b w:val="0"/>
          <w:sz w:val="21"/>
          <w:szCs w:val="18"/>
        </w:rPr>
      </w:pPr>
      <w:bookmarkStart w:id="23" w:name="_Toc56798453"/>
      <w:r w:rsidRPr="00D34314">
        <w:rPr>
          <w:rFonts w:ascii="Arial" w:hAnsi="Arial" w:cs="Arial"/>
        </w:rPr>
        <w:t>Gráfica</w:t>
      </w:r>
      <w:r>
        <w:t xml:space="preserve"> </w:t>
      </w:r>
      <w:r w:rsidRPr="00D34314">
        <w:rPr>
          <w:rFonts w:ascii="Arial" w:hAnsi="Arial" w:cs="Arial"/>
        </w:rPr>
        <w:fldChar w:fldCharType="begin"/>
      </w:r>
      <w:r w:rsidRPr="00D34314">
        <w:rPr>
          <w:rFonts w:ascii="Arial" w:hAnsi="Arial" w:cs="Arial"/>
        </w:rPr>
        <w:instrText xml:space="preserve"> SEQ Gráfica \* ARABIC </w:instrText>
      </w:r>
      <w:r w:rsidRPr="00D34314">
        <w:rPr>
          <w:rFonts w:ascii="Arial" w:hAnsi="Arial" w:cs="Arial"/>
        </w:rPr>
        <w:fldChar w:fldCharType="separate"/>
      </w:r>
      <w:r w:rsidRPr="00D34314">
        <w:rPr>
          <w:rFonts w:ascii="Arial" w:hAnsi="Arial" w:cs="Arial"/>
          <w:noProof/>
        </w:rPr>
        <w:t>7</w:t>
      </w:r>
      <w:r w:rsidRPr="00D34314">
        <w:rPr>
          <w:rFonts w:ascii="Arial" w:hAnsi="Arial" w:cs="Arial"/>
        </w:rPr>
        <w:fldChar w:fldCharType="end"/>
      </w:r>
      <w:r w:rsidRPr="001C2B87">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89984" behindDoc="0" locked="0" layoutInCell="1" allowOverlap="1" wp14:anchorId="6F096118" wp14:editId="6C210E1C">
                <wp:simplePos x="0" y="0"/>
                <wp:positionH relativeFrom="margin">
                  <wp:posOffset>476250</wp:posOffset>
                </wp:positionH>
                <wp:positionV relativeFrom="paragraph">
                  <wp:posOffset>428625</wp:posOffset>
                </wp:positionV>
                <wp:extent cx="1866900" cy="371475"/>
                <wp:effectExtent l="0" t="0" r="0" b="0"/>
                <wp:wrapNone/>
                <wp:docPr id="8" name="CuadroTexto 7">
                  <a:extLst xmlns:a="http://schemas.openxmlformats.org/drawingml/2006/main">
                    <a:ext uri="{FF2B5EF4-FFF2-40B4-BE49-F238E27FC236}">
                      <a16:creationId xmlns:a16="http://schemas.microsoft.com/office/drawing/2014/main" id="{E960ECF8-E282-4344-AB11-8091EFA1D3D5}"/>
                    </a:ext>
                  </a:extLst>
                </wp:docPr>
                <wp:cNvGraphicFramePr/>
                <a:graphic xmlns:a="http://schemas.openxmlformats.org/drawingml/2006/main">
                  <a:graphicData uri="http://schemas.microsoft.com/office/word/2010/wordprocessingShape">
                    <wps:wsp>
                      <wps:cNvSpPr txBox="1"/>
                      <wps:spPr>
                        <a:xfrm>
                          <a:off x="0" y="0"/>
                          <a:ext cx="1866900" cy="371475"/>
                        </a:xfrm>
                        <a:prstGeom prst="rect">
                          <a:avLst/>
                        </a:prstGeom>
                        <a:noFill/>
                      </wps:spPr>
                      <wps:txbx>
                        <w:txbxContent>
                          <w:p w14:paraId="0F95C1C0" w14:textId="77777777" w:rsidR="00091163" w:rsidRPr="00A00B37" w:rsidRDefault="00091163" w:rsidP="001C2B87">
                            <w:pPr>
                              <w:pStyle w:val="NormalWeb"/>
                              <w:spacing w:before="0" w:beforeAutospacing="0" w:after="0" w:afterAutospacing="0"/>
                              <w:jc w:val="center"/>
                              <w:rPr>
                                <w:rFonts w:ascii="Arial" w:hAnsi="Arial" w:cs="Arial"/>
                                <w:sz w:val="14"/>
                              </w:rPr>
                            </w:pPr>
                            <w:r w:rsidRPr="00A00B37">
                              <w:rPr>
                                <w:rFonts w:ascii="Arial" w:eastAsia="+mn-ea" w:hAnsi="Arial" w:cs="Arial"/>
                                <w:b/>
                                <w:bCs/>
                                <w:color w:val="385723"/>
                                <w:kern w:val="24"/>
                                <w:sz w:val="40"/>
                                <w:szCs w:val="72"/>
                                <w:lang w:val="es-ES"/>
                              </w:rPr>
                              <w:t>METAS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F096118" id="_x0000_t202" coordsize="21600,21600" o:spt="202" path="m,l,21600r21600,l21600,xe">
                <v:stroke joinstyle="miter"/>
                <v:path gradientshapeok="t" o:connecttype="rect"/>
              </v:shapetype>
              <v:shape id="_x0000_s1033" type="#_x0000_t202" style="position:absolute;left:0;text-align:left;margin-left:37.5pt;margin-top:33.75pt;width:147pt;height:2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" filled="f" stroked="f">
                <v:textbox>
                  <w:txbxContent>
                    <w:p w14:paraId="0F95C1C0" w14:textId="77777777" w:rsidR="00091163" w:rsidRPr="00A00B37" w:rsidRDefault="00091163" w:rsidP="001C2B87">
                      <w:pPr>
                        <w:pStyle w:val="NormalWeb"/>
                        <w:spacing w:before="0" w:beforeAutospacing="0" w:after="0" w:afterAutospacing="0"/>
                        <w:jc w:val="center"/>
                        <w:rPr>
                          <w:rFonts w:ascii="Arial" w:hAnsi="Arial" w:cs="Arial"/>
                          <w:sz w:val="14"/>
                        </w:rPr>
                      </w:pPr>
                      <w:r w:rsidRPr="00A00B37">
                        <w:rPr>
                          <w:rFonts w:ascii="Arial" w:eastAsia="+mn-ea" w:hAnsi="Arial" w:cs="Arial"/>
                          <w:b/>
                          <w:bCs/>
                          <w:color w:val="385723"/>
                          <w:kern w:val="24"/>
                          <w:sz w:val="40"/>
                          <w:szCs w:val="72"/>
                          <w:lang w:val="es-ES"/>
                        </w:rPr>
                        <w:t>METAS</w:t>
                      </w:r>
                    </w:p>
                  </w:txbxContent>
                </v:textbox>
                <w10:wrap anchorx="margin"/>
              </v:shape>
            </w:pict>
          </mc:Fallback>
        </mc:AlternateContent>
      </w:r>
      <w:r w:rsidRPr="001C2B87">
        <w:rPr>
          <w:rFonts w:asciiTheme="minorHAnsi" w:eastAsiaTheme="minorHAnsi" w:hAnsiTheme="minorHAnsi" w:cstheme="minorBidi"/>
          <w:noProof/>
          <w:sz w:val="22"/>
          <w:szCs w:val="22"/>
          <w:lang w:eastAsia="es-CO"/>
        </w:rPr>
        <mc:AlternateContent>
          <mc:Choice Requires="wpg">
            <w:drawing>
              <wp:anchor distT="0" distB="0" distL="114300" distR="114300" simplePos="0" relativeHeight="251692032" behindDoc="0" locked="0" layoutInCell="1" allowOverlap="1" wp14:anchorId="3FC1A8AD" wp14:editId="12B890C4">
                <wp:simplePos x="0" y="0"/>
                <wp:positionH relativeFrom="column">
                  <wp:posOffset>-146050</wp:posOffset>
                </wp:positionH>
                <wp:positionV relativeFrom="paragraph">
                  <wp:posOffset>800100</wp:posOffset>
                </wp:positionV>
                <wp:extent cx="2971800" cy="342900"/>
                <wp:effectExtent l="0" t="0" r="19050" b="19050"/>
                <wp:wrapNone/>
                <wp:docPr id="14" name="Grupo 16">
                  <a:extLst xmlns:a="http://schemas.openxmlformats.org/drawingml/2006/main">
                    <a:ext uri="{FF2B5EF4-FFF2-40B4-BE49-F238E27FC236}">
                      <a16:creationId xmlns:a16="http://schemas.microsoft.com/office/drawing/2014/main" id="{D36D4D1E-767B-45E8-9961-B1C6083CD0EF}"/>
                    </a:ext>
                  </a:extLst>
                </wp:docPr>
                <wp:cNvGraphicFramePr/>
                <a:graphic xmlns:a="http://schemas.openxmlformats.org/drawingml/2006/main">
                  <a:graphicData uri="http://schemas.microsoft.com/office/word/2010/wordprocessingGroup">
                    <wpg:wgp>
                      <wpg:cNvGrpSpPr/>
                      <wpg:grpSpPr>
                        <a:xfrm>
                          <a:off x="0" y="0"/>
                          <a:ext cx="2971800" cy="342900"/>
                          <a:chOff x="54262" y="1458912"/>
                          <a:chExt cx="1676796" cy="541159"/>
                        </a:xfrm>
                        <a:solidFill>
                          <a:srgbClr val="385723"/>
                        </a:solidFill>
                      </wpg:grpSpPr>
                      <wps:wsp>
                        <wps:cNvPr id="16" name="Rectángulo: esquinas redondeadas 26">
                          <a:extLst>
                            <a:ext uri="{FF2B5EF4-FFF2-40B4-BE49-F238E27FC236}">
                              <a16:creationId xmlns:a16="http://schemas.microsoft.com/office/drawing/2014/main" id="{E723A755-CA86-4722-BF54-D07D71DDC49D}"/>
                            </a:ext>
                          </a:extLst>
                        </wps:cNvPr>
                        <wps:cNvSpPr/>
                        <wps:spPr>
                          <a:xfrm>
                            <a:off x="54262" y="1458912"/>
                            <a:ext cx="1676796" cy="541159"/>
                          </a:xfrm>
                          <a:prstGeom prst="roundRect">
                            <a:avLst>
                              <a:gd name="adj" fmla="val 10000"/>
                            </a:avLst>
                          </a:prstGeom>
                          <a:grpFill/>
                          <a:ln w="12700" cap="flat" cmpd="sng" algn="ctr">
                            <a:solidFill>
                              <a:sysClr val="window" lastClr="FFFFFF">
                                <a:hueOff val="0"/>
                                <a:satOff val="0"/>
                                <a:lumOff val="0"/>
                                <a:alphaOff val="0"/>
                              </a:sysClr>
                            </a:solidFill>
                            <a:prstDash val="solid"/>
                            <a:miter lim="800000"/>
                          </a:ln>
                          <a:effectLst/>
                        </wps:spPr>
                        <wps:bodyPr/>
                      </wps:wsp>
                      <wps:wsp>
                        <wps:cNvPr id="17" name="Rectángulo: esquinas redondeadas 4">
                          <a:extLst>
                            <a:ext uri="{FF2B5EF4-FFF2-40B4-BE49-F238E27FC236}">
                              <a16:creationId xmlns:a16="http://schemas.microsoft.com/office/drawing/2014/main" id="{E778AAB1-3112-4705-9688-9EC9E325FE50}"/>
                            </a:ext>
                          </a:extLst>
                        </wps:cNvPr>
                        <wps:cNvSpPr txBox="1"/>
                        <wps:spPr>
                          <a:xfrm>
                            <a:off x="70112" y="1474762"/>
                            <a:ext cx="1645096" cy="509459"/>
                          </a:xfrm>
                          <a:prstGeom prst="rect">
                            <a:avLst/>
                          </a:prstGeom>
                          <a:grpFill/>
                          <a:ln>
                            <a:noFill/>
                          </a:ln>
                          <a:effectLst/>
                        </wps:spPr>
                        <wps:txbx>
                          <w:txbxContent>
                            <w:p w14:paraId="7F369F37" w14:textId="77777777" w:rsidR="00091163" w:rsidRPr="001C2B87" w:rsidRDefault="00091163" w:rsidP="001C2B87">
                              <w:pPr>
                                <w:pStyle w:val="NormalWeb"/>
                                <w:spacing w:before="0" w:beforeAutospacing="0" w:after="151" w:afterAutospacing="0" w:line="216" w:lineRule="auto"/>
                                <w:jc w:val="center"/>
                                <w:rPr>
                                  <w:sz w:val="18"/>
                                  <w:szCs w:val="18"/>
                                </w:rPr>
                              </w:pPr>
                              <w:r w:rsidRPr="001C2B87">
                                <w:rPr>
                                  <w:rFonts w:asciiTheme="minorHAnsi" w:hAnsi="Calibri" w:cstheme="minorBidi"/>
                                  <w:b/>
                                  <w:bCs/>
                                  <w:color w:val="FFFFFF" w:themeColor="light1"/>
                                  <w:kern w:val="24"/>
                                  <w:sz w:val="18"/>
                                  <w:szCs w:val="18"/>
                                  <w:lang w:val="es-ES"/>
                                </w:rPr>
                                <w:t xml:space="preserve">293,93 km-carril </w:t>
                              </w:r>
                              <w:r w:rsidRPr="001C2B87">
                                <w:rPr>
                                  <w:rFonts w:asciiTheme="minorHAnsi" w:hAnsi="Calibri" w:cstheme="minorBidi"/>
                                  <w:color w:val="FFFFFF" w:themeColor="light1"/>
                                  <w:kern w:val="24"/>
                                  <w:sz w:val="18"/>
                                  <w:szCs w:val="18"/>
                                  <w:lang w:val="es-ES"/>
                                </w:rPr>
                                <w:t>de conservación y rehabilitación de la malla vial local e intermedia *</w:t>
                              </w:r>
                            </w:p>
                          </w:txbxContent>
                        </wps:txbx>
                        <wps:bodyPr spcFirstLastPara="0" vert="horz" wrap="square" lIns="45720" tIns="34290" rIns="45720" bIns="3429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C1A8AD" id="Grupo 16" o:spid="_x0000_s1034" style="position:absolute;left:0;text-align:left;margin-left:-11.5pt;margin-top:63pt;width:234pt;height:27pt;z-index:251692032;mso-width-relative:margin;mso-height-relative:margin" coordorigin="542,14589" coordsize="16767,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">
                <v:roundrect id="Rectángulo: esquinas redondeadas 26" o:spid="_x0000_s1035" style="position:absolute;left:542;top:14589;width:16768;height:541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" filled="f" strokecolor="white" strokeweight="1pt">
                  <v:stroke joinstyle="miter"/>
                </v:roundrect>
                <v:shape id="_x0000_s1036" type="#_x0000_t202" style="position:absolute;left:701;top:14747;width:16451;height: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" filled="f" stroked="f">
                  <v:textbox inset="3.6pt,2.7pt,3.6pt,2.7pt">
                    <w:txbxContent>
                      <w:p w14:paraId="7F369F37" w14:textId="77777777" w:rsidR="00091163" w:rsidRPr="001C2B87" w:rsidRDefault="00091163" w:rsidP="001C2B87">
                        <w:pPr>
                          <w:pStyle w:val="NormalWeb"/>
                          <w:spacing w:before="0" w:beforeAutospacing="0" w:after="151" w:afterAutospacing="0" w:line="216" w:lineRule="auto"/>
                          <w:jc w:val="center"/>
                          <w:rPr>
                            <w:sz w:val="18"/>
                            <w:szCs w:val="18"/>
                          </w:rPr>
                        </w:pPr>
                        <w:r w:rsidRPr="001C2B87">
                          <w:rPr>
                            <w:rFonts w:asciiTheme="minorHAnsi" w:hAnsi="Calibri" w:cstheme="minorBidi"/>
                            <w:b/>
                            <w:bCs/>
                            <w:color w:val="FFFFFF" w:themeColor="light1"/>
                            <w:kern w:val="24"/>
                            <w:sz w:val="18"/>
                            <w:szCs w:val="18"/>
                            <w:lang w:val="es-ES"/>
                          </w:rPr>
                          <w:t xml:space="preserve">293,93 km-carril </w:t>
                        </w:r>
                        <w:r w:rsidRPr="001C2B87">
                          <w:rPr>
                            <w:rFonts w:asciiTheme="minorHAnsi" w:hAnsi="Calibri" w:cstheme="minorBidi"/>
                            <w:color w:val="FFFFFF" w:themeColor="light1"/>
                            <w:kern w:val="24"/>
                            <w:sz w:val="18"/>
                            <w:szCs w:val="18"/>
                            <w:lang w:val="es-ES"/>
                          </w:rPr>
                          <w:t>de conservación y rehabilitación de la malla vial local e intermedia *</w:t>
                        </w:r>
                      </w:p>
                    </w:txbxContent>
                  </v:textbox>
                </v:shape>
              </v:group>
            </w:pict>
          </mc:Fallback>
        </mc:AlternateContent>
      </w:r>
      <w:r w:rsidRPr="001C2B87">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91008" behindDoc="0" locked="0" layoutInCell="1" allowOverlap="1" wp14:anchorId="72A1B4A5" wp14:editId="5BB21576">
                <wp:simplePos x="0" y="0"/>
                <wp:positionH relativeFrom="margin">
                  <wp:posOffset>-137160</wp:posOffset>
                </wp:positionH>
                <wp:positionV relativeFrom="paragraph">
                  <wp:posOffset>1200150</wp:posOffset>
                </wp:positionV>
                <wp:extent cx="2971800" cy="257175"/>
                <wp:effectExtent l="0" t="0" r="19050" b="28575"/>
                <wp:wrapNone/>
                <wp:docPr id="15" name="Rectángulo: esquinas redondeadas 23">
                  <a:extLst xmlns:a="http://schemas.openxmlformats.org/drawingml/2006/main">
                    <a:ext uri="{FF2B5EF4-FFF2-40B4-BE49-F238E27FC236}">
                      <a16:creationId xmlns:a16="http://schemas.microsoft.com/office/drawing/2014/main" id="{B37E3CEC-E9D7-429B-A026-545B1CC27938}"/>
                    </a:ext>
                  </a:extLst>
                </wp:docPr>
                <wp:cNvGraphicFramePr/>
                <a:graphic xmlns:a="http://schemas.openxmlformats.org/drawingml/2006/main">
                  <a:graphicData uri="http://schemas.microsoft.com/office/word/2010/wordprocessingShape">
                    <wps:wsp>
                      <wps:cNvSpPr/>
                      <wps:spPr>
                        <a:xfrm>
                          <a:off x="0" y="0"/>
                          <a:ext cx="2971800" cy="257175"/>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38B7FA31" id="Rectángulo: esquinas redondeadas 23" o:spid="_x0000_s1026" style="position:absolute;margin-left:-10.8pt;margin-top:94.5pt;width:234pt;height:20.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" fillcolor="#385723" strokecolor="white" strokeweight="1pt">
                <v:stroke joinstyle="miter"/>
                <w10:wrap anchorx="margin"/>
              </v:roundrect>
            </w:pict>
          </mc:Fallback>
        </mc:AlternateContent>
      </w:r>
      <w:r w:rsidRPr="001C2B87">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98176" behindDoc="0" locked="0" layoutInCell="1" allowOverlap="1" wp14:anchorId="44E8350E" wp14:editId="6CCF9277">
                <wp:simplePos x="0" y="0"/>
                <wp:positionH relativeFrom="margin">
                  <wp:posOffset>-146685</wp:posOffset>
                </wp:positionH>
                <wp:positionV relativeFrom="paragraph">
                  <wp:posOffset>1200150</wp:posOffset>
                </wp:positionV>
                <wp:extent cx="2924175" cy="200025"/>
                <wp:effectExtent l="0" t="0" r="0" b="0"/>
                <wp:wrapNone/>
                <wp:docPr id="3" name="Rectángulo 2"/>
                <wp:cNvGraphicFramePr/>
                <a:graphic xmlns:a="http://schemas.openxmlformats.org/drawingml/2006/main">
                  <a:graphicData uri="http://schemas.microsoft.com/office/word/2010/wordprocessingShape">
                    <wps:wsp>
                      <wps:cNvSpPr/>
                      <wps:spPr>
                        <a:xfrm>
                          <a:off x="0" y="0"/>
                          <a:ext cx="2924175" cy="200025"/>
                        </a:xfrm>
                        <a:prstGeom prst="rect">
                          <a:avLst/>
                        </a:prstGeom>
                      </wps:spPr>
                      <wps:txbx>
                        <w:txbxContent>
                          <w:p w14:paraId="66E74F46" w14:textId="23314955" w:rsidR="00091163" w:rsidRPr="001C2B87" w:rsidRDefault="00091163" w:rsidP="001C2B87">
                            <w:pPr>
                              <w:pStyle w:val="NormalWeb"/>
                              <w:spacing w:before="0" w:beforeAutospacing="0" w:after="151" w:afterAutospacing="0" w:line="216" w:lineRule="auto"/>
                              <w:jc w:val="center"/>
                              <w:rPr>
                                <w:sz w:val="12"/>
                              </w:rPr>
                            </w:pPr>
                            <w:r w:rsidRPr="001C2B87">
                              <w:rPr>
                                <w:rFonts w:ascii="Calibri" w:eastAsia="+mn-ea" w:hAnsi="Calibri" w:cs="+mn-cs"/>
                                <w:color w:val="FFFFFF"/>
                                <w:kern w:val="24"/>
                                <w:sz w:val="18"/>
                                <w:szCs w:val="36"/>
                                <w:lang w:val="es-ES"/>
                              </w:rPr>
                              <w:t xml:space="preserve">Conservación de </w:t>
                            </w:r>
                            <w:r w:rsidRPr="001C2B87">
                              <w:rPr>
                                <w:rFonts w:ascii="Calibri" w:eastAsia="+mn-ea" w:hAnsi="Calibri" w:cs="+mn-cs"/>
                                <w:b/>
                                <w:bCs/>
                                <w:color w:val="FFFFFF"/>
                                <w:kern w:val="24"/>
                                <w:sz w:val="18"/>
                                <w:szCs w:val="36"/>
                                <w:lang w:val="es-ES"/>
                              </w:rPr>
                              <w:t>20 km-carril</w:t>
                            </w:r>
                            <w:r>
                              <w:rPr>
                                <w:rFonts w:ascii="Calibri" w:eastAsia="+mn-ea" w:hAnsi="Calibri" w:cs="+mn-cs"/>
                                <w:color w:val="FFFFFF"/>
                                <w:kern w:val="24"/>
                                <w:sz w:val="18"/>
                                <w:szCs w:val="36"/>
                                <w:lang w:val="es-ES"/>
                              </w:rPr>
                              <w:t xml:space="preserve"> de malla </w:t>
                            </w:r>
                            <w:r w:rsidRPr="001C2B87">
                              <w:rPr>
                                <w:rFonts w:ascii="Calibri" w:eastAsia="+mn-ea" w:hAnsi="Calibri" w:cs="+mn-cs"/>
                                <w:color w:val="FFFFFF"/>
                                <w:kern w:val="24"/>
                                <w:sz w:val="18"/>
                                <w:szCs w:val="36"/>
                                <w:lang w:val="es-ES"/>
                              </w:rPr>
                              <w:t>vial principal arterial)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E8350E" id="Rectángulo 2" o:spid="_x0000_s1037" style="position:absolute;left:0;text-align:left;margin-left:-11.55pt;margin-top:94.5pt;width:230.25pt;height:15.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" filled="f" stroked="f">
                <v:textbox>
                  <w:txbxContent>
                    <w:p w14:paraId="66E74F46" w14:textId="23314955" w:rsidR="00091163" w:rsidRPr="001C2B87" w:rsidRDefault="00091163" w:rsidP="001C2B87">
                      <w:pPr>
                        <w:pStyle w:val="NormalWeb"/>
                        <w:spacing w:before="0" w:beforeAutospacing="0" w:after="151" w:afterAutospacing="0" w:line="216" w:lineRule="auto"/>
                        <w:jc w:val="center"/>
                        <w:rPr>
                          <w:sz w:val="12"/>
                        </w:rPr>
                      </w:pPr>
                      <w:r w:rsidRPr="001C2B87">
                        <w:rPr>
                          <w:rFonts w:ascii="Calibri" w:eastAsia="+mn-ea" w:hAnsi="Calibri" w:cs="+mn-cs"/>
                          <w:color w:val="FFFFFF"/>
                          <w:kern w:val="24"/>
                          <w:sz w:val="18"/>
                          <w:szCs w:val="36"/>
                          <w:lang w:val="es-ES"/>
                        </w:rPr>
                        <w:t xml:space="preserve">Conservación de </w:t>
                      </w:r>
                      <w:r w:rsidRPr="001C2B87">
                        <w:rPr>
                          <w:rFonts w:ascii="Calibri" w:eastAsia="+mn-ea" w:hAnsi="Calibri" w:cs="+mn-cs"/>
                          <w:b/>
                          <w:bCs/>
                          <w:color w:val="FFFFFF"/>
                          <w:kern w:val="24"/>
                          <w:sz w:val="18"/>
                          <w:szCs w:val="36"/>
                          <w:lang w:val="es-ES"/>
                        </w:rPr>
                        <w:t>20 km-carril</w:t>
                      </w:r>
                      <w:r>
                        <w:rPr>
                          <w:rFonts w:ascii="Calibri" w:eastAsia="+mn-ea" w:hAnsi="Calibri" w:cs="+mn-cs"/>
                          <w:color w:val="FFFFFF"/>
                          <w:kern w:val="24"/>
                          <w:sz w:val="18"/>
                          <w:szCs w:val="36"/>
                          <w:lang w:val="es-ES"/>
                        </w:rPr>
                        <w:t xml:space="preserve"> de malla </w:t>
                      </w:r>
                      <w:r w:rsidRPr="001C2B87">
                        <w:rPr>
                          <w:rFonts w:ascii="Calibri" w:eastAsia="+mn-ea" w:hAnsi="Calibri" w:cs="+mn-cs"/>
                          <w:color w:val="FFFFFF"/>
                          <w:kern w:val="24"/>
                          <w:sz w:val="18"/>
                          <w:szCs w:val="36"/>
                          <w:lang w:val="es-ES"/>
                        </w:rPr>
                        <w:t>vial principal arterial)</w:t>
                      </w:r>
                    </w:p>
                  </w:txbxContent>
                </v:textbox>
                <w10:wrap anchorx="margin"/>
              </v:rect>
            </w:pict>
          </mc:Fallback>
        </mc:AlternateContent>
      </w:r>
      <w:r w:rsidRPr="001C2B87">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97152" behindDoc="0" locked="0" layoutInCell="1" allowOverlap="1" wp14:anchorId="0AAAAC4E" wp14:editId="2CCAAA33">
                <wp:simplePos x="0" y="0"/>
                <wp:positionH relativeFrom="column">
                  <wp:posOffset>260350</wp:posOffset>
                </wp:positionH>
                <wp:positionV relativeFrom="paragraph">
                  <wp:posOffset>1512570</wp:posOffset>
                </wp:positionV>
                <wp:extent cx="3989070" cy="368935"/>
                <wp:effectExtent l="0" t="0" r="0" b="0"/>
                <wp:wrapNone/>
                <wp:docPr id="20" name="Rectángulo 1"/>
                <wp:cNvGraphicFramePr/>
                <a:graphic xmlns:a="http://schemas.openxmlformats.org/drawingml/2006/main">
                  <a:graphicData uri="http://schemas.microsoft.com/office/word/2010/wordprocessingShape">
                    <wps:wsp>
                      <wps:cNvSpPr/>
                      <wps:spPr>
                        <a:xfrm>
                          <a:off x="0" y="0"/>
                          <a:ext cx="3989070" cy="368935"/>
                        </a:xfrm>
                        <a:prstGeom prst="rect">
                          <a:avLst/>
                        </a:prstGeom>
                      </wps:spPr>
                      <wps:txbx>
                        <w:txbxContent>
                          <w:p w14:paraId="7374E7A3" w14:textId="77777777" w:rsidR="00091163" w:rsidRPr="00D34314" w:rsidRDefault="00091163" w:rsidP="001C2B87">
                            <w:pPr>
                              <w:pStyle w:val="NormalWeb"/>
                              <w:spacing w:before="0" w:beforeAutospacing="0" w:after="0" w:afterAutospacing="0"/>
                              <w:rPr>
                                <w:sz w:val="14"/>
                              </w:rPr>
                            </w:pPr>
                            <w:r w:rsidRPr="00D34314">
                              <w:rPr>
                                <w:rFonts w:ascii="Calibri" w:eastAsia="+mn-ea" w:hAnsi="Calibri" w:cs="+mn-cs"/>
                                <w:color w:val="FFFFFF"/>
                                <w:kern w:val="24"/>
                                <w:sz w:val="20"/>
                                <w:szCs w:val="36"/>
                                <w:lang w:val="es-ES"/>
                              </w:rPr>
                              <w:t xml:space="preserve">Conservación de </w:t>
                            </w:r>
                            <w:r w:rsidRPr="00D34314">
                              <w:rPr>
                                <w:rFonts w:ascii="Calibri" w:eastAsia="+mn-ea" w:hAnsi="Calibri" w:cs="+mn-cs"/>
                                <w:b/>
                                <w:bCs/>
                                <w:color w:val="FFFFFF"/>
                                <w:kern w:val="24"/>
                                <w:sz w:val="20"/>
                                <w:szCs w:val="36"/>
                                <w:lang w:val="es-ES"/>
                              </w:rPr>
                              <w:t xml:space="preserve">10,53 km </w:t>
                            </w:r>
                            <w:r w:rsidRPr="00D34314">
                              <w:rPr>
                                <w:rFonts w:ascii="Calibri" w:eastAsia="+mn-ea" w:hAnsi="Calibri" w:cs="+mn-cs"/>
                                <w:color w:val="FFFFFF"/>
                                <w:kern w:val="24"/>
                                <w:sz w:val="20"/>
                                <w:szCs w:val="36"/>
                                <w:lang w:val="es-ES"/>
                              </w:rPr>
                              <w:t>de ciclo-rutas</w:t>
                            </w:r>
                          </w:p>
                        </w:txbxContent>
                      </wps:txbx>
                      <wps:bodyPr wrap="none">
                        <a:spAutoFit/>
                      </wps:bodyPr>
                    </wps:wsp>
                  </a:graphicData>
                </a:graphic>
              </wp:anchor>
            </w:drawing>
          </mc:Choice>
          <mc:Fallback>
            <w:pict>
              <v:rect w14:anchorId="0AAAAC4E" id="Rectángulo 1" o:spid="_x0000_s1038" style="position:absolute;left:0;text-align:left;margin-left:20.5pt;margin-top:119.1pt;width:314.1pt;height:29.0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" filled="f" stroked="f">
                <v:textbox style="mso-fit-shape-to-text:t">
                  <w:txbxContent>
                    <w:p w14:paraId="7374E7A3" w14:textId="77777777" w:rsidR="00091163" w:rsidRPr="00D34314" w:rsidRDefault="00091163" w:rsidP="001C2B87">
                      <w:pPr>
                        <w:pStyle w:val="NormalWeb"/>
                        <w:spacing w:before="0" w:beforeAutospacing="0" w:after="0" w:afterAutospacing="0"/>
                        <w:rPr>
                          <w:sz w:val="14"/>
                        </w:rPr>
                      </w:pPr>
                      <w:r w:rsidRPr="00D34314">
                        <w:rPr>
                          <w:rFonts w:ascii="Calibri" w:eastAsia="+mn-ea" w:hAnsi="Calibri" w:cs="+mn-cs"/>
                          <w:color w:val="FFFFFF"/>
                          <w:kern w:val="24"/>
                          <w:sz w:val="20"/>
                          <w:szCs w:val="36"/>
                          <w:lang w:val="es-ES"/>
                        </w:rPr>
                        <w:t xml:space="preserve">Conservación de </w:t>
                      </w:r>
                      <w:r w:rsidRPr="00D34314">
                        <w:rPr>
                          <w:rFonts w:ascii="Calibri" w:eastAsia="+mn-ea" w:hAnsi="Calibri" w:cs="+mn-cs"/>
                          <w:b/>
                          <w:bCs/>
                          <w:color w:val="FFFFFF"/>
                          <w:kern w:val="24"/>
                          <w:sz w:val="20"/>
                          <w:szCs w:val="36"/>
                          <w:lang w:val="es-ES"/>
                        </w:rPr>
                        <w:t xml:space="preserve">10,53 km </w:t>
                      </w:r>
                      <w:r w:rsidRPr="00D34314">
                        <w:rPr>
                          <w:rFonts w:ascii="Calibri" w:eastAsia="+mn-ea" w:hAnsi="Calibri" w:cs="+mn-cs"/>
                          <w:color w:val="FFFFFF"/>
                          <w:kern w:val="24"/>
                          <w:sz w:val="20"/>
                          <w:szCs w:val="36"/>
                          <w:lang w:val="es-ES"/>
                        </w:rPr>
                        <w:t>de ciclo-rutas</w:t>
                      </w:r>
                    </w:p>
                  </w:txbxContent>
                </v:textbox>
              </v:rect>
            </w:pict>
          </mc:Fallback>
        </mc:AlternateContent>
      </w:r>
      <w:r w:rsidRPr="001C2B87">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93056" behindDoc="0" locked="0" layoutInCell="1" allowOverlap="1" wp14:anchorId="1774419B" wp14:editId="00A10F42">
                <wp:simplePos x="0" y="0"/>
                <wp:positionH relativeFrom="column">
                  <wp:posOffset>-118110</wp:posOffset>
                </wp:positionH>
                <wp:positionV relativeFrom="paragraph">
                  <wp:posOffset>1513205</wp:posOffset>
                </wp:positionV>
                <wp:extent cx="2914650" cy="247650"/>
                <wp:effectExtent l="0" t="0" r="19050" b="19050"/>
                <wp:wrapNone/>
                <wp:docPr id="21" name="Rectángulo: esquinas redondeadas 29">
                  <a:extLst xmlns:a="http://schemas.openxmlformats.org/drawingml/2006/main">
                    <a:ext uri="{FF2B5EF4-FFF2-40B4-BE49-F238E27FC236}">
                      <a16:creationId xmlns:a16="http://schemas.microsoft.com/office/drawing/2014/main" id="{8FFB8397-5D9F-4BBA-B618-8087203A0958}"/>
                    </a:ext>
                  </a:extLst>
                </wp:docPr>
                <wp:cNvGraphicFramePr/>
                <a:graphic xmlns:a="http://schemas.openxmlformats.org/drawingml/2006/main">
                  <a:graphicData uri="http://schemas.microsoft.com/office/word/2010/wordprocessingShape">
                    <wps:wsp>
                      <wps:cNvSpPr/>
                      <wps:spPr>
                        <a:xfrm>
                          <a:off x="0" y="0"/>
                          <a:ext cx="2914650" cy="24765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192F701D" id="Rectángulo: esquinas redondeadas 29" o:spid="_x0000_s1026" style="position:absolute;margin-left:-9.3pt;margin-top:119.15pt;width:229.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" fillcolor="#385723" strokecolor="white" strokeweight="1pt">
                <v:stroke joinstyle="miter"/>
              </v:roundrect>
            </w:pict>
          </mc:Fallback>
        </mc:AlternateContent>
      </w:r>
      <w:r>
        <w:rPr>
          <w:rFonts w:asciiTheme="minorHAnsi" w:eastAsiaTheme="minorHAnsi" w:hAnsiTheme="minorHAnsi" w:cstheme="minorBidi"/>
          <w:noProof/>
          <w:sz w:val="22"/>
          <w:szCs w:val="22"/>
          <w:lang w:eastAsia="es-CO"/>
        </w:rPr>
        <mc:AlternateContent>
          <mc:Choice Requires="wps">
            <w:drawing>
              <wp:anchor distT="0" distB="0" distL="114300" distR="114300" simplePos="0" relativeHeight="251695104" behindDoc="0" locked="0" layoutInCell="1" allowOverlap="1" wp14:anchorId="3552057A" wp14:editId="67257F2B">
                <wp:simplePos x="0" y="0"/>
                <wp:positionH relativeFrom="column">
                  <wp:posOffset>-135406</wp:posOffset>
                </wp:positionH>
                <wp:positionV relativeFrom="paragraph">
                  <wp:posOffset>1809750</wp:posOffset>
                </wp:positionV>
                <wp:extent cx="2932430" cy="209550"/>
                <wp:effectExtent l="0" t="0" r="1270" b="0"/>
                <wp:wrapNone/>
                <wp:docPr id="10" name="Rectángulo: esquinas redondeadas 4">
                  <a:extLst xmlns:a="http://schemas.openxmlformats.org/drawingml/2006/main">
                    <a:ext uri="{FF2B5EF4-FFF2-40B4-BE49-F238E27FC236}">
                      <a16:creationId xmlns:a16="http://schemas.microsoft.com/office/drawing/2014/main" id="{24B5FCA9-D27C-4244-BD86-902DF393189A}"/>
                    </a:ext>
                  </a:extLst>
                </wp:docPr>
                <wp:cNvGraphicFramePr/>
                <a:graphic xmlns:a="http://schemas.openxmlformats.org/drawingml/2006/main">
                  <a:graphicData uri="http://schemas.microsoft.com/office/word/2010/wordprocessingShape">
                    <wps:wsp>
                      <wps:cNvSpPr txBox="1"/>
                      <wps:spPr>
                        <a:xfrm>
                          <a:off x="0" y="0"/>
                          <a:ext cx="2932430" cy="209550"/>
                        </a:xfrm>
                        <a:prstGeom prst="rect">
                          <a:avLst/>
                        </a:prstGeom>
                        <a:solidFill>
                          <a:srgbClr val="385723"/>
                        </a:solidFill>
                        <a:ln>
                          <a:noFill/>
                        </a:ln>
                        <a:effectLst/>
                      </wps:spPr>
                      <wps:txbx>
                        <w:txbxContent>
                          <w:p w14:paraId="6D86F138" w14:textId="77777777" w:rsidR="00091163" w:rsidRPr="00D34314" w:rsidRDefault="00091163" w:rsidP="001C2B87">
                            <w:pPr>
                              <w:pStyle w:val="NormalWeb"/>
                              <w:spacing w:before="0" w:beforeAutospacing="0" w:after="151" w:afterAutospacing="0" w:line="216" w:lineRule="auto"/>
                              <w:jc w:val="center"/>
                              <w:rPr>
                                <w:sz w:val="18"/>
                                <w:szCs w:val="18"/>
                              </w:rPr>
                            </w:pPr>
                            <w:r w:rsidRPr="00D34314">
                              <w:rPr>
                                <w:rFonts w:asciiTheme="minorHAnsi" w:hAnsi="Calibri" w:cstheme="minorBidi"/>
                                <w:color w:val="FFFFFF" w:themeColor="light1"/>
                                <w:kern w:val="24"/>
                                <w:sz w:val="18"/>
                                <w:szCs w:val="18"/>
                                <w:lang w:val="es-ES"/>
                              </w:rPr>
                              <w:t xml:space="preserve">Mejorar </w:t>
                            </w:r>
                            <w:r w:rsidRPr="00D34314">
                              <w:rPr>
                                <w:rFonts w:asciiTheme="minorHAnsi" w:hAnsi="Calibri" w:cstheme="minorBidi"/>
                                <w:b/>
                                <w:bCs/>
                                <w:color w:val="FFFFFF" w:themeColor="light1"/>
                                <w:kern w:val="24"/>
                                <w:sz w:val="18"/>
                                <w:szCs w:val="18"/>
                                <w:lang w:val="es-ES"/>
                              </w:rPr>
                              <w:t xml:space="preserve">7,06 km-carril </w:t>
                            </w:r>
                            <w:r w:rsidRPr="00D34314">
                              <w:rPr>
                                <w:rFonts w:asciiTheme="minorHAnsi" w:hAnsi="Calibri" w:cstheme="minorBidi"/>
                                <w:color w:val="FFFFFF" w:themeColor="light1"/>
                                <w:kern w:val="24"/>
                                <w:sz w:val="18"/>
                                <w:szCs w:val="18"/>
                                <w:lang w:val="es-ES"/>
                              </w:rPr>
                              <w:t>de la malla vial rural</w:t>
                            </w:r>
                          </w:p>
                        </w:txbxContent>
                      </wps:txbx>
                      <wps:bodyPr spcFirstLastPara="0" vert="horz" wrap="square" lIns="45720" tIns="34290" rIns="45720" bIns="3429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52057A" id="Rectángulo: esquinas redondeadas 4" o:spid="_x0000_s1039" type="#_x0000_t202" style="position:absolute;left:0;text-align:left;margin-left:-10.65pt;margin-top:142.5pt;width:230.9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" fillcolor="#385723" stroked="f">
                <v:textbox inset="3.6pt,2.7pt,3.6pt,2.7pt">
                  <w:txbxContent>
                    <w:p w14:paraId="6D86F138" w14:textId="77777777" w:rsidR="00091163" w:rsidRPr="00D34314" w:rsidRDefault="00091163" w:rsidP="001C2B87">
                      <w:pPr>
                        <w:pStyle w:val="NormalWeb"/>
                        <w:spacing w:before="0" w:beforeAutospacing="0" w:after="151" w:afterAutospacing="0" w:line="216" w:lineRule="auto"/>
                        <w:jc w:val="center"/>
                        <w:rPr>
                          <w:sz w:val="18"/>
                          <w:szCs w:val="18"/>
                        </w:rPr>
                      </w:pPr>
                      <w:r w:rsidRPr="00D34314">
                        <w:rPr>
                          <w:rFonts w:asciiTheme="minorHAnsi" w:hAnsi="Calibri" w:cstheme="minorBidi"/>
                          <w:color w:val="FFFFFF" w:themeColor="light1"/>
                          <w:kern w:val="24"/>
                          <w:sz w:val="18"/>
                          <w:szCs w:val="18"/>
                          <w:lang w:val="es-ES"/>
                        </w:rPr>
                        <w:t xml:space="preserve">Mejorar </w:t>
                      </w:r>
                      <w:r w:rsidRPr="00D34314">
                        <w:rPr>
                          <w:rFonts w:asciiTheme="minorHAnsi" w:hAnsi="Calibri" w:cstheme="minorBidi"/>
                          <w:b/>
                          <w:bCs/>
                          <w:color w:val="FFFFFF" w:themeColor="light1"/>
                          <w:kern w:val="24"/>
                          <w:sz w:val="18"/>
                          <w:szCs w:val="18"/>
                          <w:lang w:val="es-ES"/>
                        </w:rPr>
                        <w:t xml:space="preserve">7,06 km-carril </w:t>
                      </w:r>
                      <w:r w:rsidRPr="00D34314">
                        <w:rPr>
                          <w:rFonts w:asciiTheme="minorHAnsi" w:hAnsi="Calibri" w:cstheme="minorBidi"/>
                          <w:color w:val="FFFFFF" w:themeColor="light1"/>
                          <w:kern w:val="24"/>
                          <w:sz w:val="18"/>
                          <w:szCs w:val="18"/>
                          <w:lang w:val="es-ES"/>
                        </w:rPr>
                        <w:t>de la malla vial rural</w:t>
                      </w:r>
                    </w:p>
                  </w:txbxContent>
                </v:textbox>
              </v:shape>
            </w:pict>
          </mc:Fallback>
        </mc:AlternateContent>
      </w:r>
      <w:r w:rsidRPr="00D34314">
        <w:rPr>
          <w:rFonts w:cs="Arial"/>
          <w:noProof/>
          <w:sz w:val="21"/>
          <w:szCs w:val="18"/>
          <w:lang w:eastAsia="es-CO"/>
        </w:rPr>
        <mc:AlternateContent>
          <mc:Choice Requires="wps">
            <w:drawing>
              <wp:anchor distT="0" distB="0" distL="114300" distR="114300" simplePos="0" relativeHeight="251701248" behindDoc="0" locked="0" layoutInCell="1" allowOverlap="1" wp14:anchorId="0AC0D6B6" wp14:editId="7689167D">
                <wp:simplePos x="0" y="0"/>
                <wp:positionH relativeFrom="page">
                  <wp:posOffset>1266825</wp:posOffset>
                </wp:positionH>
                <wp:positionV relativeFrom="paragraph">
                  <wp:posOffset>2025015</wp:posOffset>
                </wp:positionV>
                <wp:extent cx="2343150" cy="600075"/>
                <wp:effectExtent l="0" t="0" r="0" b="9525"/>
                <wp:wrapNone/>
                <wp:docPr id="24" name="Rectángulo redondeado 14">
                  <a:extLst xmlns:a="http://schemas.openxmlformats.org/drawingml/2006/main">
                    <a:ext uri="{FF2B5EF4-FFF2-40B4-BE49-F238E27FC236}">
                      <a16:creationId xmlns:a16="http://schemas.microsoft.com/office/drawing/2014/main" id="{4303CD81-52D8-4A84-9F47-E151667E4CE4}"/>
                    </a:ext>
                  </a:extLst>
                </wp:docPr>
                <wp:cNvGraphicFramePr/>
                <a:graphic xmlns:a="http://schemas.openxmlformats.org/drawingml/2006/main">
                  <a:graphicData uri="http://schemas.microsoft.com/office/word/2010/wordprocessingShape">
                    <wps:wsp>
                      <wps:cNvSpPr/>
                      <wps:spPr>
                        <a:xfrm>
                          <a:off x="0" y="0"/>
                          <a:ext cx="2343150" cy="600075"/>
                        </a:xfrm>
                        <a:prstGeom prst="roundRect">
                          <a:avLst/>
                        </a:prstGeom>
                        <a:solidFill>
                          <a:srgbClr val="C6E0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27306"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162.794 </w:t>
                            </w:r>
                            <w:r w:rsidRPr="00D34314">
                              <w:rPr>
                                <w:rFonts w:asciiTheme="minorHAnsi" w:hAnsi="Calibri" w:cstheme="minorBidi"/>
                                <w:color w:val="000000" w:themeColor="text1"/>
                                <w:kern w:val="24"/>
                                <w:sz w:val="18"/>
                                <w:szCs w:val="18"/>
                              </w:rPr>
                              <w:t>huecos intervenidos </w:t>
                            </w:r>
                          </w:p>
                          <w:p w14:paraId="1E539329"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1.955 </w:t>
                            </w:r>
                            <w:r w:rsidRPr="00D34314">
                              <w:rPr>
                                <w:rFonts w:asciiTheme="minorHAnsi" w:hAnsi="Calibri" w:cstheme="minorBidi"/>
                                <w:color w:val="000000" w:themeColor="text1"/>
                                <w:kern w:val="24"/>
                                <w:sz w:val="18"/>
                                <w:szCs w:val="18"/>
                              </w:rPr>
                              <w:t>Segmentos viales</w:t>
                            </w:r>
                          </w:p>
                          <w:p w14:paraId="0741478B"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2.037.878 </w:t>
                            </w:r>
                            <w:r w:rsidRPr="00D34314">
                              <w:rPr>
                                <w:rFonts w:asciiTheme="minorHAnsi" w:hAnsi="Calibri" w:cstheme="minorBidi"/>
                                <w:color w:val="000000" w:themeColor="text1"/>
                                <w:kern w:val="24"/>
                                <w:sz w:val="18"/>
                                <w:szCs w:val="18"/>
                              </w:rPr>
                              <w:t>Beneficiados</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C0D6B6" id="Rectángulo redondeado 14" o:spid="_x0000_s1040" style="position:absolute;left:0;text-align:left;margin-left:99.75pt;margin-top:159.45pt;width:184.5pt;height:47.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" fillcolor="#c6e0b4" stroked="f" strokeweight="1pt">
                <v:stroke joinstyle="miter"/>
                <v:textbox>
                  <w:txbxContent>
                    <w:p w14:paraId="45927306"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162.794 </w:t>
                      </w:r>
                      <w:r w:rsidRPr="00D34314">
                        <w:rPr>
                          <w:rFonts w:asciiTheme="minorHAnsi" w:hAnsi="Calibri" w:cstheme="minorBidi"/>
                          <w:color w:val="000000" w:themeColor="text1"/>
                          <w:kern w:val="24"/>
                          <w:sz w:val="18"/>
                          <w:szCs w:val="18"/>
                        </w:rPr>
                        <w:t>huecos intervenidos </w:t>
                      </w:r>
                    </w:p>
                    <w:p w14:paraId="1E539329"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1.955 </w:t>
                      </w:r>
                      <w:r w:rsidRPr="00D34314">
                        <w:rPr>
                          <w:rFonts w:asciiTheme="minorHAnsi" w:hAnsi="Calibri" w:cstheme="minorBidi"/>
                          <w:color w:val="000000" w:themeColor="text1"/>
                          <w:kern w:val="24"/>
                          <w:sz w:val="18"/>
                          <w:szCs w:val="18"/>
                        </w:rPr>
                        <w:t>Segmentos viales</w:t>
                      </w:r>
                    </w:p>
                    <w:p w14:paraId="0741478B" w14:textId="77777777" w:rsidR="00091163" w:rsidRPr="00D34314" w:rsidRDefault="00091163" w:rsidP="00D34314">
                      <w:pPr>
                        <w:pStyle w:val="NormalWeb"/>
                        <w:spacing w:before="0" w:beforeAutospacing="0" w:after="0" w:afterAutospacing="0"/>
                        <w:jc w:val="center"/>
                        <w:rPr>
                          <w:sz w:val="18"/>
                          <w:szCs w:val="18"/>
                        </w:rPr>
                      </w:pPr>
                      <w:r w:rsidRPr="00D34314">
                        <w:rPr>
                          <w:rFonts w:asciiTheme="minorHAnsi" w:hAnsi="Calibri" w:cstheme="minorBidi"/>
                          <w:b/>
                          <w:bCs/>
                          <w:color w:val="000000" w:themeColor="text1"/>
                          <w:kern w:val="24"/>
                          <w:sz w:val="18"/>
                          <w:szCs w:val="18"/>
                        </w:rPr>
                        <w:t>2.037.878 </w:t>
                      </w:r>
                      <w:r w:rsidRPr="00D34314">
                        <w:rPr>
                          <w:rFonts w:asciiTheme="minorHAnsi" w:hAnsi="Calibri" w:cstheme="minorBidi"/>
                          <w:color w:val="000000" w:themeColor="text1"/>
                          <w:kern w:val="24"/>
                          <w:sz w:val="18"/>
                          <w:szCs w:val="18"/>
                        </w:rPr>
                        <w:t>Beneficiados</w:t>
                      </w:r>
                    </w:p>
                  </w:txbxContent>
                </v:textbox>
                <w10:wrap anchorx="page"/>
              </v:roundrect>
            </w:pict>
          </mc:Fallback>
        </mc:AlternateContent>
      </w:r>
      <w:r w:rsidRPr="001C2B87">
        <w:rPr>
          <w:rFonts w:asciiTheme="minorHAnsi" w:eastAsiaTheme="minorHAnsi" w:hAnsiTheme="minorHAnsi" w:cstheme="minorBidi"/>
          <w:noProof/>
          <w:sz w:val="22"/>
          <w:szCs w:val="22"/>
          <w:lang w:eastAsia="es-CO"/>
        </w:rPr>
        <w:drawing>
          <wp:anchor distT="0" distB="0" distL="114300" distR="114300" simplePos="0" relativeHeight="251699200" behindDoc="0" locked="0" layoutInCell="1" allowOverlap="1" wp14:anchorId="12ACF150" wp14:editId="306D0F9B">
            <wp:simplePos x="0" y="0"/>
            <wp:positionH relativeFrom="margin">
              <wp:align>right</wp:align>
            </wp:positionH>
            <wp:positionV relativeFrom="paragraph">
              <wp:posOffset>361950</wp:posOffset>
            </wp:positionV>
            <wp:extent cx="2724150" cy="1790700"/>
            <wp:effectExtent l="0" t="0" r="0" b="0"/>
            <wp:wrapTopAndBottom/>
            <wp:docPr id="22" name="Diagrama 22">
              <a:extLst xmlns:a="http://schemas.openxmlformats.org/drawingml/2006/main">
                <a:ext uri="{FF2B5EF4-FFF2-40B4-BE49-F238E27FC236}">
                  <a16:creationId xmlns:a16="http://schemas.microsoft.com/office/drawing/2014/main" id="{DE207112-3089-4301-B9D5-4D5AD8DD1C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t xml:space="preserve">. </w:t>
      </w:r>
      <w:r w:rsidRPr="00D34314">
        <w:rPr>
          <w:rFonts w:ascii="Arial" w:hAnsi="Arial" w:cs="Arial"/>
          <w:b w:val="0"/>
        </w:rPr>
        <w:t>Resultados metas misionales integrando proyectos de inversión 408 y 7858</w:t>
      </w:r>
      <w:bookmarkEnd w:id="23"/>
    </w:p>
    <w:p w14:paraId="1A35E6A0" w14:textId="77777777" w:rsidR="00D34314" w:rsidRDefault="00D34314" w:rsidP="00D34314">
      <w:pPr>
        <w:pStyle w:val="Textoindependiente"/>
        <w:tabs>
          <w:tab w:val="left" w:pos="709"/>
        </w:tabs>
        <w:spacing w:after="160"/>
        <w:ind w:left="0" w:right="205"/>
        <w:jc w:val="both"/>
        <w:rPr>
          <w:rFonts w:cs="Arial"/>
          <w:color w:val="FF0000"/>
          <w:sz w:val="21"/>
          <w:szCs w:val="18"/>
        </w:rPr>
      </w:pPr>
    </w:p>
    <w:p w14:paraId="13CC75FB" w14:textId="77777777" w:rsidR="00D34314" w:rsidRDefault="00D34314" w:rsidP="00D34314">
      <w:pPr>
        <w:pStyle w:val="Textoindependiente"/>
        <w:tabs>
          <w:tab w:val="left" w:pos="709"/>
        </w:tabs>
        <w:spacing w:after="160"/>
        <w:ind w:left="0" w:right="205"/>
        <w:jc w:val="both"/>
        <w:rPr>
          <w:rFonts w:cs="Arial"/>
          <w:color w:val="FF0000"/>
          <w:sz w:val="21"/>
          <w:szCs w:val="18"/>
        </w:rPr>
      </w:pPr>
    </w:p>
    <w:p w14:paraId="683C7561" w14:textId="3E7EEC1B" w:rsidR="00A808B6" w:rsidRPr="00D34314" w:rsidRDefault="00D34314" w:rsidP="00D34314">
      <w:pPr>
        <w:pStyle w:val="Textoindependiente"/>
        <w:tabs>
          <w:tab w:val="left" w:pos="709"/>
        </w:tabs>
        <w:spacing w:after="160"/>
        <w:ind w:left="0" w:right="205"/>
        <w:jc w:val="center"/>
        <w:rPr>
          <w:rFonts w:cs="Arial"/>
          <w:sz w:val="18"/>
          <w:szCs w:val="18"/>
        </w:rPr>
      </w:pPr>
      <w:r w:rsidRPr="00D34314">
        <w:rPr>
          <w:rFonts w:cs="Arial"/>
          <w:b/>
          <w:sz w:val="18"/>
          <w:szCs w:val="18"/>
        </w:rPr>
        <w:t>Fuente:</w:t>
      </w:r>
      <w:r w:rsidRPr="00D34314">
        <w:rPr>
          <w:rFonts w:cs="Arial"/>
          <w:sz w:val="18"/>
          <w:szCs w:val="18"/>
        </w:rPr>
        <w:t xml:space="preserve"> Oficina Asesora de Planeación, UAERMV, 2020.</w:t>
      </w:r>
    </w:p>
    <w:p w14:paraId="726FEF77" w14:textId="2BB1723C" w:rsidR="00A808B6" w:rsidRPr="000A368F" w:rsidRDefault="00A808B6" w:rsidP="00A808B6">
      <w:pPr>
        <w:pStyle w:val="Ttulo3"/>
        <w:tabs>
          <w:tab w:val="left" w:pos="709"/>
        </w:tabs>
        <w:spacing w:line="240" w:lineRule="auto"/>
        <w:rPr>
          <w:rFonts w:cs="Arial"/>
        </w:rPr>
      </w:pPr>
      <w:bookmarkStart w:id="24" w:name="_Toc33628303"/>
      <w:bookmarkStart w:id="25" w:name="_Toc56798331"/>
      <w:r w:rsidRPr="000A368F">
        <w:rPr>
          <w:rFonts w:cs="Arial"/>
        </w:rPr>
        <w:lastRenderedPageBreak/>
        <w:t xml:space="preserve">2.1.2 Proyectos de inversión </w:t>
      </w:r>
      <w:r w:rsidR="00757C13" w:rsidRPr="00A374B9">
        <w:rPr>
          <w:rFonts w:cs="Arial"/>
        </w:rPr>
        <w:t>7859 Fortalecimiento</w:t>
      </w:r>
      <w:r w:rsidRPr="00A374B9">
        <w:rPr>
          <w:rFonts w:cs="Arial"/>
        </w:rPr>
        <w:t xml:space="preserve"> Institucional</w:t>
      </w:r>
      <w:r>
        <w:rPr>
          <w:rFonts w:cs="Arial"/>
        </w:rPr>
        <w:t xml:space="preserve"> y 7860</w:t>
      </w:r>
      <w:r w:rsidRPr="000A368F">
        <w:rPr>
          <w:rFonts w:cs="Arial"/>
        </w:rPr>
        <w:t xml:space="preserve"> </w:t>
      </w:r>
      <w:bookmarkEnd w:id="24"/>
      <w:r w:rsidRPr="00A374B9">
        <w:rPr>
          <w:rFonts w:cs="Arial"/>
        </w:rPr>
        <w:t>Fortalecimiento de los componentes de TI para la transformación digital</w:t>
      </w:r>
      <w:bookmarkEnd w:id="25"/>
    </w:p>
    <w:p w14:paraId="4B429148" w14:textId="77777777" w:rsidR="00A808B6" w:rsidRPr="00757C13" w:rsidRDefault="00A808B6" w:rsidP="00A808B6">
      <w:pPr>
        <w:tabs>
          <w:tab w:val="left" w:pos="709"/>
        </w:tabs>
        <w:spacing w:after="0" w:line="240" w:lineRule="auto"/>
        <w:rPr>
          <w:rFonts w:ascii="Arial" w:eastAsiaTheme="majorEastAsia" w:hAnsi="Arial" w:cs="Arial"/>
          <w:b/>
          <w:sz w:val="20"/>
          <w:szCs w:val="20"/>
        </w:rPr>
      </w:pPr>
    </w:p>
    <w:p w14:paraId="53CC441B" w14:textId="456D11D3" w:rsidR="00A808B6" w:rsidRPr="00757C13" w:rsidRDefault="00A808B6" w:rsidP="00A808B6">
      <w:pPr>
        <w:pStyle w:val="Descripcin"/>
        <w:spacing w:after="0" w:line="240" w:lineRule="auto"/>
        <w:jc w:val="center"/>
        <w:rPr>
          <w:rFonts w:ascii="Arial" w:hAnsi="Arial" w:cs="Arial"/>
          <w:b w:val="0"/>
        </w:rPr>
      </w:pPr>
      <w:bookmarkStart w:id="26" w:name="_Toc33628271"/>
      <w:bookmarkStart w:id="27" w:name="_Toc56798418"/>
      <w:r w:rsidRPr="00757C13">
        <w:rPr>
          <w:rFonts w:ascii="Arial" w:hAnsi="Arial" w:cs="Arial"/>
        </w:rPr>
        <w:t xml:space="preserve">Tabla </w:t>
      </w:r>
      <w:r w:rsidRPr="00757C13">
        <w:rPr>
          <w:rFonts w:ascii="Arial" w:hAnsi="Arial" w:cs="Arial"/>
          <w:color w:val="2B579A"/>
          <w:shd w:val="clear" w:color="auto" w:fill="E6E6E6"/>
        </w:rPr>
        <w:fldChar w:fldCharType="begin"/>
      </w:r>
      <w:r w:rsidRPr="00757C13">
        <w:rPr>
          <w:rFonts w:ascii="Arial" w:hAnsi="Arial" w:cs="Arial"/>
        </w:rPr>
        <w:instrText xml:space="preserve"> SEQ Tabla \* ARABIC </w:instrText>
      </w:r>
      <w:r w:rsidRPr="00757C13">
        <w:rPr>
          <w:rFonts w:ascii="Arial" w:hAnsi="Arial" w:cs="Arial"/>
          <w:color w:val="2B579A"/>
          <w:shd w:val="clear" w:color="auto" w:fill="E6E6E6"/>
        </w:rPr>
        <w:fldChar w:fldCharType="separate"/>
      </w:r>
      <w:r w:rsidR="00A00B37">
        <w:rPr>
          <w:rFonts w:ascii="Arial" w:hAnsi="Arial" w:cs="Arial"/>
          <w:noProof/>
        </w:rPr>
        <w:t>6</w:t>
      </w:r>
      <w:r w:rsidRPr="00757C13">
        <w:rPr>
          <w:rFonts w:ascii="Arial" w:hAnsi="Arial" w:cs="Arial"/>
          <w:color w:val="2B579A"/>
          <w:shd w:val="clear" w:color="auto" w:fill="E6E6E6"/>
        </w:rPr>
        <w:fldChar w:fldCharType="end"/>
      </w:r>
      <w:r w:rsidRPr="00757C13">
        <w:rPr>
          <w:rFonts w:ascii="Arial" w:hAnsi="Arial" w:cs="Arial"/>
        </w:rPr>
        <w:t xml:space="preserve">. </w:t>
      </w:r>
      <w:r w:rsidRPr="00757C13">
        <w:rPr>
          <w:rFonts w:ascii="Arial" w:hAnsi="Arial" w:cs="Arial"/>
          <w:b w:val="0"/>
          <w:bCs w:val="0"/>
        </w:rPr>
        <w:t>C</w:t>
      </w:r>
      <w:r w:rsidRPr="00757C13">
        <w:rPr>
          <w:rFonts w:ascii="Arial" w:hAnsi="Arial" w:cs="Arial"/>
          <w:b w:val="0"/>
        </w:rPr>
        <w:t>uadro de proyectos, metas, presupuesto y magnitudes de meta totales del 1 de junio de 2020 al 31 de octubre de 2020.</w:t>
      </w:r>
      <w:bookmarkEnd w:id="26"/>
      <w:bookmarkEnd w:id="27"/>
    </w:p>
    <w:tbl>
      <w:tblPr>
        <w:tblW w:w="5249" w:type="pct"/>
        <w:tblCellMar>
          <w:left w:w="70" w:type="dxa"/>
          <w:right w:w="70" w:type="dxa"/>
        </w:tblCellMar>
        <w:tblLook w:val="04A0" w:firstRow="1" w:lastRow="0" w:firstColumn="1" w:lastColumn="0" w:noHBand="0" w:noVBand="1"/>
      </w:tblPr>
      <w:tblGrid>
        <w:gridCol w:w="3875"/>
        <w:gridCol w:w="1657"/>
        <w:gridCol w:w="1247"/>
        <w:gridCol w:w="1251"/>
        <w:gridCol w:w="1238"/>
      </w:tblGrid>
      <w:tr w:rsidR="00774DAA" w:rsidRPr="00774DAA" w14:paraId="10F0DFAD" w14:textId="77777777" w:rsidTr="00774DAA">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367DBE0E"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774DAA" w:rsidRPr="00774DAA" w14:paraId="39F092CE" w14:textId="77777777" w:rsidTr="00774DAA">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03C1B95B"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PROGRAMA: 56  Gestión Pública Efectiva</w:t>
            </w:r>
          </w:p>
        </w:tc>
      </w:tr>
      <w:tr w:rsidR="00774DAA" w:rsidRPr="00774DAA" w14:paraId="7B9B5FD5" w14:textId="77777777" w:rsidTr="00774DAA">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5D3CABE5"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PROYECTO: 7859  Fortalecimiento Institucional</w:t>
            </w:r>
          </w:p>
        </w:tc>
      </w:tr>
      <w:tr w:rsidR="00774DAA" w:rsidRPr="00774DAA" w14:paraId="2F830758" w14:textId="77777777" w:rsidTr="00774DAA">
        <w:trPr>
          <w:trHeight w:val="20"/>
        </w:trPr>
        <w:tc>
          <w:tcPr>
            <w:tcW w:w="2090" w:type="pct"/>
            <w:tcBorders>
              <w:top w:val="nil"/>
              <w:left w:val="single" w:sz="4" w:space="0" w:color="000000"/>
              <w:bottom w:val="single" w:sz="4" w:space="0" w:color="000000"/>
              <w:right w:val="nil"/>
            </w:tcBorders>
            <w:shd w:val="clear" w:color="000000" w:fill="95B3D7"/>
            <w:hideMark/>
          </w:tcPr>
          <w:p w14:paraId="12B860F3"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META PROYECTO</w:t>
            </w:r>
          </w:p>
        </w:tc>
        <w:tc>
          <w:tcPr>
            <w:tcW w:w="894" w:type="pct"/>
            <w:tcBorders>
              <w:top w:val="nil"/>
              <w:left w:val="nil"/>
              <w:bottom w:val="single" w:sz="4" w:space="0" w:color="000000"/>
              <w:right w:val="single" w:sz="4" w:space="0" w:color="000000"/>
            </w:tcBorders>
            <w:shd w:val="clear" w:color="000000" w:fill="95B3D7"/>
            <w:hideMark/>
          </w:tcPr>
          <w:p w14:paraId="466BF36A"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 </w:t>
            </w:r>
          </w:p>
        </w:tc>
        <w:tc>
          <w:tcPr>
            <w:tcW w:w="673" w:type="pct"/>
            <w:tcBorders>
              <w:top w:val="nil"/>
              <w:left w:val="nil"/>
              <w:bottom w:val="single" w:sz="4" w:space="0" w:color="000000"/>
              <w:right w:val="single" w:sz="4" w:space="0" w:color="000000"/>
            </w:tcBorders>
            <w:shd w:val="clear" w:color="000000" w:fill="95B3D7"/>
            <w:hideMark/>
          </w:tcPr>
          <w:p w14:paraId="3665F8A2"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Programado</w:t>
            </w:r>
          </w:p>
        </w:tc>
        <w:tc>
          <w:tcPr>
            <w:tcW w:w="675" w:type="pct"/>
            <w:tcBorders>
              <w:top w:val="nil"/>
              <w:left w:val="nil"/>
              <w:bottom w:val="single" w:sz="4" w:space="0" w:color="000000"/>
              <w:right w:val="single" w:sz="4" w:space="0" w:color="000000"/>
            </w:tcBorders>
            <w:shd w:val="clear" w:color="000000" w:fill="95B3D7"/>
            <w:hideMark/>
          </w:tcPr>
          <w:p w14:paraId="01003180"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Ejecutado</w:t>
            </w:r>
          </w:p>
        </w:tc>
        <w:tc>
          <w:tcPr>
            <w:tcW w:w="668" w:type="pct"/>
            <w:tcBorders>
              <w:top w:val="nil"/>
              <w:left w:val="nil"/>
              <w:bottom w:val="single" w:sz="4" w:space="0" w:color="000000"/>
              <w:right w:val="single" w:sz="4" w:space="0" w:color="000000"/>
            </w:tcBorders>
            <w:shd w:val="clear" w:color="000000" w:fill="95B3D7"/>
            <w:hideMark/>
          </w:tcPr>
          <w:p w14:paraId="7F77BC62"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 de ejecución</w:t>
            </w:r>
          </w:p>
        </w:tc>
      </w:tr>
      <w:tr w:rsidR="00774DAA" w:rsidRPr="00774DAA" w14:paraId="16A119A6"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50BD9734" w14:textId="13A33AED" w:rsidR="00774DAA" w:rsidRPr="00774DAA" w:rsidRDefault="006F32A8" w:rsidP="00774DAA">
            <w:pPr>
              <w:spacing w:after="0" w:line="240" w:lineRule="auto"/>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A</w:t>
            </w:r>
            <w:r w:rsidR="00774DAA" w:rsidRPr="00774DAA">
              <w:rPr>
                <w:rFonts w:ascii="Arial Narrow" w:eastAsia="Times New Roman" w:hAnsi="Arial Narrow" w:cs="Times New Roman"/>
                <w:sz w:val="16"/>
                <w:szCs w:val="16"/>
                <w:lang w:eastAsia="es-CO"/>
              </w:rPr>
              <w:t>umentar 85 puntos el  índice de satisfacción al usuario</w:t>
            </w:r>
          </w:p>
        </w:tc>
        <w:tc>
          <w:tcPr>
            <w:tcW w:w="894" w:type="pct"/>
            <w:tcBorders>
              <w:top w:val="nil"/>
              <w:left w:val="nil"/>
              <w:bottom w:val="single" w:sz="4" w:space="0" w:color="000000"/>
              <w:right w:val="single" w:sz="4" w:space="0" w:color="000000"/>
            </w:tcBorders>
            <w:shd w:val="clear" w:color="auto" w:fill="auto"/>
            <w:hideMark/>
          </w:tcPr>
          <w:p w14:paraId="145E96BC"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0BC972E8"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85,00</w:t>
            </w:r>
          </w:p>
        </w:tc>
        <w:tc>
          <w:tcPr>
            <w:tcW w:w="675" w:type="pct"/>
            <w:tcBorders>
              <w:top w:val="nil"/>
              <w:left w:val="nil"/>
              <w:bottom w:val="single" w:sz="4" w:space="0" w:color="000000"/>
              <w:right w:val="single" w:sz="4" w:space="0" w:color="000000"/>
            </w:tcBorders>
            <w:shd w:val="clear" w:color="auto" w:fill="auto"/>
            <w:noWrap/>
            <w:hideMark/>
          </w:tcPr>
          <w:p w14:paraId="4A49E222"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93,60</w:t>
            </w:r>
          </w:p>
        </w:tc>
        <w:tc>
          <w:tcPr>
            <w:tcW w:w="668" w:type="pct"/>
            <w:tcBorders>
              <w:top w:val="nil"/>
              <w:left w:val="nil"/>
              <w:bottom w:val="single" w:sz="4" w:space="0" w:color="000000"/>
              <w:right w:val="single" w:sz="4" w:space="0" w:color="000000"/>
            </w:tcBorders>
            <w:shd w:val="clear" w:color="auto" w:fill="auto"/>
            <w:noWrap/>
            <w:hideMark/>
          </w:tcPr>
          <w:p w14:paraId="0F750081"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110,12</w:t>
            </w:r>
          </w:p>
        </w:tc>
      </w:tr>
      <w:tr w:rsidR="00774DAA" w:rsidRPr="00774DAA" w14:paraId="5F86564F"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3D61C567"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6ADEE0EC"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0367BC24"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$4</w:t>
            </w:r>
          </w:p>
        </w:tc>
        <w:tc>
          <w:tcPr>
            <w:tcW w:w="675" w:type="pct"/>
            <w:tcBorders>
              <w:top w:val="nil"/>
              <w:left w:val="nil"/>
              <w:bottom w:val="single" w:sz="4" w:space="0" w:color="000000"/>
              <w:right w:val="single" w:sz="4" w:space="0" w:color="000000"/>
            </w:tcBorders>
            <w:shd w:val="clear" w:color="auto" w:fill="auto"/>
            <w:noWrap/>
            <w:hideMark/>
          </w:tcPr>
          <w:p w14:paraId="3DA9750A" w14:textId="58EC8F73" w:rsidR="00774DAA" w:rsidRPr="00774DAA" w:rsidRDefault="008F2855" w:rsidP="00774DAA">
            <w:pPr>
              <w:spacing w:after="0" w:line="240" w:lineRule="auto"/>
              <w:jc w:val="center"/>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$4</w:t>
            </w:r>
          </w:p>
        </w:tc>
        <w:tc>
          <w:tcPr>
            <w:tcW w:w="668" w:type="pct"/>
            <w:tcBorders>
              <w:top w:val="nil"/>
              <w:left w:val="nil"/>
              <w:bottom w:val="single" w:sz="4" w:space="0" w:color="000000"/>
              <w:right w:val="single" w:sz="4" w:space="0" w:color="000000"/>
            </w:tcBorders>
            <w:shd w:val="clear" w:color="auto" w:fill="auto"/>
            <w:noWrap/>
            <w:hideMark/>
          </w:tcPr>
          <w:p w14:paraId="28FBD0CF" w14:textId="36A4FEA0" w:rsidR="00774DAA" w:rsidRPr="00774DAA" w:rsidRDefault="008F2855" w:rsidP="00774DAA">
            <w:pPr>
              <w:spacing w:after="0" w:line="240" w:lineRule="auto"/>
              <w:jc w:val="center"/>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99,75</w:t>
            </w:r>
          </w:p>
        </w:tc>
      </w:tr>
      <w:tr w:rsidR="00774DAA" w:rsidRPr="00774DAA" w14:paraId="162E00FB"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3FAA0EFC" w14:textId="19E92275" w:rsidR="00774DAA" w:rsidRPr="00774DAA" w:rsidRDefault="00774DAA" w:rsidP="00774DAA">
            <w:pPr>
              <w:spacing w:after="0" w:line="240" w:lineRule="auto"/>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Fortalecer 1 sistema un sistema de gestión para la UAERMV</w:t>
            </w:r>
          </w:p>
        </w:tc>
        <w:tc>
          <w:tcPr>
            <w:tcW w:w="894" w:type="pct"/>
            <w:tcBorders>
              <w:top w:val="nil"/>
              <w:left w:val="nil"/>
              <w:bottom w:val="single" w:sz="4" w:space="0" w:color="000000"/>
              <w:right w:val="single" w:sz="4" w:space="0" w:color="000000"/>
            </w:tcBorders>
            <w:shd w:val="clear" w:color="auto" w:fill="auto"/>
            <w:hideMark/>
          </w:tcPr>
          <w:p w14:paraId="7A0D9DCE"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776BD3E1"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1,00</w:t>
            </w:r>
          </w:p>
        </w:tc>
        <w:tc>
          <w:tcPr>
            <w:tcW w:w="675" w:type="pct"/>
            <w:tcBorders>
              <w:top w:val="nil"/>
              <w:left w:val="nil"/>
              <w:bottom w:val="single" w:sz="4" w:space="0" w:color="000000"/>
              <w:right w:val="single" w:sz="4" w:space="0" w:color="000000"/>
            </w:tcBorders>
            <w:shd w:val="clear" w:color="auto" w:fill="auto"/>
            <w:noWrap/>
            <w:hideMark/>
          </w:tcPr>
          <w:p w14:paraId="7EAC5C3D"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0,61</w:t>
            </w:r>
          </w:p>
        </w:tc>
        <w:tc>
          <w:tcPr>
            <w:tcW w:w="668" w:type="pct"/>
            <w:tcBorders>
              <w:top w:val="nil"/>
              <w:left w:val="nil"/>
              <w:bottom w:val="single" w:sz="4" w:space="0" w:color="000000"/>
              <w:right w:val="single" w:sz="4" w:space="0" w:color="000000"/>
            </w:tcBorders>
            <w:shd w:val="clear" w:color="auto" w:fill="auto"/>
            <w:noWrap/>
            <w:hideMark/>
          </w:tcPr>
          <w:p w14:paraId="355B99F4"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61,00</w:t>
            </w:r>
          </w:p>
        </w:tc>
      </w:tr>
      <w:tr w:rsidR="00774DAA" w:rsidRPr="00774DAA" w14:paraId="15B73EA1"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7DE860C4"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56D53943"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4D029522"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$3.211</w:t>
            </w:r>
          </w:p>
        </w:tc>
        <w:tc>
          <w:tcPr>
            <w:tcW w:w="675" w:type="pct"/>
            <w:tcBorders>
              <w:top w:val="nil"/>
              <w:left w:val="nil"/>
              <w:bottom w:val="single" w:sz="4" w:space="0" w:color="000000"/>
              <w:right w:val="single" w:sz="4" w:space="0" w:color="000000"/>
            </w:tcBorders>
            <w:shd w:val="clear" w:color="auto" w:fill="auto"/>
            <w:noWrap/>
            <w:hideMark/>
          </w:tcPr>
          <w:p w14:paraId="7720125D"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$2.334</w:t>
            </w:r>
          </w:p>
        </w:tc>
        <w:tc>
          <w:tcPr>
            <w:tcW w:w="668" w:type="pct"/>
            <w:tcBorders>
              <w:top w:val="nil"/>
              <w:left w:val="nil"/>
              <w:bottom w:val="single" w:sz="4" w:space="0" w:color="000000"/>
              <w:right w:val="single" w:sz="4" w:space="0" w:color="000000"/>
            </w:tcBorders>
            <w:shd w:val="clear" w:color="auto" w:fill="auto"/>
            <w:noWrap/>
            <w:hideMark/>
          </w:tcPr>
          <w:p w14:paraId="246D71E6"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72</w:t>
            </w:r>
          </w:p>
        </w:tc>
      </w:tr>
      <w:tr w:rsidR="00774DAA" w:rsidRPr="00774DAA" w14:paraId="73880E9E"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31EA5133" w14:textId="619F81F6" w:rsidR="00774DAA" w:rsidRPr="00774DAA" w:rsidRDefault="00774DAA" w:rsidP="00774DAA">
            <w:pPr>
              <w:spacing w:after="0" w:line="240" w:lineRule="auto"/>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Adecuación y mantenimiento de 2 sedes de la UAERMV</w:t>
            </w:r>
          </w:p>
        </w:tc>
        <w:tc>
          <w:tcPr>
            <w:tcW w:w="894" w:type="pct"/>
            <w:tcBorders>
              <w:top w:val="nil"/>
              <w:left w:val="nil"/>
              <w:bottom w:val="single" w:sz="4" w:space="0" w:color="000000"/>
              <w:right w:val="single" w:sz="4" w:space="0" w:color="000000"/>
            </w:tcBorders>
            <w:shd w:val="clear" w:color="auto" w:fill="auto"/>
            <w:hideMark/>
          </w:tcPr>
          <w:p w14:paraId="0539D98A"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175B259A"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0,05</w:t>
            </w:r>
          </w:p>
        </w:tc>
        <w:tc>
          <w:tcPr>
            <w:tcW w:w="675" w:type="pct"/>
            <w:tcBorders>
              <w:top w:val="nil"/>
              <w:left w:val="nil"/>
              <w:bottom w:val="single" w:sz="4" w:space="0" w:color="000000"/>
              <w:right w:val="single" w:sz="4" w:space="0" w:color="000000"/>
            </w:tcBorders>
            <w:shd w:val="clear" w:color="auto" w:fill="auto"/>
            <w:noWrap/>
            <w:hideMark/>
          </w:tcPr>
          <w:p w14:paraId="1EBE4DB4"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0,037</w:t>
            </w:r>
          </w:p>
        </w:tc>
        <w:tc>
          <w:tcPr>
            <w:tcW w:w="668" w:type="pct"/>
            <w:tcBorders>
              <w:top w:val="nil"/>
              <w:left w:val="nil"/>
              <w:bottom w:val="single" w:sz="4" w:space="0" w:color="000000"/>
              <w:right w:val="single" w:sz="4" w:space="0" w:color="000000"/>
            </w:tcBorders>
            <w:shd w:val="clear" w:color="auto" w:fill="auto"/>
            <w:noWrap/>
            <w:hideMark/>
          </w:tcPr>
          <w:p w14:paraId="05B7B42E"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74,00</w:t>
            </w:r>
          </w:p>
        </w:tc>
      </w:tr>
      <w:tr w:rsidR="00774DAA" w:rsidRPr="00774DAA" w14:paraId="7E0A3618"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45A5AF4C"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0042BFAB"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1BBFBA6C"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$923</w:t>
            </w:r>
          </w:p>
        </w:tc>
        <w:tc>
          <w:tcPr>
            <w:tcW w:w="675" w:type="pct"/>
            <w:tcBorders>
              <w:top w:val="nil"/>
              <w:left w:val="nil"/>
              <w:bottom w:val="single" w:sz="4" w:space="0" w:color="000000"/>
              <w:right w:val="single" w:sz="4" w:space="0" w:color="000000"/>
            </w:tcBorders>
            <w:shd w:val="clear" w:color="auto" w:fill="auto"/>
            <w:noWrap/>
            <w:hideMark/>
          </w:tcPr>
          <w:p w14:paraId="255F76A9"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$140</w:t>
            </w:r>
          </w:p>
        </w:tc>
        <w:tc>
          <w:tcPr>
            <w:tcW w:w="668" w:type="pct"/>
            <w:tcBorders>
              <w:top w:val="nil"/>
              <w:left w:val="nil"/>
              <w:bottom w:val="single" w:sz="4" w:space="0" w:color="000000"/>
              <w:right w:val="single" w:sz="4" w:space="0" w:color="000000"/>
            </w:tcBorders>
            <w:shd w:val="clear" w:color="auto" w:fill="auto"/>
            <w:noWrap/>
            <w:hideMark/>
          </w:tcPr>
          <w:p w14:paraId="5A5806D0"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22</w:t>
            </w:r>
          </w:p>
        </w:tc>
      </w:tr>
      <w:tr w:rsidR="00774DAA" w:rsidRPr="00774DAA" w14:paraId="3289D7F6" w14:textId="77777777" w:rsidTr="00774DAA">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68CA436F"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7860  Fortalecimiento de los componentes de TI para la transformación digital</w:t>
            </w:r>
          </w:p>
        </w:tc>
      </w:tr>
      <w:tr w:rsidR="00774DAA" w:rsidRPr="00774DAA" w14:paraId="0C292170" w14:textId="77777777" w:rsidTr="00774DAA">
        <w:trPr>
          <w:trHeight w:val="20"/>
        </w:trPr>
        <w:tc>
          <w:tcPr>
            <w:tcW w:w="2090" w:type="pct"/>
            <w:tcBorders>
              <w:top w:val="nil"/>
              <w:left w:val="single" w:sz="4" w:space="0" w:color="000000"/>
              <w:bottom w:val="single" w:sz="4" w:space="0" w:color="000000"/>
              <w:right w:val="nil"/>
            </w:tcBorders>
            <w:shd w:val="clear" w:color="000000" w:fill="95B3D7"/>
            <w:hideMark/>
          </w:tcPr>
          <w:p w14:paraId="6D2EBBA6"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META PROYECTO</w:t>
            </w:r>
          </w:p>
        </w:tc>
        <w:tc>
          <w:tcPr>
            <w:tcW w:w="894" w:type="pct"/>
            <w:tcBorders>
              <w:top w:val="nil"/>
              <w:left w:val="nil"/>
              <w:bottom w:val="single" w:sz="4" w:space="0" w:color="000000"/>
              <w:right w:val="single" w:sz="4" w:space="0" w:color="000000"/>
            </w:tcBorders>
            <w:shd w:val="clear" w:color="000000" w:fill="95B3D7"/>
            <w:hideMark/>
          </w:tcPr>
          <w:p w14:paraId="34E1D3DB"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 </w:t>
            </w:r>
          </w:p>
        </w:tc>
        <w:tc>
          <w:tcPr>
            <w:tcW w:w="673" w:type="pct"/>
            <w:tcBorders>
              <w:top w:val="nil"/>
              <w:left w:val="nil"/>
              <w:bottom w:val="single" w:sz="4" w:space="0" w:color="000000"/>
              <w:right w:val="single" w:sz="4" w:space="0" w:color="000000"/>
            </w:tcBorders>
            <w:shd w:val="clear" w:color="000000" w:fill="95B3D7"/>
            <w:hideMark/>
          </w:tcPr>
          <w:p w14:paraId="56893879"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Programado</w:t>
            </w:r>
          </w:p>
        </w:tc>
        <w:tc>
          <w:tcPr>
            <w:tcW w:w="675" w:type="pct"/>
            <w:tcBorders>
              <w:top w:val="nil"/>
              <w:left w:val="nil"/>
              <w:bottom w:val="single" w:sz="4" w:space="0" w:color="000000"/>
              <w:right w:val="single" w:sz="4" w:space="0" w:color="000000"/>
            </w:tcBorders>
            <w:shd w:val="clear" w:color="000000" w:fill="95B3D7"/>
            <w:hideMark/>
          </w:tcPr>
          <w:p w14:paraId="69485179"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Ejecutado</w:t>
            </w:r>
          </w:p>
        </w:tc>
        <w:tc>
          <w:tcPr>
            <w:tcW w:w="668" w:type="pct"/>
            <w:tcBorders>
              <w:top w:val="nil"/>
              <w:left w:val="nil"/>
              <w:bottom w:val="single" w:sz="4" w:space="0" w:color="000000"/>
              <w:right w:val="single" w:sz="4" w:space="0" w:color="000000"/>
            </w:tcBorders>
            <w:shd w:val="clear" w:color="000000" w:fill="95B3D7"/>
            <w:hideMark/>
          </w:tcPr>
          <w:p w14:paraId="166A6ECB" w14:textId="77777777" w:rsidR="00774DAA" w:rsidRPr="00774DAA" w:rsidRDefault="00774DAA" w:rsidP="00774DAA">
            <w:pPr>
              <w:spacing w:after="0" w:line="240" w:lineRule="auto"/>
              <w:jc w:val="center"/>
              <w:rPr>
                <w:rFonts w:ascii="Arial Narrow" w:eastAsia="Times New Roman" w:hAnsi="Arial Narrow" w:cs="Times New Roman"/>
                <w:b/>
                <w:bCs/>
                <w:sz w:val="16"/>
                <w:szCs w:val="16"/>
                <w:lang w:eastAsia="es-CO"/>
              </w:rPr>
            </w:pPr>
            <w:r w:rsidRPr="00774DAA">
              <w:rPr>
                <w:rFonts w:ascii="Arial Narrow" w:eastAsia="Times New Roman" w:hAnsi="Arial Narrow" w:cs="Times New Roman"/>
                <w:b/>
                <w:bCs/>
                <w:sz w:val="16"/>
                <w:szCs w:val="16"/>
                <w:lang w:eastAsia="es-CO"/>
              </w:rPr>
              <w:t>% de ejecución</w:t>
            </w:r>
          </w:p>
        </w:tc>
      </w:tr>
      <w:tr w:rsidR="00774DAA" w:rsidRPr="00774DAA" w14:paraId="0DED83BC"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20F4884D" w14:textId="50B108D4" w:rsidR="00774DAA" w:rsidRPr="00774DAA" w:rsidRDefault="00774DAA" w:rsidP="00774DAA">
            <w:pPr>
              <w:spacing w:after="0" w:line="240" w:lineRule="auto"/>
              <w:ind w:firstLineChars="100" w:firstLine="160"/>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Aumentar en 50 puntos porcentuales el nivel de modernización de la infraestructura tecnológica   de la UAERMV.</w:t>
            </w:r>
          </w:p>
        </w:tc>
        <w:tc>
          <w:tcPr>
            <w:tcW w:w="894" w:type="pct"/>
            <w:tcBorders>
              <w:top w:val="nil"/>
              <w:left w:val="nil"/>
              <w:bottom w:val="single" w:sz="4" w:space="0" w:color="000000"/>
              <w:right w:val="single" w:sz="4" w:space="0" w:color="000000"/>
            </w:tcBorders>
            <w:shd w:val="clear" w:color="auto" w:fill="auto"/>
            <w:hideMark/>
          </w:tcPr>
          <w:p w14:paraId="601DB7CE"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6F213EC3"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7,00</w:t>
            </w:r>
          </w:p>
        </w:tc>
        <w:tc>
          <w:tcPr>
            <w:tcW w:w="675" w:type="pct"/>
            <w:tcBorders>
              <w:top w:val="nil"/>
              <w:left w:val="nil"/>
              <w:bottom w:val="single" w:sz="4" w:space="0" w:color="000000"/>
              <w:right w:val="single" w:sz="4" w:space="0" w:color="000000"/>
            </w:tcBorders>
            <w:shd w:val="clear" w:color="auto" w:fill="auto"/>
            <w:noWrap/>
            <w:hideMark/>
          </w:tcPr>
          <w:p w14:paraId="6971B261"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4,68</w:t>
            </w:r>
          </w:p>
        </w:tc>
        <w:tc>
          <w:tcPr>
            <w:tcW w:w="668" w:type="pct"/>
            <w:tcBorders>
              <w:top w:val="nil"/>
              <w:left w:val="nil"/>
              <w:bottom w:val="single" w:sz="4" w:space="0" w:color="000000"/>
              <w:right w:val="single" w:sz="4" w:space="0" w:color="000000"/>
            </w:tcBorders>
            <w:shd w:val="clear" w:color="auto" w:fill="auto"/>
            <w:noWrap/>
            <w:hideMark/>
          </w:tcPr>
          <w:p w14:paraId="49D510AC"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67</w:t>
            </w:r>
          </w:p>
        </w:tc>
      </w:tr>
      <w:tr w:rsidR="00774DAA" w:rsidRPr="00774DAA" w14:paraId="7863D85A"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6BE37054"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0F5926BA"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6A2F69BC"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$2.220</w:t>
            </w:r>
          </w:p>
        </w:tc>
        <w:tc>
          <w:tcPr>
            <w:tcW w:w="675" w:type="pct"/>
            <w:tcBorders>
              <w:top w:val="nil"/>
              <w:left w:val="nil"/>
              <w:bottom w:val="single" w:sz="4" w:space="0" w:color="000000"/>
              <w:right w:val="single" w:sz="4" w:space="0" w:color="000000"/>
            </w:tcBorders>
            <w:shd w:val="clear" w:color="auto" w:fill="auto"/>
            <w:noWrap/>
            <w:hideMark/>
          </w:tcPr>
          <w:p w14:paraId="37F84C08" w14:textId="11E2698E" w:rsidR="00774DAA" w:rsidRPr="00774DAA" w:rsidRDefault="00774DAA" w:rsidP="00FE7116">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w:t>
            </w:r>
            <w:r w:rsidR="00FE7116">
              <w:rPr>
                <w:rFonts w:ascii="Arial Narrow" w:eastAsia="Times New Roman" w:hAnsi="Arial Narrow" w:cs="Times New Roman"/>
                <w:sz w:val="16"/>
                <w:szCs w:val="16"/>
                <w:lang w:eastAsia="es-CO"/>
              </w:rPr>
              <w:t>1.869</w:t>
            </w:r>
          </w:p>
        </w:tc>
        <w:tc>
          <w:tcPr>
            <w:tcW w:w="668" w:type="pct"/>
            <w:tcBorders>
              <w:top w:val="nil"/>
              <w:left w:val="nil"/>
              <w:bottom w:val="single" w:sz="4" w:space="0" w:color="000000"/>
              <w:right w:val="single" w:sz="4" w:space="0" w:color="000000"/>
            </w:tcBorders>
            <w:shd w:val="clear" w:color="auto" w:fill="auto"/>
            <w:noWrap/>
            <w:hideMark/>
          </w:tcPr>
          <w:p w14:paraId="4B89969D" w14:textId="7544B3E9" w:rsidR="00774DAA" w:rsidRPr="00774DAA" w:rsidRDefault="00FE7116" w:rsidP="00774DAA">
            <w:pPr>
              <w:spacing w:after="0" w:line="240" w:lineRule="auto"/>
              <w:jc w:val="center"/>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85</w:t>
            </w:r>
          </w:p>
        </w:tc>
      </w:tr>
      <w:tr w:rsidR="00774DAA" w:rsidRPr="00774DAA" w14:paraId="0F9D560E"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296FF44D" w14:textId="42123FDA" w:rsidR="00774DAA" w:rsidRPr="00774DAA" w:rsidRDefault="00774DAA" w:rsidP="00774DAA">
            <w:pPr>
              <w:spacing w:after="0" w:line="240" w:lineRule="auto"/>
              <w:ind w:firstLineChars="100" w:firstLine="160"/>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Realizar 4 actualizaciones del plan estratégico de tecnologías de la información - PETI de la UAERMV</w:t>
            </w:r>
          </w:p>
        </w:tc>
        <w:tc>
          <w:tcPr>
            <w:tcW w:w="894" w:type="pct"/>
            <w:tcBorders>
              <w:top w:val="nil"/>
              <w:left w:val="nil"/>
              <w:bottom w:val="single" w:sz="4" w:space="0" w:color="000000"/>
              <w:right w:val="single" w:sz="4" w:space="0" w:color="000000"/>
            </w:tcBorders>
            <w:shd w:val="clear" w:color="auto" w:fill="auto"/>
            <w:hideMark/>
          </w:tcPr>
          <w:p w14:paraId="46FBEE56"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49F33434"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0,80</w:t>
            </w:r>
          </w:p>
        </w:tc>
        <w:tc>
          <w:tcPr>
            <w:tcW w:w="675" w:type="pct"/>
            <w:tcBorders>
              <w:top w:val="nil"/>
              <w:left w:val="nil"/>
              <w:bottom w:val="single" w:sz="4" w:space="0" w:color="000000"/>
              <w:right w:val="single" w:sz="4" w:space="0" w:color="000000"/>
            </w:tcBorders>
            <w:shd w:val="clear" w:color="auto" w:fill="auto"/>
            <w:noWrap/>
            <w:hideMark/>
          </w:tcPr>
          <w:p w14:paraId="12269C5D"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0,39</w:t>
            </w:r>
          </w:p>
        </w:tc>
        <w:tc>
          <w:tcPr>
            <w:tcW w:w="668" w:type="pct"/>
            <w:tcBorders>
              <w:top w:val="nil"/>
              <w:left w:val="nil"/>
              <w:bottom w:val="single" w:sz="4" w:space="0" w:color="000000"/>
              <w:right w:val="single" w:sz="4" w:space="0" w:color="000000"/>
            </w:tcBorders>
            <w:shd w:val="clear" w:color="auto" w:fill="auto"/>
            <w:noWrap/>
            <w:hideMark/>
          </w:tcPr>
          <w:p w14:paraId="6E495DB8"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48,8</w:t>
            </w:r>
          </w:p>
        </w:tc>
      </w:tr>
      <w:tr w:rsidR="00774DAA" w:rsidRPr="00774DAA" w14:paraId="4120FBF8"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21FB1474"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384C76EA"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687AC180"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$138</w:t>
            </w:r>
          </w:p>
        </w:tc>
        <w:tc>
          <w:tcPr>
            <w:tcW w:w="675" w:type="pct"/>
            <w:tcBorders>
              <w:top w:val="nil"/>
              <w:left w:val="nil"/>
              <w:bottom w:val="single" w:sz="4" w:space="0" w:color="000000"/>
              <w:right w:val="single" w:sz="4" w:space="0" w:color="000000"/>
            </w:tcBorders>
            <w:shd w:val="clear" w:color="auto" w:fill="auto"/>
            <w:noWrap/>
            <w:hideMark/>
          </w:tcPr>
          <w:p w14:paraId="485E4B2D"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w:t>
            </w:r>
          </w:p>
        </w:tc>
        <w:tc>
          <w:tcPr>
            <w:tcW w:w="668" w:type="pct"/>
            <w:tcBorders>
              <w:top w:val="nil"/>
              <w:left w:val="nil"/>
              <w:bottom w:val="single" w:sz="4" w:space="0" w:color="000000"/>
              <w:right w:val="single" w:sz="4" w:space="0" w:color="000000"/>
            </w:tcBorders>
            <w:shd w:val="clear" w:color="auto" w:fill="auto"/>
            <w:noWrap/>
            <w:hideMark/>
          </w:tcPr>
          <w:p w14:paraId="6476EAF7"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0,00</w:t>
            </w:r>
          </w:p>
        </w:tc>
      </w:tr>
      <w:tr w:rsidR="00774DAA" w:rsidRPr="00774DAA" w14:paraId="7441F80A" w14:textId="77777777" w:rsidTr="00774DAA">
        <w:trPr>
          <w:trHeight w:val="20"/>
        </w:trPr>
        <w:tc>
          <w:tcPr>
            <w:tcW w:w="2090" w:type="pct"/>
            <w:vMerge w:val="restart"/>
            <w:tcBorders>
              <w:top w:val="nil"/>
              <w:left w:val="single" w:sz="4" w:space="0" w:color="000000"/>
              <w:bottom w:val="single" w:sz="4" w:space="0" w:color="000000"/>
              <w:right w:val="single" w:sz="4" w:space="0" w:color="000000"/>
            </w:tcBorders>
            <w:shd w:val="clear" w:color="auto" w:fill="auto"/>
            <w:hideMark/>
          </w:tcPr>
          <w:p w14:paraId="296F24B3" w14:textId="14655560" w:rsidR="00774DAA" w:rsidRPr="00774DAA" w:rsidRDefault="00774DAA" w:rsidP="00774DAA">
            <w:pPr>
              <w:spacing w:after="0" w:line="240" w:lineRule="auto"/>
              <w:ind w:firstLineChars="100" w:firstLine="160"/>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Implementar 50 funcionalidades en cinco (5) de los sistemas de información de la UAERMV.</w:t>
            </w:r>
          </w:p>
        </w:tc>
        <w:tc>
          <w:tcPr>
            <w:tcW w:w="894" w:type="pct"/>
            <w:tcBorders>
              <w:top w:val="nil"/>
              <w:left w:val="nil"/>
              <w:bottom w:val="single" w:sz="4" w:space="0" w:color="000000"/>
              <w:right w:val="single" w:sz="4" w:space="0" w:color="000000"/>
            </w:tcBorders>
            <w:shd w:val="clear" w:color="auto" w:fill="auto"/>
            <w:hideMark/>
          </w:tcPr>
          <w:p w14:paraId="27DFA512"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Magnitud Física</w:t>
            </w:r>
          </w:p>
        </w:tc>
        <w:tc>
          <w:tcPr>
            <w:tcW w:w="673" w:type="pct"/>
            <w:tcBorders>
              <w:top w:val="nil"/>
              <w:left w:val="nil"/>
              <w:bottom w:val="single" w:sz="4" w:space="0" w:color="000000"/>
              <w:right w:val="single" w:sz="4" w:space="0" w:color="000000"/>
            </w:tcBorders>
            <w:shd w:val="clear" w:color="auto" w:fill="auto"/>
            <w:noWrap/>
            <w:hideMark/>
          </w:tcPr>
          <w:p w14:paraId="49CC664D"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5,00</w:t>
            </w:r>
          </w:p>
        </w:tc>
        <w:tc>
          <w:tcPr>
            <w:tcW w:w="675" w:type="pct"/>
            <w:tcBorders>
              <w:top w:val="nil"/>
              <w:left w:val="nil"/>
              <w:bottom w:val="single" w:sz="4" w:space="0" w:color="000000"/>
              <w:right w:val="single" w:sz="4" w:space="0" w:color="000000"/>
            </w:tcBorders>
            <w:shd w:val="clear" w:color="auto" w:fill="auto"/>
            <w:noWrap/>
            <w:hideMark/>
          </w:tcPr>
          <w:p w14:paraId="417D6BBE"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2,69</w:t>
            </w:r>
          </w:p>
        </w:tc>
        <w:tc>
          <w:tcPr>
            <w:tcW w:w="668" w:type="pct"/>
            <w:tcBorders>
              <w:top w:val="nil"/>
              <w:left w:val="nil"/>
              <w:bottom w:val="single" w:sz="4" w:space="0" w:color="000000"/>
              <w:right w:val="single" w:sz="4" w:space="0" w:color="000000"/>
            </w:tcBorders>
            <w:shd w:val="clear" w:color="auto" w:fill="auto"/>
            <w:noWrap/>
            <w:hideMark/>
          </w:tcPr>
          <w:p w14:paraId="039B34B7"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53,8</w:t>
            </w:r>
          </w:p>
        </w:tc>
      </w:tr>
      <w:tr w:rsidR="00774DAA" w:rsidRPr="00774DAA" w14:paraId="0882F9FC" w14:textId="77777777" w:rsidTr="00774DAA">
        <w:trPr>
          <w:trHeight w:val="20"/>
        </w:trPr>
        <w:tc>
          <w:tcPr>
            <w:tcW w:w="2090" w:type="pct"/>
            <w:vMerge/>
            <w:tcBorders>
              <w:top w:val="nil"/>
              <w:left w:val="single" w:sz="4" w:space="0" w:color="000000"/>
              <w:bottom w:val="single" w:sz="4" w:space="0" w:color="000000"/>
              <w:right w:val="single" w:sz="4" w:space="0" w:color="000000"/>
            </w:tcBorders>
            <w:vAlign w:val="center"/>
            <w:hideMark/>
          </w:tcPr>
          <w:p w14:paraId="21D5943E" w14:textId="77777777" w:rsidR="00774DAA" w:rsidRPr="00774DAA" w:rsidRDefault="00774DAA" w:rsidP="00774DAA">
            <w:pPr>
              <w:spacing w:after="0" w:line="240" w:lineRule="auto"/>
              <w:rPr>
                <w:rFonts w:ascii="Arial Narrow" w:eastAsia="Times New Roman" w:hAnsi="Arial Narrow" w:cs="Times New Roman"/>
                <w:sz w:val="16"/>
                <w:szCs w:val="16"/>
                <w:lang w:eastAsia="es-CO"/>
              </w:rPr>
            </w:pPr>
          </w:p>
        </w:tc>
        <w:tc>
          <w:tcPr>
            <w:tcW w:w="894" w:type="pct"/>
            <w:tcBorders>
              <w:top w:val="nil"/>
              <w:left w:val="nil"/>
              <w:bottom w:val="single" w:sz="4" w:space="0" w:color="000000"/>
              <w:right w:val="single" w:sz="4" w:space="0" w:color="000000"/>
            </w:tcBorders>
            <w:shd w:val="clear" w:color="auto" w:fill="auto"/>
            <w:hideMark/>
          </w:tcPr>
          <w:p w14:paraId="19A4C4B3"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Recursos presupuestales</w:t>
            </w:r>
          </w:p>
        </w:tc>
        <w:tc>
          <w:tcPr>
            <w:tcW w:w="673" w:type="pct"/>
            <w:tcBorders>
              <w:top w:val="nil"/>
              <w:left w:val="nil"/>
              <w:bottom w:val="single" w:sz="4" w:space="0" w:color="000000"/>
              <w:right w:val="single" w:sz="4" w:space="0" w:color="000000"/>
            </w:tcBorders>
            <w:shd w:val="clear" w:color="auto" w:fill="auto"/>
            <w:noWrap/>
            <w:hideMark/>
          </w:tcPr>
          <w:p w14:paraId="611AC704" w14:textId="77777777" w:rsidR="00774DAA" w:rsidRPr="00774DAA" w:rsidRDefault="00774DAA" w:rsidP="00774DAA">
            <w:pPr>
              <w:spacing w:after="0" w:line="240" w:lineRule="auto"/>
              <w:jc w:val="center"/>
              <w:rPr>
                <w:rFonts w:ascii="Arial Narrow" w:eastAsia="Times New Roman" w:hAnsi="Arial Narrow" w:cs="Times New Roman"/>
                <w:sz w:val="16"/>
                <w:szCs w:val="16"/>
                <w:lang w:eastAsia="es-CO"/>
              </w:rPr>
            </w:pPr>
            <w:r w:rsidRPr="00774DAA">
              <w:rPr>
                <w:rFonts w:ascii="Arial Narrow" w:eastAsia="Times New Roman" w:hAnsi="Arial Narrow" w:cs="Times New Roman"/>
                <w:sz w:val="16"/>
                <w:szCs w:val="16"/>
                <w:lang w:eastAsia="es-CO"/>
              </w:rPr>
              <w:t>$882</w:t>
            </w:r>
          </w:p>
        </w:tc>
        <w:tc>
          <w:tcPr>
            <w:tcW w:w="675" w:type="pct"/>
            <w:tcBorders>
              <w:top w:val="nil"/>
              <w:left w:val="nil"/>
              <w:bottom w:val="single" w:sz="4" w:space="0" w:color="000000"/>
              <w:right w:val="single" w:sz="4" w:space="0" w:color="000000"/>
            </w:tcBorders>
            <w:shd w:val="clear" w:color="auto" w:fill="auto"/>
            <w:noWrap/>
            <w:hideMark/>
          </w:tcPr>
          <w:p w14:paraId="5B51C2F0" w14:textId="61F4C1D1" w:rsidR="00774DAA" w:rsidRPr="00774DAA" w:rsidRDefault="00FE7116" w:rsidP="00774DAA">
            <w:pPr>
              <w:spacing w:after="0" w:line="240" w:lineRule="auto"/>
              <w:jc w:val="center"/>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$780</w:t>
            </w:r>
          </w:p>
        </w:tc>
        <w:tc>
          <w:tcPr>
            <w:tcW w:w="668" w:type="pct"/>
            <w:tcBorders>
              <w:top w:val="nil"/>
              <w:left w:val="nil"/>
              <w:bottom w:val="single" w:sz="4" w:space="0" w:color="000000"/>
              <w:right w:val="single" w:sz="4" w:space="0" w:color="000000"/>
            </w:tcBorders>
            <w:shd w:val="clear" w:color="auto" w:fill="auto"/>
            <w:noWrap/>
            <w:hideMark/>
          </w:tcPr>
          <w:p w14:paraId="6AB04CE6" w14:textId="4A94F79A" w:rsidR="00774DAA" w:rsidRPr="00774DAA" w:rsidRDefault="00FE7116" w:rsidP="00774DAA">
            <w:pPr>
              <w:spacing w:after="0" w:line="240" w:lineRule="auto"/>
              <w:jc w:val="center"/>
              <w:rPr>
                <w:rFonts w:ascii="Arial Narrow" w:eastAsia="Times New Roman" w:hAnsi="Arial Narrow" w:cs="Times New Roman"/>
                <w:sz w:val="16"/>
                <w:szCs w:val="16"/>
                <w:lang w:eastAsia="es-CO"/>
              </w:rPr>
            </w:pPr>
            <w:r>
              <w:rPr>
                <w:rFonts w:ascii="Arial Narrow" w:eastAsia="Times New Roman" w:hAnsi="Arial Narrow" w:cs="Times New Roman"/>
                <w:sz w:val="16"/>
                <w:szCs w:val="16"/>
                <w:lang w:eastAsia="es-CO"/>
              </w:rPr>
              <w:t>88</w:t>
            </w:r>
          </w:p>
        </w:tc>
      </w:tr>
    </w:tbl>
    <w:p w14:paraId="13942B4D" w14:textId="77777777" w:rsidR="00A808B6" w:rsidRPr="000A368F" w:rsidRDefault="00A808B6" w:rsidP="00A808B6">
      <w:pPr>
        <w:tabs>
          <w:tab w:val="left" w:pos="709"/>
        </w:tabs>
        <w:spacing w:after="0" w:line="240" w:lineRule="auto"/>
        <w:rPr>
          <w:rFonts w:ascii="Arial" w:hAnsi="Arial" w:cs="Arial"/>
          <w:sz w:val="18"/>
        </w:rPr>
      </w:pPr>
      <w:r w:rsidRPr="000A368F">
        <w:rPr>
          <w:rFonts w:ascii="Arial" w:hAnsi="Arial" w:cs="Arial"/>
          <w:sz w:val="18"/>
        </w:rPr>
        <w:t>*Cifras en millones de pesos.</w:t>
      </w:r>
    </w:p>
    <w:p w14:paraId="364DE524" w14:textId="77777777" w:rsidR="00A808B6" w:rsidRPr="00757C13" w:rsidRDefault="00A808B6" w:rsidP="00A00B37">
      <w:pPr>
        <w:tabs>
          <w:tab w:val="left" w:pos="709"/>
        </w:tabs>
        <w:spacing w:line="240" w:lineRule="auto"/>
        <w:jc w:val="center"/>
        <w:rPr>
          <w:rFonts w:ascii="Arial" w:hAnsi="Arial" w:cs="Arial"/>
          <w:sz w:val="18"/>
          <w:szCs w:val="18"/>
        </w:rPr>
      </w:pPr>
      <w:r w:rsidRPr="00757C13">
        <w:rPr>
          <w:rFonts w:ascii="Arial" w:hAnsi="Arial" w:cs="Arial"/>
          <w:b/>
          <w:sz w:val="18"/>
          <w:szCs w:val="18"/>
        </w:rPr>
        <w:t>Fuente:</w:t>
      </w:r>
      <w:r w:rsidRPr="00757C13">
        <w:rPr>
          <w:rFonts w:ascii="Arial" w:hAnsi="Arial" w:cs="Arial"/>
          <w:sz w:val="18"/>
          <w:szCs w:val="18"/>
        </w:rPr>
        <w:t xml:space="preserve"> SEGPLAN, Secretaría Distrital de Planeación, 2020.</w:t>
      </w:r>
    </w:p>
    <w:p w14:paraId="655C6A72" w14:textId="5F2B60B8" w:rsidR="00A808B6" w:rsidRDefault="00A808B6" w:rsidP="00FF3A71">
      <w:pPr>
        <w:tabs>
          <w:tab w:val="left" w:pos="709"/>
        </w:tabs>
        <w:spacing w:line="240" w:lineRule="auto"/>
        <w:jc w:val="both"/>
        <w:rPr>
          <w:rFonts w:ascii="Arial" w:hAnsi="Arial" w:cs="Arial"/>
        </w:rPr>
      </w:pPr>
      <w:r w:rsidRPr="00A96E4D">
        <w:rPr>
          <w:rFonts w:ascii="Arial" w:hAnsi="Arial" w:cs="Arial"/>
        </w:rPr>
        <w:t xml:space="preserve">En el cuadro anterior se puede observar el avance y la ejecución presupuestal en compromisos de cada una de las metas de los proyectos de inversión que tiene la entidad. Para el caso de la meta del </w:t>
      </w:r>
      <w:r>
        <w:rPr>
          <w:rFonts w:ascii="Arial" w:hAnsi="Arial" w:cs="Arial"/>
        </w:rPr>
        <w:t xml:space="preserve">proyecto 7859, </w:t>
      </w:r>
      <w:r w:rsidR="00AD3CE9">
        <w:rPr>
          <w:rFonts w:ascii="Arial" w:hAnsi="Arial" w:cs="Arial"/>
        </w:rPr>
        <w:t>“</w:t>
      </w:r>
      <w:r w:rsidR="00A00B37">
        <w:rPr>
          <w:rFonts w:ascii="Arial" w:hAnsi="Arial" w:cs="Arial"/>
        </w:rPr>
        <w:t>Aumentar 85 puntos el</w:t>
      </w:r>
      <w:r w:rsidR="00AD3CE9" w:rsidRPr="00AD3CE9">
        <w:rPr>
          <w:rFonts w:ascii="Arial" w:hAnsi="Arial" w:cs="Arial"/>
        </w:rPr>
        <w:t xml:space="preserve"> índice de satisfacción al usuario</w:t>
      </w:r>
      <w:r w:rsidR="00AD3CE9">
        <w:rPr>
          <w:rFonts w:ascii="Arial" w:hAnsi="Arial" w:cs="Arial"/>
        </w:rPr>
        <w:t>”</w:t>
      </w:r>
      <w:r w:rsidRPr="00A96E4D">
        <w:rPr>
          <w:rFonts w:ascii="Arial" w:hAnsi="Arial" w:cs="Arial"/>
        </w:rPr>
        <w:t xml:space="preserve">, </w:t>
      </w:r>
      <w:r>
        <w:rPr>
          <w:rFonts w:ascii="Arial" w:hAnsi="Arial" w:cs="Arial"/>
        </w:rPr>
        <w:t>tiene un porcentaje de ejecución del 110,12%</w:t>
      </w:r>
      <w:r w:rsidR="00B02F97">
        <w:rPr>
          <w:rFonts w:ascii="Arial" w:hAnsi="Arial" w:cs="Arial"/>
        </w:rPr>
        <w:t>.</w:t>
      </w:r>
    </w:p>
    <w:p w14:paraId="256C857C" w14:textId="4687232C" w:rsidR="00A808B6" w:rsidRDefault="00A808B6" w:rsidP="00757C13">
      <w:pPr>
        <w:tabs>
          <w:tab w:val="left" w:pos="709"/>
        </w:tabs>
        <w:spacing w:line="240" w:lineRule="auto"/>
        <w:jc w:val="both"/>
        <w:rPr>
          <w:rFonts w:ascii="Arial" w:hAnsi="Arial" w:cs="Arial"/>
        </w:rPr>
      </w:pPr>
      <w:r w:rsidRPr="00A46E7C">
        <w:rPr>
          <w:rFonts w:ascii="Arial" w:hAnsi="Arial" w:cs="Arial"/>
        </w:rPr>
        <w:t xml:space="preserve">Respecto al nivel de satisfacción de las partes interesadas en la gestión realizada por la entidad, se desarrolla una medición del cliente externo e interno, a través de la aplicación de una encuesta de periodicidad trimestral. En el tercer trimestre del año se encuestaron 1126 personas, que corresponden a: 868 ciudadanos que son usuarios/beneficiarios directos de las obras, 175 colaboradores de UMV, y 83 ciudadanos; de los cuales 1078 (95.7%)se encuentran satisfechos y 32 (4.3%) se encuentran insatisfechos. </w:t>
      </w:r>
    </w:p>
    <w:p w14:paraId="5A592463" w14:textId="77777777" w:rsidR="00A808B6" w:rsidRPr="002A6924" w:rsidRDefault="00A808B6" w:rsidP="00757C13">
      <w:pPr>
        <w:tabs>
          <w:tab w:val="left" w:pos="709"/>
        </w:tabs>
        <w:spacing w:line="240" w:lineRule="auto"/>
        <w:jc w:val="both"/>
        <w:rPr>
          <w:rFonts w:ascii="Arial" w:hAnsi="Arial" w:cs="Arial"/>
        </w:rPr>
      </w:pPr>
      <w:r w:rsidRPr="002A6924">
        <w:rPr>
          <w:rFonts w:ascii="Arial" w:hAnsi="Arial" w:cs="Arial"/>
        </w:rPr>
        <w:t>Así mismo se cuenta con el siguiente avance en gestión, de acuerdo con los componentes que soportan el proyecto de inversión, a saber:</w:t>
      </w:r>
    </w:p>
    <w:p w14:paraId="2DB11165" w14:textId="77777777" w:rsidR="00A808B6" w:rsidRPr="00E25FCC" w:rsidRDefault="00A808B6" w:rsidP="00A808B6">
      <w:pPr>
        <w:autoSpaceDE w:val="0"/>
        <w:autoSpaceDN w:val="0"/>
        <w:adjustRightInd w:val="0"/>
        <w:jc w:val="both"/>
        <w:rPr>
          <w:rFonts w:ascii="Arial" w:hAnsi="Arial" w:cs="Arial"/>
          <w:b/>
        </w:rPr>
      </w:pPr>
      <w:r w:rsidRPr="002A6924">
        <w:rPr>
          <w:rFonts w:ascii="Arial" w:hAnsi="Arial" w:cs="Arial"/>
          <w:b/>
        </w:rPr>
        <w:t>Plan Institucional de gestión Ambiental PIGA</w:t>
      </w:r>
      <w:r>
        <w:rPr>
          <w:rFonts w:ascii="Arial" w:hAnsi="Arial" w:cs="Arial"/>
          <w:b/>
        </w:rPr>
        <w:t xml:space="preserve"> </w:t>
      </w:r>
    </w:p>
    <w:p w14:paraId="7CF51AEB" w14:textId="77777777" w:rsidR="00A808B6" w:rsidRDefault="00A808B6" w:rsidP="00A808B6">
      <w:pPr>
        <w:pStyle w:val="Prrafodelista"/>
        <w:widowControl/>
        <w:numPr>
          <w:ilvl w:val="0"/>
          <w:numId w:val="39"/>
        </w:numPr>
        <w:autoSpaceDE w:val="0"/>
        <w:autoSpaceDN w:val="0"/>
        <w:adjustRightInd w:val="0"/>
        <w:spacing w:after="160" w:line="259" w:lineRule="auto"/>
        <w:contextualSpacing/>
        <w:jc w:val="both"/>
        <w:rPr>
          <w:rFonts w:ascii="Arial" w:hAnsi="Arial" w:cs="Arial"/>
        </w:rPr>
      </w:pPr>
      <w:r w:rsidRPr="00A46E7C">
        <w:rPr>
          <w:rFonts w:ascii="Arial" w:hAnsi="Arial" w:cs="Arial"/>
        </w:rPr>
        <w:t>Se realizó un análisis sectorial 2020 de entidades nacionales como Ministerio de Transporte, INVIAS y la Agencia Nacional de Seguridad Vial, para reformular el modelo de sostenibilidad de la entidad en el marco de la responsabilidad social.</w:t>
      </w:r>
    </w:p>
    <w:p w14:paraId="16D0E80E" w14:textId="77777777" w:rsidR="00A808B6" w:rsidRDefault="00A808B6" w:rsidP="00A808B6">
      <w:pPr>
        <w:pStyle w:val="Prrafodelista"/>
        <w:widowControl/>
        <w:numPr>
          <w:ilvl w:val="0"/>
          <w:numId w:val="38"/>
        </w:numPr>
        <w:autoSpaceDE w:val="0"/>
        <w:autoSpaceDN w:val="0"/>
        <w:adjustRightInd w:val="0"/>
        <w:spacing w:after="160" w:line="259" w:lineRule="auto"/>
        <w:contextualSpacing/>
        <w:jc w:val="both"/>
        <w:rPr>
          <w:rFonts w:ascii="Arial" w:hAnsi="Arial" w:cs="Arial"/>
        </w:rPr>
      </w:pPr>
      <w:r w:rsidRPr="00A46E7C">
        <w:rPr>
          <w:rFonts w:ascii="Arial" w:hAnsi="Arial" w:cs="Arial"/>
        </w:rPr>
        <w:t>Se publicó el informe de sostenibilidad UAERMV 2019 e</w:t>
      </w:r>
      <w:r>
        <w:rPr>
          <w:rFonts w:ascii="Arial" w:hAnsi="Arial" w:cs="Arial"/>
        </w:rPr>
        <w:t>laborado bajo estándares GRI G4.</w:t>
      </w:r>
    </w:p>
    <w:p w14:paraId="5EF34BAA" w14:textId="77777777" w:rsidR="00A808B6"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Se avanzó en la elaboración de un estudio de implementación de un sistema de costos que permita calcular el valor de la producción de materiales, en especial de mezcla asfáltica.</w:t>
      </w:r>
    </w:p>
    <w:p w14:paraId="4AFD0FC7" w14:textId="77777777" w:rsidR="00A808B6" w:rsidRDefault="00A808B6" w:rsidP="00A808B6">
      <w:pPr>
        <w:pStyle w:val="Prrafodelista"/>
        <w:widowControl/>
        <w:numPr>
          <w:ilvl w:val="0"/>
          <w:numId w:val="38"/>
        </w:numPr>
        <w:autoSpaceDE w:val="0"/>
        <w:autoSpaceDN w:val="0"/>
        <w:adjustRightInd w:val="0"/>
        <w:spacing w:after="160" w:line="259" w:lineRule="auto"/>
        <w:contextualSpacing/>
        <w:jc w:val="both"/>
        <w:rPr>
          <w:rFonts w:ascii="Arial" w:hAnsi="Arial" w:cs="Arial"/>
        </w:rPr>
      </w:pPr>
      <w:r w:rsidRPr="00A46E7C">
        <w:rPr>
          <w:rFonts w:ascii="Arial" w:hAnsi="Arial" w:cs="Arial"/>
        </w:rPr>
        <w:t>Durante la vigencia se realizaron las actividades de seguimiento para el uso eficiente de agua y energía, tales como aprovechamiento de aguas lluvias en sede operativa.</w:t>
      </w:r>
    </w:p>
    <w:p w14:paraId="33DE5889" w14:textId="0487538E" w:rsidR="00A808B6" w:rsidRDefault="00A808B6" w:rsidP="00A808B6">
      <w:pPr>
        <w:pStyle w:val="Prrafodelista"/>
        <w:widowControl/>
        <w:numPr>
          <w:ilvl w:val="0"/>
          <w:numId w:val="38"/>
        </w:numPr>
        <w:autoSpaceDE w:val="0"/>
        <w:autoSpaceDN w:val="0"/>
        <w:adjustRightInd w:val="0"/>
        <w:spacing w:after="160" w:line="259" w:lineRule="auto"/>
        <w:contextualSpacing/>
        <w:jc w:val="both"/>
        <w:rPr>
          <w:rFonts w:ascii="Arial" w:hAnsi="Arial" w:cs="Arial"/>
        </w:rPr>
      </w:pPr>
      <w:r w:rsidRPr="00A46E7C">
        <w:rPr>
          <w:rFonts w:ascii="Arial" w:hAnsi="Arial" w:cs="Arial"/>
        </w:rPr>
        <w:lastRenderedPageBreak/>
        <w:t>Durante el mes de agosto de 2020 se hizo la entrega del Documento PIGA (Plan Institucional de Gestión Ambiental) 2021-2024 una vez se contó con la autorización de la Secretaria Distrital de Ambiente.</w:t>
      </w:r>
    </w:p>
    <w:p w14:paraId="709D8537" w14:textId="77777777" w:rsidR="00A808B6" w:rsidRPr="00A46E7C" w:rsidRDefault="00A808B6" w:rsidP="00A808B6">
      <w:pPr>
        <w:pStyle w:val="Prrafodelista"/>
        <w:autoSpaceDE w:val="0"/>
        <w:autoSpaceDN w:val="0"/>
        <w:adjustRightInd w:val="0"/>
        <w:jc w:val="both"/>
        <w:rPr>
          <w:rFonts w:ascii="Arial" w:hAnsi="Arial" w:cs="Arial"/>
        </w:rPr>
      </w:pPr>
    </w:p>
    <w:p w14:paraId="660C87B0" w14:textId="14917D36" w:rsidR="00A808B6" w:rsidRDefault="00A808B6" w:rsidP="00A808B6">
      <w:pPr>
        <w:pStyle w:val="Prrafodelista"/>
        <w:autoSpaceDE w:val="0"/>
        <w:autoSpaceDN w:val="0"/>
        <w:adjustRightInd w:val="0"/>
        <w:jc w:val="both"/>
        <w:rPr>
          <w:rFonts w:ascii="Arial" w:hAnsi="Arial" w:cs="Arial"/>
          <w:b/>
        </w:rPr>
      </w:pPr>
      <w:r w:rsidRPr="00A46E7C">
        <w:rPr>
          <w:rFonts w:ascii="Arial" w:hAnsi="Arial" w:cs="Arial"/>
          <w:b/>
        </w:rPr>
        <w:t xml:space="preserve">Talento Humano </w:t>
      </w:r>
    </w:p>
    <w:p w14:paraId="2C7D4122" w14:textId="77777777" w:rsidR="00757C13" w:rsidRPr="00E25FCC" w:rsidRDefault="00757C13" w:rsidP="00A808B6">
      <w:pPr>
        <w:pStyle w:val="Prrafodelista"/>
        <w:autoSpaceDE w:val="0"/>
        <w:autoSpaceDN w:val="0"/>
        <w:adjustRightInd w:val="0"/>
        <w:jc w:val="both"/>
        <w:rPr>
          <w:rFonts w:ascii="Arial" w:hAnsi="Arial" w:cs="Arial"/>
          <w:b/>
        </w:rPr>
      </w:pPr>
    </w:p>
    <w:p w14:paraId="09BE5CC2" w14:textId="77777777" w:rsidR="00A808B6" w:rsidRPr="00A46E7C" w:rsidRDefault="00A808B6" w:rsidP="00A808B6">
      <w:pPr>
        <w:pStyle w:val="Prrafodelista"/>
        <w:widowControl/>
        <w:numPr>
          <w:ilvl w:val="0"/>
          <w:numId w:val="38"/>
        </w:numPr>
        <w:autoSpaceDE w:val="0"/>
        <w:autoSpaceDN w:val="0"/>
        <w:adjustRightInd w:val="0"/>
        <w:spacing w:after="160" w:line="259" w:lineRule="auto"/>
        <w:contextualSpacing/>
        <w:jc w:val="both"/>
        <w:rPr>
          <w:rFonts w:ascii="Arial" w:hAnsi="Arial" w:cs="Arial"/>
        </w:rPr>
      </w:pPr>
      <w:r w:rsidRPr="00A46E7C">
        <w:rPr>
          <w:rFonts w:ascii="Arial" w:hAnsi="Arial" w:cs="Arial"/>
        </w:rPr>
        <w:t>Con relación al seguimiento de la ejecución de los planes de Gestión de Talento Humano: Plan Anual de Formación y Capacitación - PIFC, Plan Anual de Estímulos e Incentivos, Plan Anual en Seguridad y Salud en el Trabajo - PASST y Plan de Gestión de Integridad, se ha venido avanzando en las actividades según las condiciones del trabajo en casa.</w:t>
      </w:r>
    </w:p>
    <w:p w14:paraId="66F92E94" w14:textId="77777777" w:rsidR="00A808B6" w:rsidRPr="00A46E7C" w:rsidRDefault="00A808B6" w:rsidP="00A808B6">
      <w:pPr>
        <w:pStyle w:val="Prrafodelista"/>
        <w:autoSpaceDE w:val="0"/>
        <w:autoSpaceDN w:val="0"/>
        <w:adjustRightInd w:val="0"/>
        <w:jc w:val="both"/>
        <w:rPr>
          <w:rFonts w:ascii="Arial" w:hAnsi="Arial" w:cs="Arial"/>
        </w:rPr>
      </w:pPr>
    </w:p>
    <w:p w14:paraId="007CD523" w14:textId="77777777" w:rsidR="00A808B6" w:rsidRPr="00A46E7C" w:rsidRDefault="00A808B6" w:rsidP="00A808B6">
      <w:pPr>
        <w:pStyle w:val="Prrafodelista"/>
        <w:jc w:val="both"/>
        <w:rPr>
          <w:rFonts w:ascii="Arial" w:hAnsi="Arial" w:cs="Arial"/>
          <w:b/>
        </w:rPr>
      </w:pPr>
      <w:r w:rsidRPr="00A46E7C">
        <w:rPr>
          <w:rFonts w:ascii="Arial" w:hAnsi="Arial" w:cs="Arial"/>
          <w:b/>
        </w:rPr>
        <w:t>Rediseño Institucional</w:t>
      </w:r>
    </w:p>
    <w:p w14:paraId="50094C5F" w14:textId="77777777" w:rsidR="00A808B6" w:rsidRPr="00A46E7C" w:rsidRDefault="00A808B6" w:rsidP="00A808B6">
      <w:pPr>
        <w:pStyle w:val="Prrafodelista"/>
        <w:rPr>
          <w:rFonts w:ascii="Arial" w:hAnsi="Arial" w:cs="Arial"/>
        </w:rPr>
      </w:pPr>
    </w:p>
    <w:p w14:paraId="0FC3BC3F" w14:textId="3A8125A9" w:rsidR="00A808B6"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Dentro de este proceso se adelantaron las actividades relacionadas con la elaboración de un estudio técnico conforme a la guía del Departamento Administrativo del Servicio Civil Distrital, con el fin de modernizar su estructura organizacional</w:t>
      </w:r>
      <w:r w:rsidR="0029527A">
        <w:rPr>
          <w:rFonts w:ascii="Arial" w:hAnsi="Arial" w:cs="Arial"/>
        </w:rPr>
        <w:t>,</w:t>
      </w:r>
      <w:r w:rsidRPr="00A46E7C">
        <w:rPr>
          <w:rFonts w:ascii="Arial" w:hAnsi="Arial" w:cs="Arial"/>
        </w:rPr>
        <w:t xml:space="preserve"> de tal forma que se cuente con las herramientas de gestión, administrativas y técnicas necesarias para cumplir sus funciones.</w:t>
      </w:r>
    </w:p>
    <w:p w14:paraId="5BF2AB65" w14:textId="77777777" w:rsidR="00A808B6" w:rsidRPr="00A46E7C" w:rsidRDefault="00A808B6" w:rsidP="00A808B6">
      <w:pPr>
        <w:pStyle w:val="Textocomentario"/>
        <w:ind w:left="720"/>
        <w:jc w:val="both"/>
        <w:rPr>
          <w:rFonts w:ascii="Arial" w:hAnsi="Arial" w:cs="Arial"/>
          <w:sz w:val="22"/>
          <w:szCs w:val="22"/>
        </w:rPr>
      </w:pPr>
    </w:p>
    <w:p w14:paraId="07A61BE9" w14:textId="77777777" w:rsidR="00A808B6" w:rsidRPr="00A46E7C" w:rsidRDefault="00A808B6" w:rsidP="00A808B6">
      <w:pPr>
        <w:pStyle w:val="Prrafodelista"/>
        <w:jc w:val="both"/>
        <w:rPr>
          <w:rFonts w:ascii="Arial" w:hAnsi="Arial" w:cs="Arial"/>
          <w:b/>
        </w:rPr>
      </w:pPr>
      <w:r w:rsidRPr="00A46E7C">
        <w:rPr>
          <w:rFonts w:ascii="Arial" w:hAnsi="Arial" w:cs="Arial"/>
          <w:b/>
        </w:rPr>
        <w:t xml:space="preserve">Control Interno </w:t>
      </w:r>
    </w:p>
    <w:p w14:paraId="0A89616F" w14:textId="77777777" w:rsidR="00A808B6" w:rsidRPr="00A46E7C" w:rsidRDefault="00A808B6" w:rsidP="00A808B6">
      <w:pPr>
        <w:pStyle w:val="Prrafodelista"/>
        <w:rPr>
          <w:rFonts w:ascii="Arial" w:hAnsi="Arial" w:cs="Arial"/>
        </w:rPr>
      </w:pPr>
    </w:p>
    <w:p w14:paraId="536BA41C" w14:textId="77777777" w:rsidR="00A808B6"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Desde la oficina Asesora de Planeación, en los meses de agosto y septiembre se proyectó la metodología para la identificación, valoración, tratamiento y mitigación de los riesgos de soborno en la UAERMV. Esta, fue articulada al Manual de Administración de Riegos de Gestión, Corrupción y Seguridad Digital, con el propósito de que se manejara una sola línea en el tema y que no se presentaran confusiones a la hora de realizar la identificación de los riesgos con cada uno de los procesos. A su vez, se presentó ante el Comité Institucional de Control Interno, en donde fue aprobada y validada para empezar su aplicación en lo que resta del año y se ajustará lo necesario en los mapas de riesgos de corrupción que actualmente tiene la entidad. Es importante reconocer que esta acción busca cerrar las brechas identificadas en el FURAG y en el Plan de Adecuación y Sostenibilidad SIGD-MIPG.</w:t>
      </w:r>
    </w:p>
    <w:p w14:paraId="4A28B593" w14:textId="77777777" w:rsidR="00A808B6" w:rsidRPr="00A46E7C"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 xml:space="preserve">En septiembre, se realizó el segundo seguimiento del Mapa de riesgos de corrupción de la UAERMV y se publicó en la página de transparencia el 30-09-2020.  </w:t>
      </w:r>
    </w:p>
    <w:p w14:paraId="7679F94C" w14:textId="77777777" w:rsidR="00A808B6" w:rsidRPr="00A46E7C"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En cuanto a la ejecución de las actividades del Plan Anual de Auditorías – PAA, respecto del programado en 32 actividades, se han cumplido 23 actividades correspondiente al 71% de porcentaje de avance. Este Plan Anual de Auditorías – PAA tiene como finalidad planificar y establecer los objetivos a cumplir anualmente para evaluar y mejorar la eficacia de los procesos de operación, control y gestión y desempeño.</w:t>
      </w:r>
    </w:p>
    <w:p w14:paraId="65487884" w14:textId="77777777" w:rsidR="005F5A1F" w:rsidRDefault="005F5A1F" w:rsidP="00A808B6">
      <w:pPr>
        <w:pStyle w:val="Prrafodelista"/>
        <w:jc w:val="both"/>
        <w:rPr>
          <w:rFonts w:ascii="Arial" w:hAnsi="Arial" w:cs="Arial"/>
          <w:b/>
        </w:rPr>
      </w:pPr>
    </w:p>
    <w:p w14:paraId="68D55204" w14:textId="3188B9B1" w:rsidR="00A808B6" w:rsidRPr="00A46E7C" w:rsidRDefault="00A808B6" w:rsidP="00A808B6">
      <w:pPr>
        <w:pStyle w:val="Prrafodelista"/>
        <w:jc w:val="both"/>
        <w:rPr>
          <w:rFonts w:ascii="Arial" w:hAnsi="Arial" w:cs="Arial"/>
          <w:b/>
        </w:rPr>
      </w:pPr>
      <w:r w:rsidRPr="00A46E7C">
        <w:rPr>
          <w:rFonts w:ascii="Arial" w:hAnsi="Arial" w:cs="Arial"/>
          <w:b/>
        </w:rPr>
        <w:t xml:space="preserve">Información y comunicación </w:t>
      </w:r>
    </w:p>
    <w:p w14:paraId="5AB86454" w14:textId="77777777" w:rsidR="00A808B6" w:rsidRPr="00A46E7C" w:rsidRDefault="00A808B6" w:rsidP="00A808B6">
      <w:pPr>
        <w:pStyle w:val="Prrafodelista"/>
        <w:rPr>
          <w:rFonts w:ascii="Arial" w:hAnsi="Arial" w:cs="Arial"/>
        </w:rPr>
      </w:pPr>
    </w:p>
    <w:p w14:paraId="6EEDD489" w14:textId="77777777" w:rsidR="00A808B6"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Con el propósito de entender las políticas públicas que rigen el quehacer institucional, se realizó el curso virtual del “Modelo Integrado de Planeación y Gestión – MIPG”.</w:t>
      </w:r>
    </w:p>
    <w:p w14:paraId="798FCB12" w14:textId="77777777" w:rsidR="00A808B6" w:rsidRPr="00A46E7C" w:rsidRDefault="00A808B6" w:rsidP="00A808B6">
      <w:pPr>
        <w:pStyle w:val="Prrafodelista"/>
        <w:jc w:val="both"/>
        <w:rPr>
          <w:rFonts w:ascii="Arial" w:hAnsi="Arial" w:cs="Arial"/>
          <w:b/>
        </w:rPr>
      </w:pPr>
      <w:r w:rsidRPr="00A46E7C">
        <w:rPr>
          <w:rFonts w:ascii="Arial" w:hAnsi="Arial" w:cs="Arial"/>
          <w:b/>
        </w:rPr>
        <w:lastRenderedPageBreak/>
        <w:t xml:space="preserve">Gastos Operativos Asociados al Proyecto </w:t>
      </w:r>
    </w:p>
    <w:p w14:paraId="1C6E6E4C" w14:textId="77777777" w:rsidR="00A808B6" w:rsidRPr="00A46E7C" w:rsidRDefault="00A808B6" w:rsidP="00A808B6">
      <w:pPr>
        <w:pStyle w:val="Prrafodelista"/>
        <w:rPr>
          <w:rFonts w:ascii="Arial" w:hAnsi="Arial" w:cs="Arial"/>
        </w:rPr>
      </w:pPr>
    </w:p>
    <w:p w14:paraId="538A1DB8" w14:textId="45696DC1" w:rsidR="00A808B6" w:rsidRDefault="00A808B6" w:rsidP="00A808B6">
      <w:pPr>
        <w:pStyle w:val="Prrafodelista"/>
        <w:widowControl/>
        <w:numPr>
          <w:ilvl w:val="0"/>
          <w:numId w:val="38"/>
        </w:numPr>
        <w:spacing w:after="160" w:line="259" w:lineRule="auto"/>
        <w:contextualSpacing/>
        <w:jc w:val="both"/>
        <w:rPr>
          <w:rFonts w:ascii="Arial" w:hAnsi="Arial" w:cs="Arial"/>
        </w:rPr>
      </w:pPr>
      <w:r w:rsidRPr="00A46E7C">
        <w:rPr>
          <w:rFonts w:ascii="Arial" w:hAnsi="Arial" w:cs="Arial"/>
        </w:rPr>
        <w:t>De acuerdo con la finalización y renovación del contrato de arrendamiento de equipos de cómputo, se realizaron las actividades de recepción y entrega de los mismos según lo programado.</w:t>
      </w:r>
    </w:p>
    <w:p w14:paraId="1C981DB3" w14:textId="77777777" w:rsidR="00452D08" w:rsidRDefault="00452D08" w:rsidP="00452D08">
      <w:pPr>
        <w:pStyle w:val="Prrafodelista"/>
        <w:autoSpaceDE w:val="0"/>
        <w:autoSpaceDN w:val="0"/>
        <w:adjustRightInd w:val="0"/>
        <w:ind w:left="720"/>
        <w:contextualSpacing/>
        <w:jc w:val="both"/>
        <w:rPr>
          <w:rFonts w:ascii="Arial" w:hAnsi="Arial" w:cs="Arial"/>
          <w:b/>
        </w:rPr>
      </w:pPr>
    </w:p>
    <w:p w14:paraId="3A3CA78F" w14:textId="600C4DC2" w:rsidR="00452D08" w:rsidRDefault="00452D08" w:rsidP="00452D08">
      <w:pPr>
        <w:pStyle w:val="Prrafodelista"/>
        <w:autoSpaceDE w:val="0"/>
        <w:autoSpaceDN w:val="0"/>
        <w:adjustRightInd w:val="0"/>
        <w:ind w:left="720"/>
        <w:contextualSpacing/>
        <w:jc w:val="both"/>
        <w:rPr>
          <w:rFonts w:ascii="Arial" w:hAnsi="Arial" w:cs="Arial"/>
          <w:b/>
        </w:rPr>
      </w:pPr>
      <w:r w:rsidRPr="00452D08">
        <w:rPr>
          <w:rFonts w:ascii="Arial" w:hAnsi="Arial" w:cs="Arial"/>
          <w:b/>
        </w:rPr>
        <w:t>MIPG:</w:t>
      </w:r>
      <w:r>
        <w:rPr>
          <w:rFonts w:ascii="Arial" w:hAnsi="Arial" w:cs="Arial"/>
          <w:b/>
        </w:rPr>
        <w:t xml:space="preserve"> </w:t>
      </w:r>
    </w:p>
    <w:p w14:paraId="530FFD97" w14:textId="77777777" w:rsidR="00452D08" w:rsidRDefault="00452D08" w:rsidP="00452D08">
      <w:pPr>
        <w:pStyle w:val="Prrafodelista"/>
        <w:autoSpaceDE w:val="0"/>
        <w:autoSpaceDN w:val="0"/>
        <w:adjustRightInd w:val="0"/>
        <w:ind w:left="720"/>
        <w:contextualSpacing/>
        <w:jc w:val="both"/>
        <w:rPr>
          <w:rFonts w:ascii="Arial" w:hAnsi="Arial" w:cs="Arial"/>
          <w:b/>
        </w:rPr>
      </w:pPr>
    </w:p>
    <w:p w14:paraId="78E7EEAF" w14:textId="3AE8A95D" w:rsidR="00452D08" w:rsidRPr="00452D08" w:rsidRDefault="00452D08" w:rsidP="00452D08">
      <w:pPr>
        <w:pStyle w:val="Prrafodelista"/>
        <w:numPr>
          <w:ilvl w:val="0"/>
          <w:numId w:val="38"/>
        </w:numPr>
        <w:autoSpaceDE w:val="0"/>
        <w:autoSpaceDN w:val="0"/>
        <w:adjustRightInd w:val="0"/>
        <w:contextualSpacing/>
        <w:jc w:val="both"/>
        <w:rPr>
          <w:rFonts w:ascii="Arial" w:hAnsi="Arial" w:cs="Arial"/>
        </w:rPr>
      </w:pPr>
      <w:r w:rsidRPr="00452D08">
        <w:rPr>
          <w:rFonts w:ascii="Arial" w:hAnsi="Arial" w:cs="Arial"/>
        </w:rPr>
        <w:t>El avance de las polít</w:t>
      </w:r>
      <w:r>
        <w:rPr>
          <w:rFonts w:ascii="Arial" w:hAnsi="Arial" w:cs="Arial"/>
        </w:rPr>
        <w:t xml:space="preserve">icas de gestión y desempeño, </w:t>
      </w:r>
      <w:r w:rsidRPr="00452D08">
        <w:rPr>
          <w:rFonts w:ascii="Arial" w:hAnsi="Arial" w:cs="Arial"/>
        </w:rPr>
        <w:t>desagregado por política es el siguiente, entre paréntesis se pone el avance sobre lo programado: participación ciudadana tuvo una ejecución de 35 actividades (73%), Gobierno Digital (43%) tuvo 39 actividades, seguridad digital tuvo 22 actividades (23%), talento humano tuvo 23 actividades (77%), integridad tuvo 8 (44%); Servicio al Ciudadano tuvo 14 actividades (86%), seguridad digital tuvo 22 (23%); de resaltar gestión ambiental, con 6 actividades (96%), Fortalecimiento Organizacional y Simplificación de Procesos con 7 actividades (86%), Servicio al Ciudadano con 14 actividades (86%), defensa jurídica (84%) con 7 actividades, Seguimiento y Evaluación del Desempeño Institucional (79%) con 7 actividades.</w:t>
      </w:r>
    </w:p>
    <w:p w14:paraId="74BC9D1E" w14:textId="77777777" w:rsidR="00452D08" w:rsidRPr="00452D08" w:rsidRDefault="00452D08" w:rsidP="00452D08">
      <w:pPr>
        <w:pStyle w:val="Prrafodelista"/>
        <w:autoSpaceDE w:val="0"/>
        <w:autoSpaceDN w:val="0"/>
        <w:adjustRightInd w:val="0"/>
        <w:ind w:left="720"/>
        <w:contextualSpacing/>
        <w:jc w:val="both"/>
        <w:rPr>
          <w:rFonts w:ascii="Arial" w:hAnsi="Arial" w:cs="Arial"/>
        </w:rPr>
      </w:pPr>
    </w:p>
    <w:p w14:paraId="02E47752" w14:textId="77777777" w:rsidR="00452D08" w:rsidRPr="00452D08" w:rsidRDefault="00452D08" w:rsidP="00452D08">
      <w:pPr>
        <w:pStyle w:val="Prrafodelista"/>
        <w:autoSpaceDE w:val="0"/>
        <w:autoSpaceDN w:val="0"/>
        <w:adjustRightInd w:val="0"/>
        <w:ind w:left="720"/>
        <w:contextualSpacing/>
        <w:jc w:val="both"/>
        <w:rPr>
          <w:rFonts w:ascii="Arial" w:hAnsi="Arial" w:cs="Arial"/>
        </w:rPr>
      </w:pPr>
      <w:r w:rsidRPr="00452D08">
        <w:rPr>
          <w:rFonts w:ascii="Arial" w:hAnsi="Arial" w:cs="Arial"/>
        </w:rPr>
        <w:t>Estas actividades luego de tener las observaciones que llegaron del FURAG, se están ajustando y en la mayoría se incrementó el avance de implementación, el próximo corte que se muestra va a ser un plan de adecuación más robusto en donde se integrará la mayoría de las recomendaciones que nos arrojó función pública.</w:t>
      </w:r>
    </w:p>
    <w:p w14:paraId="11C23C2A" w14:textId="77777777" w:rsidR="00452D08" w:rsidRPr="00452D08" w:rsidRDefault="00452D08" w:rsidP="00452D08">
      <w:pPr>
        <w:pStyle w:val="Prrafodelista"/>
        <w:autoSpaceDE w:val="0"/>
        <w:autoSpaceDN w:val="0"/>
        <w:adjustRightInd w:val="0"/>
        <w:ind w:left="720"/>
        <w:contextualSpacing/>
        <w:jc w:val="both"/>
        <w:rPr>
          <w:rFonts w:ascii="Arial" w:hAnsi="Arial" w:cs="Arial"/>
        </w:rPr>
      </w:pPr>
    </w:p>
    <w:p w14:paraId="638AD3A7" w14:textId="77777777" w:rsidR="00452D08" w:rsidRPr="00452D08" w:rsidRDefault="00452D08" w:rsidP="00452D08">
      <w:pPr>
        <w:pStyle w:val="Prrafodelista"/>
        <w:autoSpaceDE w:val="0"/>
        <w:autoSpaceDN w:val="0"/>
        <w:adjustRightInd w:val="0"/>
        <w:ind w:left="720"/>
        <w:contextualSpacing/>
        <w:jc w:val="both"/>
        <w:rPr>
          <w:rFonts w:ascii="Arial" w:hAnsi="Arial" w:cs="Arial"/>
        </w:rPr>
      </w:pPr>
      <w:r w:rsidRPr="00452D08">
        <w:rPr>
          <w:rFonts w:ascii="Arial" w:hAnsi="Arial" w:cs="Arial"/>
        </w:rPr>
        <w:t>Al interior de la entidad se ha dado continuidad al fortalecimiento de la infraestructura y modernización institucional tecnológica, además del desarrollo la arquitectura tecnológica y las funcionalidades básicas del proceso de diagnóstico y diseño de la malla vial, abarcando las etapas de formulación, planeación, ejecución y seguimiento de la conservación de la malla vial local para la toma de decisiones oportunas sobre la gestión de la Entidad.</w:t>
      </w:r>
    </w:p>
    <w:p w14:paraId="78A4506A" w14:textId="77777777" w:rsidR="00452D08" w:rsidRPr="00A46E7C" w:rsidRDefault="00452D08" w:rsidP="00452D08">
      <w:pPr>
        <w:pStyle w:val="Prrafodelista"/>
        <w:widowControl/>
        <w:spacing w:after="160" w:line="259" w:lineRule="auto"/>
        <w:ind w:left="720"/>
        <w:contextualSpacing/>
        <w:jc w:val="both"/>
        <w:rPr>
          <w:rFonts w:ascii="Arial" w:hAnsi="Arial" w:cs="Arial"/>
        </w:rPr>
      </w:pPr>
    </w:p>
    <w:p w14:paraId="74A2F9F3" w14:textId="77777777" w:rsidR="00A808B6" w:rsidRPr="00A46E7C" w:rsidRDefault="00A808B6" w:rsidP="00A808B6">
      <w:pPr>
        <w:pStyle w:val="Prrafodelista"/>
        <w:rPr>
          <w:rFonts w:ascii="Arial" w:hAnsi="Arial" w:cs="Arial"/>
        </w:rPr>
      </w:pPr>
    </w:p>
    <w:p w14:paraId="2B5BE4E0" w14:textId="77777777" w:rsidR="00A808B6" w:rsidRPr="00A46E7C" w:rsidRDefault="00A808B6" w:rsidP="00A808B6">
      <w:pPr>
        <w:pStyle w:val="Prrafodelista"/>
        <w:autoSpaceDE w:val="0"/>
        <w:autoSpaceDN w:val="0"/>
        <w:adjustRightInd w:val="0"/>
        <w:jc w:val="both"/>
        <w:rPr>
          <w:rFonts w:ascii="Arial" w:hAnsi="Arial" w:cs="Arial"/>
          <w:b/>
        </w:rPr>
      </w:pPr>
      <w:r w:rsidRPr="00A46E7C">
        <w:rPr>
          <w:rFonts w:ascii="Arial" w:hAnsi="Arial" w:cs="Arial"/>
          <w:b/>
        </w:rPr>
        <w:t>Atención a grupos de valor</w:t>
      </w:r>
    </w:p>
    <w:p w14:paraId="7F683A1E" w14:textId="77777777" w:rsidR="00A808B6" w:rsidRPr="00A46E7C" w:rsidRDefault="00A808B6" w:rsidP="00A808B6">
      <w:pPr>
        <w:pStyle w:val="Prrafodelista"/>
        <w:rPr>
          <w:rFonts w:ascii="Arial" w:hAnsi="Arial" w:cs="Arial"/>
        </w:rPr>
      </w:pPr>
    </w:p>
    <w:p w14:paraId="5C8A7B72" w14:textId="77777777" w:rsidR="00A808B6" w:rsidRPr="00A46E7C" w:rsidRDefault="00A808B6" w:rsidP="00A808B6">
      <w:pPr>
        <w:pStyle w:val="Prrafodelista"/>
        <w:widowControl/>
        <w:numPr>
          <w:ilvl w:val="0"/>
          <w:numId w:val="38"/>
        </w:numPr>
        <w:autoSpaceDE w:val="0"/>
        <w:autoSpaceDN w:val="0"/>
        <w:adjustRightInd w:val="0"/>
        <w:spacing w:after="160" w:line="259" w:lineRule="auto"/>
        <w:contextualSpacing/>
        <w:jc w:val="both"/>
        <w:rPr>
          <w:rFonts w:ascii="Arial" w:hAnsi="Arial" w:cs="Arial"/>
        </w:rPr>
      </w:pPr>
      <w:r w:rsidRPr="00A46E7C">
        <w:rPr>
          <w:rFonts w:ascii="Arial" w:hAnsi="Arial" w:cs="Arial"/>
        </w:rPr>
        <w:t xml:space="preserve">Se realizó la actualización del análisis sectorial de la entidad en temas de responsabilidad social y sostenibilidad. Así mismo, se analizó y recopiló la información de los PQRSFD que se han presentado durante este año. También se realizó la revisión de 430 documentos internos de la UAERMV, en los que se identificaron, clasificaron y priorizaron los grupos de valor con sus respectivos actores. De acuerdo con lo anterior, se realizaron matrices para identificar el nivel de influencia de los grupos de valor y de las operaciones del sector movilidad bajo los estándares internacionales. Lo anterior, arrojó como resultado la re-identificación de Grupos de Valor con sus respectivos actores: Comunidad, Proveedores, Colaboradores, Organismos Reguladores y de Control, Entidades Públicas y Dependencias UAERMV. </w:t>
      </w:r>
    </w:p>
    <w:p w14:paraId="47AEA9A4" w14:textId="77777777" w:rsidR="00A808B6" w:rsidRPr="00A46E7C" w:rsidRDefault="00A808B6" w:rsidP="00A808B6">
      <w:pPr>
        <w:pStyle w:val="NormalWeb"/>
        <w:numPr>
          <w:ilvl w:val="0"/>
          <w:numId w:val="38"/>
        </w:numPr>
        <w:spacing w:before="0" w:beforeAutospacing="0" w:after="0" w:afterAutospacing="0"/>
        <w:jc w:val="both"/>
        <w:rPr>
          <w:rFonts w:ascii="Arial" w:eastAsiaTheme="minorHAnsi" w:hAnsi="Arial" w:cs="Arial"/>
          <w:sz w:val="22"/>
          <w:szCs w:val="22"/>
          <w:lang w:eastAsia="en-US"/>
        </w:rPr>
      </w:pPr>
      <w:r w:rsidRPr="00A46E7C">
        <w:rPr>
          <w:rFonts w:ascii="Arial" w:eastAsiaTheme="minorHAnsi" w:hAnsi="Arial" w:cs="Arial"/>
          <w:sz w:val="22"/>
          <w:szCs w:val="22"/>
          <w:lang w:eastAsia="en-US"/>
        </w:rPr>
        <w:t xml:space="preserve">A través del proceso de Gestión Documental dentro de sus lineamientos estratégicos, se tiene a cargo la implementación del sistema integrado de conservación SIC, con el fin de conservar, custodiar y preservar los acervos </w:t>
      </w:r>
      <w:r w:rsidRPr="00A46E7C">
        <w:rPr>
          <w:rFonts w:ascii="Arial" w:eastAsiaTheme="minorHAnsi" w:hAnsi="Arial" w:cs="Arial"/>
          <w:sz w:val="22"/>
          <w:szCs w:val="22"/>
          <w:lang w:eastAsia="en-US"/>
        </w:rPr>
        <w:lastRenderedPageBreak/>
        <w:t>documentales, así las cosas, se han adelantado las siguientes acciones en relación a la implementación del SIC: elaboración del Plan de Conservación Documental acorde con el Acuerdo 006 de 2014  y su posterior aprobación por parte del Comité Institucional, así mismo, se formuló la Política de Preservación Digital a largo plazo, elaboración  de dos informes de condiciones ambientales, que se realiza a la bodega contenedora de los archivos físicos de la UMV; adecuación de la política de Gestión documental con el apartado de conservación documental y sus respectivos principios y lineamientos.</w:t>
      </w:r>
    </w:p>
    <w:p w14:paraId="5A12AA4A" w14:textId="77777777" w:rsidR="00A808B6" w:rsidRPr="00A46E7C" w:rsidRDefault="00A808B6" w:rsidP="00A808B6">
      <w:pPr>
        <w:pStyle w:val="NormalWeb"/>
        <w:numPr>
          <w:ilvl w:val="0"/>
          <w:numId w:val="38"/>
        </w:numPr>
        <w:spacing w:before="0" w:beforeAutospacing="0" w:after="0" w:afterAutospacing="0"/>
        <w:jc w:val="both"/>
        <w:rPr>
          <w:rFonts w:ascii="Arial" w:eastAsiaTheme="minorHAnsi" w:hAnsi="Arial" w:cs="Arial"/>
          <w:sz w:val="22"/>
          <w:szCs w:val="22"/>
          <w:lang w:eastAsia="en-US"/>
        </w:rPr>
      </w:pPr>
      <w:r w:rsidRPr="00A46E7C">
        <w:rPr>
          <w:rFonts w:ascii="Arial" w:eastAsiaTheme="minorHAnsi" w:hAnsi="Arial" w:cs="Arial"/>
          <w:sz w:val="22"/>
          <w:szCs w:val="22"/>
          <w:lang w:eastAsia="en-US"/>
        </w:rPr>
        <w:t>Se adelantaron jornadas de sensibilización en relación a las medidas de cuidado y control documental, inducción y reinducción en el uso de elementos de protección personal, para mitigar el impacto del riesgo biológico en la administración de los archivos físicos, adicionalmente se realizaron dos jornadas de limpieza en el Archivo Central en donde se limpiaron 1700 cajas y estantería.</w:t>
      </w:r>
    </w:p>
    <w:p w14:paraId="191BB9B1" w14:textId="77777777" w:rsidR="00A808B6" w:rsidRDefault="00A808B6" w:rsidP="00A808B6">
      <w:pPr>
        <w:tabs>
          <w:tab w:val="left" w:pos="709"/>
        </w:tabs>
        <w:autoSpaceDE w:val="0"/>
        <w:autoSpaceDN w:val="0"/>
        <w:adjustRightInd w:val="0"/>
        <w:spacing w:line="240" w:lineRule="auto"/>
        <w:jc w:val="both"/>
        <w:rPr>
          <w:rFonts w:ascii="Arial" w:hAnsi="Arial" w:cs="Arial"/>
        </w:rPr>
      </w:pPr>
    </w:p>
    <w:p w14:paraId="57AF88DA" w14:textId="4016DC1B" w:rsidR="00A808B6" w:rsidRPr="00E25FCC" w:rsidRDefault="00A808B6" w:rsidP="00A808B6">
      <w:pPr>
        <w:autoSpaceDE w:val="0"/>
        <w:autoSpaceDN w:val="0"/>
        <w:adjustRightInd w:val="0"/>
        <w:jc w:val="both"/>
        <w:rPr>
          <w:rFonts w:ascii="Arial" w:hAnsi="Arial" w:cs="Arial"/>
          <w:color w:val="000000"/>
          <w:shd w:val="clear" w:color="auto" w:fill="FFFFFF"/>
        </w:rPr>
      </w:pPr>
      <w:r>
        <w:rPr>
          <w:rFonts w:ascii="Arial" w:hAnsi="Arial" w:cs="Arial"/>
        </w:rPr>
        <w:t>En cuanto al proyecto 7860</w:t>
      </w:r>
      <w:r w:rsidR="00E43EE2">
        <w:rPr>
          <w:rFonts w:ascii="Arial" w:hAnsi="Arial" w:cs="Arial"/>
        </w:rPr>
        <w:t>,</w:t>
      </w:r>
      <w:r w:rsidRPr="008F2263">
        <w:rPr>
          <w:rFonts w:ascii="Arial" w:hAnsi="Arial" w:cs="Arial"/>
        </w:rPr>
        <w:t xml:space="preserve"> </w:t>
      </w:r>
      <w:r w:rsidR="00B02F97">
        <w:rPr>
          <w:rFonts w:ascii="Arial" w:hAnsi="Arial" w:cs="Arial"/>
        </w:rPr>
        <w:t>d</w:t>
      </w:r>
      <w:r w:rsidRPr="00153E26">
        <w:rPr>
          <w:rFonts w:ascii="Arial" w:hAnsi="Arial" w:cs="Arial"/>
        </w:rPr>
        <w:t>urante el 2020 se ha dado continuidad al proceso de fortalecimiento de infraestructura y modernización tecnológica, con un crecimiento de más del 300% en las tareas de virtualización dentro de las herramientas tecnológicas que se tienen en la entidad, a las cuales se les ha dado continuidad y mantenimiento. Las aplicaciones misionales son: SIGMA, ARCGIS, ORFEO, CALIOPE, SICAPITAL, SIGEP, Pa</w:t>
      </w:r>
      <w:r>
        <w:rPr>
          <w:rFonts w:ascii="Arial" w:hAnsi="Arial" w:cs="Arial"/>
        </w:rPr>
        <w:t xml:space="preserve">gina institucional e intranet. </w:t>
      </w:r>
    </w:p>
    <w:p w14:paraId="0421ECF7" w14:textId="77777777" w:rsidR="00A808B6" w:rsidRPr="00153E26" w:rsidRDefault="00A808B6" w:rsidP="00A808B6">
      <w:pPr>
        <w:autoSpaceDE w:val="0"/>
        <w:autoSpaceDN w:val="0"/>
        <w:adjustRightInd w:val="0"/>
        <w:jc w:val="both"/>
        <w:rPr>
          <w:rFonts w:ascii="Arial" w:hAnsi="Arial" w:cs="Arial"/>
        </w:rPr>
      </w:pPr>
      <w:r w:rsidRPr="00153E26">
        <w:rPr>
          <w:rFonts w:ascii="Arial" w:hAnsi="Arial" w:cs="Arial"/>
        </w:rPr>
        <w:t xml:space="preserve">Frente al sistema de información geográfica SIGMA: se creó la arquitectura tecnológica y las funcionalidades básicas del proceso de diagnóstico y diseño de la malla vial, abarcando las etapas de formulación, planeación, ejecución y seguimiento de la conservación de la malla vial local para la toma de decisiones oportunas sobre la gestión de la entidad </w:t>
      </w:r>
    </w:p>
    <w:p w14:paraId="72568799" w14:textId="111DC0E5" w:rsidR="002A2855" w:rsidRPr="006E5FF0" w:rsidRDefault="002A2855" w:rsidP="00935149">
      <w:pPr>
        <w:pStyle w:val="Ttulo1"/>
        <w:spacing w:before="0" w:line="240" w:lineRule="auto"/>
        <w:rPr>
          <w:rFonts w:cs="Arial"/>
        </w:rPr>
      </w:pPr>
      <w:bookmarkStart w:id="28" w:name="_Toc56798332"/>
      <w:r w:rsidRPr="006E5FF0">
        <w:rPr>
          <w:rFonts w:cs="Arial"/>
        </w:rPr>
        <w:t xml:space="preserve">3. </w:t>
      </w:r>
      <w:r w:rsidR="0E92F43A" w:rsidRPr="006E5FF0">
        <w:rPr>
          <w:rFonts w:cs="Arial"/>
        </w:rPr>
        <w:t>Gestión</w:t>
      </w:r>
      <w:r w:rsidRPr="006E5FF0">
        <w:rPr>
          <w:rFonts w:cs="Arial"/>
        </w:rPr>
        <w:t xml:space="preserve"> de la entidad</w:t>
      </w:r>
      <w:r w:rsidR="0E92F43A" w:rsidRPr="006E5FF0">
        <w:rPr>
          <w:rFonts w:cs="Arial"/>
        </w:rPr>
        <w:t>:</w:t>
      </w:r>
      <w:bookmarkEnd w:id="28"/>
    </w:p>
    <w:p w14:paraId="0A0D1A76" w14:textId="4B24A79A" w:rsidR="0824455F" w:rsidRPr="00935149" w:rsidRDefault="0824455F" w:rsidP="00935149">
      <w:pPr>
        <w:pStyle w:val="Ttulo3"/>
        <w:rPr>
          <w:rFonts w:cs="Arial"/>
          <w:lang w:eastAsia="es-CO"/>
        </w:rPr>
      </w:pPr>
      <w:bookmarkStart w:id="29" w:name="_Toc56798333"/>
      <w:r w:rsidRPr="006E5FF0">
        <w:rPr>
          <w:rFonts w:cs="Arial"/>
          <w:sz w:val="24"/>
        </w:rPr>
        <w:t xml:space="preserve">3.1 </w:t>
      </w:r>
      <w:r w:rsidRPr="00935149">
        <w:rPr>
          <w:rFonts w:cs="Arial"/>
          <w:lang w:eastAsia="es-CO"/>
        </w:rPr>
        <w:t>Avance de las Políticas de Desarrollo Administrativo del Modelo Integrado de Planeación y Gestión (MIPG)</w:t>
      </w:r>
      <w:bookmarkEnd w:id="29"/>
    </w:p>
    <w:p w14:paraId="7A030E07" w14:textId="44DDBC54" w:rsidR="002A2855" w:rsidRPr="00935149" w:rsidRDefault="002A2855" w:rsidP="00935149">
      <w:pPr>
        <w:jc w:val="both"/>
        <w:rPr>
          <w:rFonts w:ascii="Arial" w:hAnsi="Arial" w:cs="Arial"/>
          <w:lang w:eastAsia="es-CO"/>
        </w:rPr>
      </w:pPr>
      <w:r w:rsidRPr="00935149">
        <w:rPr>
          <w:rFonts w:ascii="Arial" w:hAnsi="Arial" w:cs="Arial"/>
          <w:lang w:eastAsia="es-CO"/>
        </w:rPr>
        <w:t>Con el Decreto 1499 de 2017 del Departamento Administrativo de la Función Pública, es necesario adoptar para el Distrito Capital y sus entidades el Modelo Integrado de Planeación y Gestión - MIPG, como marco de referencia para el diseño e implementación del Sistema Integrado de Gestión (adoptado previamente bajo el Decreto Distrital 652 de 2011) para las entidades y organismos distritales, obligación que se hace explícita en el Decreto Distrital 591 de 2018 que adopta el MIPG para el nivel distrital y establece en su artículo 12 un plazo de siete meses a partir de la publicación de la Guía de ajuste del Sistema Integrado de Gestión Distrital, por parte de la Secretaría General, p</w:t>
      </w:r>
      <w:r w:rsidR="00935149" w:rsidRPr="00935149">
        <w:rPr>
          <w:rFonts w:ascii="Arial" w:hAnsi="Arial" w:cs="Arial"/>
          <w:lang w:eastAsia="es-CO"/>
        </w:rPr>
        <w:t>ara la introducción del modelo.</w:t>
      </w:r>
    </w:p>
    <w:p w14:paraId="0391591B" w14:textId="5B0CDB70" w:rsidR="002A2855" w:rsidRDefault="002A2855" w:rsidP="006E5FF0">
      <w:pPr>
        <w:pStyle w:val="Sinespaciado"/>
        <w:spacing w:after="160"/>
        <w:jc w:val="both"/>
        <w:rPr>
          <w:rFonts w:ascii="Arial" w:hAnsi="Arial" w:cs="Arial"/>
          <w:lang w:eastAsia="es-CO"/>
        </w:rPr>
      </w:pPr>
      <w:r w:rsidRPr="006E5FF0">
        <w:rPr>
          <w:rFonts w:ascii="Arial" w:hAnsi="Arial" w:cs="Arial"/>
          <w:lang w:eastAsia="es-CO"/>
        </w:rPr>
        <w:t>Según lo establecido en el Decreto Distrital 215 de 2017, la Dirección Distrital de Desarrollo Institucional como coordinador del Sistema Integrado de Gestión - SIG, consolidará y analizará la información sobre el estado del Modelo Integrado de Planeación y Gestión en el aplicativo FURAG del Departamento Administrativo de la Función Pública - DAFP el cual contiene las características de los productos de</w:t>
      </w:r>
      <w:r w:rsidR="009F6F85">
        <w:rPr>
          <w:rFonts w:ascii="Arial" w:hAnsi="Arial" w:cs="Arial"/>
          <w:lang w:eastAsia="es-CO"/>
        </w:rPr>
        <w:t>l Sistema Integrado de Gestión.</w:t>
      </w:r>
    </w:p>
    <w:p w14:paraId="076E3B6A" w14:textId="66E9A719" w:rsidR="009F6F85" w:rsidRPr="009F6F85" w:rsidRDefault="009F6F85" w:rsidP="009F6F85">
      <w:pPr>
        <w:jc w:val="both"/>
        <w:rPr>
          <w:rFonts w:ascii="Arial" w:hAnsi="Arial" w:cs="Arial"/>
          <w:lang w:eastAsia="es-CO"/>
        </w:rPr>
      </w:pPr>
      <w:r w:rsidRPr="009F6F85">
        <w:rPr>
          <w:rFonts w:ascii="Arial" w:hAnsi="Arial" w:cs="Arial"/>
          <w:lang w:eastAsia="es-CO"/>
        </w:rPr>
        <w:t xml:space="preserve">El Plan de adecuación y sostenibilidad MIPG, es el instrumento que utiliza la unidad para planear las actividades que contribuirán al avance en la implementación de las políticas de gestión y desempeño, en este periodo se priorizaron algunas recomendaciones de los </w:t>
      </w:r>
      <w:r w:rsidRPr="009F6F85">
        <w:rPr>
          <w:rFonts w:ascii="Arial" w:hAnsi="Arial" w:cs="Arial"/>
          <w:lang w:eastAsia="es-CO"/>
        </w:rPr>
        <w:lastRenderedPageBreak/>
        <w:t>resultados 2019 del FURAG realizadas por la DAFP, para mejorar el desempeño institucional y contribuir co</w:t>
      </w:r>
      <w:r w:rsidR="00E169B0">
        <w:rPr>
          <w:rFonts w:ascii="Arial" w:hAnsi="Arial" w:cs="Arial"/>
          <w:lang w:eastAsia="es-CO"/>
        </w:rPr>
        <w:t>n el aumento del puntaje de la e</w:t>
      </w:r>
      <w:r w:rsidRPr="009F6F85">
        <w:rPr>
          <w:rFonts w:ascii="Arial" w:hAnsi="Arial" w:cs="Arial"/>
          <w:lang w:eastAsia="es-CO"/>
        </w:rPr>
        <w:t>ntidad.</w:t>
      </w:r>
    </w:p>
    <w:p w14:paraId="4AA38E5D" w14:textId="087D9835" w:rsidR="009F6F85" w:rsidRPr="00935149" w:rsidRDefault="009F6F85" w:rsidP="009F6F85">
      <w:pPr>
        <w:jc w:val="center"/>
        <w:rPr>
          <w:rFonts w:ascii="Arial" w:hAnsi="Arial" w:cs="Arial"/>
          <w:color w:val="000000" w:themeColor="text1"/>
          <w:sz w:val="20"/>
          <w:szCs w:val="20"/>
        </w:rPr>
      </w:pPr>
      <w:bookmarkStart w:id="30" w:name="_Toc56798419"/>
      <w:r w:rsidRPr="009F6F85">
        <w:rPr>
          <w:rFonts w:ascii="Arial" w:hAnsi="Arial" w:cs="Arial"/>
          <w:b/>
          <w:sz w:val="20"/>
          <w:szCs w:val="20"/>
        </w:rPr>
        <w:t xml:space="preserve">Tabla </w:t>
      </w:r>
      <w:r w:rsidRPr="009F6F85">
        <w:rPr>
          <w:rFonts w:ascii="Arial" w:hAnsi="Arial" w:cs="Arial"/>
          <w:b/>
          <w:color w:val="2B579A"/>
          <w:sz w:val="20"/>
          <w:szCs w:val="20"/>
          <w:shd w:val="clear" w:color="auto" w:fill="E6E6E6"/>
        </w:rPr>
        <w:fldChar w:fldCharType="begin"/>
      </w:r>
      <w:r w:rsidRPr="009F6F85">
        <w:rPr>
          <w:rFonts w:ascii="Arial" w:hAnsi="Arial" w:cs="Arial"/>
          <w:b/>
          <w:sz w:val="20"/>
          <w:szCs w:val="20"/>
        </w:rPr>
        <w:instrText xml:space="preserve"> SEQ Tabla \* ARABIC </w:instrText>
      </w:r>
      <w:r w:rsidRPr="009F6F85">
        <w:rPr>
          <w:rFonts w:ascii="Arial" w:hAnsi="Arial" w:cs="Arial"/>
          <w:b/>
          <w:color w:val="2B579A"/>
          <w:sz w:val="20"/>
          <w:szCs w:val="20"/>
          <w:shd w:val="clear" w:color="auto" w:fill="E6E6E6"/>
        </w:rPr>
        <w:fldChar w:fldCharType="separate"/>
      </w:r>
      <w:r w:rsidR="00B10538">
        <w:rPr>
          <w:rFonts w:ascii="Arial" w:hAnsi="Arial" w:cs="Arial"/>
          <w:b/>
          <w:noProof/>
          <w:sz w:val="20"/>
          <w:szCs w:val="20"/>
        </w:rPr>
        <w:t>7</w:t>
      </w:r>
      <w:r w:rsidRPr="009F6F85">
        <w:rPr>
          <w:rFonts w:ascii="Arial" w:hAnsi="Arial" w:cs="Arial"/>
          <w:b/>
          <w:color w:val="2B579A"/>
          <w:sz w:val="20"/>
          <w:szCs w:val="20"/>
          <w:shd w:val="clear" w:color="auto" w:fill="E6E6E6"/>
        </w:rPr>
        <w:fldChar w:fldCharType="end"/>
      </w:r>
      <w:r w:rsidRPr="009F6F85">
        <w:rPr>
          <w:rFonts w:ascii="Arial" w:hAnsi="Arial" w:cs="Arial"/>
          <w:sz w:val="20"/>
          <w:szCs w:val="20"/>
        </w:rPr>
        <w:t>. Seguimiento</w:t>
      </w:r>
      <w:r w:rsidRPr="009F6F85">
        <w:rPr>
          <w:rFonts w:ascii="Arial" w:hAnsi="Arial" w:cs="Arial"/>
          <w:color w:val="000000" w:themeColor="text1"/>
          <w:sz w:val="20"/>
          <w:szCs w:val="20"/>
        </w:rPr>
        <w:t xml:space="preserve"> actividades del plan de adecuación y sostenibilidad 2020 3er trimestre</w:t>
      </w:r>
      <w:r>
        <w:rPr>
          <w:rFonts w:ascii="Arial" w:hAnsi="Arial" w:cs="Arial"/>
          <w:color w:val="000000" w:themeColor="text1"/>
          <w:sz w:val="20"/>
          <w:szCs w:val="20"/>
        </w:rPr>
        <w:t xml:space="preserve"> del 2020</w:t>
      </w:r>
      <w:bookmarkEnd w:id="30"/>
    </w:p>
    <w:tbl>
      <w:tblPr>
        <w:tblStyle w:val="Tabladecuadrcula7concolores"/>
        <w:tblW w:w="5000" w:type="pct"/>
        <w:tblLook w:val="04A0" w:firstRow="1" w:lastRow="0" w:firstColumn="1" w:lastColumn="0" w:noHBand="0" w:noVBand="1"/>
      </w:tblPr>
      <w:tblGrid>
        <w:gridCol w:w="4411"/>
        <w:gridCol w:w="1518"/>
        <w:gridCol w:w="1543"/>
        <w:gridCol w:w="1366"/>
      </w:tblGrid>
      <w:tr w:rsidR="009F6F85" w:rsidRPr="008E7B84" w14:paraId="6C886BE5" w14:textId="77777777" w:rsidTr="007A16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95" w:type="pct"/>
          </w:tcPr>
          <w:p w14:paraId="3BD09975" w14:textId="77777777" w:rsidR="009F6F85" w:rsidRPr="008E7B84" w:rsidRDefault="009F6F85" w:rsidP="009F6F85">
            <w:pPr>
              <w:jc w:val="center"/>
              <w:rPr>
                <w:rFonts w:ascii="Arial" w:eastAsia="Arial" w:hAnsi="Arial" w:cs="Arial"/>
                <w:b w:val="0"/>
                <w:bCs w:val="0"/>
                <w:i w:val="0"/>
                <w:sz w:val="18"/>
                <w:szCs w:val="18"/>
              </w:rPr>
            </w:pPr>
            <w:r w:rsidRPr="008E7B84">
              <w:rPr>
                <w:rFonts w:ascii="Arial" w:eastAsia="Arial" w:hAnsi="Arial" w:cs="Arial"/>
                <w:i w:val="0"/>
                <w:sz w:val="18"/>
                <w:szCs w:val="18"/>
              </w:rPr>
              <w:t>POLÍTICAS DE GESTIÓN Y DESEMPEÑO</w:t>
            </w:r>
          </w:p>
        </w:tc>
        <w:tc>
          <w:tcPr>
            <w:tcW w:w="859" w:type="pct"/>
          </w:tcPr>
          <w:p w14:paraId="4C9C0188" w14:textId="77777777" w:rsidR="009F6F85" w:rsidRPr="008E7B84"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8E7B84">
              <w:rPr>
                <w:rFonts w:ascii="Arial" w:eastAsia="Arial" w:hAnsi="Arial" w:cs="Arial"/>
                <w:sz w:val="18"/>
                <w:szCs w:val="18"/>
              </w:rPr>
              <w:t>VI</w:t>
            </w:r>
          </w:p>
        </w:tc>
        <w:tc>
          <w:tcPr>
            <w:tcW w:w="873" w:type="pct"/>
          </w:tcPr>
          <w:p w14:paraId="17F3AB0E" w14:textId="77777777" w:rsidR="009F6F85" w:rsidRPr="008E7B84"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8E7B84">
              <w:rPr>
                <w:rFonts w:ascii="Arial" w:eastAsia="Arial" w:hAnsi="Arial" w:cs="Arial"/>
                <w:sz w:val="18"/>
                <w:szCs w:val="18"/>
              </w:rPr>
              <w:t>V2</w:t>
            </w:r>
          </w:p>
        </w:tc>
        <w:tc>
          <w:tcPr>
            <w:tcW w:w="773" w:type="pct"/>
          </w:tcPr>
          <w:p w14:paraId="79F5FA18" w14:textId="77777777" w:rsidR="009F6F85" w:rsidRPr="008E7B84"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8E7B84">
              <w:rPr>
                <w:rFonts w:ascii="Arial" w:eastAsia="Arial" w:hAnsi="Arial" w:cs="Arial"/>
                <w:sz w:val="18"/>
                <w:szCs w:val="18"/>
              </w:rPr>
              <w:t>DIFERENCIA</w:t>
            </w:r>
          </w:p>
        </w:tc>
      </w:tr>
      <w:tr w:rsidR="009F6F85" w:rsidRPr="008E7B84" w14:paraId="4F11F77A"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48A00FBA"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Control Interno </w:t>
            </w:r>
          </w:p>
        </w:tc>
        <w:tc>
          <w:tcPr>
            <w:tcW w:w="859" w:type="pct"/>
          </w:tcPr>
          <w:p w14:paraId="3F881CD3"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11</w:t>
            </w:r>
          </w:p>
        </w:tc>
        <w:tc>
          <w:tcPr>
            <w:tcW w:w="873" w:type="pct"/>
          </w:tcPr>
          <w:p w14:paraId="63C6A4B7"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14</w:t>
            </w:r>
          </w:p>
        </w:tc>
        <w:tc>
          <w:tcPr>
            <w:tcW w:w="773" w:type="pct"/>
          </w:tcPr>
          <w:p w14:paraId="56A9E70E"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w:t>
            </w:r>
          </w:p>
        </w:tc>
      </w:tr>
      <w:tr w:rsidR="009F6F85" w:rsidRPr="008E7B84" w14:paraId="00BA684C"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7F4FD2AA"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Defensa jurídica  </w:t>
            </w:r>
          </w:p>
        </w:tc>
        <w:tc>
          <w:tcPr>
            <w:tcW w:w="859" w:type="pct"/>
          </w:tcPr>
          <w:p w14:paraId="3451D1AC"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7</w:t>
            </w:r>
          </w:p>
        </w:tc>
        <w:tc>
          <w:tcPr>
            <w:tcW w:w="873" w:type="pct"/>
          </w:tcPr>
          <w:p w14:paraId="41E58E86"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7</w:t>
            </w:r>
          </w:p>
        </w:tc>
        <w:tc>
          <w:tcPr>
            <w:tcW w:w="773" w:type="pct"/>
          </w:tcPr>
          <w:p w14:paraId="1E9978C2"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5D133F44"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0A3FD978"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Fortalecimiento Organizacional y Simplificación de Procesos  </w:t>
            </w:r>
          </w:p>
        </w:tc>
        <w:tc>
          <w:tcPr>
            <w:tcW w:w="859" w:type="pct"/>
          </w:tcPr>
          <w:p w14:paraId="4E868A5D"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w:t>
            </w:r>
          </w:p>
        </w:tc>
        <w:tc>
          <w:tcPr>
            <w:tcW w:w="873" w:type="pct"/>
          </w:tcPr>
          <w:p w14:paraId="1A76F8DA"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7</w:t>
            </w:r>
          </w:p>
        </w:tc>
        <w:tc>
          <w:tcPr>
            <w:tcW w:w="773" w:type="pct"/>
          </w:tcPr>
          <w:p w14:paraId="613583EF"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4</w:t>
            </w:r>
          </w:p>
        </w:tc>
      </w:tr>
      <w:tr w:rsidR="009F6F85" w:rsidRPr="008E7B84" w14:paraId="6B2C3A61"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466EEC91"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Gestión Ambiental  </w:t>
            </w:r>
          </w:p>
        </w:tc>
        <w:tc>
          <w:tcPr>
            <w:tcW w:w="859" w:type="pct"/>
          </w:tcPr>
          <w:p w14:paraId="287660DA"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6</w:t>
            </w:r>
          </w:p>
        </w:tc>
        <w:tc>
          <w:tcPr>
            <w:tcW w:w="873" w:type="pct"/>
          </w:tcPr>
          <w:p w14:paraId="606E4D6E"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6</w:t>
            </w:r>
          </w:p>
        </w:tc>
        <w:tc>
          <w:tcPr>
            <w:tcW w:w="773" w:type="pct"/>
          </w:tcPr>
          <w:p w14:paraId="029D64AF"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61E6A59D"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1AC88CE9"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Gestión del Conocimiento y la Innovación </w:t>
            </w:r>
          </w:p>
        </w:tc>
        <w:tc>
          <w:tcPr>
            <w:tcW w:w="859" w:type="pct"/>
          </w:tcPr>
          <w:p w14:paraId="1AD27FD1"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42</w:t>
            </w:r>
          </w:p>
        </w:tc>
        <w:tc>
          <w:tcPr>
            <w:tcW w:w="873" w:type="pct"/>
          </w:tcPr>
          <w:p w14:paraId="187E3F1C"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34</w:t>
            </w:r>
          </w:p>
        </w:tc>
        <w:tc>
          <w:tcPr>
            <w:tcW w:w="773" w:type="pct"/>
          </w:tcPr>
          <w:p w14:paraId="3E47C1E8"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-8</w:t>
            </w:r>
          </w:p>
        </w:tc>
      </w:tr>
      <w:tr w:rsidR="009F6F85" w:rsidRPr="008E7B84" w14:paraId="54CEF28E"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686C6B0C"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Gestión Documental </w:t>
            </w:r>
          </w:p>
        </w:tc>
        <w:tc>
          <w:tcPr>
            <w:tcW w:w="859" w:type="pct"/>
          </w:tcPr>
          <w:p w14:paraId="2253A498"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15</w:t>
            </w:r>
          </w:p>
        </w:tc>
        <w:tc>
          <w:tcPr>
            <w:tcW w:w="873" w:type="pct"/>
          </w:tcPr>
          <w:p w14:paraId="7DDE3102"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14</w:t>
            </w:r>
          </w:p>
        </w:tc>
        <w:tc>
          <w:tcPr>
            <w:tcW w:w="773" w:type="pct"/>
          </w:tcPr>
          <w:p w14:paraId="500B191B"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w:t>
            </w:r>
          </w:p>
        </w:tc>
      </w:tr>
      <w:tr w:rsidR="009F6F85" w:rsidRPr="008E7B84" w14:paraId="58BBAECA"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223C11F2"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Gestión Estratégica del Talento Humano </w:t>
            </w:r>
          </w:p>
        </w:tc>
        <w:tc>
          <w:tcPr>
            <w:tcW w:w="859" w:type="pct"/>
          </w:tcPr>
          <w:p w14:paraId="75893B04"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30</w:t>
            </w:r>
          </w:p>
        </w:tc>
        <w:tc>
          <w:tcPr>
            <w:tcW w:w="873" w:type="pct"/>
          </w:tcPr>
          <w:p w14:paraId="2CA9FAF2"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23</w:t>
            </w:r>
          </w:p>
        </w:tc>
        <w:tc>
          <w:tcPr>
            <w:tcW w:w="773" w:type="pct"/>
          </w:tcPr>
          <w:p w14:paraId="100CDE5F"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-7</w:t>
            </w:r>
          </w:p>
        </w:tc>
      </w:tr>
      <w:tr w:rsidR="009F6F85" w:rsidRPr="008E7B84" w14:paraId="105CFE22"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332D51C7"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Gestión Presupuestal </w:t>
            </w:r>
          </w:p>
        </w:tc>
        <w:tc>
          <w:tcPr>
            <w:tcW w:w="859" w:type="pct"/>
          </w:tcPr>
          <w:p w14:paraId="6CA70353"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w:t>
            </w:r>
          </w:p>
        </w:tc>
        <w:tc>
          <w:tcPr>
            <w:tcW w:w="873" w:type="pct"/>
          </w:tcPr>
          <w:p w14:paraId="5E3784A8"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w:t>
            </w:r>
          </w:p>
        </w:tc>
        <w:tc>
          <w:tcPr>
            <w:tcW w:w="773" w:type="pct"/>
          </w:tcPr>
          <w:p w14:paraId="12E90477"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64A3CBCB"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5A8E1AF8"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Gobierno Digital </w:t>
            </w:r>
          </w:p>
        </w:tc>
        <w:tc>
          <w:tcPr>
            <w:tcW w:w="859" w:type="pct"/>
          </w:tcPr>
          <w:p w14:paraId="18AD73EA"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45</w:t>
            </w:r>
          </w:p>
        </w:tc>
        <w:tc>
          <w:tcPr>
            <w:tcW w:w="873" w:type="pct"/>
          </w:tcPr>
          <w:p w14:paraId="514486FD"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39</w:t>
            </w:r>
          </w:p>
        </w:tc>
        <w:tc>
          <w:tcPr>
            <w:tcW w:w="773" w:type="pct"/>
          </w:tcPr>
          <w:p w14:paraId="4CFB6D7A"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-6</w:t>
            </w:r>
          </w:p>
        </w:tc>
      </w:tr>
      <w:tr w:rsidR="009F6F85" w:rsidRPr="008E7B84" w14:paraId="1C34C516"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7ACE08DA"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Integridad </w:t>
            </w:r>
          </w:p>
        </w:tc>
        <w:tc>
          <w:tcPr>
            <w:tcW w:w="859" w:type="pct"/>
          </w:tcPr>
          <w:p w14:paraId="4D3698CB"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6</w:t>
            </w:r>
          </w:p>
        </w:tc>
        <w:tc>
          <w:tcPr>
            <w:tcW w:w="873" w:type="pct"/>
          </w:tcPr>
          <w:p w14:paraId="4290787D"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8</w:t>
            </w:r>
          </w:p>
        </w:tc>
        <w:tc>
          <w:tcPr>
            <w:tcW w:w="773" w:type="pct"/>
          </w:tcPr>
          <w:p w14:paraId="3B6B3DF5"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2</w:t>
            </w:r>
          </w:p>
        </w:tc>
      </w:tr>
      <w:tr w:rsidR="009F6F85" w:rsidRPr="008E7B84" w14:paraId="4761D5F0"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2F7991BE"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Mujer y Equidad de Género </w:t>
            </w:r>
          </w:p>
        </w:tc>
        <w:tc>
          <w:tcPr>
            <w:tcW w:w="859" w:type="pct"/>
          </w:tcPr>
          <w:p w14:paraId="65D8FB11"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5</w:t>
            </w:r>
          </w:p>
        </w:tc>
        <w:tc>
          <w:tcPr>
            <w:tcW w:w="873" w:type="pct"/>
          </w:tcPr>
          <w:p w14:paraId="50249B3C"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5</w:t>
            </w:r>
          </w:p>
        </w:tc>
        <w:tc>
          <w:tcPr>
            <w:tcW w:w="773" w:type="pct"/>
          </w:tcPr>
          <w:p w14:paraId="27642165"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33049339"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0F594583"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Participación Ciudadana en la Gestión Pública </w:t>
            </w:r>
          </w:p>
        </w:tc>
        <w:tc>
          <w:tcPr>
            <w:tcW w:w="859" w:type="pct"/>
          </w:tcPr>
          <w:p w14:paraId="6ECC6696"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9</w:t>
            </w:r>
          </w:p>
        </w:tc>
        <w:tc>
          <w:tcPr>
            <w:tcW w:w="873" w:type="pct"/>
          </w:tcPr>
          <w:p w14:paraId="32888AF2"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35</w:t>
            </w:r>
          </w:p>
        </w:tc>
        <w:tc>
          <w:tcPr>
            <w:tcW w:w="773" w:type="pct"/>
          </w:tcPr>
          <w:p w14:paraId="3B472288"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26</w:t>
            </w:r>
          </w:p>
        </w:tc>
      </w:tr>
      <w:tr w:rsidR="009F6F85" w:rsidRPr="008E7B84" w14:paraId="433D55DB"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5190C70D"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Planeación Institucional  </w:t>
            </w:r>
          </w:p>
        </w:tc>
        <w:tc>
          <w:tcPr>
            <w:tcW w:w="859" w:type="pct"/>
          </w:tcPr>
          <w:p w14:paraId="3A31134B"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9</w:t>
            </w:r>
          </w:p>
        </w:tc>
        <w:tc>
          <w:tcPr>
            <w:tcW w:w="873" w:type="pct"/>
          </w:tcPr>
          <w:p w14:paraId="07BDE85C"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8</w:t>
            </w:r>
          </w:p>
        </w:tc>
        <w:tc>
          <w:tcPr>
            <w:tcW w:w="773" w:type="pct"/>
          </w:tcPr>
          <w:p w14:paraId="1B87C92C"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w:t>
            </w:r>
          </w:p>
        </w:tc>
      </w:tr>
      <w:tr w:rsidR="009F6F85" w:rsidRPr="008E7B84" w14:paraId="272CEB83"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2313873B"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Seguimiento y Evaluación del Desempeño Institucional  </w:t>
            </w:r>
          </w:p>
        </w:tc>
        <w:tc>
          <w:tcPr>
            <w:tcW w:w="859" w:type="pct"/>
          </w:tcPr>
          <w:p w14:paraId="3F379FA6"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3</w:t>
            </w:r>
          </w:p>
        </w:tc>
        <w:tc>
          <w:tcPr>
            <w:tcW w:w="873" w:type="pct"/>
          </w:tcPr>
          <w:p w14:paraId="53F48C81"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7</w:t>
            </w:r>
          </w:p>
        </w:tc>
        <w:tc>
          <w:tcPr>
            <w:tcW w:w="773" w:type="pct"/>
          </w:tcPr>
          <w:p w14:paraId="67BF0B99"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4</w:t>
            </w:r>
          </w:p>
        </w:tc>
      </w:tr>
      <w:tr w:rsidR="009F6F85" w:rsidRPr="008E7B84" w14:paraId="4C6391D3"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0153CEE5"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Seguridad Digital </w:t>
            </w:r>
          </w:p>
        </w:tc>
        <w:tc>
          <w:tcPr>
            <w:tcW w:w="859" w:type="pct"/>
          </w:tcPr>
          <w:p w14:paraId="0734D38E"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21</w:t>
            </w:r>
          </w:p>
        </w:tc>
        <w:tc>
          <w:tcPr>
            <w:tcW w:w="873" w:type="pct"/>
          </w:tcPr>
          <w:p w14:paraId="10A49015"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22</w:t>
            </w:r>
          </w:p>
        </w:tc>
        <w:tc>
          <w:tcPr>
            <w:tcW w:w="773" w:type="pct"/>
          </w:tcPr>
          <w:p w14:paraId="14383C07"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w:t>
            </w:r>
          </w:p>
        </w:tc>
      </w:tr>
      <w:tr w:rsidR="009F6F85" w:rsidRPr="008E7B84" w14:paraId="4A0D5AC8"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22DE3378"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Seguridad y Salud en el Trabajo </w:t>
            </w:r>
          </w:p>
        </w:tc>
        <w:tc>
          <w:tcPr>
            <w:tcW w:w="859" w:type="pct"/>
          </w:tcPr>
          <w:p w14:paraId="41693C4A"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5</w:t>
            </w:r>
          </w:p>
        </w:tc>
        <w:tc>
          <w:tcPr>
            <w:tcW w:w="873" w:type="pct"/>
          </w:tcPr>
          <w:p w14:paraId="7D3AB779"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5</w:t>
            </w:r>
          </w:p>
        </w:tc>
        <w:tc>
          <w:tcPr>
            <w:tcW w:w="773" w:type="pct"/>
          </w:tcPr>
          <w:p w14:paraId="509D9FEE"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257EC0BA"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7D608504"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Servicio al Ciudadano </w:t>
            </w:r>
          </w:p>
        </w:tc>
        <w:tc>
          <w:tcPr>
            <w:tcW w:w="859" w:type="pct"/>
          </w:tcPr>
          <w:p w14:paraId="7ADBECE6"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14</w:t>
            </w:r>
          </w:p>
        </w:tc>
        <w:tc>
          <w:tcPr>
            <w:tcW w:w="873" w:type="pct"/>
          </w:tcPr>
          <w:p w14:paraId="621C3CE6"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14</w:t>
            </w:r>
          </w:p>
        </w:tc>
        <w:tc>
          <w:tcPr>
            <w:tcW w:w="773" w:type="pct"/>
          </w:tcPr>
          <w:p w14:paraId="70591B71"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0</w:t>
            </w:r>
          </w:p>
        </w:tc>
      </w:tr>
      <w:tr w:rsidR="009F6F85" w:rsidRPr="008E7B84" w14:paraId="4DC67318" w14:textId="77777777" w:rsidTr="008E7B84">
        <w:tc>
          <w:tcPr>
            <w:cnfStyle w:val="001000000000" w:firstRow="0" w:lastRow="0" w:firstColumn="1" w:lastColumn="0" w:oddVBand="0" w:evenVBand="0" w:oddHBand="0" w:evenHBand="0" w:firstRowFirstColumn="0" w:firstRowLastColumn="0" w:lastRowFirstColumn="0" w:lastRowLastColumn="0"/>
            <w:tcW w:w="2495" w:type="pct"/>
          </w:tcPr>
          <w:p w14:paraId="0AB47105" w14:textId="77777777" w:rsidR="009F6F85" w:rsidRPr="008E7B84" w:rsidRDefault="009F6F85" w:rsidP="009F6F85">
            <w:pPr>
              <w:rPr>
                <w:rFonts w:ascii="Arial" w:eastAsia="Arial" w:hAnsi="Arial" w:cs="Arial"/>
                <w:bCs/>
                <w:i w:val="0"/>
                <w:sz w:val="18"/>
                <w:szCs w:val="18"/>
              </w:rPr>
            </w:pPr>
            <w:r w:rsidRPr="008E7B84">
              <w:rPr>
                <w:rFonts w:ascii="Arial" w:eastAsia="Arial" w:hAnsi="Arial" w:cs="Arial"/>
                <w:bCs/>
                <w:i w:val="0"/>
                <w:sz w:val="18"/>
                <w:szCs w:val="18"/>
              </w:rPr>
              <w:t xml:space="preserve">Transparencia y Acceso a la Información </w:t>
            </w:r>
          </w:p>
        </w:tc>
        <w:tc>
          <w:tcPr>
            <w:tcW w:w="859" w:type="pct"/>
          </w:tcPr>
          <w:p w14:paraId="4760914D"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11</w:t>
            </w:r>
          </w:p>
        </w:tc>
        <w:tc>
          <w:tcPr>
            <w:tcW w:w="873" w:type="pct"/>
          </w:tcPr>
          <w:p w14:paraId="5EB3118F"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16</w:t>
            </w:r>
          </w:p>
        </w:tc>
        <w:tc>
          <w:tcPr>
            <w:tcW w:w="773" w:type="pct"/>
          </w:tcPr>
          <w:p w14:paraId="16B58BF2" w14:textId="77777777" w:rsidR="009F6F85" w:rsidRPr="008E7B84"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E7B84">
              <w:rPr>
                <w:rFonts w:ascii="Arial" w:eastAsia="Arial" w:hAnsi="Arial" w:cs="Arial"/>
                <w:sz w:val="18"/>
                <w:szCs w:val="18"/>
              </w:rPr>
              <w:t>5</w:t>
            </w:r>
          </w:p>
        </w:tc>
      </w:tr>
      <w:tr w:rsidR="009F6F85" w:rsidRPr="008E7B84" w14:paraId="076D7FB4" w14:textId="77777777" w:rsidTr="008E7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pct"/>
          </w:tcPr>
          <w:p w14:paraId="513A31B1" w14:textId="77777777" w:rsidR="009F6F85" w:rsidRPr="008E7B84" w:rsidRDefault="009F6F85" w:rsidP="009F6F85">
            <w:pPr>
              <w:jc w:val="center"/>
              <w:rPr>
                <w:rFonts w:ascii="Arial" w:eastAsia="Arial" w:hAnsi="Arial" w:cs="Arial"/>
                <w:b/>
                <w:bCs/>
                <w:i w:val="0"/>
                <w:sz w:val="18"/>
                <w:szCs w:val="18"/>
              </w:rPr>
            </w:pPr>
            <w:r w:rsidRPr="008E7B84">
              <w:rPr>
                <w:rFonts w:ascii="Arial" w:eastAsia="Arial" w:hAnsi="Arial" w:cs="Arial"/>
                <w:b/>
                <w:bCs/>
                <w:i w:val="0"/>
                <w:sz w:val="18"/>
                <w:szCs w:val="18"/>
              </w:rPr>
              <w:t>Total general</w:t>
            </w:r>
          </w:p>
        </w:tc>
        <w:tc>
          <w:tcPr>
            <w:tcW w:w="859" w:type="pct"/>
          </w:tcPr>
          <w:p w14:paraId="40912233"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8E7B84">
              <w:rPr>
                <w:rFonts w:ascii="Arial" w:eastAsia="Arial" w:hAnsi="Arial" w:cs="Arial"/>
                <w:b/>
                <w:bCs/>
                <w:sz w:val="18"/>
                <w:szCs w:val="18"/>
              </w:rPr>
              <w:t>245</w:t>
            </w:r>
          </w:p>
        </w:tc>
        <w:tc>
          <w:tcPr>
            <w:tcW w:w="873" w:type="pct"/>
          </w:tcPr>
          <w:p w14:paraId="1AD9E2A2"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8E7B84">
              <w:rPr>
                <w:rFonts w:ascii="Arial" w:eastAsia="Arial" w:hAnsi="Arial" w:cs="Arial"/>
                <w:b/>
                <w:bCs/>
                <w:sz w:val="18"/>
                <w:szCs w:val="18"/>
              </w:rPr>
              <w:t>267</w:t>
            </w:r>
          </w:p>
        </w:tc>
        <w:tc>
          <w:tcPr>
            <w:tcW w:w="773" w:type="pct"/>
          </w:tcPr>
          <w:p w14:paraId="33D82E1B" w14:textId="77777777" w:rsidR="009F6F85" w:rsidRPr="008E7B84"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8E7B84">
              <w:rPr>
                <w:rFonts w:ascii="Arial" w:eastAsia="Arial" w:hAnsi="Arial" w:cs="Arial"/>
                <w:b/>
                <w:bCs/>
                <w:sz w:val="18"/>
                <w:szCs w:val="18"/>
              </w:rPr>
              <w:t>22</w:t>
            </w:r>
          </w:p>
        </w:tc>
      </w:tr>
    </w:tbl>
    <w:p w14:paraId="33DB6AFD" w14:textId="4389ECEC" w:rsidR="009F6F85" w:rsidRPr="000A368F" w:rsidRDefault="009F6F85" w:rsidP="000A0BEB">
      <w:pPr>
        <w:tabs>
          <w:tab w:val="left" w:pos="709"/>
        </w:tabs>
        <w:spacing w:line="240" w:lineRule="auto"/>
        <w:jc w:val="center"/>
        <w:rPr>
          <w:rFonts w:ascii="Arial" w:hAnsi="Arial" w:cs="Arial"/>
          <w:sz w:val="20"/>
        </w:rPr>
      </w:pPr>
      <w:r w:rsidRPr="000A368F">
        <w:rPr>
          <w:rFonts w:ascii="Arial" w:hAnsi="Arial" w:cs="Arial"/>
          <w:b/>
          <w:sz w:val="18"/>
        </w:rPr>
        <w:t>Fuente:</w:t>
      </w:r>
      <w:r w:rsidRPr="000A368F">
        <w:rPr>
          <w:rFonts w:ascii="Arial" w:hAnsi="Arial" w:cs="Arial"/>
          <w:sz w:val="18"/>
        </w:rPr>
        <w:t xml:space="preserve"> </w:t>
      </w:r>
      <w:r w:rsidR="000A0BEB">
        <w:rPr>
          <w:rFonts w:ascii="Arial" w:hAnsi="Arial" w:cs="Arial"/>
          <w:sz w:val="18"/>
        </w:rPr>
        <w:t>Oficina Asesora de Planeación, UAERMV, 2020</w:t>
      </w:r>
      <w:r w:rsidRPr="000A368F">
        <w:rPr>
          <w:rFonts w:ascii="Arial" w:hAnsi="Arial" w:cs="Arial"/>
          <w:sz w:val="20"/>
        </w:rPr>
        <w:t>.</w:t>
      </w:r>
    </w:p>
    <w:p w14:paraId="0EC8D138" w14:textId="2E9CFB48" w:rsidR="009F6F85" w:rsidRDefault="000A0BEB" w:rsidP="000A0BEB">
      <w:pPr>
        <w:jc w:val="both"/>
        <w:rPr>
          <w:rFonts w:ascii="Arial" w:hAnsi="Arial" w:cs="Arial"/>
          <w:lang w:eastAsia="es-CO"/>
        </w:rPr>
      </w:pPr>
      <w:r w:rsidRPr="000A0BEB">
        <w:rPr>
          <w:rFonts w:ascii="Arial" w:hAnsi="Arial" w:cs="Arial"/>
          <w:lang w:eastAsia="es-CO"/>
        </w:rPr>
        <w:t xml:space="preserve">De acuerdo con la tabla anterior, se puede visualizar que aumentaron el número de actividades programadas para </w:t>
      </w:r>
      <w:r>
        <w:rPr>
          <w:rFonts w:ascii="Arial" w:hAnsi="Arial" w:cs="Arial"/>
          <w:lang w:eastAsia="es-CO"/>
        </w:rPr>
        <w:t>esta vigencia</w:t>
      </w:r>
      <w:r w:rsidRPr="000A0BEB">
        <w:rPr>
          <w:rFonts w:ascii="Arial" w:hAnsi="Arial" w:cs="Arial"/>
          <w:lang w:eastAsia="es-CO"/>
        </w:rPr>
        <w:t>, sin embargo, para ciertas políticas, aunque disminuyeron</w:t>
      </w:r>
      <w:r>
        <w:rPr>
          <w:rFonts w:ascii="Arial" w:hAnsi="Arial" w:cs="Arial"/>
          <w:lang w:eastAsia="es-CO"/>
        </w:rPr>
        <w:t xml:space="preserve"> o se eliminaron algunas acciones, lo que se trató fue de articular actividades o productos,</w:t>
      </w:r>
      <w:r w:rsidRPr="000A0BEB">
        <w:rPr>
          <w:rFonts w:ascii="Arial" w:hAnsi="Arial" w:cs="Arial"/>
          <w:lang w:eastAsia="es-CO"/>
        </w:rPr>
        <w:t xml:space="preserve"> de tal manera que </w:t>
      </w:r>
      <w:r>
        <w:rPr>
          <w:rFonts w:ascii="Arial" w:hAnsi="Arial" w:cs="Arial"/>
          <w:lang w:eastAsia="es-CO"/>
        </w:rPr>
        <w:t>estos</w:t>
      </w:r>
      <w:r w:rsidRPr="000A0BEB">
        <w:rPr>
          <w:rFonts w:ascii="Arial" w:hAnsi="Arial" w:cs="Arial"/>
          <w:lang w:eastAsia="es-CO"/>
        </w:rPr>
        <w:t xml:space="preserve"> fueran transversales y aportaran a más a de una política</w:t>
      </w:r>
      <w:r w:rsidR="005260FD">
        <w:rPr>
          <w:rFonts w:ascii="Arial" w:hAnsi="Arial" w:cs="Arial"/>
          <w:lang w:eastAsia="es-CO"/>
        </w:rPr>
        <w:t>.</w:t>
      </w:r>
    </w:p>
    <w:p w14:paraId="5760CC07" w14:textId="31CD65D5" w:rsidR="005260FD" w:rsidRPr="000A0BEB" w:rsidRDefault="005260FD" w:rsidP="000A0BEB">
      <w:pPr>
        <w:jc w:val="both"/>
        <w:rPr>
          <w:rFonts w:ascii="Arial" w:hAnsi="Arial" w:cs="Arial"/>
          <w:lang w:eastAsia="es-CO"/>
        </w:rPr>
      </w:pPr>
      <w:r>
        <w:rPr>
          <w:rFonts w:ascii="Arial" w:hAnsi="Arial" w:cs="Arial"/>
          <w:lang w:eastAsia="es-CO"/>
        </w:rPr>
        <w:t>En ese sentido, y considerando que, desde la Oficina Asesora de Planeación se realiza seguimiento trimestral al plan, a continuación, se presentan los avances de cada una de las políticas con corte a 30 de septiembre del 2020:</w:t>
      </w:r>
    </w:p>
    <w:p w14:paraId="440021EB" w14:textId="3091564C" w:rsidR="009F6F85" w:rsidRPr="005260FD" w:rsidRDefault="009F6F85" w:rsidP="009F6F85">
      <w:pPr>
        <w:jc w:val="center"/>
        <w:rPr>
          <w:rFonts w:ascii="Arial" w:hAnsi="Arial" w:cs="Arial"/>
          <w:spacing w:val="2"/>
          <w:sz w:val="20"/>
          <w:szCs w:val="20"/>
        </w:rPr>
      </w:pPr>
      <w:bookmarkStart w:id="31" w:name="_Toc56798420"/>
      <w:r w:rsidRPr="005260FD">
        <w:rPr>
          <w:rFonts w:ascii="Arial" w:hAnsi="Arial" w:cs="Arial"/>
          <w:b/>
          <w:sz w:val="20"/>
          <w:szCs w:val="20"/>
        </w:rPr>
        <w:t xml:space="preserve">Tabla </w:t>
      </w:r>
      <w:r w:rsidRPr="005260FD">
        <w:rPr>
          <w:rFonts w:ascii="Arial" w:hAnsi="Arial" w:cs="Arial"/>
          <w:b/>
          <w:color w:val="2B579A"/>
          <w:sz w:val="20"/>
          <w:szCs w:val="20"/>
          <w:shd w:val="clear" w:color="auto" w:fill="E6E6E6"/>
        </w:rPr>
        <w:fldChar w:fldCharType="begin"/>
      </w:r>
      <w:r w:rsidRPr="005260FD">
        <w:rPr>
          <w:rFonts w:ascii="Arial" w:hAnsi="Arial" w:cs="Arial"/>
          <w:b/>
          <w:sz w:val="20"/>
          <w:szCs w:val="20"/>
        </w:rPr>
        <w:instrText xml:space="preserve"> SEQ Tabla \* ARABIC </w:instrText>
      </w:r>
      <w:r w:rsidRPr="005260FD">
        <w:rPr>
          <w:rFonts w:ascii="Arial" w:hAnsi="Arial" w:cs="Arial"/>
          <w:b/>
          <w:color w:val="2B579A"/>
          <w:sz w:val="20"/>
          <w:szCs w:val="20"/>
          <w:shd w:val="clear" w:color="auto" w:fill="E6E6E6"/>
        </w:rPr>
        <w:fldChar w:fldCharType="separate"/>
      </w:r>
      <w:r w:rsidR="00B10538">
        <w:rPr>
          <w:rFonts w:ascii="Arial" w:hAnsi="Arial" w:cs="Arial"/>
          <w:b/>
          <w:noProof/>
          <w:sz w:val="20"/>
          <w:szCs w:val="20"/>
        </w:rPr>
        <w:t>8</w:t>
      </w:r>
      <w:r w:rsidRPr="005260FD">
        <w:rPr>
          <w:rFonts w:ascii="Arial" w:hAnsi="Arial" w:cs="Arial"/>
          <w:b/>
          <w:color w:val="2B579A"/>
          <w:sz w:val="20"/>
          <w:szCs w:val="20"/>
          <w:shd w:val="clear" w:color="auto" w:fill="E6E6E6"/>
        </w:rPr>
        <w:fldChar w:fldCharType="end"/>
      </w:r>
      <w:r w:rsidRPr="005260FD">
        <w:rPr>
          <w:rFonts w:ascii="Arial" w:hAnsi="Arial" w:cs="Arial"/>
          <w:b/>
          <w:sz w:val="20"/>
          <w:szCs w:val="20"/>
        </w:rPr>
        <w:t>.</w:t>
      </w:r>
      <w:r w:rsidRPr="005260FD">
        <w:rPr>
          <w:rFonts w:ascii="Arial" w:hAnsi="Arial" w:cs="Arial"/>
          <w:sz w:val="20"/>
          <w:szCs w:val="20"/>
        </w:rPr>
        <w:t xml:space="preserve"> Estado de avance de las políticas de gestión y desempeño 3er trimestre</w:t>
      </w:r>
      <w:bookmarkEnd w:id="31"/>
      <w:r w:rsidRPr="005260FD">
        <w:rPr>
          <w:rFonts w:ascii="Arial" w:hAnsi="Arial" w:cs="Arial"/>
          <w:sz w:val="20"/>
          <w:szCs w:val="20"/>
        </w:rPr>
        <w:t xml:space="preserve"> </w:t>
      </w:r>
    </w:p>
    <w:tbl>
      <w:tblPr>
        <w:tblStyle w:val="Tablanormal5"/>
        <w:tblW w:w="5000" w:type="pct"/>
        <w:tblLook w:val="04A0" w:firstRow="1" w:lastRow="0" w:firstColumn="1" w:lastColumn="0" w:noHBand="0" w:noVBand="1"/>
      </w:tblPr>
      <w:tblGrid>
        <w:gridCol w:w="2392"/>
        <w:gridCol w:w="3353"/>
        <w:gridCol w:w="1621"/>
        <w:gridCol w:w="1472"/>
      </w:tblGrid>
      <w:tr w:rsidR="009F6F85" w:rsidRPr="008E7B84" w14:paraId="3222CBE9" w14:textId="77777777" w:rsidTr="007A1659">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100" w:firstRow="0" w:lastRow="0" w:firstColumn="1" w:lastColumn="0" w:oddVBand="0" w:evenVBand="0" w:oddHBand="0" w:evenHBand="0" w:firstRowFirstColumn="1" w:firstRowLastColumn="0" w:lastRowFirstColumn="0" w:lastRowLastColumn="0"/>
            <w:tcW w:w="1353" w:type="pct"/>
            <w:noWrap/>
            <w:hideMark/>
          </w:tcPr>
          <w:p w14:paraId="54221793" w14:textId="77777777" w:rsidR="009F6F85" w:rsidRPr="008E7B84" w:rsidRDefault="009F6F85" w:rsidP="005260FD">
            <w:pPr>
              <w:jc w:val="center"/>
              <w:rPr>
                <w:rFonts w:ascii="Arial" w:eastAsia="Times New Roman" w:hAnsi="Arial" w:cs="Arial"/>
                <w:b/>
                <w:bCs/>
                <w:i w:val="0"/>
                <w:sz w:val="18"/>
                <w:szCs w:val="18"/>
                <w:lang w:eastAsia="es-CO"/>
              </w:rPr>
            </w:pPr>
            <w:r w:rsidRPr="008E7B84">
              <w:rPr>
                <w:rFonts w:ascii="Arial" w:eastAsia="Times New Roman" w:hAnsi="Arial" w:cs="Arial"/>
                <w:b/>
                <w:bCs/>
                <w:i w:val="0"/>
                <w:sz w:val="18"/>
                <w:szCs w:val="18"/>
                <w:lang w:eastAsia="es-CO"/>
              </w:rPr>
              <w:t>DIMENSIÓN</w:t>
            </w:r>
          </w:p>
        </w:tc>
        <w:tc>
          <w:tcPr>
            <w:tcW w:w="1897" w:type="pct"/>
            <w:hideMark/>
          </w:tcPr>
          <w:p w14:paraId="3AEF4F20" w14:textId="14A21ACE" w:rsidR="009F6F85" w:rsidRPr="008E7B84" w:rsidRDefault="009F6F85" w:rsidP="005260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sz w:val="18"/>
                <w:szCs w:val="18"/>
                <w:lang w:eastAsia="es-CO"/>
              </w:rPr>
            </w:pPr>
            <w:r w:rsidRPr="008E7B84">
              <w:rPr>
                <w:rFonts w:ascii="Arial" w:eastAsia="Times New Roman" w:hAnsi="Arial" w:cs="Arial"/>
                <w:b/>
                <w:bCs/>
                <w:i w:val="0"/>
                <w:sz w:val="18"/>
                <w:szCs w:val="18"/>
                <w:lang w:eastAsia="es-CO"/>
              </w:rPr>
              <w:t>POLIT</w:t>
            </w:r>
            <w:r w:rsidR="00166D98" w:rsidRPr="008E7B84">
              <w:rPr>
                <w:rFonts w:ascii="Arial" w:eastAsia="Times New Roman" w:hAnsi="Arial" w:cs="Arial"/>
                <w:b/>
                <w:bCs/>
                <w:i w:val="0"/>
                <w:sz w:val="18"/>
                <w:szCs w:val="18"/>
                <w:lang w:eastAsia="es-CO"/>
              </w:rPr>
              <w:t>I</w:t>
            </w:r>
            <w:r w:rsidRPr="008E7B84">
              <w:rPr>
                <w:rFonts w:ascii="Arial" w:eastAsia="Times New Roman" w:hAnsi="Arial" w:cs="Arial"/>
                <w:b/>
                <w:bCs/>
                <w:i w:val="0"/>
                <w:sz w:val="18"/>
                <w:szCs w:val="18"/>
                <w:lang w:eastAsia="es-CO"/>
              </w:rPr>
              <w:t xml:space="preserve">CAS </w:t>
            </w:r>
          </w:p>
        </w:tc>
        <w:tc>
          <w:tcPr>
            <w:tcW w:w="917" w:type="pct"/>
            <w:hideMark/>
          </w:tcPr>
          <w:p w14:paraId="09BB479C" w14:textId="77777777" w:rsidR="009F6F85" w:rsidRPr="008E7B84" w:rsidRDefault="009F6F85" w:rsidP="005260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sz w:val="18"/>
                <w:szCs w:val="18"/>
                <w:lang w:eastAsia="es-CO"/>
              </w:rPr>
            </w:pPr>
            <w:r w:rsidRPr="008E7B84">
              <w:rPr>
                <w:rFonts w:ascii="Arial" w:eastAsia="Times New Roman" w:hAnsi="Arial" w:cs="Arial"/>
                <w:b/>
                <w:bCs/>
                <w:i w:val="0"/>
                <w:sz w:val="18"/>
                <w:szCs w:val="18"/>
                <w:lang w:eastAsia="es-CO"/>
              </w:rPr>
              <w:t>NUMERO DE ACTIVIDADES</w:t>
            </w:r>
          </w:p>
        </w:tc>
        <w:tc>
          <w:tcPr>
            <w:tcW w:w="834" w:type="pct"/>
            <w:hideMark/>
          </w:tcPr>
          <w:p w14:paraId="70B6DBFF" w14:textId="77777777" w:rsidR="009F6F85" w:rsidRPr="008E7B84" w:rsidRDefault="009F6F85" w:rsidP="005260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sz w:val="18"/>
                <w:szCs w:val="18"/>
                <w:lang w:eastAsia="es-CO"/>
              </w:rPr>
            </w:pPr>
            <w:r w:rsidRPr="008E7B84">
              <w:rPr>
                <w:rFonts w:ascii="Arial" w:eastAsia="Times New Roman" w:hAnsi="Arial" w:cs="Arial"/>
                <w:b/>
                <w:bCs/>
                <w:i w:val="0"/>
                <w:sz w:val="18"/>
                <w:szCs w:val="18"/>
                <w:lang w:eastAsia="es-CO"/>
              </w:rPr>
              <w:t>% DE AVANCE</w:t>
            </w:r>
          </w:p>
        </w:tc>
      </w:tr>
      <w:tr w:rsidR="009F6F85" w:rsidRPr="008E7B84" w14:paraId="24E10041" w14:textId="77777777" w:rsidTr="008E7B8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53" w:type="pct"/>
            <w:hideMark/>
          </w:tcPr>
          <w:p w14:paraId="7BF5704C"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 xml:space="preserve">1. Talento humano </w:t>
            </w:r>
          </w:p>
        </w:tc>
        <w:tc>
          <w:tcPr>
            <w:tcW w:w="1897" w:type="pct"/>
            <w:hideMark/>
          </w:tcPr>
          <w:p w14:paraId="11E21ED4"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Gestión Estratégica del Talento Humano</w:t>
            </w:r>
          </w:p>
        </w:tc>
        <w:tc>
          <w:tcPr>
            <w:tcW w:w="917" w:type="pct"/>
            <w:hideMark/>
          </w:tcPr>
          <w:p w14:paraId="2AC57160"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11</w:t>
            </w:r>
          </w:p>
        </w:tc>
        <w:tc>
          <w:tcPr>
            <w:tcW w:w="834" w:type="pct"/>
            <w:hideMark/>
          </w:tcPr>
          <w:p w14:paraId="739B38DA"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94%</w:t>
            </w:r>
          </w:p>
        </w:tc>
      </w:tr>
      <w:tr w:rsidR="009F6F85" w:rsidRPr="008E7B84" w14:paraId="1B58DFBC" w14:textId="77777777" w:rsidTr="008E7B84">
        <w:trPr>
          <w:trHeight w:val="405"/>
        </w:trPr>
        <w:tc>
          <w:tcPr>
            <w:cnfStyle w:val="001000000000" w:firstRow="0" w:lastRow="0" w:firstColumn="1" w:lastColumn="0" w:oddVBand="0" w:evenVBand="0" w:oddHBand="0" w:evenHBand="0" w:firstRowFirstColumn="0" w:firstRowLastColumn="0" w:lastRowFirstColumn="0" w:lastRowLastColumn="0"/>
            <w:tcW w:w="1353" w:type="pct"/>
            <w:hideMark/>
          </w:tcPr>
          <w:p w14:paraId="66D3773B"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 xml:space="preserve">1. Talento humano </w:t>
            </w:r>
          </w:p>
        </w:tc>
        <w:tc>
          <w:tcPr>
            <w:tcW w:w="1897" w:type="pct"/>
            <w:hideMark/>
          </w:tcPr>
          <w:p w14:paraId="5992066C"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Integridad</w:t>
            </w:r>
          </w:p>
        </w:tc>
        <w:tc>
          <w:tcPr>
            <w:tcW w:w="917" w:type="pct"/>
            <w:hideMark/>
          </w:tcPr>
          <w:p w14:paraId="520D3DF7"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3</w:t>
            </w:r>
          </w:p>
        </w:tc>
        <w:tc>
          <w:tcPr>
            <w:tcW w:w="834" w:type="pct"/>
            <w:hideMark/>
          </w:tcPr>
          <w:p w14:paraId="610F19AD"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83%</w:t>
            </w:r>
          </w:p>
        </w:tc>
      </w:tr>
      <w:tr w:rsidR="009F6F85" w:rsidRPr="008E7B84" w14:paraId="3726B3E4" w14:textId="77777777" w:rsidTr="008E7B8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53" w:type="pct"/>
            <w:hideMark/>
          </w:tcPr>
          <w:p w14:paraId="3B8BF9A0"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 xml:space="preserve">1. Talento humano </w:t>
            </w:r>
          </w:p>
        </w:tc>
        <w:tc>
          <w:tcPr>
            <w:tcW w:w="1897" w:type="pct"/>
            <w:hideMark/>
          </w:tcPr>
          <w:p w14:paraId="03F45029"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Mujer y Equidad de Género</w:t>
            </w:r>
          </w:p>
        </w:tc>
        <w:tc>
          <w:tcPr>
            <w:tcW w:w="917" w:type="pct"/>
            <w:hideMark/>
          </w:tcPr>
          <w:p w14:paraId="4EB3F0FD"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w:t>
            </w:r>
          </w:p>
        </w:tc>
        <w:tc>
          <w:tcPr>
            <w:tcW w:w="834" w:type="pct"/>
            <w:hideMark/>
          </w:tcPr>
          <w:p w14:paraId="6830E74F"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71F23C5A" w14:textId="77777777" w:rsidTr="008E7B84">
        <w:trPr>
          <w:trHeight w:val="405"/>
        </w:trPr>
        <w:tc>
          <w:tcPr>
            <w:cnfStyle w:val="001000000000" w:firstRow="0" w:lastRow="0" w:firstColumn="1" w:lastColumn="0" w:oddVBand="0" w:evenVBand="0" w:oddHBand="0" w:evenHBand="0" w:firstRowFirstColumn="0" w:firstRowLastColumn="0" w:lastRowFirstColumn="0" w:lastRowLastColumn="0"/>
            <w:tcW w:w="1353" w:type="pct"/>
            <w:hideMark/>
          </w:tcPr>
          <w:p w14:paraId="62D004C6"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 xml:space="preserve">1. Talento humano </w:t>
            </w:r>
          </w:p>
        </w:tc>
        <w:tc>
          <w:tcPr>
            <w:tcW w:w="1897" w:type="pct"/>
            <w:hideMark/>
          </w:tcPr>
          <w:p w14:paraId="6153FCB0"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Seguridad y Salud en el Trabajo</w:t>
            </w:r>
          </w:p>
        </w:tc>
        <w:tc>
          <w:tcPr>
            <w:tcW w:w="917" w:type="pct"/>
            <w:hideMark/>
          </w:tcPr>
          <w:p w14:paraId="6E11E731"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w:t>
            </w:r>
          </w:p>
        </w:tc>
        <w:tc>
          <w:tcPr>
            <w:tcW w:w="834" w:type="pct"/>
            <w:hideMark/>
          </w:tcPr>
          <w:p w14:paraId="3FDF3B49"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40%</w:t>
            </w:r>
          </w:p>
        </w:tc>
      </w:tr>
      <w:tr w:rsidR="009F6F85" w:rsidRPr="008E7B84" w14:paraId="5A1EFD9A" w14:textId="77777777" w:rsidTr="008E7B8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53" w:type="pct"/>
            <w:hideMark/>
          </w:tcPr>
          <w:p w14:paraId="75024AEB"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2. Direccionamiento Estratégico y Planeación</w:t>
            </w:r>
          </w:p>
        </w:tc>
        <w:tc>
          <w:tcPr>
            <w:tcW w:w="1897" w:type="pct"/>
            <w:hideMark/>
          </w:tcPr>
          <w:p w14:paraId="74010DE2"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Gestión Presupuestal</w:t>
            </w:r>
          </w:p>
        </w:tc>
        <w:tc>
          <w:tcPr>
            <w:tcW w:w="917" w:type="pct"/>
            <w:hideMark/>
          </w:tcPr>
          <w:p w14:paraId="677E8252"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w:t>
            </w:r>
          </w:p>
        </w:tc>
        <w:tc>
          <w:tcPr>
            <w:tcW w:w="834" w:type="pct"/>
            <w:hideMark/>
          </w:tcPr>
          <w:p w14:paraId="7B5A814A"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50%</w:t>
            </w:r>
          </w:p>
        </w:tc>
      </w:tr>
      <w:tr w:rsidR="009F6F85" w:rsidRPr="008E7B84" w14:paraId="58C1C928" w14:textId="77777777" w:rsidTr="008E7B84">
        <w:trPr>
          <w:trHeight w:val="414"/>
        </w:trPr>
        <w:tc>
          <w:tcPr>
            <w:cnfStyle w:val="001000000000" w:firstRow="0" w:lastRow="0" w:firstColumn="1" w:lastColumn="0" w:oddVBand="0" w:evenVBand="0" w:oddHBand="0" w:evenHBand="0" w:firstRowFirstColumn="0" w:firstRowLastColumn="0" w:lastRowFirstColumn="0" w:lastRowLastColumn="0"/>
            <w:tcW w:w="1353" w:type="pct"/>
            <w:hideMark/>
          </w:tcPr>
          <w:p w14:paraId="71F3D163"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2. Direccionamiento Estratégico y Planeación</w:t>
            </w:r>
          </w:p>
        </w:tc>
        <w:tc>
          <w:tcPr>
            <w:tcW w:w="1897" w:type="pct"/>
            <w:hideMark/>
          </w:tcPr>
          <w:p w14:paraId="31B4B801"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 xml:space="preserve">Planeación Institucional </w:t>
            </w:r>
          </w:p>
        </w:tc>
        <w:tc>
          <w:tcPr>
            <w:tcW w:w="917" w:type="pct"/>
            <w:hideMark/>
          </w:tcPr>
          <w:p w14:paraId="7D03CDB5"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4</w:t>
            </w:r>
          </w:p>
        </w:tc>
        <w:tc>
          <w:tcPr>
            <w:tcW w:w="834" w:type="pct"/>
            <w:hideMark/>
          </w:tcPr>
          <w:p w14:paraId="15F7A6AC"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3D32EA41" w14:textId="77777777" w:rsidTr="008E7B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1D4EF7F9"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3. Gestión con Valores para Resultados</w:t>
            </w:r>
          </w:p>
        </w:tc>
        <w:tc>
          <w:tcPr>
            <w:tcW w:w="1897" w:type="pct"/>
            <w:hideMark/>
          </w:tcPr>
          <w:p w14:paraId="798BC945"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 xml:space="preserve">Fortalecimiento Organizacional y Simplificación de Procesos </w:t>
            </w:r>
          </w:p>
        </w:tc>
        <w:tc>
          <w:tcPr>
            <w:tcW w:w="917" w:type="pct"/>
            <w:hideMark/>
          </w:tcPr>
          <w:p w14:paraId="02B556A7"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3</w:t>
            </w:r>
          </w:p>
        </w:tc>
        <w:tc>
          <w:tcPr>
            <w:tcW w:w="834" w:type="pct"/>
            <w:hideMark/>
          </w:tcPr>
          <w:p w14:paraId="01C9FE71"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83%</w:t>
            </w:r>
          </w:p>
        </w:tc>
      </w:tr>
      <w:tr w:rsidR="009F6F85" w:rsidRPr="008E7B84" w14:paraId="460C4A9E" w14:textId="77777777" w:rsidTr="008E7B84">
        <w:trPr>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655188BD"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lastRenderedPageBreak/>
              <w:t>3. Gestión con Valores para Resultados</w:t>
            </w:r>
          </w:p>
        </w:tc>
        <w:tc>
          <w:tcPr>
            <w:tcW w:w="1897" w:type="pct"/>
            <w:hideMark/>
          </w:tcPr>
          <w:p w14:paraId="03F797A6"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 xml:space="preserve">Gestión Ambiental </w:t>
            </w:r>
          </w:p>
        </w:tc>
        <w:tc>
          <w:tcPr>
            <w:tcW w:w="917" w:type="pct"/>
            <w:hideMark/>
          </w:tcPr>
          <w:p w14:paraId="4C817EBD"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4</w:t>
            </w:r>
          </w:p>
        </w:tc>
        <w:tc>
          <w:tcPr>
            <w:tcW w:w="834" w:type="pct"/>
            <w:hideMark/>
          </w:tcPr>
          <w:p w14:paraId="1EE804C9"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71C8DC6E" w14:textId="77777777" w:rsidTr="008E7B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609760B2"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3. Gestión con Valores para Resultados</w:t>
            </w:r>
          </w:p>
        </w:tc>
        <w:tc>
          <w:tcPr>
            <w:tcW w:w="1897" w:type="pct"/>
            <w:hideMark/>
          </w:tcPr>
          <w:p w14:paraId="2A656994"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Gobierno Digital</w:t>
            </w:r>
          </w:p>
        </w:tc>
        <w:tc>
          <w:tcPr>
            <w:tcW w:w="917" w:type="pct"/>
            <w:hideMark/>
          </w:tcPr>
          <w:p w14:paraId="0F900F3C"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16</w:t>
            </w:r>
          </w:p>
        </w:tc>
        <w:tc>
          <w:tcPr>
            <w:tcW w:w="834" w:type="pct"/>
            <w:hideMark/>
          </w:tcPr>
          <w:p w14:paraId="24A53AAE"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99%</w:t>
            </w:r>
          </w:p>
        </w:tc>
      </w:tr>
      <w:tr w:rsidR="009F6F85" w:rsidRPr="008E7B84" w14:paraId="4F06E157" w14:textId="77777777" w:rsidTr="008E7B84">
        <w:trPr>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41BD6325"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3. Gestión con Valores para Resultados</w:t>
            </w:r>
          </w:p>
        </w:tc>
        <w:tc>
          <w:tcPr>
            <w:tcW w:w="1897" w:type="pct"/>
            <w:hideMark/>
          </w:tcPr>
          <w:p w14:paraId="19914D99"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Participación Ciudadana en la Gestión Pública</w:t>
            </w:r>
          </w:p>
        </w:tc>
        <w:tc>
          <w:tcPr>
            <w:tcW w:w="917" w:type="pct"/>
            <w:hideMark/>
          </w:tcPr>
          <w:p w14:paraId="765AA12C"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9</w:t>
            </w:r>
          </w:p>
        </w:tc>
        <w:tc>
          <w:tcPr>
            <w:tcW w:w="834" w:type="pct"/>
            <w:hideMark/>
          </w:tcPr>
          <w:p w14:paraId="0DE616D7"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16A0E03E" w14:textId="77777777" w:rsidTr="008E7B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55FF9907"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3. Gestión con Valores para Resultados</w:t>
            </w:r>
          </w:p>
        </w:tc>
        <w:tc>
          <w:tcPr>
            <w:tcW w:w="1897" w:type="pct"/>
            <w:hideMark/>
          </w:tcPr>
          <w:p w14:paraId="499E73E4"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Seguridad Digital</w:t>
            </w:r>
          </w:p>
        </w:tc>
        <w:tc>
          <w:tcPr>
            <w:tcW w:w="917" w:type="pct"/>
            <w:hideMark/>
          </w:tcPr>
          <w:p w14:paraId="5ED0BD34"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7</w:t>
            </w:r>
          </w:p>
        </w:tc>
        <w:tc>
          <w:tcPr>
            <w:tcW w:w="834" w:type="pct"/>
            <w:hideMark/>
          </w:tcPr>
          <w:p w14:paraId="08F769C2"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73%</w:t>
            </w:r>
          </w:p>
        </w:tc>
      </w:tr>
      <w:tr w:rsidR="009F6F85" w:rsidRPr="008E7B84" w14:paraId="31994947" w14:textId="77777777" w:rsidTr="008E7B84">
        <w:trPr>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34C756CF"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3. Gestión con Valores para Resultados</w:t>
            </w:r>
          </w:p>
        </w:tc>
        <w:tc>
          <w:tcPr>
            <w:tcW w:w="1897" w:type="pct"/>
            <w:hideMark/>
          </w:tcPr>
          <w:p w14:paraId="5E5A0416"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Servicio al Ciudadano</w:t>
            </w:r>
          </w:p>
        </w:tc>
        <w:tc>
          <w:tcPr>
            <w:tcW w:w="917" w:type="pct"/>
            <w:hideMark/>
          </w:tcPr>
          <w:p w14:paraId="3E5BA55F"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8</w:t>
            </w:r>
          </w:p>
        </w:tc>
        <w:tc>
          <w:tcPr>
            <w:tcW w:w="834" w:type="pct"/>
            <w:hideMark/>
          </w:tcPr>
          <w:p w14:paraId="5CE3FE22"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83%</w:t>
            </w:r>
          </w:p>
        </w:tc>
      </w:tr>
      <w:tr w:rsidR="009F6F85" w:rsidRPr="008E7B84" w14:paraId="6ADA8D09" w14:textId="77777777" w:rsidTr="008E7B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609CE3FC"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4. Evaluación de Resultados</w:t>
            </w:r>
          </w:p>
        </w:tc>
        <w:tc>
          <w:tcPr>
            <w:tcW w:w="1897" w:type="pct"/>
            <w:hideMark/>
          </w:tcPr>
          <w:p w14:paraId="7DE3276A"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 xml:space="preserve">Seguimiento y Evaluación del Desempeño Institucional </w:t>
            </w:r>
          </w:p>
        </w:tc>
        <w:tc>
          <w:tcPr>
            <w:tcW w:w="917" w:type="pct"/>
            <w:hideMark/>
          </w:tcPr>
          <w:p w14:paraId="0E6C0ACB"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w:t>
            </w:r>
          </w:p>
        </w:tc>
        <w:tc>
          <w:tcPr>
            <w:tcW w:w="834" w:type="pct"/>
            <w:hideMark/>
          </w:tcPr>
          <w:p w14:paraId="61E6B5D5"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75F16F89" w14:textId="77777777" w:rsidTr="008E7B84">
        <w:trPr>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5D61783F"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5. Información y Comunicación</w:t>
            </w:r>
          </w:p>
        </w:tc>
        <w:tc>
          <w:tcPr>
            <w:tcW w:w="1897" w:type="pct"/>
            <w:hideMark/>
          </w:tcPr>
          <w:p w14:paraId="7F4EEAF7"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Gestión Documental</w:t>
            </w:r>
          </w:p>
        </w:tc>
        <w:tc>
          <w:tcPr>
            <w:tcW w:w="917" w:type="pct"/>
            <w:hideMark/>
          </w:tcPr>
          <w:p w14:paraId="1198FD05"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6</w:t>
            </w:r>
          </w:p>
        </w:tc>
        <w:tc>
          <w:tcPr>
            <w:tcW w:w="834" w:type="pct"/>
            <w:hideMark/>
          </w:tcPr>
          <w:p w14:paraId="352F62E3"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61D5595D" w14:textId="77777777" w:rsidTr="008E7B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4A50C923"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5. Información y Comunicación</w:t>
            </w:r>
          </w:p>
        </w:tc>
        <w:tc>
          <w:tcPr>
            <w:tcW w:w="1897" w:type="pct"/>
            <w:hideMark/>
          </w:tcPr>
          <w:p w14:paraId="184132FC"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Transparencia y Acceso a la Información</w:t>
            </w:r>
          </w:p>
        </w:tc>
        <w:tc>
          <w:tcPr>
            <w:tcW w:w="917" w:type="pct"/>
            <w:hideMark/>
          </w:tcPr>
          <w:p w14:paraId="184DBD46"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2</w:t>
            </w:r>
          </w:p>
        </w:tc>
        <w:tc>
          <w:tcPr>
            <w:tcW w:w="834" w:type="pct"/>
            <w:hideMark/>
          </w:tcPr>
          <w:p w14:paraId="7962E418"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95%</w:t>
            </w:r>
          </w:p>
        </w:tc>
      </w:tr>
      <w:tr w:rsidR="009F6F85" w:rsidRPr="008E7B84" w14:paraId="5D5693A5" w14:textId="77777777" w:rsidTr="008E7B84">
        <w:trPr>
          <w:trHeight w:val="415"/>
        </w:trPr>
        <w:tc>
          <w:tcPr>
            <w:cnfStyle w:val="001000000000" w:firstRow="0" w:lastRow="0" w:firstColumn="1" w:lastColumn="0" w:oddVBand="0" w:evenVBand="0" w:oddHBand="0" w:evenHBand="0" w:firstRowFirstColumn="0" w:firstRowLastColumn="0" w:lastRowFirstColumn="0" w:lastRowLastColumn="0"/>
            <w:tcW w:w="1353" w:type="pct"/>
            <w:hideMark/>
          </w:tcPr>
          <w:p w14:paraId="50D22D4F"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6. Gestión del Conocimiento y la Innovación</w:t>
            </w:r>
          </w:p>
        </w:tc>
        <w:tc>
          <w:tcPr>
            <w:tcW w:w="1897" w:type="pct"/>
            <w:hideMark/>
          </w:tcPr>
          <w:p w14:paraId="2A211873" w14:textId="77777777" w:rsidR="009F6F85" w:rsidRPr="008E7B84" w:rsidRDefault="009F6F85" w:rsidP="005260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Gestión del Conocimiento y la Innovación</w:t>
            </w:r>
          </w:p>
        </w:tc>
        <w:tc>
          <w:tcPr>
            <w:tcW w:w="917" w:type="pct"/>
            <w:hideMark/>
          </w:tcPr>
          <w:p w14:paraId="52B3CB11"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11</w:t>
            </w:r>
          </w:p>
        </w:tc>
        <w:tc>
          <w:tcPr>
            <w:tcW w:w="834" w:type="pct"/>
            <w:hideMark/>
          </w:tcPr>
          <w:p w14:paraId="56823C77"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91%</w:t>
            </w:r>
          </w:p>
        </w:tc>
      </w:tr>
      <w:tr w:rsidR="009F6F85" w:rsidRPr="008E7B84" w14:paraId="440ED5FB" w14:textId="77777777" w:rsidTr="008E7B8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353" w:type="pct"/>
            <w:hideMark/>
          </w:tcPr>
          <w:p w14:paraId="5D6B08CA" w14:textId="77777777" w:rsidR="009F6F85" w:rsidRPr="008E7B84" w:rsidRDefault="009F6F85" w:rsidP="005260FD">
            <w:pPr>
              <w:rPr>
                <w:rFonts w:ascii="Arial" w:eastAsia="Times New Roman" w:hAnsi="Arial" w:cs="Arial"/>
                <w:i w:val="0"/>
                <w:sz w:val="18"/>
                <w:szCs w:val="18"/>
                <w:lang w:eastAsia="es-CO"/>
              </w:rPr>
            </w:pPr>
            <w:r w:rsidRPr="008E7B84">
              <w:rPr>
                <w:rFonts w:ascii="Arial" w:eastAsia="Times New Roman" w:hAnsi="Arial" w:cs="Arial"/>
                <w:i w:val="0"/>
                <w:sz w:val="18"/>
                <w:szCs w:val="18"/>
                <w:lang w:eastAsia="es-CO"/>
              </w:rPr>
              <w:t>7. Control Interno</w:t>
            </w:r>
          </w:p>
        </w:tc>
        <w:tc>
          <w:tcPr>
            <w:tcW w:w="1897" w:type="pct"/>
            <w:hideMark/>
          </w:tcPr>
          <w:p w14:paraId="6E3D2424" w14:textId="77777777" w:rsidR="009F6F85" w:rsidRPr="008E7B84" w:rsidRDefault="009F6F85" w:rsidP="005260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Control Interno</w:t>
            </w:r>
          </w:p>
        </w:tc>
        <w:tc>
          <w:tcPr>
            <w:tcW w:w="917" w:type="pct"/>
            <w:hideMark/>
          </w:tcPr>
          <w:p w14:paraId="3AA07576"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2</w:t>
            </w:r>
          </w:p>
        </w:tc>
        <w:tc>
          <w:tcPr>
            <w:tcW w:w="834" w:type="pct"/>
            <w:hideMark/>
          </w:tcPr>
          <w:p w14:paraId="38C6F76D" w14:textId="77777777" w:rsidR="009F6F85" w:rsidRPr="008E7B84" w:rsidRDefault="009F6F85" w:rsidP="005260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8E7B84">
              <w:rPr>
                <w:rFonts w:ascii="Arial" w:eastAsia="Times New Roman" w:hAnsi="Arial" w:cs="Arial"/>
                <w:sz w:val="18"/>
                <w:szCs w:val="18"/>
                <w:lang w:eastAsia="es-CO"/>
              </w:rPr>
              <w:t>100%</w:t>
            </w:r>
          </w:p>
        </w:tc>
      </w:tr>
      <w:tr w:rsidR="009F6F85" w:rsidRPr="008E7B84" w14:paraId="6667E53B" w14:textId="77777777" w:rsidTr="008E7B84">
        <w:trPr>
          <w:trHeight w:val="510"/>
        </w:trPr>
        <w:tc>
          <w:tcPr>
            <w:cnfStyle w:val="001000000000" w:firstRow="0" w:lastRow="0" w:firstColumn="1" w:lastColumn="0" w:oddVBand="0" w:evenVBand="0" w:oddHBand="0" w:evenHBand="0" w:firstRowFirstColumn="0" w:firstRowLastColumn="0" w:lastRowFirstColumn="0" w:lastRowLastColumn="0"/>
            <w:tcW w:w="1353" w:type="pct"/>
            <w:hideMark/>
          </w:tcPr>
          <w:p w14:paraId="0833DFAB" w14:textId="77777777" w:rsidR="009F6F85" w:rsidRPr="008E7B84" w:rsidRDefault="009F6F85" w:rsidP="005260FD">
            <w:pPr>
              <w:jc w:val="center"/>
              <w:rPr>
                <w:rFonts w:ascii="Arial" w:eastAsia="Times New Roman" w:hAnsi="Arial" w:cs="Arial"/>
                <w:b/>
                <w:bCs/>
                <w:i w:val="0"/>
                <w:color w:val="000000"/>
                <w:sz w:val="18"/>
                <w:szCs w:val="18"/>
                <w:lang w:eastAsia="es-CO"/>
              </w:rPr>
            </w:pPr>
            <w:r w:rsidRPr="008E7B84">
              <w:rPr>
                <w:rFonts w:ascii="Arial" w:eastAsia="Times New Roman" w:hAnsi="Arial" w:cs="Arial"/>
                <w:b/>
                <w:bCs/>
                <w:i w:val="0"/>
                <w:color w:val="000000"/>
                <w:sz w:val="18"/>
                <w:szCs w:val="18"/>
                <w:lang w:eastAsia="es-CO"/>
              </w:rPr>
              <w:t>Total general</w:t>
            </w:r>
          </w:p>
        </w:tc>
        <w:tc>
          <w:tcPr>
            <w:tcW w:w="1897" w:type="pct"/>
            <w:hideMark/>
          </w:tcPr>
          <w:p w14:paraId="491862A9" w14:textId="2F7D1A48"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p>
        </w:tc>
        <w:tc>
          <w:tcPr>
            <w:tcW w:w="917" w:type="pct"/>
            <w:hideMark/>
          </w:tcPr>
          <w:p w14:paraId="478DC86F"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r w:rsidRPr="008E7B84">
              <w:rPr>
                <w:rFonts w:ascii="Arial" w:eastAsia="Times New Roman" w:hAnsi="Arial" w:cs="Arial"/>
                <w:b/>
                <w:bCs/>
                <w:color w:val="000000"/>
                <w:sz w:val="18"/>
                <w:szCs w:val="18"/>
                <w:lang w:eastAsia="es-CO"/>
              </w:rPr>
              <w:t>90</w:t>
            </w:r>
          </w:p>
        </w:tc>
        <w:tc>
          <w:tcPr>
            <w:tcW w:w="834" w:type="pct"/>
            <w:hideMark/>
          </w:tcPr>
          <w:p w14:paraId="254F1867" w14:textId="77777777" w:rsidR="009F6F85" w:rsidRPr="008E7B84" w:rsidRDefault="009F6F85" w:rsidP="005260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r w:rsidRPr="008E7B84">
              <w:rPr>
                <w:rFonts w:ascii="Arial" w:eastAsia="Times New Roman" w:hAnsi="Arial" w:cs="Arial"/>
                <w:b/>
                <w:bCs/>
                <w:color w:val="000000"/>
                <w:sz w:val="18"/>
                <w:szCs w:val="18"/>
                <w:lang w:eastAsia="es-CO"/>
              </w:rPr>
              <w:t>92%</w:t>
            </w:r>
          </w:p>
        </w:tc>
      </w:tr>
    </w:tbl>
    <w:p w14:paraId="79BA2D17" w14:textId="77777777" w:rsidR="00754A50" w:rsidRPr="000A368F" w:rsidRDefault="00754A50" w:rsidP="00754A50">
      <w:pPr>
        <w:tabs>
          <w:tab w:val="left" w:pos="709"/>
        </w:tabs>
        <w:spacing w:line="240" w:lineRule="auto"/>
        <w:jc w:val="center"/>
        <w:rPr>
          <w:rFonts w:ascii="Arial" w:hAnsi="Arial" w:cs="Arial"/>
          <w:sz w:val="20"/>
        </w:rPr>
      </w:pPr>
      <w:r w:rsidRPr="000A368F">
        <w:rPr>
          <w:rFonts w:ascii="Arial" w:hAnsi="Arial" w:cs="Arial"/>
          <w:b/>
          <w:sz w:val="18"/>
        </w:rPr>
        <w:t>Fuente:</w:t>
      </w:r>
      <w:r w:rsidRPr="000A368F">
        <w:rPr>
          <w:rFonts w:ascii="Arial" w:hAnsi="Arial" w:cs="Arial"/>
          <w:sz w:val="18"/>
        </w:rPr>
        <w:t xml:space="preserve"> </w:t>
      </w:r>
      <w:r>
        <w:rPr>
          <w:rFonts w:ascii="Arial" w:hAnsi="Arial" w:cs="Arial"/>
          <w:sz w:val="18"/>
        </w:rPr>
        <w:t>Oficina Asesora de Planeación, UAERMV, 2020</w:t>
      </w:r>
      <w:r w:rsidRPr="000A368F">
        <w:rPr>
          <w:rFonts w:ascii="Arial" w:hAnsi="Arial" w:cs="Arial"/>
          <w:sz w:val="20"/>
        </w:rPr>
        <w:t>.</w:t>
      </w:r>
    </w:p>
    <w:p w14:paraId="25CA9097" w14:textId="5235D8CC" w:rsidR="009F6F85" w:rsidRPr="00166D98" w:rsidRDefault="009F6F85" w:rsidP="0081167C">
      <w:pPr>
        <w:jc w:val="both"/>
        <w:rPr>
          <w:rFonts w:ascii="Arial" w:hAnsi="Arial" w:cs="Arial"/>
          <w:lang w:eastAsia="es-CO"/>
        </w:rPr>
      </w:pPr>
      <w:r w:rsidRPr="00166D98">
        <w:rPr>
          <w:rFonts w:ascii="Arial" w:hAnsi="Arial" w:cs="Arial"/>
          <w:lang w:eastAsia="es-CO"/>
        </w:rPr>
        <w:t>Para el periodo evaluado</w:t>
      </w:r>
      <w:r w:rsidR="00754A50" w:rsidRPr="00166D98">
        <w:rPr>
          <w:rFonts w:ascii="Arial" w:hAnsi="Arial" w:cs="Arial"/>
          <w:lang w:eastAsia="es-CO"/>
        </w:rPr>
        <w:t xml:space="preserve">, se cuenta con </w:t>
      </w:r>
      <w:r w:rsidRPr="00166D98">
        <w:rPr>
          <w:rFonts w:ascii="Arial" w:hAnsi="Arial" w:cs="Arial"/>
          <w:lang w:eastAsia="es-CO"/>
        </w:rPr>
        <w:t>un avance de</w:t>
      </w:r>
      <w:r w:rsidR="00754A50" w:rsidRPr="00166D98">
        <w:rPr>
          <w:rFonts w:ascii="Arial" w:hAnsi="Arial" w:cs="Arial"/>
          <w:lang w:eastAsia="es-CO"/>
        </w:rPr>
        <w:t>l</w:t>
      </w:r>
      <w:r w:rsidRPr="00166D98">
        <w:rPr>
          <w:rFonts w:ascii="Arial" w:hAnsi="Arial" w:cs="Arial"/>
          <w:lang w:eastAsia="es-CO"/>
        </w:rPr>
        <w:t xml:space="preserve"> 92% </w:t>
      </w:r>
      <w:r w:rsidR="00754A50" w:rsidRPr="00166D98">
        <w:rPr>
          <w:rFonts w:ascii="Arial" w:hAnsi="Arial" w:cs="Arial"/>
          <w:lang w:eastAsia="es-CO"/>
        </w:rPr>
        <w:t xml:space="preserve">de ejecución de las actividades programadas, destacándose políticas como control interno, mujer y equidad de género, planeación institucional, gestión ambiental, </w:t>
      </w:r>
      <w:r w:rsidR="0081167C" w:rsidRPr="00166D98">
        <w:rPr>
          <w:rFonts w:ascii="Arial" w:hAnsi="Arial" w:cs="Arial"/>
          <w:lang w:eastAsia="es-CO"/>
        </w:rPr>
        <w:t xml:space="preserve">participación ciudadana, seguimiento y evaluación del desempeño institucional y gestión documental. </w:t>
      </w:r>
    </w:p>
    <w:p w14:paraId="76CADCD4" w14:textId="1CCA4F41" w:rsidR="0081167C" w:rsidRPr="00166D98" w:rsidRDefault="0081167C" w:rsidP="0081167C">
      <w:pPr>
        <w:jc w:val="both"/>
        <w:rPr>
          <w:rFonts w:ascii="Arial" w:hAnsi="Arial" w:cs="Arial"/>
          <w:lang w:eastAsia="es-CO"/>
        </w:rPr>
      </w:pPr>
      <w:r w:rsidRPr="00166D98">
        <w:rPr>
          <w:rFonts w:ascii="Arial" w:hAnsi="Arial" w:cs="Arial"/>
          <w:lang w:eastAsia="es-CO"/>
        </w:rPr>
        <w:t>En consecuencia, a continuación, se presentan cada uno de los avances cualitativos reportados por los líderes de las políticas con corte a tercer trimestre del año:</w:t>
      </w:r>
    </w:p>
    <w:p w14:paraId="48E40994" w14:textId="61AD9478" w:rsidR="00754A50" w:rsidRPr="00166D98" w:rsidRDefault="0081167C" w:rsidP="00166D98">
      <w:pPr>
        <w:pStyle w:val="Ttulo3"/>
        <w:rPr>
          <w:rFonts w:cs="Arial"/>
          <w:szCs w:val="22"/>
          <w:lang w:eastAsia="es-CO"/>
        </w:rPr>
      </w:pPr>
      <w:bookmarkStart w:id="32" w:name="_Toc56798334"/>
      <w:r w:rsidRPr="00166D98">
        <w:rPr>
          <w:rFonts w:cs="Arial"/>
          <w:szCs w:val="22"/>
          <w:lang w:eastAsia="es-CO"/>
        </w:rPr>
        <w:t xml:space="preserve">3.1.1 </w:t>
      </w:r>
      <w:r w:rsidR="00166D98" w:rsidRPr="00166D98">
        <w:rPr>
          <w:rFonts w:cs="Arial"/>
          <w:lang w:eastAsia="es-CO"/>
        </w:rPr>
        <w:t>Gestión Estratégica del Talento Humano</w:t>
      </w:r>
      <w:bookmarkEnd w:id="32"/>
    </w:p>
    <w:p w14:paraId="407E55C5" w14:textId="77777777" w:rsidR="009F6F85" w:rsidRPr="00166D98" w:rsidRDefault="009F6F85" w:rsidP="009F6F85">
      <w:pPr>
        <w:jc w:val="both"/>
        <w:rPr>
          <w:rFonts w:ascii="Arial" w:hAnsi="Arial" w:cs="Arial"/>
        </w:rPr>
      </w:pPr>
      <w:r w:rsidRPr="00166D98">
        <w:rPr>
          <w:rFonts w:ascii="Arial" w:hAnsi="Arial" w:cs="Arial"/>
        </w:rPr>
        <w:t>El propósito de esta política es apoyar a las entidades, encontrando el talento humano idóneo, comprometido, integral, que aporte en el cabal cumplimiento de la misión institucional y adelantar su desarrollo personal y laboral, lo cual aplica para los servidores(as) públicos(as) de acuerdo con lo señalado en la ley 909 de 2004.</w:t>
      </w:r>
    </w:p>
    <w:p w14:paraId="7CE19033" w14:textId="1BE1F2A5" w:rsidR="009F6F85" w:rsidRPr="00166D98" w:rsidRDefault="00166D98" w:rsidP="009F6F85">
      <w:pPr>
        <w:jc w:val="both"/>
        <w:rPr>
          <w:rFonts w:ascii="Arial" w:hAnsi="Arial" w:cs="Arial"/>
        </w:rPr>
      </w:pPr>
      <w:r>
        <w:rPr>
          <w:rFonts w:ascii="Arial" w:hAnsi="Arial" w:cs="Arial"/>
        </w:rPr>
        <w:t xml:space="preserve">Dentro del periodo de reporte, </w:t>
      </w:r>
      <w:r w:rsidR="009F6F85" w:rsidRPr="00166D98">
        <w:rPr>
          <w:rFonts w:ascii="Arial" w:hAnsi="Arial" w:cs="Arial"/>
        </w:rPr>
        <w:t>el proceso de Gestión de Talento Humano durante el periodo reportado, ha adelantado la revisión de la caracterización de los servidores públicos, solicitando al Departamento administrativo del Servicio Civil Distrital un reporte del histórico de personal vinculado a los cargos de planta</w:t>
      </w:r>
      <w:r w:rsidRPr="00166D98">
        <w:rPr>
          <w:rFonts w:ascii="Arial" w:hAnsi="Arial" w:cs="Arial"/>
        </w:rPr>
        <w:t xml:space="preserve"> de la Unidad</w:t>
      </w:r>
      <w:r w:rsidR="009F6F85" w:rsidRPr="00166D98">
        <w:rPr>
          <w:rFonts w:ascii="Arial" w:hAnsi="Arial" w:cs="Arial"/>
        </w:rPr>
        <w:t>, el cual fue suministrado desde la fuente: SIDEAP, para unificar la información relevante co</w:t>
      </w:r>
      <w:r w:rsidRPr="00166D98">
        <w:rPr>
          <w:rFonts w:ascii="Arial" w:hAnsi="Arial" w:cs="Arial"/>
        </w:rPr>
        <w:t xml:space="preserve">n relación a la caracterización. </w:t>
      </w:r>
      <w:r w:rsidR="007A1659" w:rsidRPr="00166D98">
        <w:rPr>
          <w:rFonts w:ascii="Arial" w:hAnsi="Arial" w:cs="Arial"/>
        </w:rPr>
        <w:t>Así</w:t>
      </w:r>
      <w:r w:rsidRPr="00166D98">
        <w:rPr>
          <w:rFonts w:ascii="Arial" w:hAnsi="Arial" w:cs="Arial"/>
        </w:rPr>
        <w:t xml:space="preserve"> mismo, se han adelantado </w:t>
      </w:r>
      <w:r w:rsidR="009F6F85" w:rsidRPr="00166D98">
        <w:rPr>
          <w:rFonts w:ascii="Arial" w:hAnsi="Arial" w:cs="Arial"/>
        </w:rPr>
        <w:t xml:space="preserve">una serie reuniones para realizar una nueva autoevaluación y conocer el actual nivel en el que se encuentra el proceso de Talento </w:t>
      </w:r>
      <w:r w:rsidRPr="00166D98">
        <w:rPr>
          <w:rFonts w:ascii="Arial" w:hAnsi="Arial" w:cs="Arial"/>
        </w:rPr>
        <w:t>humano, de acuerdo a los diagnósticos necesarios y sugeridos por el MIPG:</w:t>
      </w:r>
      <w:r>
        <w:rPr>
          <w:rFonts w:ascii="Arial" w:hAnsi="Arial" w:cs="Arial"/>
          <w:sz w:val="20"/>
          <w:szCs w:val="20"/>
        </w:rPr>
        <w:t xml:space="preserve"> </w:t>
      </w:r>
    </w:p>
    <w:p w14:paraId="40B17041" w14:textId="1CA31BAC" w:rsidR="009F6F85" w:rsidRPr="00166D98" w:rsidRDefault="00166D98" w:rsidP="009F6F85">
      <w:pPr>
        <w:jc w:val="both"/>
        <w:rPr>
          <w:rFonts w:ascii="Arial" w:hAnsi="Arial" w:cs="Arial"/>
        </w:rPr>
      </w:pPr>
      <w:r w:rsidRPr="00166D98">
        <w:rPr>
          <w:rFonts w:ascii="Arial" w:hAnsi="Arial" w:cs="Arial"/>
        </w:rPr>
        <w:t xml:space="preserve">Es importante destacar que, en lo corrido de la vigencia, </w:t>
      </w:r>
      <w:r w:rsidR="009F6F85" w:rsidRPr="00166D98">
        <w:rPr>
          <w:rFonts w:ascii="Arial" w:hAnsi="Arial" w:cs="Arial"/>
        </w:rPr>
        <w:t xml:space="preserve">se </w:t>
      </w:r>
      <w:r w:rsidRPr="00166D98">
        <w:rPr>
          <w:rFonts w:ascii="Arial" w:hAnsi="Arial" w:cs="Arial"/>
        </w:rPr>
        <w:t>han ofertado</w:t>
      </w:r>
      <w:r w:rsidR="009F6F85" w:rsidRPr="00166D98">
        <w:rPr>
          <w:rFonts w:ascii="Arial" w:hAnsi="Arial" w:cs="Arial"/>
        </w:rPr>
        <w:t xml:space="preserve"> 10 empleos de carrera administrativa en la Convocatoria Distrito Capital No. 4, que se viene adelantando </w:t>
      </w:r>
      <w:r w:rsidR="009F6F85" w:rsidRPr="00166D98">
        <w:rPr>
          <w:rFonts w:ascii="Arial" w:hAnsi="Arial" w:cs="Arial"/>
        </w:rPr>
        <w:lastRenderedPageBreak/>
        <w:t xml:space="preserve">con la CNSC para proveer de manera oportuna los empleos de </w:t>
      </w:r>
      <w:r w:rsidRPr="00166D98">
        <w:rPr>
          <w:rFonts w:ascii="Arial" w:hAnsi="Arial" w:cs="Arial"/>
        </w:rPr>
        <w:t xml:space="preserve">la entidad con personal idóneo. </w:t>
      </w:r>
      <w:r w:rsidR="009F6F85" w:rsidRPr="00166D98">
        <w:rPr>
          <w:rFonts w:ascii="Arial" w:hAnsi="Arial" w:cs="Arial"/>
        </w:rPr>
        <w:t>Adicionalmente</w:t>
      </w:r>
      <w:r w:rsidRPr="00166D98">
        <w:rPr>
          <w:rFonts w:ascii="Arial" w:hAnsi="Arial" w:cs="Arial"/>
        </w:rPr>
        <w:t>, se adelantaron</w:t>
      </w:r>
      <w:r w:rsidR="009F6F85" w:rsidRPr="00166D98">
        <w:rPr>
          <w:rFonts w:ascii="Arial" w:hAnsi="Arial" w:cs="Arial"/>
        </w:rPr>
        <w:t xml:space="preserve"> las acciones </w:t>
      </w:r>
      <w:r w:rsidRPr="00166D98">
        <w:rPr>
          <w:rFonts w:ascii="Arial" w:hAnsi="Arial" w:cs="Arial"/>
        </w:rPr>
        <w:t>necesarias para</w:t>
      </w:r>
      <w:r w:rsidR="009F6F85" w:rsidRPr="00166D98">
        <w:rPr>
          <w:rFonts w:ascii="Arial" w:hAnsi="Arial" w:cs="Arial"/>
        </w:rPr>
        <w:t xml:space="preserve"> la ejecución de las actividades dispuestas en los planes: Plan de Formación y Capacitación – PIFC; Plan Anual de Estímulos e Incentivos y el Plan Anual de Seguridad y Salud en el trabajo – PASST.</w:t>
      </w:r>
    </w:p>
    <w:p w14:paraId="484695E5" w14:textId="6D0370A8" w:rsidR="009F6F85" w:rsidRPr="00320E7F" w:rsidRDefault="00166D98" w:rsidP="00166D98">
      <w:pPr>
        <w:jc w:val="both"/>
        <w:rPr>
          <w:rFonts w:ascii="Arial" w:hAnsi="Arial" w:cs="Arial"/>
        </w:rPr>
      </w:pPr>
      <w:r w:rsidRPr="00166D98">
        <w:rPr>
          <w:rFonts w:ascii="Arial" w:hAnsi="Arial" w:cs="Arial"/>
        </w:rPr>
        <w:t xml:space="preserve">Por otro lado, </w:t>
      </w:r>
      <w:r>
        <w:rPr>
          <w:rFonts w:ascii="Arial" w:hAnsi="Arial" w:cs="Arial"/>
        </w:rPr>
        <w:t>e</w:t>
      </w:r>
      <w:r w:rsidRPr="00166D98">
        <w:rPr>
          <w:rFonts w:ascii="Arial" w:hAnsi="Arial" w:cs="Arial"/>
        </w:rPr>
        <w:t xml:space="preserve">n el mes de junio se adelantaron acciones relacionadas con la socialización a través de los correos institucionales de las actividades virtuales ofrecidas por la caja de compensación familiar Compensar, en el mes de agosto se adelantó: La actividad de Manejo de Estrés: Taller de Mándalas; con relación a la actividad “Bonos de cumpleaños “se adelantó el trámite de cargue de bono al bolsillo de víveres a corte de septiembre; en el </w:t>
      </w:r>
      <w:r w:rsidRPr="00320E7F">
        <w:rPr>
          <w:rFonts w:ascii="Arial" w:hAnsi="Arial" w:cs="Arial"/>
        </w:rPr>
        <w:t>mes de septiembre se realizó la actividad del día de la familia con el desarrollo de un bingo y envió de un detalle a cada servidor público a su lugar de residencia; sobre la actividad de mejores funcionarios se adelantó la votación de las mejores funciones a través de una encuesta virtual. (se evidencia los resultados finales de la votación, acto administrativo resolución 295 de septiembre 2020, a los ganadores se les cargara un bono en su bolsillo virtual.</w:t>
      </w:r>
    </w:p>
    <w:p w14:paraId="56F15E63" w14:textId="77777777" w:rsidR="009F6F85" w:rsidRPr="00320E7F" w:rsidRDefault="009F6F85" w:rsidP="009F6F85">
      <w:pPr>
        <w:jc w:val="both"/>
        <w:rPr>
          <w:rFonts w:ascii="Arial" w:hAnsi="Arial" w:cs="Arial"/>
        </w:rPr>
      </w:pPr>
      <w:r w:rsidRPr="00320E7F">
        <w:rPr>
          <w:rFonts w:ascii="Arial" w:hAnsi="Arial" w:cs="Arial"/>
        </w:rPr>
        <w:t>En el mes de junio se adelantaron acciones relacionadas con la socialización a través de los correos institucionales de las actividades virtuales ofrecidas por la caja de compensación familiar Compensar, en el mes de agosto se adelantó: La actividad de Manejo de Estrés: Taller de Mándalas; con relación a la actividad “Bonos de cumpleaños “se adelantó el trámite de cargue de bono al bolsillo de víveres a corte de septiembre; en el mes de septiembre se realizó la actividad del día de la familia con el desarrollo de un bingo y envió de un detalle a cada servidor público a su lugar de residencia; sobre la actividad de mejores funcionarios se adelantó la votación de las mejores funciones a través de una encuesta virtual. (se evidencia los resultados finales de la votación, acto administrativo resolución 295 de septiembre 2020, a los ganadores se les cargara un bono en su bolsillo virtual.</w:t>
      </w:r>
    </w:p>
    <w:p w14:paraId="1CC5F8A4" w14:textId="260B85AC" w:rsidR="00166D98" w:rsidRPr="00320E7F" w:rsidRDefault="00166D98" w:rsidP="009F6F85">
      <w:pPr>
        <w:jc w:val="both"/>
        <w:rPr>
          <w:rFonts w:ascii="Arial" w:eastAsia="Times New Roman" w:hAnsi="Arial" w:cs="Arial"/>
          <w:color w:val="000000"/>
          <w:lang w:eastAsia="es-CO"/>
        </w:rPr>
      </w:pPr>
      <w:r w:rsidRPr="00320E7F">
        <w:rPr>
          <w:rFonts w:ascii="Arial" w:hAnsi="Arial" w:cs="Arial"/>
        </w:rPr>
        <w:t xml:space="preserve">Igualmente, </w:t>
      </w:r>
      <w:r w:rsidR="009F6F85" w:rsidRPr="00320E7F">
        <w:rPr>
          <w:rFonts w:ascii="Arial" w:hAnsi="Arial" w:cs="Arial"/>
          <w:lang w:eastAsia="es-CO"/>
        </w:rPr>
        <w:t>d</w:t>
      </w:r>
      <w:r w:rsidR="009F6F85" w:rsidRPr="00320E7F">
        <w:rPr>
          <w:rFonts w:ascii="Arial" w:eastAsia="Times New Roman" w:hAnsi="Arial" w:cs="Arial"/>
          <w:color w:val="000000"/>
          <w:lang w:eastAsia="es-CO"/>
        </w:rPr>
        <w:t xml:space="preserve">urante el tercer trimestre se adelantaron las siguientes actividades: Inicio el Programa de Bilingüismo, actividad “Estadística paramétrica y análisis de datos.”: según lo dispuesto en la resolución número 269 del 19 de agosto de 2020, “DIPLOMADO EN MÉTODOS ESTADÍSTICOS PARA EL ANÁLISIS DE DATOS”, ofertado por la UNIVERSIDAD SERGIO ARBOLEDA; con relación a la actividad “Transición de Ley 734 de 2002 a 1952 de 2019” </w:t>
      </w:r>
    </w:p>
    <w:p w14:paraId="4AC7E50F" w14:textId="1A913FE6" w:rsidR="009F6F85" w:rsidRPr="00320E7F" w:rsidRDefault="00320E7F" w:rsidP="009F6F85">
      <w:pPr>
        <w:jc w:val="both"/>
        <w:rPr>
          <w:rFonts w:ascii="Arial" w:eastAsia="Times New Roman" w:hAnsi="Arial" w:cs="Arial"/>
          <w:color w:val="000000"/>
          <w:lang w:eastAsia="es-CO"/>
        </w:rPr>
      </w:pPr>
      <w:r w:rsidRPr="00320E7F">
        <w:rPr>
          <w:rFonts w:ascii="Arial" w:eastAsia="Times New Roman" w:hAnsi="Arial" w:cs="Arial"/>
          <w:color w:val="000000"/>
          <w:lang w:eastAsia="es-CO"/>
        </w:rPr>
        <w:t>Del mismo modo, s</w:t>
      </w:r>
      <w:r w:rsidR="009F6F85" w:rsidRPr="00320E7F">
        <w:rPr>
          <w:rFonts w:ascii="Arial" w:eastAsia="Times New Roman" w:hAnsi="Arial" w:cs="Arial"/>
          <w:color w:val="000000"/>
          <w:lang w:eastAsia="es-CO"/>
        </w:rPr>
        <w:t xml:space="preserve">e está desarrollando un curso con el servicio Civil, </w:t>
      </w:r>
      <w:r w:rsidRPr="00320E7F">
        <w:rPr>
          <w:rFonts w:ascii="Arial" w:eastAsia="Times New Roman" w:hAnsi="Arial" w:cs="Arial"/>
          <w:color w:val="000000"/>
          <w:lang w:eastAsia="es-CO"/>
        </w:rPr>
        <w:t>para temas de control disciplinario interno. E</w:t>
      </w:r>
      <w:r w:rsidR="009F6F85" w:rsidRPr="00320E7F">
        <w:rPr>
          <w:rFonts w:ascii="Arial" w:eastAsia="Times New Roman" w:hAnsi="Arial" w:cs="Arial"/>
          <w:color w:val="000000"/>
          <w:lang w:eastAsia="es-CO"/>
        </w:rPr>
        <w:t>n el mes de septiembre se adelantaron las siguientes actividades: Diplomado en Normatividad Laboral y seguridad Social en la Universidad del Rosario (resolución 242 y 262 de 2020) y curso corto de liquidación de Nomina y Prestaciones Sociales a tra</w:t>
      </w:r>
      <w:r w:rsidRPr="00320E7F">
        <w:rPr>
          <w:rFonts w:ascii="Arial" w:eastAsia="Times New Roman" w:hAnsi="Arial" w:cs="Arial"/>
          <w:color w:val="000000"/>
          <w:lang w:eastAsia="es-CO"/>
        </w:rPr>
        <w:t xml:space="preserve">vés del Operador Mi Planilla. </w:t>
      </w:r>
      <w:r w:rsidR="009F6F85" w:rsidRPr="00320E7F">
        <w:rPr>
          <w:rFonts w:ascii="Arial" w:eastAsia="Times New Roman" w:hAnsi="Arial" w:cs="Arial"/>
          <w:color w:val="000000"/>
          <w:lang w:eastAsia="es-CO"/>
        </w:rPr>
        <w:t>Este plan posee actividades como Redacción, Impuestos Distritales, Reforma tributaria, Capacitación en manejo de Caja menor, Contratos en convenios interadministrativos y Riesgos contractuales Actualización en técnicas de aplicación de asfaltos (Trabajadores Oficiales), Producción de concreto con planta dosificadora y Ensayos de Laboratorio de suelos, asfaltos y mezclas asfálticas, las cuales se encuentran pendientes por desarrollar debido a la dificultad de encontrar las ofertas educativas disponibles oportunamente.</w:t>
      </w:r>
    </w:p>
    <w:p w14:paraId="51DDDB1C" w14:textId="72E5C566" w:rsidR="009F6F85" w:rsidRPr="00320E7F" w:rsidRDefault="00320E7F" w:rsidP="009F6F85">
      <w:pPr>
        <w:jc w:val="both"/>
        <w:rPr>
          <w:rFonts w:ascii="Arial" w:hAnsi="Arial" w:cs="Arial"/>
        </w:rPr>
      </w:pPr>
      <w:r w:rsidRPr="00320E7F">
        <w:rPr>
          <w:rFonts w:ascii="Arial" w:hAnsi="Arial" w:cs="Arial"/>
        </w:rPr>
        <w:lastRenderedPageBreak/>
        <w:t>Adicionalmente, s</w:t>
      </w:r>
      <w:r w:rsidR="009F6F85" w:rsidRPr="00320E7F">
        <w:rPr>
          <w:rFonts w:ascii="Arial" w:hAnsi="Arial" w:cs="Arial"/>
        </w:rPr>
        <w:t>e adelantó la revisión y documentación por parte del Proceso de Talento Humano de la Cartilla de Inducción y reinducción de la</w:t>
      </w:r>
      <w:r w:rsidRPr="00320E7F">
        <w:rPr>
          <w:rFonts w:ascii="Arial" w:hAnsi="Arial" w:cs="Arial"/>
        </w:rPr>
        <w:t xml:space="preserve"> UAERMV</w:t>
      </w:r>
      <w:r w:rsidR="009F6F85" w:rsidRPr="00320E7F">
        <w:rPr>
          <w:rFonts w:ascii="Arial" w:hAnsi="Arial" w:cs="Arial"/>
        </w:rPr>
        <w:t>, documento que apoyara la actividad de reinducción a realizarse durante el cuarto trimestre de la vigencia.</w:t>
      </w:r>
    </w:p>
    <w:p w14:paraId="26F48658" w14:textId="4DA183C2" w:rsidR="00320E7F" w:rsidRPr="00320E7F" w:rsidRDefault="00320E7F" w:rsidP="00320E7F">
      <w:pPr>
        <w:pStyle w:val="Ttulo3"/>
        <w:rPr>
          <w:rFonts w:cs="Arial"/>
          <w:lang w:eastAsia="es-CO"/>
        </w:rPr>
      </w:pPr>
      <w:bookmarkStart w:id="33" w:name="_Toc56798335"/>
      <w:r w:rsidRPr="00320E7F">
        <w:rPr>
          <w:rFonts w:cs="Arial"/>
          <w:szCs w:val="22"/>
          <w:lang w:val="es-ES" w:eastAsia="x-none"/>
        </w:rPr>
        <w:t xml:space="preserve">3.1.2 </w:t>
      </w:r>
      <w:r w:rsidRPr="00320E7F">
        <w:rPr>
          <w:rFonts w:cs="Arial"/>
          <w:lang w:eastAsia="es-CO"/>
        </w:rPr>
        <w:t>Integridad</w:t>
      </w:r>
      <w:bookmarkEnd w:id="33"/>
    </w:p>
    <w:p w14:paraId="059C9C10" w14:textId="77777777" w:rsidR="009F6F85" w:rsidRPr="00320E7F" w:rsidRDefault="009F6F85" w:rsidP="00320E7F">
      <w:pPr>
        <w:jc w:val="both"/>
        <w:rPr>
          <w:rFonts w:ascii="Arial" w:hAnsi="Arial" w:cs="Arial"/>
        </w:rPr>
      </w:pPr>
      <w:r w:rsidRPr="00320E7F">
        <w:rPr>
          <w:rFonts w:ascii="Arial" w:hAnsi="Arial" w:cs="Arial"/>
          <w:lang w:eastAsia="es-CO"/>
        </w:rPr>
        <w:t>Esta política tiene la finalidad de desarrollar herramientas o actividades que faciliten la institucionalización de la política de la integridad en las entidades públicas con aras de presentar un comportamiento</w:t>
      </w:r>
      <w:r w:rsidRPr="00320E7F">
        <w:rPr>
          <w:rFonts w:ascii="Arial" w:hAnsi="Arial" w:cs="Arial"/>
        </w:rPr>
        <w:t xml:space="preserve"> adecuado de los servidores públicos con relación al control de conductas de corrupción que afecten al desarrollo institucional.</w:t>
      </w:r>
    </w:p>
    <w:p w14:paraId="18BFD5CF" w14:textId="3EAB6EB8" w:rsidR="009F6F85" w:rsidRPr="00EC397C" w:rsidRDefault="009F6F85" w:rsidP="00EC397C">
      <w:pPr>
        <w:rPr>
          <w:rFonts w:ascii="Arial" w:hAnsi="Arial" w:cs="Arial"/>
        </w:rPr>
      </w:pPr>
      <w:r w:rsidRPr="00320E7F">
        <w:rPr>
          <w:rFonts w:ascii="Arial" w:hAnsi="Arial" w:cs="Arial"/>
        </w:rPr>
        <w:t xml:space="preserve">Durante el tercer trimestre se han adelantado por parte del Proceso de Talento Humano y el equipo de Gestores de Integridad en el marco del Plan de Gestión de la Integridad, actividades de socialización de los valores de integridad a través del correo de la </w:t>
      </w:r>
      <w:r w:rsidR="00DD1308">
        <w:rPr>
          <w:rFonts w:ascii="Arial" w:hAnsi="Arial" w:cs="Arial"/>
        </w:rPr>
        <w:t>UAERMV</w:t>
      </w:r>
      <w:r w:rsidRPr="00320E7F">
        <w:rPr>
          <w:rFonts w:ascii="Arial" w:hAnsi="Arial" w:cs="Arial"/>
        </w:rPr>
        <w:t xml:space="preserve"> te informa.</w:t>
      </w:r>
      <w:r w:rsidRPr="00320E7F" w:rsidDel="00E87E1B">
        <w:rPr>
          <w:rFonts w:ascii="Arial" w:hAnsi="Arial" w:cs="Arial"/>
        </w:rPr>
        <w:t xml:space="preserve"> </w:t>
      </w:r>
    </w:p>
    <w:p w14:paraId="127A14CF" w14:textId="6974C4C6" w:rsidR="009F6F85" w:rsidRPr="00715FCA" w:rsidRDefault="00EC397C" w:rsidP="00715FCA">
      <w:pPr>
        <w:pStyle w:val="Ttulo3"/>
        <w:rPr>
          <w:rFonts w:cs="Arial"/>
          <w:lang w:eastAsia="es-CO"/>
        </w:rPr>
      </w:pPr>
      <w:bookmarkStart w:id="34" w:name="_Toc45910962"/>
      <w:bookmarkStart w:id="35" w:name="_Toc56004866"/>
      <w:bookmarkStart w:id="36" w:name="_Toc56798336"/>
      <w:r w:rsidRPr="00715FCA">
        <w:rPr>
          <w:rFonts w:cs="Arial"/>
          <w:lang w:eastAsia="es-CO"/>
        </w:rPr>
        <w:t>3.1.3 Política de seguridad y salud en el trabajo</w:t>
      </w:r>
      <w:bookmarkEnd w:id="34"/>
      <w:bookmarkEnd w:id="35"/>
      <w:bookmarkEnd w:id="36"/>
    </w:p>
    <w:p w14:paraId="05D586CE" w14:textId="5BBC5F3F" w:rsidR="009F6F85" w:rsidRPr="00715FCA" w:rsidRDefault="00CD72DF" w:rsidP="00715FCA">
      <w:pPr>
        <w:jc w:val="both"/>
        <w:rPr>
          <w:rFonts w:ascii="Arial" w:hAnsi="Arial" w:cs="Arial"/>
        </w:rPr>
      </w:pPr>
      <w:r w:rsidRPr="00715FCA">
        <w:rPr>
          <w:rFonts w:ascii="Arial" w:hAnsi="Arial" w:cs="Arial"/>
          <w:lang w:eastAsia="es-CO"/>
        </w:rPr>
        <w:t>Con</w:t>
      </w:r>
      <w:r w:rsidRPr="00715FCA">
        <w:rPr>
          <w:rFonts w:ascii="Arial" w:hAnsi="Arial" w:cs="Arial"/>
        </w:rPr>
        <w:t xml:space="preserve"> corte a 30 de septiembre del 2020, s</w:t>
      </w:r>
      <w:r w:rsidR="009F6F85" w:rsidRPr="00715FCA">
        <w:rPr>
          <w:rFonts w:ascii="Arial" w:hAnsi="Arial" w:cs="Arial"/>
        </w:rPr>
        <w:t>e formuló el Plan Anual de Seguridad y Salud en el Trabajo (PASST) – GTHI-PL-003, con ocasión a la situación de la cuarentena por el COVID -19 se tuvo que revisar y actualizar las actividades programadas inicialmente</w:t>
      </w:r>
      <w:r w:rsidRPr="00715FCA">
        <w:rPr>
          <w:rFonts w:ascii="Arial" w:hAnsi="Arial" w:cs="Arial"/>
        </w:rPr>
        <w:t>.</w:t>
      </w:r>
      <w:r w:rsidR="009F6F85" w:rsidRPr="00715FCA">
        <w:rPr>
          <w:rFonts w:ascii="Arial" w:hAnsi="Arial" w:cs="Arial"/>
        </w:rPr>
        <w:t xml:space="preserve"> </w:t>
      </w:r>
      <w:r w:rsidRPr="00715FCA">
        <w:rPr>
          <w:rFonts w:ascii="Arial" w:hAnsi="Arial" w:cs="Arial"/>
        </w:rPr>
        <w:t xml:space="preserve">A la fecha, </w:t>
      </w:r>
      <w:r w:rsidR="009F6F85" w:rsidRPr="00715FCA">
        <w:rPr>
          <w:rFonts w:ascii="Arial" w:hAnsi="Arial" w:cs="Arial"/>
        </w:rPr>
        <w:t xml:space="preserve">este documento </w:t>
      </w:r>
      <w:r w:rsidRPr="00715FCA">
        <w:rPr>
          <w:rFonts w:ascii="Arial" w:hAnsi="Arial" w:cs="Arial"/>
        </w:rPr>
        <w:t>ya cuenta con un porcentaje cumplimiento de 85%.</w:t>
      </w:r>
    </w:p>
    <w:p w14:paraId="18FB6CAA" w14:textId="7EA9CF1B" w:rsidR="00CD72DF" w:rsidRPr="00DD1308" w:rsidRDefault="00CD72DF" w:rsidP="00CD72DF">
      <w:pPr>
        <w:pStyle w:val="Descripcin"/>
        <w:spacing w:after="0" w:line="240" w:lineRule="auto"/>
        <w:jc w:val="center"/>
        <w:rPr>
          <w:rFonts w:ascii="Arial" w:hAnsi="Arial" w:cs="Arial"/>
        </w:rPr>
      </w:pPr>
      <w:bookmarkStart w:id="37" w:name="_Toc56798454"/>
      <w:r w:rsidRPr="00DD1308">
        <w:rPr>
          <w:rFonts w:ascii="Arial" w:hAnsi="Arial" w:cs="Arial"/>
        </w:rPr>
        <w:t xml:space="preserve">Gráfica </w:t>
      </w:r>
      <w:r w:rsidRPr="00DD1308">
        <w:rPr>
          <w:rFonts w:ascii="Arial" w:hAnsi="Arial" w:cs="Arial"/>
          <w:color w:val="2B579A"/>
          <w:shd w:val="clear" w:color="auto" w:fill="E6E6E6"/>
        </w:rPr>
        <w:fldChar w:fldCharType="begin"/>
      </w:r>
      <w:r w:rsidRPr="00DD1308">
        <w:rPr>
          <w:rFonts w:ascii="Arial" w:hAnsi="Arial" w:cs="Arial"/>
        </w:rPr>
        <w:instrText xml:space="preserve"> SEQ Gráfica \* ARABIC </w:instrText>
      </w:r>
      <w:r w:rsidRPr="00DD1308">
        <w:rPr>
          <w:rFonts w:ascii="Arial" w:hAnsi="Arial" w:cs="Arial"/>
          <w:color w:val="2B579A"/>
          <w:shd w:val="clear" w:color="auto" w:fill="E6E6E6"/>
        </w:rPr>
        <w:fldChar w:fldCharType="separate"/>
      </w:r>
      <w:r w:rsidR="00D34314">
        <w:rPr>
          <w:rFonts w:ascii="Arial" w:hAnsi="Arial" w:cs="Arial"/>
          <w:noProof/>
        </w:rPr>
        <w:t>8</w:t>
      </w:r>
      <w:r w:rsidRPr="00DD1308">
        <w:rPr>
          <w:rFonts w:ascii="Arial" w:hAnsi="Arial" w:cs="Arial"/>
          <w:color w:val="2B579A"/>
          <w:shd w:val="clear" w:color="auto" w:fill="E6E6E6"/>
        </w:rPr>
        <w:fldChar w:fldCharType="end"/>
      </w:r>
      <w:r w:rsidRPr="00DD1308">
        <w:rPr>
          <w:rFonts w:ascii="Arial" w:hAnsi="Arial" w:cs="Arial"/>
        </w:rPr>
        <w:t xml:space="preserve">. </w:t>
      </w:r>
      <w:r w:rsidRPr="00DD1308">
        <w:rPr>
          <w:rFonts w:ascii="Arial" w:hAnsi="Arial" w:cs="Arial"/>
          <w:b w:val="0"/>
        </w:rPr>
        <w:t>Porcentaje de avance PASST UAERMV</w:t>
      </w:r>
      <w:bookmarkEnd w:id="37"/>
    </w:p>
    <w:p w14:paraId="21DFC940" w14:textId="77777777" w:rsidR="009F6F85" w:rsidRPr="000B2E77" w:rsidRDefault="009F6F85" w:rsidP="007A1659">
      <w:pPr>
        <w:keepNext/>
        <w:spacing w:after="0"/>
        <w:jc w:val="center"/>
        <w:rPr>
          <w:rFonts w:ascii="Arial" w:hAnsi="Arial" w:cs="Arial"/>
          <w:sz w:val="20"/>
          <w:szCs w:val="20"/>
        </w:rPr>
      </w:pPr>
      <w:r>
        <w:rPr>
          <w:noProof/>
          <w:lang w:eastAsia="es-CO"/>
        </w:rPr>
        <w:drawing>
          <wp:inline distT="0" distB="0" distL="0" distR="0" wp14:anchorId="08E3A998" wp14:editId="3F970AF4">
            <wp:extent cx="5439410" cy="192405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5">
                      <a:extLst>
                        <a:ext uri="{28A0092B-C50C-407E-A947-70E740481C1C}">
                          <a14:useLocalDpi xmlns:a14="http://schemas.microsoft.com/office/drawing/2010/main" val="0"/>
                        </a:ext>
                      </a:extLst>
                    </a:blip>
                    <a:stretch>
                      <a:fillRect/>
                    </a:stretch>
                  </pic:blipFill>
                  <pic:spPr>
                    <a:xfrm>
                      <a:off x="0" y="0"/>
                      <a:ext cx="5439758" cy="1924173"/>
                    </a:xfrm>
                    <a:prstGeom prst="rect">
                      <a:avLst/>
                    </a:prstGeom>
                  </pic:spPr>
                </pic:pic>
              </a:graphicData>
            </a:graphic>
          </wp:inline>
        </w:drawing>
      </w:r>
    </w:p>
    <w:p w14:paraId="2138502D" w14:textId="228B743D" w:rsidR="009F6F85" w:rsidRPr="00DD1308" w:rsidRDefault="00DD1308" w:rsidP="009F6F85">
      <w:pPr>
        <w:pStyle w:val="Descripcin"/>
        <w:jc w:val="center"/>
        <w:rPr>
          <w:rFonts w:ascii="Arial" w:hAnsi="Arial" w:cs="Arial"/>
          <w:b w:val="0"/>
        </w:rPr>
      </w:pPr>
      <w:r w:rsidRPr="007A1659">
        <w:rPr>
          <w:rFonts w:ascii="Arial" w:hAnsi="Arial" w:cs="Arial"/>
        </w:rPr>
        <w:t>Fuente:</w:t>
      </w:r>
      <w:r w:rsidRPr="00DD1308">
        <w:rPr>
          <w:rFonts w:ascii="Arial" w:hAnsi="Arial" w:cs="Arial"/>
          <w:b w:val="0"/>
        </w:rPr>
        <w:t xml:space="preserve"> Talento Humano,</w:t>
      </w:r>
      <w:r w:rsidR="009F6F85" w:rsidRPr="00DD1308">
        <w:rPr>
          <w:rFonts w:ascii="Arial" w:hAnsi="Arial" w:cs="Arial"/>
          <w:b w:val="0"/>
        </w:rPr>
        <w:t xml:space="preserve"> </w:t>
      </w:r>
      <w:r w:rsidRPr="00DD1308">
        <w:rPr>
          <w:rFonts w:ascii="Arial" w:hAnsi="Arial" w:cs="Arial"/>
          <w:b w:val="0"/>
        </w:rPr>
        <w:t>UAERMV, 2020.</w:t>
      </w:r>
    </w:p>
    <w:p w14:paraId="0868A378" w14:textId="7CE91489" w:rsidR="009F6F85" w:rsidRPr="00FD3C8E" w:rsidRDefault="009F6F85" w:rsidP="009F6F85">
      <w:pPr>
        <w:jc w:val="both"/>
        <w:rPr>
          <w:rFonts w:ascii="Arial" w:hAnsi="Arial" w:cs="Arial"/>
        </w:rPr>
      </w:pPr>
      <w:r w:rsidRPr="00FD3C8E">
        <w:rPr>
          <w:rFonts w:ascii="Arial" w:hAnsi="Arial" w:cs="Arial"/>
        </w:rPr>
        <w:t>Como se observa la gráfica</w:t>
      </w:r>
      <w:r w:rsidR="00FD3C8E" w:rsidRPr="00FD3C8E">
        <w:rPr>
          <w:rFonts w:ascii="Arial" w:hAnsi="Arial" w:cs="Arial"/>
        </w:rPr>
        <w:t>,</w:t>
      </w:r>
      <w:r w:rsidRPr="00FD3C8E">
        <w:rPr>
          <w:rFonts w:ascii="Arial" w:hAnsi="Arial" w:cs="Arial"/>
        </w:rPr>
        <w:t xml:space="preserve"> se evidencia que durante los meses de abril y mayo debido al aislamiento obligatoria por COVID-19 declarado por el Gobierno Nacional. (Decret</w:t>
      </w:r>
      <w:r w:rsidR="00FD3C8E" w:rsidRPr="00FD3C8E">
        <w:rPr>
          <w:rFonts w:ascii="Arial" w:hAnsi="Arial" w:cs="Arial"/>
        </w:rPr>
        <w:t xml:space="preserve">o 417 del 17 de marzo de 2020. </w:t>
      </w:r>
      <w:r w:rsidRPr="00FD3C8E">
        <w:rPr>
          <w:rFonts w:ascii="Arial" w:hAnsi="Arial" w:cs="Arial"/>
        </w:rPr>
        <w:t xml:space="preserve">Como consecuencia de ello, se adoptó el aislamiento preventivo obligatorio de todas las personas habitantes en el Territorio Nacional, mediante el Decreto 531 del 8 de abril de 2020). Se requirió la reprogramación de actividades que exigían presencialidad de colaboradores en temas de capacitación. </w:t>
      </w:r>
    </w:p>
    <w:p w14:paraId="7CA7FB72" w14:textId="74EC24D0" w:rsidR="009F6F85" w:rsidRPr="009E602C" w:rsidRDefault="00FD3C8E" w:rsidP="009F6F85">
      <w:pPr>
        <w:jc w:val="both"/>
        <w:rPr>
          <w:rFonts w:ascii="Arial" w:hAnsi="Arial" w:cs="Arial"/>
        </w:rPr>
      </w:pPr>
      <w:r w:rsidRPr="009E602C">
        <w:rPr>
          <w:rFonts w:ascii="Arial" w:hAnsi="Arial" w:cs="Arial"/>
        </w:rPr>
        <w:t xml:space="preserve">Es </w:t>
      </w:r>
      <w:r w:rsidR="007A1659" w:rsidRPr="009E602C">
        <w:rPr>
          <w:rFonts w:ascii="Arial" w:hAnsi="Arial" w:cs="Arial"/>
        </w:rPr>
        <w:t>así</w:t>
      </w:r>
      <w:r w:rsidRPr="009E602C">
        <w:rPr>
          <w:rFonts w:ascii="Arial" w:hAnsi="Arial" w:cs="Arial"/>
        </w:rPr>
        <w:t xml:space="preserve"> que d</w:t>
      </w:r>
      <w:r w:rsidR="009F6F85" w:rsidRPr="009E602C">
        <w:rPr>
          <w:rFonts w:ascii="Arial" w:hAnsi="Arial" w:cs="Arial"/>
        </w:rPr>
        <w:t xml:space="preserve">e las </w:t>
      </w:r>
      <w:r w:rsidRPr="009E602C">
        <w:rPr>
          <w:rFonts w:ascii="Arial" w:hAnsi="Arial" w:cs="Arial"/>
        </w:rPr>
        <w:t xml:space="preserve">150 </w:t>
      </w:r>
      <w:r w:rsidR="009F6F85" w:rsidRPr="009E602C">
        <w:rPr>
          <w:rFonts w:ascii="Arial" w:hAnsi="Arial" w:cs="Arial"/>
        </w:rPr>
        <w:t>actividades programadas en el Plan Anual de Seguridad y Salud en el Trabajo (PASST), se llevan ejecutadas 127 a cierre del mes septiembre del 2020.</w:t>
      </w:r>
    </w:p>
    <w:p w14:paraId="536647C3" w14:textId="13266AA8" w:rsidR="009F6F85" w:rsidRPr="0014172E" w:rsidRDefault="0014172E" w:rsidP="009F6F85">
      <w:pPr>
        <w:jc w:val="both"/>
        <w:rPr>
          <w:rFonts w:ascii="Arial" w:hAnsi="Arial" w:cs="Arial"/>
        </w:rPr>
      </w:pPr>
      <w:r w:rsidRPr="0014172E">
        <w:rPr>
          <w:rFonts w:ascii="Arial" w:hAnsi="Arial" w:cs="Arial"/>
        </w:rPr>
        <w:t xml:space="preserve">En </w:t>
      </w:r>
      <w:r w:rsidR="00774DAA">
        <w:rPr>
          <w:rFonts w:ascii="Arial" w:hAnsi="Arial" w:cs="Arial"/>
        </w:rPr>
        <w:t>consecuencia,</w:t>
      </w:r>
      <w:r w:rsidRPr="0014172E">
        <w:rPr>
          <w:rFonts w:ascii="Arial" w:hAnsi="Arial" w:cs="Arial"/>
        </w:rPr>
        <w:t xml:space="preserve"> con el ánimo de informar cómo se han dis</w:t>
      </w:r>
      <w:r>
        <w:rPr>
          <w:rFonts w:ascii="Arial" w:hAnsi="Arial" w:cs="Arial"/>
        </w:rPr>
        <w:t>eñado, implementado y mantenido</w:t>
      </w:r>
      <w:r w:rsidRPr="0014172E">
        <w:rPr>
          <w:rFonts w:ascii="Arial" w:hAnsi="Arial" w:cs="Arial"/>
        </w:rPr>
        <w:t xml:space="preserve"> las acciones en el marco de</w:t>
      </w:r>
      <w:r>
        <w:rPr>
          <w:rFonts w:ascii="Arial" w:hAnsi="Arial" w:cs="Arial"/>
        </w:rPr>
        <w:t>l</w:t>
      </w:r>
      <w:r w:rsidRPr="0014172E">
        <w:rPr>
          <w:rFonts w:ascii="Arial" w:hAnsi="Arial" w:cs="Arial"/>
        </w:rPr>
        <w:t xml:space="preserve"> protocolo de bioseguridad, a continuación, se muestran las acciones y datos generados por la </w:t>
      </w:r>
      <w:r w:rsidR="00774DAA">
        <w:rPr>
          <w:rFonts w:ascii="Arial" w:hAnsi="Arial" w:cs="Arial"/>
        </w:rPr>
        <w:t>Unidad</w:t>
      </w:r>
      <w:r w:rsidRPr="0014172E">
        <w:rPr>
          <w:rFonts w:ascii="Arial" w:hAnsi="Arial" w:cs="Arial"/>
        </w:rPr>
        <w:t xml:space="preserve"> a raíz del COVID 19:</w:t>
      </w:r>
    </w:p>
    <w:p w14:paraId="4BCD9518" w14:textId="77777777" w:rsidR="009F6F85" w:rsidRPr="0014172E" w:rsidRDefault="009F6F85" w:rsidP="009F6F85">
      <w:pPr>
        <w:jc w:val="both"/>
        <w:rPr>
          <w:rFonts w:ascii="Arial" w:hAnsi="Arial" w:cs="Arial"/>
        </w:rPr>
      </w:pPr>
      <w:r w:rsidRPr="0014172E">
        <w:rPr>
          <w:rFonts w:ascii="Arial" w:hAnsi="Arial" w:cs="Arial"/>
        </w:rPr>
        <w:lastRenderedPageBreak/>
        <w:t>Para la prevención del contagio por la infección respiratoria aguda causada por el COVID 19, desde el área de seguridad y salud en el trabajo se ha adelantado acciones relacionadas con la elaboración e implementación del protocolo de Bioseguridad en la UAEMRV - GTHU-S-PT-001. y Pruebas con las Entidades Prestadoras de Salud - EPS, Rastreo y Aislamiento Selectivo Sostenible para casos sospechosos reportados en la entidad.</w:t>
      </w:r>
    </w:p>
    <w:p w14:paraId="563954B7" w14:textId="316884AE" w:rsidR="009F6F85" w:rsidRPr="000B2E77" w:rsidRDefault="009F6F85" w:rsidP="009F6F85">
      <w:pPr>
        <w:jc w:val="both"/>
        <w:rPr>
          <w:rFonts w:ascii="Arial" w:hAnsi="Arial" w:cs="Arial"/>
          <w:sz w:val="20"/>
          <w:szCs w:val="20"/>
        </w:rPr>
      </w:pPr>
      <w:r w:rsidRPr="0014172E">
        <w:rPr>
          <w:rFonts w:ascii="Arial" w:hAnsi="Arial" w:cs="Arial"/>
        </w:rPr>
        <w:t xml:space="preserve">En la </w:t>
      </w:r>
      <w:r w:rsidR="0014172E" w:rsidRPr="0014172E">
        <w:rPr>
          <w:rFonts w:ascii="Arial" w:hAnsi="Arial" w:cs="Arial"/>
        </w:rPr>
        <w:t xml:space="preserve">siguiente </w:t>
      </w:r>
      <w:r w:rsidRPr="0014172E">
        <w:rPr>
          <w:rFonts w:ascii="Arial" w:hAnsi="Arial" w:cs="Arial"/>
        </w:rPr>
        <w:t>gráfica</w:t>
      </w:r>
      <w:r w:rsidR="0014172E" w:rsidRPr="0014172E">
        <w:rPr>
          <w:rFonts w:ascii="Arial" w:hAnsi="Arial" w:cs="Arial"/>
        </w:rPr>
        <w:t>,</w:t>
      </w:r>
      <w:r w:rsidRPr="0014172E">
        <w:rPr>
          <w:rFonts w:ascii="Arial" w:hAnsi="Arial" w:cs="Arial"/>
        </w:rPr>
        <w:t xml:space="preserve"> se identifica el seguimiento a los casos reportados sospechoso y contagiados durante el tiempo de la emergencia sanitaria declarada por el Gobierno Nacional.</w:t>
      </w:r>
      <w:r w:rsidRPr="000B2E77">
        <w:rPr>
          <w:rFonts w:ascii="Arial" w:hAnsi="Arial" w:cs="Arial"/>
          <w:sz w:val="20"/>
          <w:szCs w:val="20"/>
        </w:rPr>
        <w:t xml:space="preserve"> </w:t>
      </w:r>
    </w:p>
    <w:p w14:paraId="4EA332E2" w14:textId="60528C06" w:rsidR="0014172E" w:rsidRPr="00DD1308" w:rsidRDefault="0014172E" w:rsidP="0014172E">
      <w:pPr>
        <w:pStyle w:val="Descripcin"/>
        <w:spacing w:after="0" w:line="240" w:lineRule="auto"/>
        <w:jc w:val="center"/>
        <w:rPr>
          <w:rFonts w:ascii="Arial" w:hAnsi="Arial" w:cs="Arial"/>
        </w:rPr>
      </w:pPr>
      <w:bookmarkStart w:id="38" w:name="_Toc56798455"/>
      <w:r w:rsidRPr="00DD1308">
        <w:rPr>
          <w:rFonts w:ascii="Arial" w:hAnsi="Arial" w:cs="Arial"/>
        </w:rPr>
        <w:t xml:space="preserve">Gráfica </w:t>
      </w:r>
      <w:r w:rsidRPr="00DD1308">
        <w:rPr>
          <w:rFonts w:ascii="Arial" w:hAnsi="Arial" w:cs="Arial"/>
          <w:color w:val="2B579A"/>
          <w:shd w:val="clear" w:color="auto" w:fill="E6E6E6"/>
        </w:rPr>
        <w:fldChar w:fldCharType="begin"/>
      </w:r>
      <w:r w:rsidRPr="00DD1308">
        <w:rPr>
          <w:rFonts w:ascii="Arial" w:hAnsi="Arial" w:cs="Arial"/>
        </w:rPr>
        <w:instrText xml:space="preserve"> SEQ Gráfica \* ARABIC </w:instrText>
      </w:r>
      <w:r w:rsidRPr="00DD1308">
        <w:rPr>
          <w:rFonts w:ascii="Arial" w:hAnsi="Arial" w:cs="Arial"/>
          <w:color w:val="2B579A"/>
          <w:shd w:val="clear" w:color="auto" w:fill="E6E6E6"/>
        </w:rPr>
        <w:fldChar w:fldCharType="separate"/>
      </w:r>
      <w:r w:rsidR="00D34314">
        <w:rPr>
          <w:rFonts w:ascii="Arial" w:hAnsi="Arial" w:cs="Arial"/>
          <w:noProof/>
        </w:rPr>
        <w:t>9</w:t>
      </w:r>
      <w:r w:rsidRPr="00DD1308">
        <w:rPr>
          <w:rFonts w:ascii="Arial" w:hAnsi="Arial" w:cs="Arial"/>
          <w:color w:val="2B579A"/>
          <w:shd w:val="clear" w:color="auto" w:fill="E6E6E6"/>
        </w:rPr>
        <w:fldChar w:fldCharType="end"/>
      </w:r>
      <w:r w:rsidRPr="00DD1308">
        <w:rPr>
          <w:rFonts w:ascii="Arial" w:hAnsi="Arial" w:cs="Arial"/>
        </w:rPr>
        <w:t xml:space="preserve">. </w:t>
      </w:r>
      <w:r>
        <w:rPr>
          <w:rFonts w:ascii="Arial" w:hAnsi="Arial" w:cs="Arial"/>
          <w:b w:val="0"/>
        </w:rPr>
        <w:t>Casos reportados COVID-19 UAERMV</w:t>
      </w:r>
      <w:bookmarkEnd w:id="38"/>
    </w:p>
    <w:p w14:paraId="2927AF4B" w14:textId="77777777" w:rsidR="009F6F85" w:rsidRPr="000B2E77" w:rsidRDefault="009F6F85" w:rsidP="009F6F85">
      <w:pPr>
        <w:keepNext/>
        <w:jc w:val="center"/>
        <w:rPr>
          <w:rFonts w:ascii="Arial" w:hAnsi="Arial" w:cs="Arial"/>
          <w:sz w:val="20"/>
          <w:szCs w:val="20"/>
        </w:rPr>
      </w:pPr>
      <w:r>
        <w:rPr>
          <w:noProof/>
          <w:lang w:eastAsia="es-CO"/>
        </w:rPr>
        <w:drawing>
          <wp:inline distT="0" distB="0" distL="0" distR="0" wp14:anchorId="62A84A72" wp14:editId="040FD724">
            <wp:extent cx="5545534" cy="26384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6">
                      <a:extLst>
                        <a:ext uri="{28A0092B-C50C-407E-A947-70E740481C1C}">
                          <a14:useLocalDpi xmlns:a14="http://schemas.microsoft.com/office/drawing/2010/main" val="0"/>
                        </a:ext>
                      </a:extLst>
                    </a:blip>
                    <a:stretch>
                      <a:fillRect/>
                    </a:stretch>
                  </pic:blipFill>
                  <pic:spPr>
                    <a:xfrm>
                      <a:off x="0" y="0"/>
                      <a:ext cx="5545534" cy="2638425"/>
                    </a:xfrm>
                    <a:prstGeom prst="rect">
                      <a:avLst/>
                    </a:prstGeom>
                  </pic:spPr>
                </pic:pic>
              </a:graphicData>
            </a:graphic>
          </wp:inline>
        </w:drawing>
      </w:r>
    </w:p>
    <w:p w14:paraId="727C9C4C" w14:textId="2864FF58" w:rsidR="009F6F85" w:rsidRPr="0014172E" w:rsidRDefault="0014172E" w:rsidP="009F6F85">
      <w:pPr>
        <w:pStyle w:val="Descripcin"/>
        <w:jc w:val="center"/>
        <w:rPr>
          <w:rFonts w:ascii="Arial" w:hAnsi="Arial" w:cs="Arial"/>
          <w:b w:val="0"/>
        </w:rPr>
      </w:pPr>
      <w:r>
        <w:rPr>
          <w:rFonts w:ascii="Arial" w:hAnsi="Arial" w:cs="Arial"/>
          <w:b w:val="0"/>
        </w:rPr>
        <w:t>Fuente:</w:t>
      </w:r>
      <w:r w:rsidR="009F6F85" w:rsidRPr="0014172E">
        <w:rPr>
          <w:rFonts w:ascii="Arial" w:hAnsi="Arial" w:cs="Arial"/>
          <w:b w:val="0"/>
        </w:rPr>
        <w:t xml:space="preserve"> </w:t>
      </w:r>
      <w:r w:rsidRPr="0014172E">
        <w:rPr>
          <w:rFonts w:ascii="Arial" w:hAnsi="Arial" w:cs="Arial"/>
          <w:b w:val="0"/>
        </w:rPr>
        <w:t>Talento Humano,</w:t>
      </w:r>
      <w:r w:rsidR="009F6F85" w:rsidRPr="0014172E">
        <w:rPr>
          <w:rFonts w:ascii="Arial" w:hAnsi="Arial" w:cs="Arial"/>
          <w:b w:val="0"/>
        </w:rPr>
        <w:t xml:space="preserve"> Base de Datos seguimiento Casos Sospechosos y Positivos COVID-19 </w:t>
      </w:r>
      <w:r w:rsidRPr="0014172E">
        <w:rPr>
          <w:rFonts w:ascii="Arial" w:hAnsi="Arial" w:cs="Arial"/>
          <w:b w:val="0"/>
        </w:rPr>
        <w:t>–</w:t>
      </w:r>
      <w:r w:rsidR="009F6F85" w:rsidRPr="0014172E">
        <w:rPr>
          <w:rFonts w:ascii="Arial" w:hAnsi="Arial" w:cs="Arial"/>
          <w:b w:val="0"/>
        </w:rPr>
        <w:t>UAERMV</w:t>
      </w:r>
      <w:r w:rsidRPr="0014172E">
        <w:rPr>
          <w:rFonts w:ascii="Arial" w:hAnsi="Arial" w:cs="Arial"/>
          <w:b w:val="0"/>
        </w:rPr>
        <w:t>, 2020.</w:t>
      </w:r>
    </w:p>
    <w:p w14:paraId="55163A6A" w14:textId="5017C012" w:rsidR="009F6F85" w:rsidRDefault="00EA4B02" w:rsidP="00EA4B02">
      <w:pPr>
        <w:jc w:val="both"/>
        <w:rPr>
          <w:rFonts w:ascii="Arial" w:hAnsi="Arial" w:cs="Arial"/>
        </w:rPr>
      </w:pPr>
      <w:r w:rsidRPr="00EA4B02">
        <w:rPr>
          <w:rFonts w:ascii="Arial" w:hAnsi="Arial" w:cs="Arial"/>
        </w:rPr>
        <w:t xml:space="preserve">De acuerdo con lo anterior, </w:t>
      </w:r>
      <w:r w:rsidR="009F6F85" w:rsidRPr="00EA4B02">
        <w:rPr>
          <w:rFonts w:ascii="Arial" w:hAnsi="Arial" w:cs="Arial"/>
        </w:rPr>
        <w:t>se evidencia que se presentó en nuestros colaboradores picos de contagio sobre el mes de Julio con un total de 9 casos ya recuperados y la</w:t>
      </w:r>
      <w:r w:rsidRPr="00EA4B02">
        <w:rPr>
          <w:rFonts w:ascii="Arial" w:hAnsi="Arial" w:cs="Arial"/>
        </w:rPr>
        <w:t>borando normalmente. Es por eso que l</w:t>
      </w:r>
      <w:r w:rsidR="009F6F85" w:rsidRPr="00EA4B02">
        <w:rPr>
          <w:rFonts w:ascii="Arial" w:hAnsi="Arial" w:cs="Arial"/>
        </w:rPr>
        <w:t>a U</w:t>
      </w:r>
      <w:r>
        <w:rPr>
          <w:rFonts w:ascii="Arial" w:hAnsi="Arial" w:cs="Arial"/>
        </w:rPr>
        <w:t>A</w:t>
      </w:r>
      <w:r w:rsidR="009F6F85" w:rsidRPr="00EA4B02">
        <w:rPr>
          <w:rFonts w:ascii="Arial" w:hAnsi="Arial" w:cs="Arial"/>
        </w:rPr>
        <w:t xml:space="preserve">ERMV en busca de fomentar un ambiente de trabajo seguro, y la salud de cada uno de sus colaboradores, </w:t>
      </w:r>
      <w:r w:rsidRPr="00EA4B02">
        <w:rPr>
          <w:rFonts w:ascii="Arial" w:hAnsi="Arial" w:cs="Arial"/>
        </w:rPr>
        <w:t>ha realizado</w:t>
      </w:r>
      <w:r w:rsidR="009F6F85" w:rsidRPr="00EA4B02">
        <w:rPr>
          <w:rFonts w:ascii="Arial" w:hAnsi="Arial" w:cs="Arial"/>
        </w:rPr>
        <w:t xml:space="preserve"> una serie de actividades para prevenir, mitigar y/o controlar los riesgos en las diferentes sedes y frentes de obra a cargo de la entidad; y así </w:t>
      </w:r>
      <w:r w:rsidRPr="00EA4B02">
        <w:rPr>
          <w:rFonts w:ascii="Arial" w:hAnsi="Arial" w:cs="Arial"/>
        </w:rPr>
        <w:t xml:space="preserve">reducir </w:t>
      </w:r>
      <w:r w:rsidR="009F6F85" w:rsidRPr="00EA4B02">
        <w:rPr>
          <w:rFonts w:ascii="Arial" w:hAnsi="Arial" w:cs="Arial"/>
        </w:rPr>
        <w:t xml:space="preserve">accidentes y/o enfermedades laborales mediante la estructura de mejoramiento continuo. </w:t>
      </w:r>
      <w:r>
        <w:rPr>
          <w:rFonts w:ascii="Arial" w:hAnsi="Arial" w:cs="Arial"/>
        </w:rPr>
        <w:t>A continuación, se presenta un comparativo de la accidentalidad registrada en la entidad durante los últimos 4 años, reflejando una alta disminuc</w:t>
      </w:r>
      <w:r w:rsidR="00774DAA">
        <w:rPr>
          <w:rFonts w:ascii="Arial" w:hAnsi="Arial" w:cs="Arial"/>
        </w:rPr>
        <w:t>ión durante la actual vigencia.</w:t>
      </w:r>
    </w:p>
    <w:p w14:paraId="3A305D8A" w14:textId="477EEEA0" w:rsidR="00774DAA" w:rsidRDefault="00774DAA" w:rsidP="00EA4B02">
      <w:pPr>
        <w:jc w:val="both"/>
        <w:rPr>
          <w:rFonts w:ascii="Arial" w:hAnsi="Arial" w:cs="Arial"/>
        </w:rPr>
      </w:pPr>
    </w:p>
    <w:p w14:paraId="6B954132" w14:textId="77777777" w:rsidR="00774DAA" w:rsidRPr="00EA4B02" w:rsidRDefault="00774DAA" w:rsidP="00EA4B02">
      <w:pPr>
        <w:jc w:val="both"/>
        <w:rPr>
          <w:rFonts w:ascii="Arial" w:hAnsi="Arial" w:cs="Arial"/>
        </w:rPr>
      </w:pPr>
    </w:p>
    <w:p w14:paraId="209C8502" w14:textId="11652063" w:rsidR="00EA4B02" w:rsidRPr="00DD1308" w:rsidRDefault="00EA4B02" w:rsidP="00EA4B02">
      <w:pPr>
        <w:pStyle w:val="Descripcin"/>
        <w:spacing w:after="0" w:line="240" w:lineRule="auto"/>
        <w:jc w:val="center"/>
        <w:rPr>
          <w:rFonts w:ascii="Arial" w:hAnsi="Arial" w:cs="Arial"/>
        </w:rPr>
      </w:pPr>
      <w:bookmarkStart w:id="39" w:name="_Toc56798456"/>
      <w:r w:rsidRPr="00DD1308">
        <w:rPr>
          <w:rFonts w:ascii="Arial" w:hAnsi="Arial" w:cs="Arial"/>
        </w:rPr>
        <w:t xml:space="preserve">Gráfica </w:t>
      </w:r>
      <w:r w:rsidRPr="00DD1308">
        <w:rPr>
          <w:rFonts w:ascii="Arial" w:hAnsi="Arial" w:cs="Arial"/>
          <w:color w:val="2B579A"/>
          <w:shd w:val="clear" w:color="auto" w:fill="E6E6E6"/>
        </w:rPr>
        <w:fldChar w:fldCharType="begin"/>
      </w:r>
      <w:r w:rsidRPr="00DD1308">
        <w:rPr>
          <w:rFonts w:ascii="Arial" w:hAnsi="Arial" w:cs="Arial"/>
        </w:rPr>
        <w:instrText xml:space="preserve"> SEQ Gráfica \* ARABIC </w:instrText>
      </w:r>
      <w:r w:rsidRPr="00DD1308">
        <w:rPr>
          <w:rFonts w:ascii="Arial" w:hAnsi="Arial" w:cs="Arial"/>
          <w:color w:val="2B579A"/>
          <w:shd w:val="clear" w:color="auto" w:fill="E6E6E6"/>
        </w:rPr>
        <w:fldChar w:fldCharType="separate"/>
      </w:r>
      <w:r w:rsidR="00D34314">
        <w:rPr>
          <w:rFonts w:ascii="Arial" w:hAnsi="Arial" w:cs="Arial"/>
          <w:noProof/>
        </w:rPr>
        <w:t>10</w:t>
      </w:r>
      <w:r w:rsidRPr="00DD1308">
        <w:rPr>
          <w:rFonts w:ascii="Arial" w:hAnsi="Arial" w:cs="Arial"/>
          <w:color w:val="2B579A"/>
          <w:shd w:val="clear" w:color="auto" w:fill="E6E6E6"/>
        </w:rPr>
        <w:fldChar w:fldCharType="end"/>
      </w:r>
      <w:r w:rsidRPr="00DD1308">
        <w:rPr>
          <w:rFonts w:ascii="Arial" w:hAnsi="Arial" w:cs="Arial"/>
        </w:rPr>
        <w:t xml:space="preserve">. </w:t>
      </w:r>
      <w:r w:rsidR="0092585E">
        <w:rPr>
          <w:rFonts w:ascii="Arial" w:hAnsi="Arial" w:cs="Arial"/>
          <w:b w:val="0"/>
        </w:rPr>
        <w:t>Comparativa accidentalidad</w:t>
      </w:r>
      <w:r>
        <w:rPr>
          <w:rFonts w:ascii="Arial" w:hAnsi="Arial" w:cs="Arial"/>
          <w:b w:val="0"/>
        </w:rPr>
        <w:t xml:space="preserve"> UAERMV</w:t>
      </w:r>
      <w:bookmarkEnd w:id="39"/>
      <w:r>
        <w:rPr>
          <w:rFonts w:ascii="Arial" w:hAnsi="Arial" w:cs="Arial"/>
          <w:b w:val="0"/>
        </w:rPr>
        <w:t xml:space="preserve"> </w:t>
      </w:r>
    </w:p>
    <w:p w14:paraId="373C0C8C" w14:textId="77777777" w:rsidR="009F6F85" w:rsidRPr="000B2E77" w:rsidRDefault="009F6F85" w:rsidP="009F6F85">
      <w:pPr>
        <w:keepNext/>
        <w:jc w:val="center"/>
        <w:rPr>
          <w:rFonts w:ascii="Arial" w:hAnsi="Arial" w:cs="Arial"/>
          <w:sz w:val="20"/>
          <w:szCs w:val="20"/>
        </w:rPr>
      </w:pPr>
      <w:r>
        <w:rPr>
          <w:noProof/>
          <w:lang w:eastAsia="es-CO"/>
        </w:rPr>
        <w:lastRenderedPageBreak/>
        <w:drawing>
          <wp:inline distT="0" distB="0" distL="0" distR="0" wp14:anchorId="510F1DF7" wp14:editId="7BC99BF0">
            <wp:extent cx="4475476" cy="19043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7">
                      <a:extLst>
                        <a:ext uri="{28A0092B-C50C-407E-A947-70E740481C1C}">
                          <a14:useLocalDpi xmlns:a14="http://schemas.microsoft.com/office/drawing/2010/main" val="0"/>
                        </a:ext>
                      </a:extLst>
                    </a:blip>
                    <a:srcRect t="14534"/>
                    <a:stretch/>
                  </pic:blipFill>
                  <pic:spPr bwMode="auto">
                    <a:xfrm>
                      <a:off x="0" y="0"/>
                      <a:ext cx="4503578" cy="1916323"/>
                    </a:xfrm>
                    <a:prstGeom prst="rect">
                      <a:avLst/>
                    </a:prstGeom>
                    <a:ln>
                      <a:noFill/>
                    </a:ln>
                    <a:extLst>
                      <a:ext uri="{53640926-AAD7-44D8-BBD7-CCE9431645EC}">
                        <a14:shadowObscured xmlns:a14="http://schemas.microsoft.com/office/drawing/2010/main"/>
                      </a:ext>
                    </a:extLst>
                  </pic:spPr>
                </pic:pic>
              </a:graphicData>
            </a:graphic>
          </wp:inline>
        </w:drawing>
      </w:r>
    </w:p>
    <w:p w14:paraId="15BA1CFF" w14:textId="607B29A8" w:rsidR="009F6F85" w:rsidRPr="00EA4B02" w:rsidRDefault="009F6F85" w:rsidP="009F6F85">
      <w:pPr>
        <w:pStyle w:val="Descripcin"/>
        <w:jc w:val="center"/>
        <w:rPr>
          <w:rFonts w:ascii="Arial" w:hAnsi="Arial" w:cs="Arial"/>
          <w:b w:val="0"/>
        </w:rPr>
      </w:pPr>
      <w:r w:rsidRPr="008E7B84">
        <w:rPr>
          <w:rFonts w:ascii="Arial" w:hAnsi="Arial" w:cs="Arial"/>
          <w:b w:val="0"/>
          <w:color w:val="000000" w:themeColor="text1"/>
        </w:rPr>
        <w:t xml:space="preserve">Fuente: </w:t>
      </w:r>
      <w:r w:rsidR="00EA4B02" w:rsidRPr="008E7B84">
        <w:rPr>
          <w:rFonts w:ascii="Arial" w:hAnsi="Arial" w:cs="Arial"/>
          <w:b w:val="0"/>
          <w:color w:val="000000" w:themeColor="text1"/>
          <w:shd w:val="clear" w:color="auto" w:fill="E6E6E6"/>
        </w:rPr>
        <w:t>Talento Humano,</w:t>
      </w:r>
      <w:r w:rsidRPr="008E7B84">
        <w:rPr>
          <w:rFonts w:ascii="Arial" w:hAnsi="Arial" w:cs="Arial"/>
          <w:b w:val="0"/>
          <w:color w:val="000000" w:themeColor="text1"/>
        </w:rPr>
        <w:t xml:space="preserve"> </w:t>
      </w:r>
      <w:r w:rsidRPr="008E7B84">
        <w:rPr>
          <w:rFonts w:ascii="Arial" w:hAnsi="Arial" w:cs="Arial"/>
          <w:b w:val="0"/>
        </w:rPr>
        <w:t>Base</w:t>
      </w:r>
      <w:r w:rsidRPr="00EA4B02">
        <w:rPr>
          <w:rFonts w:ascii="Arial" w:hAnsi="Arial" w:cs="Arial"/>
          <w:b w:val="0"/>
        </w:rPr>
        <w:t xml:space="preserve"> de Datos seguimiento Accidentalidad </w:t>
      </w:r>
      <w:r w:rsidR="00EA4B02" w:rsidRPr="00EA4B02">
        <w:rPr>
          <w:rFonts w:ascii="Arial" w:hAnsi="Arial" w:cs="Arial"/>
          <w:b w:val="0"/>
        </w:rPr>
        <w:t>–</w:t>
      </w:r>
      <w:r w:rsidRPr="00EA4B02">
        <w:rPr>
          <w:rFonts w:ascii="Arial" w:hAnsi="Arial" w:cs="Arial"/>
          <w:b w:val="0"/>
        </w:rPr>
        <w:t>UAERMV</w:t>
      </w:r>
      <w:r w:rsidR="00EA4B02" w:rsidRPr="00EA4B02">
        <w:rPr>
          <w:rFonts w:ascii="Arial" w:hAnsi="Arial" w:cs="Arial"/>
          <w:b w:val="0"/>
        </w:rPr>
        <w:t>, 2020</w:t>
      </w:r>
    </w:p>
    <w:p w14:paraId="1FF716B7" w14:textId="773E2EB6" w:rsidR="009F6F85" w:rsidRPr="00EA4B02" w:rsidRDefault="00EA4B02" w:rsidP="00EA4B02">
      <w:pPr>
        <w:jc w:val="both"/>
        <w:rPr>
          <w:rFonts w:ascii="Arial" w:hAnsi="Arial" w:cs="Arial"/>
        </w:rPr>
      </w:pPr>
      <w:r>
        <w:rPr>
          <w:rFonts w:ascii="Arial" w:hAnsi="Arial" w:cs="Arial"/>
        </w:rPr>
        <w:t>La tendencia de</w:t>
      </w:r>
      <w:r w:rsidR="009F6F85" w:rsidRPr="00EA4B02">
        <w:rPr>
          <w:rFonts w:ascii="Arial" w:hAnsi="Arial" w:cs="Arial"/>
        </w:rPr>
        <w:t xml:space="preserve"> accidentalid</w:t>
      </w:r>
      <w:r>
        <w:rPr>
          <w:rFonts w:ascii="Arial" w:hAnsi="Arial" w:cs="Arial"/>
        </w:rPr>
        <w:t xml:space="preserve">ad en la UAERMV, ha mostrado </w:t>
      </w:r>
      <w:r w:rsidR="009F6F85" w:rsidRPr="00EA4B02">
        <w:rPr>
          <w:rFonts w:ascii="Arial" w:hAnsi="Arial" w:cs="Arial"/>
        </w:rPr>
        <w:t xml:space="preserve">aumento </w:t>
      </w:r>
      <w:r>
        <w:rPr>
          <w:rFonts w:ascii="Arial" w:hAnsi="Arial" w:cs="Arial"/>
        </w:rPr>
        <w:t>en los años 2017 y</w:t>
      </w:r>
      <w:r w:rsidR="009F6F85" w:rsidRPr="00EA4B02">
        <w:rPr>
          <w:rFonts w:ascii="Arial" w:hAnsi="Arial" w:cs="Arial"/>
        </w:rPr>
        <w:t xml:space="preserve"> 2019.</w:t>
      </w:r>
      <w:r>
        <w:rPr>
          <w:rFonts w:ascii="Arial" w:hAnsi="Arial" w:cs="Arial"/>
        </w:rPr>
        <w:t xml:space="preserve"> Disminuyendo significativamente durante el año 2020, con solo 3 casos. Lo que resulta importante mencionar, que todas las estrategias y campañas </w:t>
      </w:r>
      <w:r w:rsidR="009F6F85" w:rsidRPr="00EA4B02">
        <w:rPr>
          <w:rFonts w:ascii="Arial" w:hAnsi="Arial" w:cs="Arial"/>
        </w:rPr>
        <w:t xml:space="preserve">de prevención en </w:t>
      </w:r>
      <w:r>
        <w:rPr>
          <w:rFonts w:ascii="Arial" w:hAnsi="Arial" w:cs="Arial"/>
        </w:rPr>
        <w:t>Seguridad y salud en el Trabajo, como el auto cuidado y cumplimiento d</w:t>
      </w:r>
      <w:r w:rsidR="009F6F85" w:rsidRPr="00EA4B02">
        <w:rPr>
          <w:rFonts w:ascii="Arial" w:hAnsi="Arial" w:cs="Arial"/>
        </w:rPr>
        <w:t>e procedimientos de seguridad</w:t>
      </w:r>
      <w:r w:rsidRPr="00EA4B02">
        <w:rPr>
          <w:rFonts w:ascii="Arial" w:hAnsi="Arial" w:cs="Arial"/>
        </w:rPr>
        <w:t xml:space="preserve">, han funcionado para que haya una gran disminución de accidentes. </w:t>
      </w:r>
    </w:p>
    <w:p w14:paraId="6A43C8A3" w14:textId="79AE60E6" w:rsidR="009F6F85" w:rsidRPr="00EA4B02" w:rsidRDefault="00EA4B02" w:rsidP="00715FCA">
      <w:pPr>
        <w:pStyle w:val="Ttulo3"/>
        <w:rPr>
          <w:rFonts w:cs="Arial"/>
          <w:b w:val="0"/>
          <w:lang w:val="es-ES" w:eastAsia="es-CO"/>
        </w:rPr>
      </w:pPr>
      <w:bookmarkStart w:id="40" w:name="_Toc56798337"/>
      <w:r w:rsidRPr="00EA4B02">
        <w:rPr>
          <w:rFonts w:cs="Arial"/>
          <w:lang w:val="es-ES" w:eastAsia="es-CO"/>
        </w:rPr>
        <w:t>3.1.4 Planeación Institucional</w:t>
      </w:r>
      <w:bookmarkEnd w:id="40"/>
    </w:p>
    <w:p w14:paraId="460C355A" w14:textId="515E67C5" w:rsidR="009F6F85" w:rsidRPr="004C4429" w:rsidRDefault="009F6F85" w:rsidP="004C4429">
      <w:pPr>
        <w:jc w:val="both"/>
        <w:rPr>
          <w:rFonts w:ascii="Arial" w:hAnsi="Arial" w:cs="Arial"/>
        </w:rPr>
      </w:pPr>
      <w:r w:rsidRPr="004C4429">
        <w:rPr>
          <w:rFonts w:ascii="Arial" w:hAnsi="Arial" w:cs="Arial"/>
        </w:rPr>
        <w:t>El Plan Estratégico recoge los lineamientos de las Políticas de Gest</w:t>
      </w:r>
      <w:r w:rsidR="008E4A41" w:rsidRPr="004C4429">
        <w:rPr>
          <w:rFonts w:ascii="Arial" w:hAnsi="Arial" w:cs="Arial"/>
        </w:rPr>
        <w:t>ión y Desempeño Institucional. e</w:t>
      </w:r>
      <w:r w:rsidRPr="004C4429">
        <w:rPr>
          <w:rFonts w:ascii="Arial" w:hAnsi="Arial" w:cs="Arial"/>
        </w:rPr>
        <w:t>ste plan se formula por vigencia y se materializa a través de la ejecución de los planes de acción</w:t>
      </w:r>
      <w:r w:rsidR="008E4A41" w:rsidRPr="004C4429">
        <w:rPr>
          <w:rFonts w:ascii="Arial" w:hAnsi="Arial" w:cs="Arial"/>
        </w:rPr>
        <w:t xml:space="preserve"> de cada uno de los procesos. En se sentido, se puede afirmar que </w:t>
      </w:r>
      <w:r w:rsidRPr="004C4429">
        <w:rPr>
          <w:rFonts w:ascii="Arial" w:hAnsi="Arial" w:cs="Arial"/>
        </w:rPr>
        <w:t>la planeación institucional se articula a través de tres elementos fundamentales:</w:t>
      </w:r>
      <w:r w:rsidR="004C4429" w:rsidRPr="004C4429">
        <w:rPr>
          <w:rFonts w:ascii="Arial" w:hAnsi="Arial" w:cs="Arial"/>
        </w:rPr>
        <w:t xml:space="preserve"> </w:t>
      </w:r>
      <w:r w:rsidRPr="004C4429">
        <w:rPr>
          <w:rFonts w:ascii="Arial" w:hAnsi="Arial" w:cs="Arial"/>
        </w:rPr>
        <w:t>objetivos institucionales, plan estratégico y planes de acción</w:t>
      </w:r>
      <w:r w:rsidR="008E4A41" w:rsidRPr="004C4429">
        <w:rPr>
          <w:rFonts w:ascii="Arial" w:hAnsi="Arial" w:cs="Arial"/>
        </w:rPr>
        <w:t>.</w:t>
      </w:r>
    </w:p>
    <w:p w14:paraId="19ABF2F4" w14:textId="7EF12633" w:rsidR="009F6F85" w:rsidRPr="004C4429" w:rsidRDefault="009F6F85" w:rsidP="009F6F85">
      <w:pPr>
        <w:jc w:val="both"/>
        <w:rPr>
          <w:rFonts w:ascii="Arial" w:eastAsiaTheme="minorEastAsia" w:hAnsi="Arial" w:cs="Arial"/>
        </w:rPr>
      </w:pPr>
      <w:r w:rsidRPr="004C4429">
        <w:rPr>
          <w:rFonts w:ascii="Arial" w:hAnsi="Arial" w:cs="Arial"/>
        </w:rPr>
        <w:t xml:space="preserve">Las diferentes dependencias de la entidad reportan los avances cuantitativos y cualitativos a través de la aplicación de la </w:t>
      </w:r>
      <w:r w:rsidR="00DD1308" w:rsidRPr="004C4429">
        <w:rPr>
          <w:rFonts w:ascii="Arial" w:hAnsi="Arial" w:cs="Arial"/>
        </w:rPr>
        <w:t>UAERMV</w:t>
      </w:r>
      <w:r w:rsidRPr="004C4429">
        <w:rPr>
          <w:rFonts w:ascii="Arial" w:hAnsi="Arial" w:cs="Arial"/>
        </w:rPr>
        <w:t xml:space="preserve"> para reporte del plan de acción a la Oficina Asesora de Planeación, que es la encargada de realizar el análisis y la consolidación de la información</w:t>
      </w:r>
      <w:r w:rsidRPr="004C4429">
        <w:rPr>
          <w:rStyle w:val="normaltextrun"/>
          <w:rFonts w:ascii="Arial" w:eastAsiaTheme="minorEastAsia" w:hAnsi="Arial" w:cs="Arial"/>
        </w:rPr>
        <w:t>.</w:t>
      </w:r>
    </w:p>
    <w:p w14:paraId="74942FC3" w14:textId="7527B858" w:rsidR="009F6F85" w:rsidRPr="004C4429" w:rsidRDefault="009F6F85" w:rsidP="009F6F85">
      <w:pPr>
        <w:jc w:val="both"/>
        <w:rPr>
          <w:rFonts w:ascii="Arial" w:hAnsi="Arial" w:cs="Arial"/>
        </w:rPr>
      </w:pPr>
      <w:r w:rsidRPr="004C4429">
        <w:rPr>
          <w:rFonts w:ascii="Arial" w:hAnsi="Arial" w:cs="Arial"/>
        </w:rPr>
        <w:t>Dado lo anterior y teniendo en cuenta que el presente documento da cuenta de los hechos ocurridos en el tercer trimestre de la vigencia 2020</w:t>
      </w:r>
      <w:r w:rsidR="004C4429" w:rsidRPr="004C4429">
        <w:rPr>
          <w:rFonts w:ascii="Arial" w:hAnsi="Arial" w:cs="Arial"/>
        </w:rPr>
        <w:t>, a continuación,</w:t>
      </w:r>
      <w:r w:rsidRPr="004C4429">
        <w:rPr>
          <w:rFonts w:ascii="Arial" w:hAnsi="Arial" w:cs="Arial"/>
        </w:rPr>
        <w:t xml:space="preserve"> se presentan los avances </w:t>
      </w:r>
      <w:r w:rsidR="004C4429">
        <w:rPr>
          <w:rFonts w:ascii="Arial" w:hAnsi="Arial" w:cs="Arial"/>
        </w:rPr>
        <w:t>para el p</w:t>
      </w:r>
      <w:r w:rsidRPr="004C4429">
        <w:rPr>
          <w:rFonts w:ascii="Arial" w:hAnsi="Arial" w:cs="Arial"/>
        </w:rPr>
        <w:t>lan es</w:t>
      </w:r>
      <w:r w:rsidR="004C4429">
        <w:rPr>
          <w:rFonts w:ascii="Arial" w:hAnsi="Arial" w:cs="Arial"/>
        </w:rPr>
        <w:t>tratégico:</w:t>
      </w:r>
    </w:p>
    <w:p w14:paraId="686EBCC6" w14:textId="526B6FCB" w:rsidR="009F6F85" w:rsidRPr="004C4429" w:rsidRDefault="009F6F85" w:rsidP="009F6F85">
      <w:pPr>
        <w:pStyle w:val="Descripcin"/>
        <w:spacing w:after="0"/>
        <w:jc w:val="center"/>
        <w:rPr>
          <w:rStyle w:val="normaltextrun"/>
          <w:rFonts w:ascii="Arial" w:eastAsiaTheme="minorEastAsia" w:hAnsi="Arial" w:cs="Arial"/>
          <w:color w:val="000000" w:themeColor="text1"/>
        </w:rPr>
      </w:pPr>
      <w:bookmarkStart w:id="41" w:name="_Toc46319339"/>
      <w:bookmarkStart w:id="42" w:name="_Toc55894302"/>
      <w:bookmarkStart w:id="43" w:name="_Toc56798421"/>
      <w:r w:rsidRPr="004C4429">
        <w:rPr>
          <w:rFonts w:ascii="Arial" w:hAnsi="Arial" w:cs="Arial"/>
        </w:rPr>
        <w:t xml:space="preserve">Tabla </w:t>
      </w:r>
      <w:r w:rsidRPr="004C4429">
        <w:rPr>
          <w:rFonts w:ascii="Arial" w:hAnsi="Arial" w:cs="Arial"/>
          <w:color w:val="2B579A"/>
          <w:shd w:val="clear" w:color="auto" w:fill="E6E6E6"/>
        </w:rPr>
        <w:fldChar w:fldCharType="begin"/>
      </w:r>
      <w:r w:rsidRPr="004C4429">
        <w:rPr>
          <w:rFonts w:ascii="Arial" w:hAnsi="Arial" w:cs="Arial"/>
        </w:rPr>
        <w:instrText xml:space="preserve"> SEQ Tabla \* ARABIC </w:instrText>
      </w:r>
      <w:r w:rsidRPr="004C4429">
        <w:rPr>
          <w:rFonts w:ascii="Arial" w:hAnsi="Arial" w:cs="Arial"/>
          <w:color w:val="2B579A"/>
          <w:shd w:val="clear" w:color="auto" w:fill="E6E6E6"/>
        </w:rPr>
        <w:fldChar w:fldCharType="separate"/>
      </w:r>
      <w:r w:rsidR="00B10538">
        <w:rPr>
          <w:rFonts w:ascii="Arial" w:hAnsi="Arial" w:cs="Arial"/>
          <w:noProof/>
        </w:rPr>
        <w:t>9</w:t>
      </w:r>
      <w:r w:rsidRPr="004C4429">
        <w:rPr>
          <w:rFonts w:ascii="Arial" w:hAnsi="Arial" w:cs="Arial"/>
          <w:color w:val="2B579A"/>
          <w:shd w:val="clear" w:color="auto" w:fill="E6E6E6"/>
        </w:rPr>
        <w:fldChar w:fldCharType="end"/>
      </w:r>
      <w:r w:rsidRPr="004C4429">
        <w:rPr>
          <w:rFonts w:ascii="Arial" w:hAnsi="Arial" w:cs="Arial"/>
        </w:rPr>
        <w:t xml:space="preserve">. </w:t>
      </w:r>
      <w:r w:rsidRPr="004C4429">
        <w:rPr>
          <w:rFonts w:ascii="Arial" w:hAnsi="Arial" w:cs="Arial"/>
          <w:b w:val="0"/>
        </w:rPr>
        <w:t>Seguimiento</w:t>
      </w:r>
      <w:r w:rsidRPr="004C4429">
        <w:rPr>
          <w:rFonts w:ascii="Arial" w:hAnsi="Arial" w:cs="Arial"/>
          <w:b w:val="0"/>
          <w:color w:val="000000" w:themeColor="text1"/>
        </w:rPr>
        <w:t xml:space="preserve"> a la ejecución de los objetivos institucionales de la UAERMV 2020 3er trimestre</w:t>
      </w:r>
      <w:bookmarkEnd w:id="41"/>
      <w:bookmarkEnd w:id="42"/>
      <w:bookmarkEnd w:id="43"/>
    </w:p>
    <w:tbl>
      <w:tblPr>
        <w:tblStyle w:val="Tabladecuadrcula7concolores"/>
        <w:tblW w:w="5000" w:type="pct"/>
        <w:tblLook w:val="04A0" w:firstRow="1" w:lastRow="0" w:firstColumn="1" w:lastColumn="0" w:noHBand="0" w:noVBand="1"/>
      </w:tblPr>
      <w:tblGrid>
        <w:gridCol w:w="5875"/>
        <w:gridCol w:w="1567"/>
        <w:gridCol w:w="1396"/>
      </w:tblGrid>
      <w:tr w:rsidR="004C4429" w:rsidRPr="004C4429" w14:paraId="527FC1F1" w14:textId="77777777" w:rsidTr="0055703E">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100" w:firstRow="0" w:lastRow="0" w:firstColumn="1" w:lastColumn="0" w:oddVBand="0" w:evenVBand="0" w:oddHBand="0" w:evenHBand="0" w:firstRowFirstColumn="1" w:firstRowLastColumn="0" w:lastRowFirstColumn="0" w:lastRowLastColumn="0"/>
            <w:tcW w:w="3462" w:type="pct"/>
            <w:hideMark/>
          </w:tcPr>
          <w:p w14:paraId="7B4CEB8A" w14:textId="77777777" w:rsidR="009F6F85" w:rsidRPr="004C4429" w:rsidRDefault="009F6F85" w:rsidP="009F6F85">
            <w:pPr>
              <w:jc w:val="center"/>
              <w:textAlignment w:val="baseline"/>
              <w:rPr>
                <w:rFonts w:ascii="Arial" w:hAnsi="Arial" w:cs="Arial"/>
                <w:i w:val="0"/>
                <w:sz w:val="18"/>
                <w:szCs w:val="18"/>
                <w:lang w:eastAsia="es-CO"/>
              </w:rPr>
            </w:pPr>
            <w:r w:rsidRPr="004C4429">
              <w:rPr>
                <w:rFonts w:ascii="Arial" w:hAnsi="Arial" w:cs="Arial"/>
                <w:i w:val="0"/>
                <w:sz w:val="18"/>
                <w:szCs w:val="18"/>
                <w:lang w:eastAsia="es-CO"/>
              </w:rPr>
              <w:t xml:space="preserve">OBJETIVO INSTITUCIONAL </w:t>
            </w:r>
          </w:p>
        </w:tc>
        <w:tc>
          <w:tcPr>
            <w:tcW w:w="769" w:type="pct"/>
            <w:hideMark/>
          </w:tcPr>
          <w:p w14:paraId="50F517C0" w14:textId="77777777" w:rsidR="009F6F85" w:rsidRPr="004C4429" w:rsidRDefault="009F6F85" w:rsidP="009F6F8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PONDERACIÓN </w:t>
            </w:r>
          </w:p>
        </w:tc>
        <w:tc>
          <w:tcPr>
            <w:tcW w:w="769" w:type="pct"/>
            <w:hideMark/>
          </w:tcPr>
          <w:p w14:paraId="659CFC16" w14:textId="77777777" w:rsidR="009F6F85" w:rsidRPr="004C4429" w:rsidRDefault="009F6F85" w:rsidP="009F6F8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ACUMULADO </w:t>
            </w:r>
          </w:p>
        </w:tc>
      </w:tr>
      <w:tr w:rsidR="004C4429" w:rsidRPr="004C4429" w14:paraId="095610EE" w14:textId="77777777" w:rsidTr="004C44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62" w:type="pct"/>
            <w:hideMark/>
          </w:tcPr>
          <w:p w14:paraId="0A400E40" w14:textId="77777777" w:rsidR="009F6F85" w:rsidRPr="004C4429" w:rsidRDefault="009F6F85" w:rsidP="009F6F85">
            <w:pPr>
              <w:ind w:left="60"/>
              <w:textAlignment w:val="baseline"/>
              <w:rPr>
                <w:rFonts w:ascii="Arial" w:hAnsi="Arial" w:cs="Arial"/>
                <w:i w:val="0"/>
                <w:sz w:val="18"/>
                <w:szCs w:val="18"/>
                <w:lang w:eastAsia="es-CO"/>
              </w:rPr>
            </w:pPr>
            <w:r w:rsidRPr="004C4429">
              <w:rPr>
                <w:rFonts w:ascii="Arial" w:hAnsi="Arial" w:cs="Arial"/>
                <w:i w:val="0"/>
                <w:sz w:val="18"/>
                <w:szCs w:val="18"/>
                <w:lang w:eastAsia="es-CO"/>
              </w:rPr>
              <w:t xml:space="preserve">Liderar la política pública de la conservación de la infraestructura vial local de Bogotá D.C. </w:t>
            </w:r>
          </w:p>
        </w:tc>
        <w:tc>
          <w:tcPr>
            <w:tcW w:w="769" w:type="pct"/>
            <w:hideMark/>
          </w:tcPr>
          <w:p w14:paraId="566F5C9B"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10,00% </w:t>
            </w:r>
          </w:p>
        </w:tc>
        <w:tc>
          <w:tcPr>
            <w:tcW w:w="769" w:type="pct"/>
            <w:hideMark/>
          </w:tcPr>
          <w:p w14:paraId="0940785C"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rPr>
              <w:t>7,50%</w:t>
            </w:r>
          </w:p>
        </w:tc>
      </w:tr>
      <w:tr w:rsidR="004C4429" w:rsidRPr="004C4429" w14:paraId="227751FE" w14:textId="77777777" w:rsidTr="004C4429">
        <w:trPr>
          <w:trHeight w:val="450"/>
        </w:trPr>
        <w:tc>
          <w:tcPr>
            <w:cnfStyle w:val="001000000000" w:firstRow="0" w:lastRow="0" w:firstColumn="1" w:lastColumn="0" w:oddVBand="0" w:evenVBand="0" w:oddHBand="0" w:evenHBand="0" w:firstRowFirstColumn="0" w:firstRowLastColumn="0" w:lastRowFirstColumn="0" w:lastRowLastColumn="0"/>
            <w:tcW w:w="3462" w:type="pct"/>
            <w:hideMark/>
          </w:tcPr>
          <w:p w14:paraId="45D43415" w14:textId="77777777" w:rsidR="009F6F85" w:rsidRPr="004C4429" w:rsidRDefault="009F6F85" w:rsidP="009F6F85">
            <w:pPr>
              <w:ind w:left="60"/>
              <w:textAlignment w:val="baseline"/>
              <w:rPr>
                <w:rFonts w:ascii="Arial" w:hAnsi="Arial" w:cs="Arial"/>
                <w:i w:val="0"/>
                <w:sz w:val="18"/>
                <w:szCs w:val="18"/>
                <w:lang w:eastAsia="es-CO"/>
              </w:rPr>
            </w:pPr>
            <w:r w:rsidRPr="004C4429">
              <w:rPr>
                <w:rFonts w:ascii="Arial" w:hAnsi="Arial" w:cs="Arial"/>
                <w:i w:val="0"/>
                <w:sz w:val="18"/>
                <w:szCs w:val="18"/>
                <w:lang w:eastAsia="es-CO"/>
              </w:rPr>
              <w:t xml:space="preserve">Mejorar las condiciones de movilidad de la malla vial, a través de los programas de conservación y la atención de situaciones imprevistas que dificulten la movilidad en Bogotá D.C. </w:t>
            </w:r>
          </w:p>
        </w:tc>
        <w:tc>
          <w:tcPr>
            <w:tcW w:w="769" w:type="pct"/>
            <w:hideMark/>
          </w:tcPr>
          <w:p w14:paraId="78DED740" w14:textId="77777777" w:rsidR="009F6F85" w:rsidRPr="004C4429"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60,00% </w:t>
            </w:r>
          </w:p>
        </w:tc>
        <w:tc>
          <w:tcPr>
            <w:tcW w:w="769" w:type="pct"/>
            <w:hideMark/>
          </w:tcPr>
          <w:p w14:paraId="17F4B959" w14:textId="77777777" w:rsidR="009F6F85" w:rsidRPr="004C4429"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rPr>
              <w:t>26,07%</w:t>
            </w:r>
          </w:p>
        </w:tc>
      </w:tr>
      <w:tr w:rsidR="004C4429" w:rsidRPr="004C4429" w14:paraId="082B3D29" w14:textId="77777777" w:rsidTr="004C442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62" w:type="pct"/>
            <w:hideMark/>
          </w:tcPr>
          <w:p w14:paraId="56913BC3" w14:textId="78C18A54" w:rsidR="009F6F85" w:rsidRPr="004C4429" w:rsidRDefault="009F6F85" w:rsidP="009F6F85">
            <w:pPr>
              <w:ind w:left="60"/>
              <w:textAlignment w:val="baseline"/>
              <w:rPr>
                <w:rFonts w:ascii="Arial" w:hAnsi="Arial" w:cs="Arial"/>
                <w:i w:val="0"/>
                <w:sz w:val="18"/>
                <w:szCs w:val="18"/>
                <w:lang w:eastAsia="es-CO"/>
              </w:rPr>
            </w:pPr>
            <w:r w:rsidRPr="004C4429">
              <w:rPr>
                <w:rFonts w:ascii="Arial" w:hAnsi="Arial" w:cs="Arial"/>
                <w:i w:val="0"/>
                <w:sz w:val="18"/>
                <w:szCs w:val="18"/>
                <w:lang w:eastAsia="es-CO"/>
              </w:rPr>
              <w:t>Optimizar la infraestructura técnica, tecn</w:t>
            </w:r>
            <w:r w:rsidR="00E169B0">
              <w:rPr>
                <w:rFonts w:ascii="Arial" w:hAnsi="Arial" w:cs="Arial"/>
                <w:i w:val="0"/>
                <w:sz w:val="18"/>
                <w:szCs w:val="18"/>
                <w:lang w:eastAsia="es-CO"/>
              </w:rPr>
              <w:t>ológica y organizacional de la e</w:t>
            </w:r>
            <w:r w:rsidRPr="004C4429">
              <w:rPr>
                <w:rFonts w:ascii="Arial" w:hAnsi="Arial" w:cs="Arial"/>
                <w:i w:val="0"/>
                <w:sz w:val="18"/>
                <w:szCs w:val="18"/>
                <w:lang w:eastAsia="es-CO"/>
              </w:rPr>
              <w:t xml:space="preserve">ntidad para el cumplimiento de su misionalidad. </w:t>
            </w:r>
          </w:p>
        </w:tc>
        <w:tc>
          <w:tcPr>
            <w:tcW w:w="769" w:type="pct"/>
            <w:hideMark/>
          </w:tcPr>
          <w:p w14:paraId="1CAE946A"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10,00% </w:t>
            </w:r>
          </w:p>
        </w:tc>
        <w:tc>
          <w:tcPr>
            <w:tcW w:w="769" w:type="pct"/>
            <w:hideMark/>
          </w:tcPr>
          <w:p w14:paraId="7080618C"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rPr>
              <w:t>2,25%</w:t>
            </w:r>
          </w:p>
        </w:tc>
      </w:tr>
      <w:tr w:rsidR="004C4429" w:rsidRPr="004C4429" w14:paraId="7F36C8CB" w14:textId="77777777" w:rsidTr="004C4429">
        <w:trPr>
          <w:trHeight w:val="540"/>
        </w:trPr>
        <w:tc>
          <w:tcPr>
            <w:cnfStyle w:val="001000000000" w:firstRow="0" w:lastRow="0" w:firstColumn="1" w:lastColumn="0" w:oddVBand="0" w:evenVBand="0" w:oddHBand="0" w:evenHBand="0" w:firstRowFirstColumn="0" w:firstRowLastColumn="0" w:lastRowFirstColumn="0" w:lastRowLastColumn="0"/>
            <w:tcW w:w="3462" w:type="pct"/>
            <w:hideMark/>
          </w:tcPr>
          <w:p w14:paraId="7DD606C3" w14:textId="77777777" w:rsidR="009F6F85" w:rsidRPr="004C4429" w:rsidRDefault="009F6F85" w:rsidP="009F6F85">
            <w:pPr>
              <w:ind w:left="60"/>
              <w:textAlignment w:val="baseline"/>
              <w:rPr>
                <w:rFonts w:ascii="Arial" w:hAnsi="Arial" w:cs="Arial"/>
                <w:i w:val="0"/>
                <w:sz w:val="18"/>
                <w:szCs w:val="18"/>
                <w:lang w:eastAsia="es-CO"/>
              </w:rPr>
            </w:pPr>
            <w:r w:rsidRPr="004C4429">
              <w:rPr>
                <w:rFonts w:ascii="Arial" w:hAnsi="Arial" w:cs="Arial"/>
                <w:i w:val="0"/>
                <w:sz w:val="18"/>
                <w:szCs w:val="18"/>
                <w:lang w:eastAsia="es-CO"/>
              </w:rPr>
              <w:t xml:space="preserve">Mejorar la gestión institucional a través de mecanismos de transparencia y eficiencia de los procesos para la toma de decisiones y la mejora continua en pro de la satisfacción del ciudadano y grupos de valor. </w:t>
            </w:r>
          </w:p>
        </w:tc>
        <w:tc>
          <w:tcPr>
            <w:tcW w:w="769" w:type="pct"/>
            <w:hideMark/>
          </w:tcPr>
          <w:p w14:paraId="16CE61E0" w14:textId="77777777" w:rsidR="009F6F85" w:rsidRPr="004C4429"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10,00% </w:t>
            </w:r>
          </w:p>
        </w:tc>
        <w:tc>
          <w:tcPr>
            <w:tcW w:w="769" w:type="pct"/>
            <w:hideMark/>
          </w:tcPr>
          <w:p w14:paraId="068D8BBF" w14:textId="77777777" w:rsidR="009F6F85" w:rsidRPr="004C4429"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rPr>
              <w:t>2,98%</w:t>
            </w:r>
          </w:p>
        </w:tc>
      </w:tr>
      <w:tr w:rsidR="004C4429" w:rsidRPr="004C4429" w14:paraId="38E90D50" w14:textId="77777777" w:rsidTr="004C442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462" w:type="pct"/>
            <w:hideMark/>
          </w:tcPr>
          <w:p w14:paraId="73C20C9A" w14:textId="3A4B234F" w:rsidR="009F6F85" w:rsidRPr="004C4429" w:rsidRDefault="009F6F85" w:rsidP="009F6F85">
            <w:pPr>
              <w:ind w:left="60"/>
              <w:textAlignment w:val="baseline"/>
              <w:rPr>
                <w:rFonts w:ascii="Arial" w:hAnsi="Arial" w:cs="Arial"/>
                <w:i w:val="0"/>
                <w:sz w:val="18"/>
                <w:szCs w:val="18"/>
                <w:lang w:eastAsia="es-CO"/>
              </w:rPr>
            </w:pPr>
            <w:r w:rsidRPr="004C4429">
              <w:rPr>
                <w:rFonts w:ascii="Arial" w:hAnsi="Arial" w:cs="Arial"/>
                <w:i w:val="0"/>
                <w:sz w:val="18"/>
                <w:szCs w:val="18"/>
                <w:lang w:eastAsia="es-CO"/>
              </w:rPr>
              <w:lastRenderedPageBreak/>
              <w:t xml:space="preserve">Desarrollar una cultura organizacional fundamentada en el fortalecimiento del talento humano a través de la gestión del conocimiento, su apropiación y aprovechamiento y la mejora del clima laboral, como motores de la </w:t>
            </w:r>
            <w:r w:rsidR="002014EA">
              <w:rPr>
                <w:rFonts w:ascii="Arial" w:hAnsi="Arial" w:cs="Arial"/>
                <w:i w:val="0"/>
                <w:sz w:val="18"/>
                <w:szCs w:val="18"/>
                <w:lang w:eastAsia="es-CO"/>
              </w:rPr>
              <w:t>generación de resultados de la e</w:t>
            </w:r>
            <w:r w:rsidRPr="004C4429">
              <w:rPr>
                <w:rFonts w:ascii="Arial" w:hAnsi="Arial" w:cs="Arial"/>
                <w:i w:val="0"/>
                <w:sz w:val="18"/>
                <w:szCs w:val="18"/>
                <w:lang w:eastAsia="es-CO"/>
              </w:rPr>
              <w:t xml:space="preserve">ntidad. </w:t>
            </w:r>
          </w:p>
        </w:tc>
        <w:tc>
          <w:tcPr>
            <w:tcW w:w="769" w:type="pct"/>
            <w:hideMark/>
          </w:tcPr>
          <w:p w14:paraId="766A6FB2"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lang w:eastAsia="es-CO"/>
              </w:rPr>
              <w:t xml:space="preserve">10,00% </w:t>
            </w:r>
          </w:p>
        </w:tc>
        <w:tc>
          <w:tcPr>
            <w:tcW w:w="769" w:type="pct"/>
            <w:hideMark/>
          </w:tcPr>
          <w:p w14:paraId="6C4BF453" w14:textId="77777777" w:rsidR="009F6F85" w:rsidRPr="004C4429"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4C4429">
              <w:rPr>
                <w:rFonts w:ascii="Arial" w:hAnsi="Arial" w:cs="Arial"/>
                <w:sz w:val="18"/>
                <w:szCs w:val="18"/>
              </w:rPr>
              <w:t>4,13%</w:t>
            </w:r>
          </w:p>
        </w:tc>
      </w:tr>
      <w:tr w:rsidR="004C4429" w:rsidRPr="0014396C" w14:paraId="32EBC582" w14:textId="77777777" w:rsidTr="004C4429">
        <w:trPr>
          <w:trHeight w:val="300"/>
        </w:trPr>
        <w:tc>
          <w:tcPr>
            <w:cnfStyle w:val="001000000000" w:firstRow="0" w:lastRow="0" w:firstColumn="1" w:lastColumn="0" w:oddVBand="0" w:evenVBand="0" w:oddHBand="0" w:evenHBand="0" w:firstRowFirstColumn="0" w:firstRowLastColumn="0" w:lastRowFirstColumn="0" w:lastRowLastColumn="0"/>
            <w:tcW w:w="3462" w:type="pct"/>
            <w:hideMark/>
          </w:tcPr>
          <w:p w14:paraId="5FB084F6" w14:textId="77777777" w:rsidR="009F6F85" w:rsidRPr="0014396C" w:rsidRDefault="009F6F85" w:rsidP="009F6F85">
            <w:pPr>
              <w:jc w:val="center"/>
              <w:textAlignment w:val="baseline"/>
              <w:rPr>
                <w:rFonts w:ascii="Arial" w:hAnsi="Arial" w:cs="Arial"/>
                <w:i w:val="0"/>
                <w:sz w:val="18"/>
                <w:szCs w:val="18"/>
                <w:lang w:eastAsia="es-CO"/>
              </w:rPr>
            </w:pPr>
            <w:r w:rsidRPr="0014396C">
              <w:rPr>
                <w:rFonts w:ascii="Arial" w:hAnsi="Arial" w:cs="Arial"/>
                <w:b/>
                <w:i w:val="0"/>
                <w:sz w:val="18"/>
                <w:szCs w:val="18"/>
                <w:lang w:eastAsia="es-CO"/>
              </w:rPr>
              <w:t>TOTAL</w:t>
            </w:r>
            <w:r w:rsidRPr="0014396C">
              <w:rPr>
                <w:rFonts w:ascii="Arial" w:hAnsi="Arial" w:cs="Arial"/>
                <w:i w:val="0"/>
                <w:sz w:val="18"/>
                <w:szCs w:val="18"/>
                <w:lang w:eastAsia="es-CO"/>
              </w:rPr>
              <w:t xml:space="preserve"> </w:t>
            </w:r>
          </w:p>
        </w:tc>
        <w:tc>
          <w:tcPr>
            <w:tcW w:w="769" w:type="pct"/>
            <w:hideMark/>
          </w:tcPr>
          <w:p w14:paraId="11E9B579" w14:textId="77777777" w:rsidR="009F6F85" w:rsidRPr="0014396C"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14396C">
              <w:rPr>
                <w:rFonts w:ascii="Arial" w:hAnsi="Arial" w:cs="Arial"/>
                <w:b/>
                <w:sz w:val="18"/>
                <w:szCs w:val="18"/>
                <w:lang w:eastAsia="es-CO"/>
              </w:rPr>
              <w:t>100%</w:t>
            </w:r>
          </w:p>
        </w:tc>
        <w:tc>
          <w:tcPr>
            <w:tcW w:w="769" w:type="pct"/>
            <w:hideMark/>
          </w:tcPr>
          <w:p w14:paraId="4DE3B035" w14:textId="77777777" w:rsidR="009F6F85" w:rsidRPr="0014396C"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14396C">
              <w:rPr>
                <w:rFonts w:ascii="Arial" w:hAnsi="Arial" w:cs="Arial"/>
                <w:b/>
                <w:bCs/>
                <w:sz w:val="18"/>
                <w:szCs w:val="18"/>
              </w:rPr>
              <w:t>42,93%</w:t>
            </w:r>
          </w:p>
        </w:tc>
      </w:tr>
    </w:tbl>
    <w:p w14:paraId="1A04E76B" w14:textId="661FA177" w:rsidR="009F6F85" w:rsidRPr="0014396C" w:rsidRDefault="009F6F85" w:rsidP="009F6F85">
      <w:pPr>
        <w:pStyle w:val="NormalWeb"/>
        <w:shd w:val="clear" w:color="auto" w:fill="FFFFFF" w:themeFill="background1"/>
        <w:spacing w:before="0" w:beforeAutospacing="0" w:after="0" w:afterAutospacing="0"/>
        <w:jc w:val="center"/>
        <w:rPr>
          <w:rStyle w:val="normaltextrun"/>
          <w:rFonts w:ascii="Arial" w:eastAsiaTheme="minorEastAsia" w:hAnsi="Arial" w:cs="Arial"/>
          <w:color w:val="000000" w:themeColor="text1"/>
          <w:sz w:val="18"/>
          <w:szCs w:val="18"/>
        </w:rPr>
      </w:pPr>
      <w:r w:rsidRPr="0014396C">
        <w:rPr>
          <w:rStyle w:val="normaltextrun"/>
          <w:rFonts w:ascii="Arial" w:eastAsiaTheme="minorEastAsia" w:hAnsi="Arial" w:cs="Arial"/>
          <w:b/>
          <w:bCs/>
          <w:color w:val="000000" w:themeColor="text1"/>
          <w:sz w:val="18"/>
          <w:szCs w:val="18"/>
        </w:rPr>
        <w:t>Fuente:</w:t>
      </w:r>
      <w:r w:rsidRPr="0014396C">
        <w:rPr>
          <w:rStyle w:val="normaltextrun"/>
          <w:rFonts w:ascii="Arial" w:eastAsiaTheme="minorEastAsia" w:hAnsi="Arial" w:cs="Arial"/>
          <w:color w:val="000000" w:themeColor="text1"/>
          <w:sz w:val="18"/>
          <w:szCs w:val="18"/>
        </w:rPr>
        <w:t xml:space="preserve"> </w:t>
      </w:r>
      <w:r w:rsidR="004C4429" w:rsidRPr="0014396C">
        <w:rPr>
          <w:rStyle w:val="normaltextrun"/>
          <w:rFonts w:ascii="Arial" w:eastAsiaTheme="minorEastAsia" w:hAnsi="Arial" w:cs="Arial"/>
          <w:color w:val="000000" w:themeColor="text1"/>
          <w:sz w:val="18"/>
          <w:szCs w:val="18"/>
        </w:rPr>
        <w:t xml:space="preserve">Oficina Asesora de Planeación, </w:t>
      </w:r>
      <w:r w:rsidRPr="0014396C">
        <w:rPr>
          <w:rStyle w:val="normaltextrun"/>
          <w:rFonts w:ascii="Arial" w:eastAsiaTheme="minorEastAsia" w:hAnsi="Arial" w:cs="Arial"/>
          <w:color w:val="000000" w:themeColor="text1"/>
          <w:sz w:val="18"/>
          <w:szCs w:val="18"/>
        </w:rPr>
        <w:t>UAERMV – 2020</w:t>
      </w:r>
    </w:p>
    <w:p w14:paraId="492EA985" w14:textId="77777777" w:rsidR="009F6F85" w:rsidRPr="000B2E77" w:rsidRDefault="009F6F85" w:rsidP="009F6F85">
      <w:pPr>
        <w:pStyle w:val="NormalWeb"/>
        <w:shd w:val="clear" w:color="auto" w:fill="FFFFFF" w:themeFill="background1"/>
        <w:spacing w:before="0" w:beforeAutospacing="0" w:after="0" w:afterAutospacing="0"/>
        <w:jc w:val="center"/>
        <w:rPr>
          <w:rStyle w:val="normaltextrun"/>
          <w:rFonts w:ascii="Arial" w:eastAsiaTheme="minorEastAsia" w:hAnsi="Arial" w:cs="Arial"/>
          <w:color w:val="000000" w:themeColor="text1"/>
          <w:sz w:val="20"/>
          <w:szCs w:val="20"/>
        </w:rPr>
      </w:pPr>
    </w:p>
    <w:p w14:paraId="52E6A083" w14:textId="6238B132" w:rsidR="0014396C" w:rsidRPr="00D44302" w:rsidRDefault="0014396C" w:rsidP="00EF5412">
      <w:pPr>
        <w:jc w:val="both"/>
        <w:rPr>
          <w:rFonts w:ascii="Arial" w:hAnsi="Arial" w:cs="Arial"/>
        </w:rPr>
      </w:pPr>
      <w:r w:rsidRPr="00D44302">
        <w:rPr>
          <w:rFonts w:ascii="Arial" w:hAnsi="Arial" w:cs="Arial"/>
        </w:rPr>
        <w:t>A</w:t>
      </w:r>
      <w:r w:rsidR="00FE73AA">
        <w:rPr>
          <w:rFonts w:ascii="Arial" w:hAnsi="Arial" w:cs="Arial"/>
        </w:rPr>
        <w:t>si</w:t>
      </w:r>
      <w:r w:rsidRPr="00D44302">
        <w:rPr>
          <w:rFonts w:ascii="Arial" w:hAnsi="Arial" w:cs="Arial"/>
        </w:rPr>
        <w:t xml:space="preserve">mismo, a continuación, se presenta el avance en la ejecución de las actividades planteadas por cada uno de los procesos en el marco del plan de acción: </w:t>
      </w:r>
    </w:p>
    <w:p w14:paraId="6B85D2AF" w14:textId="591BDBCD" w:rsidR="009F6F85" w:rsidRPr="00EF5412" w:rsidRDefault="009F6F85" w:rsidP="00EF5412">
      <w:pPr>
        <w:jc w:val="center"/>
        <w:rPr>
          <w:rFonts w:ascii="Arial" w:hAnsi="Arial" w:cs="Arial"/>
          <w:sz w:val="20"/>
          <w:szCs w:val="20"/>
        </w:rPr>
      </w:pPr>
      <w:bookmarkStart w:id="44" w:name="_Toc46319346"/>
      <w:bookmarkStart w:id="45" w:name="_Toc55894303"/>
      <w:bookmarkStart w:id="46" w:name="_Toc56798422"/>
      <w:r w:rsidRPr="00EF5412">
        <w:rPr>
          <w:rFonts w:ascii="Arial" w:hAnsi="Arial" w:cs="Arial"/>
          <w:b/>
          <w:sz w:val="20"/>
          <w:szCs w:val="20"/>
        </w:rPr>
        <w:t>T</w:t>
      </w:r>
      <w:r w:rsidR="006911CE" w:rsidRPr="00EF5412">
        <w:rPr>
          <w:rFonts w:ascii="Arial" w:hAnsi="Arial" w:cs="Arial"/>
          <w:b/>
          <w:sz w:val="20"/>
          <w:szCs w:val="20"/>
        </w:rPr>
        <w:t>abla</w:t>
      </w:r>
      <w:r w:rsidRPr="00EF5412">
        <w:rPr>
          <w:rFonts w:ascii="Arial" w:hAnsi="Arial" w:cs="Arial"/>
          <w:b/>
          <w:sz w:val="20"/>
          <w:szCs w:val="20"/>
        </w:rPr>
        <w:t xml:space="preserve"> </w:t>
      </w:r>
      <w:r w:rsidRPr="00EF5412">
        <w:rPr>
          <w:rFonts w:ascii="Arial" w:hAnsi="Arial" w:cs="Arial"/>
          <w:b/>
          <w:sz w:val="20"/>
          <w:szCs w:val="20"/>
        </w:rPr>
        <w:fldChar w:fldCharType="begin"/>
      </w:r>
      <w:r w:rsidRPr="00EF5412">
        <w:rPr>
          <w:rFonts w:ascii="Arial" w:hAnsi="Arial" w:cs="Arial"/>
          <w:b/>
          <w:sz w:val="20"/>
          <w:szCs w:val="20"/>
        </w:rPr>
        <w:instrText xml:space="preserve"> SEQ Tabla \* ARABIC </w:instrText>
      </w:r>
      <w:r w:rsidRPr="00EF5412">
        <w:rPr>
          <w:rFonts w:ascii="Arial" w:hAnsi="Arial" w:cs="Arial"/>
          <w:b/>
          <w:sz w:val="20"/>
          <w:szCs w:val="20"/>
        </w:rPr>
        <w:fldChar w:fldCharType="separate"/>
      </w:r>
      <w:r w:rsidR="00B10538">
        <w:rPr>
          <w:rFonts w:ascii="Arial" w:hAnsi="Arial" w:cs="Arial"/>
          <w:b/>
          <w:noProof/>
          <w:sz w:val="20"/>
          <w:szCs w:val="20"/>
        </w:rPr>
        <w:t>10</w:t>
      </w:r>
      <w:r w:rsidRPr="00EF5412">
        <w:rPr>
          <w:rFonts w:ascii="Arial" w:hAnsi="Arial" w:cs="Arial"/>
          <w:b/>
          <w:sz w:val="20"/>
          <w:szCs w:val="20"/>
        </w:rPr>
        <w:fldChar w:fldCharType="end"/>
      </w:r>
      <w:r w:rsidRPr="00EF5412">
        <w:rPr>
          <w:rFonts w:ascii="Arial" w:hAnsi="Arial" w:cs="Arial"/>
          <w:sz w:val="20"/>
          <w:szCs w:val="20"/>
        </w:rPr>
        <w:t xml:space="preserve"> Seguimiento a la ejecución de los Planes de Acción de la UAERMV 3er trimestre de 2020</w:t>
      </w:r>
      <w:bookmarkEnd w:id="44"/>
      <w:bookmarkEnd w:id="45"/>
      <w:bookmarkEnd w:id="46"/>
    </w:p>
    <w:tbl>
      <w:tblPr>
        <w:tblStyle w:val="Tabladecuadrcula7concolores"/>
        <w:tblW w:w="5000" w:type="pct"/>
        <w:tblLook w:val="04A0" w:firstRow="1" w:lastRow="0" w:firstColumn="1" w:lastColumn="0" w:noHBand="0" w:noVBand="1"/>
      </w:tblPr>
      <w:tblGrid>
        <w:gridCol w:w="5905"/>
        <w:gridCol w:w="1556"/>
        <w:gridCol w:w="1377"/>
      </w:tblGrid>
      <w:tr w:rsidR="009F6F85" w:rsidRPr="006911CE" w14:paraId="0E48E0B4" w14:textId="77777777" w:rsidTr="006911CE">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3341" w:type="pct"/>
            <w:hideMark/>
          </w:tcPr>
          <w:p w14:paraId="07F0746C" w14:textId="77777777" w:rsidR="009F6F85" w:rsidRPr="006911CE" w:rsidRDefault="009F6F85" w:rsidP="009F6F85">
            <w:pPr>
              <w:jc w:val="center"/>
              <w:textAlignment w:val="baseline"/>
              <w:rPr>
                <w:rFonts w:ascii="Arial" w:hAnsi="Arial" w:cs="Arial"/>
                <w:b w:val="0"/>
                <w:i w:val="0"/>
                <w:color w:val="FFFFFF" w:themeColor="background1"/>
                <w:sz w:val="18"/>
                <w:szCs w:val="18"/>
                <w:lang w:eastAsia="es-CO"/>
              </w:rPr>
            </w:pPr>
            <w:r w:rsidRPr="006911CE">
              <w:rPr>
                <w:rFonts w:ascii="Arial" w:hAnsi="Arial" w:cs="Arial"/>
                <w:i w:val="0"/>
                <w:color w:val="FFFFFF" w:themeColor="background1"/>
                <w:sz w:val="18"/>
                <w:szCs w:val="18"/>
                <w:lang w:eastAsia="es-CO"/>
              </w:rPr>
              <w:t>PROCESO </w:t>
            </w:r>
          </w:p>
        </w:tc>
        <w:tc>
          <w:tcPr>
            <w:tcW w:w="880" w:type="pct"/>
          </w:tcPr>
          <w:p w14:paraId="2EAEF5A1" w14:textId="77777777" w:rsidR="009F6F85" w:rsidRPr="006911CE" w:rsidRDefault="009F6F85" w:rsidP="009F6F8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szCs w:val="18"/>
                <w:lang w:eastAsia="es-CO"/>
              </w:rPr>
            </w:pPr>
            <w:r w:rsidRPr="006911CE">
              <w:rPr>
                <w:rFonts w:ascii="Arial" w:hAnsi="Arial" w:cs="Arial"/>
                <w:color w:val="FFFFFF"/>
                <w:sz w:val="18"/>
                <w:szCs w:val="18"/>
                <w:lang w:eastAsia="es-CO"/>
              </w:rPr>
              <w:t xml:space="preserve">PROGRAMADO </w:t>
            </w:r>
          </w:p>
        </w:tc>
        <w:tc>
          <w:tcPr>
            <w:tcW w:w="779" w:type="pct"/>
            <w:hideMark/>
          </w:tcPr>
          <w:p w14:paraId="0911E347" w14:textId="77777777" w:rsidR="009F6F85" w:rsidRPr="006911CE" w:rsidRDefault="009F6F85" w:rsidP="009F6F8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FFFFFF"/>
                <w:sz w:val="18"/>
                <w:szCs w:val="18"/>
                <w:lang w:eastAsia="es-CO"/>
              </w:rPr>
              <w:t>EJECUTADO</w:t>
            </w:r>
            <w:r w:rsidRPr="006911CE">
              <w:rPr>
                <w:rFonts w:ascii="Arial" w:hAnsi="Arial" w:cs="Arial"/>
                <w:sz w:val="18"/>
                <w:szCs w:val="18"/>
                <w:lang w:eastAsia="es-CO"/>
              </w:rPr>
              <w:t> </w:t>
            </w:r>
          </w:p>
        </w:tc>
      </w:tr>
      <w:tr w:rsidR="009F6F85" w:rsidRPr="006911CE" w14:paraId="56716CCD"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1CE11EED"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APIC. ATENCIÓN A PARTES INTERESADAS Y COMUNICACIONES</w:t>
            </w:r>
          </w:p>
        </w:tc>
        <w:tc>
          <w:tcPr>
            <w:tcW w:w="880" w:type="pct"/>
          </w:tcPr>
          <w:p w14:paraId="036C3328"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11,00%</w:t>
            </w:r>
          </w:p>
        </w:tc>
        <w:tc>
          <w:tcPr>
            <w:tcW w:w="779" w:type="pct"/>
            <w:hideMark/>
          </w:tcPr>
          <w:p w14:paraId="68F33CD3"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35,00%</w:t>
            </w:r>
          </w:p>
        </w:tc>
      </w:tr>
      <w:tr w:rsidR="009F6F85" w:rsidRPr="006911CE" w14:paraId="52208815"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5867E1DE"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CEM. CONTROL, EVALUACIÓN Y MEJORA DE LA GESTIÓN</w:t>
            </w:r>
          </w:p>
        </w:tc>
        <w:tc>
          <w:tcPr>
            <w:tcW w:w="880" w:type="pct"/>
          </w:tcPr>
          <w:p w14:paraId="2450E2FB"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37,60%</w:t>
            </w:r>
          </w:p>
        </w:tc>
        <w:tc>
          <w:tcPr>
            <w:tcW w:w="779" w:type="pct"/>
            <w:hideMark/>
          </w:tcPr>
          <w:p w14:paraId="4E208F26"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44,20%</w:t>
            </w:r>
          </w:p>
        </w:tc>
      </w:tr>
      <w:tr w:rsidR="009F6F85" w:rsidRPr="006911CE" w14:paraId="221A16E7"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45118151"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CODI. CONTROL DISCIPLINARIO INTERNO</w:t>
            </w:r>
          </w:p>
        </w:tc>
        <w:tc>
          <w:tcPr>
            <w:tcW w:w="880" w:type="pct"/>
          </w:tcPr>
          <w:p w14:paraId="4B9AEBA6"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42,00%</w:t>
            </w:r>
          </w:p>
        </w:tc>
        <w:tc>
          <w:tcPr>
            <w:tcW w:w="779" w:type="pct"/>
            <w:hideMark/>
          </w:tcPr>
          <w:p w14:paraId="114F1660"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42,00%</w:t>
            </w:r>
          </w:p>
        </w:tc>
      </w:tr>
      <w:tr w:rsidR="009F6F85" w:rsidRPr="006911CE" w14:paraId="7F6BBCDE"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5DED4DF8"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DESI. DIRECCIONAMIENTO ESTRATÉGICO E INNOVACIÓN</w:t>
            </w:r>
          </w:p>
        </w:tc>
        <w:tc>
          <w:tcPr>
            <w:tcW w:w="880" w:type="pct"/>
          </w:tcPr>
          <w:p w14:paraId="73D509D1"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14,06%</w:t>
            </w:r>
          </w:p>
        </w:tc>
        <w:tc>
          <w:tcPr>
            <w:tcW w:w="779" w:type="pct"/>
            <w:hideMark/>
          </w:tcPr>
          <w:p w14:paraId="4EE69840"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14,06%</w:t>
            </w:r>
          </w:p>
        </w:tc>
      </w:tr>
      <w:tr w:rsidR="009F6F85" w:rsidRPr="006911CE" w14:paraId="010C88AD"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633986E2"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EGTI. ESTRATEGIA Y GOBIERNO DE TI</w:t>
            </w:r>
          </w:p>
        </w:tc>
        <w:tc>
          <w:tcPr>
            <w:tcW w:w="880" w:type="pct"/>
          </w:tcPr>
          <w:p w14:paraId="30F87E38"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49,50%</w:t>
            </w:r>
          </w:p>
        </w:tc>
        <w:tc>
          <w:tcPr>
            <w:tcW w:w="779" w:type="pct"/>
            <w:hideMark/>
          </w:tcPr>
          <w:p w14:paraId="480EF652"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16,50%</w:t>
            </w:r>
          </w:p>
        </w:tc>
      </w:tr>
      <w:tr w:rsidR="009F6F85" w:rsidRPr="006911CE" w14:paraId="1118CB0B"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58E40301"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GCON. GESTIÓN CONTRACTUAL</w:t>
            </w:r>
          </w:p>
        </w:tc>
        <w:tc>
          <w:tcPr>
            <w:tcW w:w="880" w:type="pct"/>
          </w:tcPr>
          <w:p w14:paraId="3E541302"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40,00%</w:t>
            </w:r>
          </w:p>
        </w:tc>
        <w:tc>
          <w:tcPr>
            <w:tcW w:w="779" w:type="pct"/>
            <w:hideMark/>
          </w:tcPr>
          <w:p w14:paraId="3A6A0A45"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40,00%</w:t>
            </w:r>
          </w:p>
        </w:tc>
      </w:tr>
      <w:tr w:rsidR="009F6F85" w:rsidRPr="006911CE" w14:paraId="6B7B805B"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7F320D87"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GDO. GESTIÓN DOCUMENTAL</w:t>
            </w:r>
          </w:p>
        </w:tc>
        <w:tc>
          <w:tcPr>
            <w:tcW w:w="880" w:type="pct"/>
          </w:tcPr>
          <w:p w14:paraId="3E3DFE83"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3,00%</w:t>
            </w:r>
          </w:p>
        </w:tc>
        <w:tc>
          <w:tcPr>
            <w:tcW w:w="779" w:type="pct"/>
            <w:hideMark/>
          </w:tcPr>
          <w:p w14:paraId="6B59B4D7"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23,00%</w:t>
            </w:r>
          </w:p>
        </w:tc>
      </w:tr>
      <w:tr w:rsidR="009F6F85" w:rsidRPr="006911CE" w14:paraId="020AD1CE"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7BF824C2"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sz w:val="18"/>
                <w:szCs w:val="18"/>
              </w:rPr>
              <w:t>GAM. GESTIÓN AMBIENTAL</w:t>
            </w:r>
          </w:p>
        </w:tc>
        <w:tc>
          <w:tcPr>
            <w:tcW w:w="880" w:type="pct"/>
          </w:tcPr>
          <w:p w14:paraId="79A7107F"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39,00%</w:t>
            </w:r>
          </w:p>
        </w:tc>
        <w:tc>
          <w:tcPr>
            <w:tcW w:w="779" w:type="pct"/>
            <w:hideMark/>
          </w:tcPr>
          <w:p w14:paraId="1930D93E"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49,50%</w:t>
            </w:r>
          </w:p>
        </w:tc>
      </w:tr>
      <w:tr w:rsidR="009F6F85" w:rsidRPr="006911CE" w14:paraId="1F74942B"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741F7ABD"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GEFI. GESTIÓN FINANCIERA</w:t>
            </w:r>
          </w:p>
        </w:tc>
        <w:tc>
          <w:tcPr>
            <w:tcW w:w="880" w:type="pct"/>
          </w:tcPr>
          <w:p w14:paraId="76B4999F"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0,00%</w:t>
            </w:r>
          </w:p>
        </w:tc>
        <w:tc>
          <w:tcPr>
            <w:tcW w:w="779" w:type="pct"/>
            <w:hideMark/>
          </w:tcPr>
          <w:p w14:paraId="09766E5D"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0,00%</w:t>
            </w:r>
          </w:p>
        </w:tc>
      </w:tr>
      <w:tr w:rsidR="009F6F85" w:rsidRPr="006911CE" w14:paraId="07562E4F"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5664F9CE"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GLAB. GESTIÓN DE LABORATORIO</w:t>
            </w:r>
          </w:p>
        </w:tc>
        <w:tc>
          <w:tcPr>
            <w:tcW w:w="880" w:type="pct"/>
          </w:tcPr>
          <w:p w14:paraId="7AD038E9"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40,00%</w:t>
            </w:r>
          </w:p>
        </w:tc>
        <w:tc>
          <w:tcPr>
            <w:tcW w:w="779" w:type="pct"/>
            <w:hideMark/>
          </w:tcPr>
          <w:p w14:paraId="2124441F"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40,00%</w:t>
            </w:r>
          </w:p>
        </w:tc>
      </w:tr>
      <w:tr w:rsidR="009F6F85" w:rsidRPr="006911CE" w14:paraId="044DA550"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103B4666"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GREF. GESTIÓN DE RECURSOS FÍSICOS</w:t>
            </w:r>
          </w:p>
        </w:tc>
        <w:tc>
          <w:tcPr>
            <w:tcW w:w="880" w:type="pct"/>
          </w:tcPr>
          <w:p w14:paraId="4D086549"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38,50%</w:t>
            </w:r>
          </w:p>
        </w:tc>
        <w:tc>
          <w:tcPr>
            <w:tcW w:w="779" w:type="pct"/>
            <w:hideMark/>
          </w:tcPr>
          <w:p w14:paraId="56227E21"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26,25%</w:t>
            </w:r>
          </w:p>
        </w:tc>
      </w:tr>
      <w:tr w:rsidR="009F6F85" w:rsidRPr="006911CE" w14:paraId="192F64B8"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31CBA210"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GSIT. GESTIÓN DE SERVICIOS E INFRAESTRUCTURA TECNOLÓGICA</w:t>
            </w:r>
          </w:p>
        </w:tc>
        <w:tc>
          <w:tcPr>
            <w:tcW w:w="880" w:type="pct"/>
          </w:tcPr>
          <w:p w14:paraId="6C151BE6"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30,00%</w:t>
            </w:r>
          </w:p>
        </w:tc>
        <w:tc>
          <w:tcPr>
            <w:tcW w:w="779" w:type="pct"/>
            <w:hideMark/>
          </w:tcPr>
          <w:p w14:paraId="00DC2977"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40,00%</w:t>
            </w:r>
          </w:p>
        </w:tc>
      </w:tr>
      <w:tr w:rsidR="009F6F85" w:rsidRPr="006911CE" w14:paraId="5225AC57"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4A3799F2"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GTHU. GESTIÓN DEL TALENTO HUMANO</w:t>
            </w:r>
          </w:p>
        </w:tc>
        <w:tc>
          <w:tcPr>
            <w:tcW w:w="880" w:type="pct"/>
          </w:tcPr>
          <w:p w14:paraId="5219B99C"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50,00%</w:t>
            </w:r>
          </w:p>
        </w:tc>
        <w:tc>
          <w:tcPr>
            <w:tcW w:w="779" w:type="pct"/>
            <w:hideMark/>
          </w:tcPr>
          <w:p w14:paraId="3FF26BFD"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50,00%</w:t>
            </w:r>
          </w:p>
        </w:tc>
      </w:tr>
      <w:tr w:rsidR="009F6F85" w:rsidRPr="006911CE" w14:paraId="5DF51CAE"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0A5160DF"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IMVI. INTERVENCIÓN DE LA MALLA VIAL</w:t>
            </w:r>
          </w:p>
        </w:tc>
        <w:tc>
          <w:tcPr>
            <w:tcW w:w="880" w:type="pct"/>
          </w:tcPr>
          <w:p w14:paraId="6EFE07A0"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51,06%</w:t>
            </w:r>
          </w:p>
        </w:tc>
        <w:tc>
          <w:tcPr>
            <w:tcW w:w="779" w:type="pct"/>
            <w:hideMark/>
          </w:tcPr>
          <w:p w14:paraId="2277834E"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51,06%</w:t>
            </w:r>
          </w:p>
        </w:tc>
      </w:tr>
      <w:tr w:rsidR="009F6F85" w:rsidRPr="006911CE" w14:paraId="5C3B054C"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1F5A14C8"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JUR. GESTIÓN JURÍDICA</w:t>
            </w:r>
          </w:p>
        </w:tc>
        <w:tc>
          <w:tcPr>
            <w:tcW w:w="880" w:type="pct"/>
          </w:tcPr>
          <w:p w14:paraId="5DDC00C4"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0,00%</w:t>
            </w:r>
          </w:p>
        </w:tc>
        <w:tc>
          <w:tcPr>
            <w:tcW w:w="779" w:type="pct"/>
            <w:hideMark/>
          </w:tcPr>
          <w:p w14:paraId="5C163D50"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0,00%</w:t>
            </w:r>
          </w:p>
        </w:tc>
      </w:tr>
      <w:tr w:rsidR="009F6F85" w:rsidRPr="006911CE" w14:paraId="1F11BDDC"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5F470947"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PIV. PLANEACIÓN DE LA INTERVENCIÓN VIAL</w:t>
            </w:r>
          </w:p>
        </w:tc>
        <w:tc>
          <w:tcPr>
            <w:tcW w:w="880" w:type="pct"/>
          </w:tcPr>
          <w:p w14:paraId="433BCC5F"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24,00%</w:t>
            </w:r>
          </w:p>
        </w:tc>
        <w:tc>
          <w:tcPr>
            <w:tcW w:w="779" w:type="pct"/>
            <w:hideMark/>
          </w:tcPr>
          <w:p w14:paraId="681C41B5"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24,00%</w:t>
            </w:r>
          </w:p>
        </w:tc>
      </w:tr>
      <w:tr w:rsidR="009F6F85" w:rsidRPr="006911CE" w14:paraId="01803E26" w14:textId="77777777" w:rsidTr="006911C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41" w:type="pct"/>
            <w:hideMark/>
          </w:tcPr>
          <w:p w14:paraId="06AD5321" w14:textId="77777777" w:rsidR="009F6F85" w:rsidRPr="006911CE" w:rsidRDefault="009F6F85" w:rsidP="009F6F85">
            <w:pPr>
              <w:textAlignment w:val="baseline"/>
              <w:rPr>
                <w:rFonts w:ascii="Arial" w:hAnsi="Arial" w:cs="Arial"/>
                <w:i w:val="0"/>
                <w:sz w:val="18"/>
                <w:szCs w:val="18"/>
                <w:lang w:eastAsia="es-CO"/>
              </w:rPr>
            </w:pPr>
            <w:r w:rsidRPr="006911CE">
              <w:rPr>
                <w:rFonts w:ascii="Arial" w:hAnsi="Arial" w:cs="Arial"/>
                <w:i w:val="0"/>
                <w:color w:val="000000"/>
                <w:sz w:val="18"/>
                <w:szCs w:val="18"/>
              </w:rPr>
              <w:t>PPMQ. PRODUCCIÓN DE MEZCLA Y PROVISIÓN DE MAQUINARIA Y EQUIPO</w:t>
            </w:r>
          </w:p>
        </w:tc>
        <w:tc>
          <w:tcPr>
            <w:tcW w:w="880" w:type="pct"/>
          </w:tcPr>
          <w:p w14:paraId="425AC0ED"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11CE">
              <w:rPr>
                <w:rFonts w:ascii="Arial" w:hAnsi="Arial" w:cs="Arial"/>
                <w:color w:val="000000"/>
                <w:sz w:val="18"/>
                <w:szCs w:val="18"/>
              </w:rPr>
              <w:t>48,25%</w:t>
            </w:r>
          </w:p>
        </w:tc>
        <w:tc>
          <w:tcPr>
            <w:tcW w:w="779" w:type="pct"/>
            <w:hideMark/>
          </w:tcPr>
          <w:p w14:paraId="2EA816D2" w14:textId="77777777" w:rsidR="009F6F85" w:rsidRPr="006911CE"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6911CE">
              <w:rPr>
                <w:rFonts w:ascii="Arial" w:hAnsi="Arial" w:cs="Arial"/>
                <w:color w:val="000000"/>
                <w:sz w:val="18"/>
                <w:szCs w:val="18"/>
              </w:rPr>
              <w:t>48,25%</w:t>
            </w:r>
          </w:p>
        </w:tc>
      </w:tr>
      <w:tr w:rsidR="009F6F85" w:rsidRPr="006911CE" w14:paraId="71E25430" w14:textId="77777777" w:rsidTr="006911CE">
        <w:trPr>
          <w:trHeight w:val="225"/>
        </w:trPr>
        <w:tc>
          <w:tcPr>
            <w:cnfStyle w:val="001000000000" w:firstRow="0" w:lastRow="0" w:firstColumn="1" w:lastColumn="0" w:oddVBand="0" w:evenVBand="0" w:oddHBand="0" w:evenHBand="0" w:firstRowFirstColumn="0" w:firstRowLastColumn="0" w:lastRowFirstColumn="0" w:lastRowLastColumn="0"/>
            <w:tcW w:w="3341" w:type="pct"/>
          </w:tcPr>
          <w:p w14:paraId="2FDCF2B3" w14:textId="77777777" w:rsidR="009F6F85" w:rsidRPr="006911CE" w:rsidRDefault="009F6F85" w:rsidP="009F6F85">
            <w:pPr>
              <w:jc w:val="center"/>
              <w:textAlignment w:val="baseline"/>
              <w:rPr>
                <w:rFonts w:ascii="Arial" w:hAnsi="Arial" w:cs="Arial"/>
                <w:b/>
                <w:i w:val="0"/>
                <w:color w:val="000000"/>
                <w:sz w:val="18"/>
                <w:szCs w:val="18"/>
              </w:rPr>
            </w:pPr>
            <w:r w:rsidRPr="006911CE">
              <w:rPr>
                <w:rFonts w:ascii="Arial" w:hAnsi="Arial" w:cs="Arial"/>
                <w:b/>
                <w:i w:val="0"/>
                <w:color w:val="FFFFFF" w:themeColor="background1"/>
                <w:sz w:val="18"/>
                <w:szCs w:val="18"/>
              </w:rPr>
              <w:t>TOTAL</w:t>
            </w:r>
          </w:p>
        </w:tc>
        <w:tc>
          <w:tcPr>
            <w:tcW w:w="880" w:type="pct"/>
          </w:tcPr>
          <w:p w14:paraId="4A578E07"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911CE">
              <w:rPr>
                <w:rFonts w:ascii="Arial" w:hAnsi="Arial" w:cs="Arial"/>
                <w:b/>
                <w:bCs/>
                <w:color w:val="FFFFFF" w:themeColor="background1"/>
                <w:sz w:val="18"/>
                <w:szCs w:val="18"/>
              </w:rPr>
              <w:t>30,47%</w:t>
            </w:r>
          </w:p>
        </w:tc>
        <w:tc>
          <w:tcPr>
            <w:tcW w:w="779" w:type="pct"/>
          </w:tcPr>
          <w:p w14:paraId="1BF06F16" w14:textId="77777777" w:rsidR="009F6F85" w:rsidRPr="006911CE"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911CE">
              <w:rPr>
                <w:rFonts w:ascii="Arial" w:hAnsi="Arial" w:cs="Arial"/>
                <w:b/>
                <w:bCs/>
                <w:color w:val="FFFFFF" w:themeColor="background1"/>
                <w:sz w:val="18"/>
                <w:szCs w:val="18"/>
              </w:rPr>
              <w:t>31,99%</w:t>
            </w:r>
          </w:p>
        </w:tc>
      </w:tr>
    </w:tbl>
    <w:p w14:paraId="2F638626" w14:textId="3DA1F762" w:rsidR="006911CE" w:rsidRPr="00EF5412" w:rsidRDefault="006911CE" w:rsidP="00EF5412">
      <w:pPr>
        <w:jc w:val="center"/>
        <w:rPr>
          <w:rFonts w:ascii="Arial" w:hAnsi="Arial" w:cs="Arial"/>
          <w:sz w:val="18"/>
          <w:szCs w:val="18"/>
        </w:rPr>
      </w:pPr>
      <w:r w:rsidRPr="00774DAA">
        <w:rPr>
          <w:rFonts w:ascii="Arial" w:hAnsi="Arial" w:cs="Arial"/>
          <w:b/>
          <w:sz w:val="18"/>
          <w:szCs w:val="18"/>
        </w:rPr>
        <w:t>Fuente:</w:t>
      </w:r>
      <w:r w:rsidRPr="00EF5412">
        <w:rPr>
          <w:rFonts w:ascii="Arial" w:hAnsi="Arial" w:cs="Arial"/>
          <w:sz w:val="18"/>
          <w:szCs w:val="18"/>
        </w:rPr>
        <w:t xml:space="preserve"> Oficina Asesora de Planeación, UAERMV – 2020</w:t>
      </w:r>
    </w:p>
    <w:p w14:paraId="44CCAC7A" w14:textId="38834C18" w:rsidR="009F6F85" w:rsidRPr="00EF5412" w:rsidRDefault="00CB2541" w:rsidP="009F6F85">
      <w:pPr>
        <w:jc w:val="both"/>
        <w:rPr>
          <w:rFonts w:ascii="Arial" w:hAnsi="Arial" w:cs="Arial"/>
        </w:rPr>
      </w:pPr>
      <w:r w:rsidRPr="00EF5412">
        <w:rPr>
          <w:rFonts w:ascii="Arial" w:hAnsi="Arial" w:cs="Arial"/>
        </w:rPr>
        <w:t>De acuerdo con la tabla anterior, s</w:t>
      </w:r>
      <w:r w:rsidR="009F6F85" w:rsidRPr="00EF5412">
        <w:rPr>
          <w:rFonts w:ascii="Arial" w:hAnsi="Arial" w:cs="Arial"/>
        </w:rPr>
        <w:t xml:space="preserve">e evidencia que durante el periodo que corresponde al presente informe, la </w:t>
      </w:r>
      <w:r w:rsidRPr="00EF5412">
        <w:rPr>
          <w:rFonts w:ascii="Arial" w:hAnsi="Arial" w:cs="Arial"/>
        </w:rPr>
        <w:t>Unidad</w:t>
      </w:r>
      <w:r w:rsidR="009F6F85" w:rsidRPr="00EF5412">
        <w:rPr>
          <w:rFonts w:ascii="Arial" w:hAnsi="Arial" w:cs="Arial"/>
        </w:rPr>
        <w:t xml:space="preserve"> cumplió de manera adecuada con su planeación estratégica bajo la coordinación y acompañamiento de la Oficina Asesora de Planeación.</w:t>
      </w:r>
    </w:p>
    <w:p w14:paraId="0A7EC127" w14:textId="216D8311" w:rsidR="009F6F85" w:rsidRPr="00CB2541" w:rsidRDefault="009F6F85" w:rsidP="009F6F85">
      <w:pPr>
        <w:jc w:val="both"/>
        <w:rPr>
          <w:rFonts w:ascii="Arial" w:hAnsi="Arial" w:cs="Arial"/>
        </w:rPr>
      </w:pPr>
      <w:r w:rsidRPr="00CB2541">
        <w:rPr>
          <w:rFonts w:ascii="Arial" w:hAnsi="Arial" w:cs="Arial"/>
        </w:rPr>
        <w:t>De igual forma</w:t>
      </w:r>
      <w:r w:rsidR="00CB2541" w:rsidRPr="00CB2541">
        <w:rPr>
          <w:rFonts w:ascii="Arial" w:hAnsi="Arial" w:cs="Arial"/>
        </w:rPr>
        <w:t>,</w:t>
      </w:r>
      <w:r w:rsidRPr="00CB2541">
        <w:rPr>
          <w:rFonts w:ascii="Arial" w:hAnsi="Arial" w:cs="Arial"/>
        </w:rPr>
        <w:t xml:space="preserve"> se actualizo y adecuo el</w:t>
      </w:r>
      <w:r w:rsidR="00CB2541">
        <w:rPr>
          <w:rFonts w:ascii="Arial" w:hAnsi="Arial" w:cs="Arial"/>
        </w:rPr>
        <w:t xml:space="preserve"> aplicativo para el reporte de </w:t>
      </w:r>
      <w:r w:rsidRPr="00CB2541">
        <w:rPr>
          <w:rFonts w:ascii="Arial" w:hAnsi="Arial" w:cs="Arial"/>
        </w:rPr>
        <w:t xml:space="preserve">planes de acción, lo que permite lograr tener una herramienta que facilita la captura </w:t>
      </w:r>
      <w:r w:rsidR="00CB2541">
        <w:rPr>
          <w:rFonts w:ascii="Arial" w:hAnsi="Arial" w:cs="Arial"/>
        </w:rPr>
        <w:t>de información, el seguimiento,</w:t>
      </w:r>
      <w:r w:rsidRPr="00CB2541">
        <w:rPr>
          <w:rFonts w:ascii="Arial" w:hAnsi="Arial" w:cs="Arial"/>
        </w:rPr>
        <w:t xml:space="preserve"> la consolidación y la generación de reportes requeridos por parte del  administrador del sistema con disponibilidad de consulta en línea cumpliendo los tiempos definidos para el reporte de la información por parte de los usuarios de las dependencias asignadas</w:t>
      </w:r>
      <w:r w:rsidR="00CB2541">
        <w:rPr>
          <w:rFonts w:ascii="Arial" w:hAnsi="Arial" w:cs="Arial"/>
        </w:rPr>
        <w:t>,</w:t>
      </w:r>
      <w:r w:rsidRPr="00CB2541">
        <w:rPr>
          <w:rFonts w:ascii="Arial" w:hAnsi="Arial" w:cs="Arial"/>
        </w:rPr>
        <w:t xml:space="preserve"> así como la consulta histórica de la información reportada en vigencias anteriores.</w:t>
      </w:r>
    </w:p>
    <w:p w14:paraId="513A99BB" w14:textId="031F393A" w:rsidR="009F6F85" w:rsidRPr="00CB2541" w:rsidRDefault="00CB2541" w:rsidP="009F6F85">
      <w:pPr>
        <w:jc w:val="both"/>
        <w:rPr>
          <w:rFonts w:ascii="Arial" w:hAnsi="Arial" w:cs="Arial"/>
          <w:color w:val="000000" w:themeColor="text1"/>
        </w:rPr>
      </w:pPr>
      <w:r w:rsidRPr="00CB2541">
        <w:rPr>
          <w:rFonts w:ascii="Arial" w:hAnsi="Arial" w:cs="Arial"/>
          <w:color w:val="000000" w:themeColor="text1"/>
        </w:rPr>
        <w:t>Por otro lado, la O</w:t>
      </w:r>
      <w:r w:rsidR="009F6F85" w:rsidRPr="00CB2541">
        <w:rPr>
          <w:rFonts w:ascii="Arial" w:hAnsi="Arial" w:cs="Arial"/>
          <w:color w:val="000000" w:themeColor="text1"/>
        </w:rPr>
        <w:t>ficina Asesora de Planeación se encuentra coordinando la reformulación de la plataforma estratégica donde será necesario adecuar los planes de acción a los nuevos requerimientos generados por la adopción del Plan de Desarrollo Distrital “un nuevo contrato social y ambiental para el siglo XXI” y a las competencias establecidas en su artículo 95.</w:t>
      </w:r>
      <w:r w:rsidRPr="00CB2541">
        <w:rPr>
          <w:rFonts w:ascii="Arial" w:hAnsi="Arial" w:cs="Arial"/>
          <w:color w:val="000000" w:themeColor="text1"/>
        </w:rPr>
        <w:t xml:space="preserve"> En consecuencia, s</w:t>
      </w:r>
      <w:r w:rsidR="009F6F85" w:rsidRPr="00CB2541">
        <w:rPr>
          <w:rFonts w:ascii="Arial" w:hAnsi="Arial" w:cs="Arial"/>
          <w:color w:val="000000" w:themeColor="text1"/>
        </w:rPr>
        <w:t xml:space="preserve">e adelantaron mesas de trabajo para la reformulación de la </w:t>
      </w:r>
      <w:r w:rsidR="009F6F85" w:rsidRPr="00CB2541">
        <w:rPr>
          <w:rFonts w:ascii="Arial" w:hAnsi="Arial" w:cs="Arial"/>
          <w:color w:val="000000" w:themeColor="text1"/>
        </w:rPr>
        <w:lastRenderedPageBreak/>
        <w:t>plataforma estratégica institucional con el objetivo de adecuarla las nuevas funciones establecidas en el Acuerdo 761 de 2020 en su Artículo 95.</w:t>
      </w:r>
    </w:p>
    <w:p w14:paraId="50288747" w14:textId="77777777" w:rsidR="009F6F85" w:rsidRPr="00EF5412" w:rsidRDefault="009F6F85" w:rsidP="009F6F85">
      <w:pPr>
        <w:jc w:val="both"/>
        <w:rPr>
          <w:rFonts w:ascii="Arial" w:hAnsi="Arial" w:cs="Arial"/>
        </w:rPr>
      </w:pPr>
      <w:r w:rsidRPr="00EF5412">
        <w:rPr>
          <w:rFonts w:ascii="Arial" w:hAnsi="Arial" w:cs="Arial"/>
        </w:rPr>
        <w:t xml:space="preserve">En tal sentido se realizaron las siguientes actividades: </w:t>
      </w:r>
    </w:p>
    <w:p w14:paraId="07789555" w14:textId="77777777" w:rsidR="009F6F85" w:rsidRPr="00EF5412" w:rsidRDefault="009F6F85" w:rsidP="00EF5412">
      <w:pPr>
        <w:pStyle w:val="Prrafodelista"/>
        <w:numPr>
          <w:ilvl w:val="0"/>
          <w:numId w:val="37"/>
        </w:numPr>
        <w:jc w:val="both"/>
        <w:rPr>
          <w:rFonts w:ascii="Arial" w:hAnsi="Arial" w:cs="Arial"/>
        </w:rPr>
      </w:pPr>
      <w:r w:rsidRPr="00EF5412">
        <w:rPr>
          <w:rFonts w:ascii="Arial" w:hAnsi="Arial" w:cs="Arial"/>
        </w:rPr>
        <w:t>Análisis de entornos</w:t>
      </w:r>
    </w:p>
    <w:p w14:paraId="3805958D" w14:textId="6C4A3570" w:rsidR="009F6F85" w:rsidRPr="00EF5412" w:rsidRDefault="009F6F85" w:rsidP="00EF5412">
      <w:pPr>
        <w:pStyle w:val="Prrafodelista"/>
        <w:numPr>
          <w:ilvl w:val="0"/>
          <w:numId w:val="37"/>
        </w:numPr>
        <w:jc w:val="both"/>
        <w:rPr>
          <w:rFonts w:ascii="Arial" w:hAnsi="Arial" w:cs="Arial"/>
        </w:rPr>
      </w:pPr>
      <w:r w:rsidRPr="00EF5412">
        <w:rPr>
          <w:rFonts w:ascii="Arial" w:hAnsi="Arial" w:cs="Arial"/>
        </w:rPr>
        <w:t xml:space="preserve">Definición de la visión y misión de la organización, </w:t>
      </w:r>
      <w:r w:rsidR="000D37A3">
        <w:rPr>
          <w:rFonts w:ascii="Arial" w:hAnsi="Arial" w:cs="Arial"/>
        </w:rPr>
        <w:t>mesas de trabajo integrantes Oficina Asesora de Planeación</w:t>
      </w:r>
    </w:p>
    <w:p w14:paraId="49471A7D" w14:textId="77777777" w:rsidR="009F6F85" w:rsidRPr="00EF5412" w:rsidRDefault="009F6F85" w:rsidP="00EF5412">
      <w:pPr>
        <w:pStyle w:val="Prrafodelista"/>
        <w:numPr>
          <w:ilvl w:val="0"/>
          <w:numId w:val="37"/>
        </w:numPr>
        <w:jc w:val="both"/>
        <w:rPr>
          <w:rFonts w:ascii="Arial" w:hAnsi="Arial" w:cs="Arial"/>
        </w:rPr>
      </w:pPr>
      <w:r w:rsidRPr="00EF5412">
        <w:rPr>
          <w:rFonts w:ascii="Arial" w:hAnsi="Arial" w:cs="Arial"/>
        </w:rPr>
        <w:t>Definición de la visión y misión de la organización, mesas de trabajo colaboradores UAERMV</w:t>
      </w:r>
    </w:p>
    <w:p w14:paraId="47D00633" w14:textId="77777777" w:rsidR="009F6F85" w:rsidRPr="00EF5412" w:rsidRDefault="009F6F85" w:rsidP="00EF5412">
      <w:pPr>
        <w:pStyle w:val="Prrafodelista"/>
        <w:numPr>
          <w:ilvl w:val="0"/>
          <w:numId w:val="37"/>
        </w:numPr>
        <w:jc w:val="both"/>
        <w:rPr>
          <w:rFonts w:ascii="Arial" w:hAnsi="Arial" w:cs="Arial"/>
        </w:rPr>
      </w:pPr>
      <w:r w:rsidRPr="00EF5412">
        <w:rPr>
          <w:rFonts w:ascii="Arial" w:hAnsi="Arial" w:cs="Arial"/>
        </w:rPr>
        <w:t>Definición de la visión y misión de la organización, mesas de trabajo grupos de valor</w:t>
      </w:r>
    </w:p>
    <w:p w14:paraId="128AB5BC" w14:textId="61C3ED2F" w:rsidR="009F6F85" w:rsidRDefault="009F6F85" w:rsidP="00EF5412">
      <w:pPr>
        <w:pStyle w:val="Prrafodelista"/>
        <w:numPr>
          <w:ilvl w:val="0"/>
          <w:numId w:val="37"/>
        </w:numPr>
        <w:jc w:val="both"/>
        <w:rPr>
          <w:rFonts w:ascii="Arial" w:hAnsi="Arial" w:cs="Arial"/>
        </w:rPr>
      </w:pPr>
      <w:r w:rsidRPr="00EF5412">
        <w:rPr>
          <w:rFonts w:ascii="Arial" w:hAnsi="Arial" w:cs="Arial"/>
        </w:rPr>
        <w:t>Identificación de objetivos, mesas de trabajo integrantes</w:t>
      </w:r>
      <w:r w:rsidR="000D37A3">
        <w:rPr>
          <w:rFonts w:ascii="Arial" w:hAnsi="Arial" w:cs="Arial"/>
        </w:rPr>
        <w:t xml:space="preserve"> de la</w:t>
      </w:r>
      <w:r w:rsidRPr="00EF5412">
        <w:rPr>
          <w:rFonts w:ascii="Arial" w:hAnsi="Arial" w:cs="Arial"/>
        </w:rPr>
        <w:t xml:space="preserve"> O</w:t>
      </w:r>
      <w:r w:rsidR="000D37A3">
        <w:rPr>
          <w:rFonts w:ascii="Arial" w:hAnsi="Arial" w:cs="Arial"/>
        </w:rPr>
        <w:t xml:space="preserve">ficina </w:t>
      </w:r>
      <w:r w:rsidRPr="00EF5412">
        <w:rPr>
          <w:rFonts w:ascii="Arial" w:hAnsi="Arial" w:cs="Arial"/>
        </w:rPr>
        <w:t>A</w:t>
      </w:r>
      <w:r w:rsidR="000D37A3">
        <w:rPr>
          <w:rFonts w:ascii="Arial" w:hAnsi="Arial" w:cs="Arial"/>
        </w:rPr>
        <w:t xml:space="preserve">sesora de </w:t>
      </w:r>
      <w:r w:rsidRPr="00EF5412">
        <w:rPr>
          <w:rFonts w:ascii="Arial" w:hAnsi="Arial" w:cs="Arial"/>
        </w:rPr>
        <w:t>P</w:t>
      </w:r>
      <w:r w:rsidR="000D37A3">
        <w:rPr>
          <w:rFonts w:ascii="Arial" w:hAnsi="Arial" w:cs="Arial"/>
        </w:rPr>
        <w:t>laneación</w:t>
      </w:r>
      <w:r w:rsidR="00EF5412" w:rsidRPr="00EF5412">
        <w:rPr>
          <w:rFonts w:ascii="Arial" w:hAnsi="Arial" w:cs="Arial"/>
        </w:rPr>
        <w:t>.</w:t>
      </w:r>
    </w:p>
    <w:p w14:paraId="2A60C22F" w14:textId="77777777" w:rsidR="00EF5412" w:rsidRPr="00EF5412" w:rsidRDefault="00EF5412" w:rsidP="00EF5412">
      <w:pPr>
        <w:pStyle w:val="Prrafodelista"/>
        <w:ind w:left="720"/>
        <w:jc w:val="both"/>
        <w:rPr>
          <w:rFonts w:ascii="Arial" w:hAnsi="Arial" w:cs="Arial"/>
        </w:rPr>
      </w:pPr>
    </w:p>
    <w:p w14:paraId="1D37D508" w14:textId="4C61E80C" w:rsidR="00CB2541" w:rsidRPr="00C97B3D" w:rsidRDefault="00D44302" w:rsidP="00C97B3D">
      <w:pPr>
        <w:pStyle w:val="Ttulo3"/>
        <w:rPr>
          <w:rFonts w:cs="Arial"/>
          <w:szCs w:val="22"/>
        </w:rPr>
      </w:pPr>
      <w:bookmarkStart w:id="47" w:name="_Toc56798338"/>
      <w:r w:rsidRPr="00C97B3D">
        <w:rPr>
          <w:rFonts w:cs="Arial"/>
        </w:rPr>
        <w:t>3.1.5 Gestión presupuestal y eficiencia del gasto público</w:t>
      </w:r>
      <w:bookmarkEnd w:id="47"/>
    </w:p>
    <w:p w14:paraId="1F4932EF" w14:textId="77777777" w:rsidR="009F6F85" w:rsidRPr="00D44302" w:rsidRDefault="009F6F85" w:rsidP="00EF5412">
      <w:pPr>
        <w:jc w:val="both"/>
        <w:rPr>
          <w:rFonts w:ascii="Arial" w:hAnsi="Arial" w:cs="Arial"/>
          <w:lang w:val="es-ES" w:eastAsia="es-CO"/>
        </w:rPr>
      </w:pPr>
      <w:r w:rsidRPr="00EF5412">
        <w:rPr>
          <w:rFonts w:ascii="Arial" w:hAnsi="Arial" w:cs="Arial"/>
        </w:rPr>
        <w:t>La política tiene como</w:t>
      </w:r>
      <w:r w:rsidRPr="00D44302">
        <w:rPr>
          <w:rFonts w:ascii="Arial" w:hAnsi="Arial" w:cs="Arial"/>
          <w:lang w:val="es-ES" w:eastAsia="es-CO"/>
        </w:rPr>
        <w:t xml:space="preserve"> propósito permitirle a la entidad que ejecute su presupuesto acorde con las metas previstas en la programación presupuestal y/o en los acuerdos de desempeño suscritos con las autoridades competentes. </w:t>
      </w:r>
    </w:p>
    <w:p w14:paraId="1AB20F1E" w14:textId="77777777" w:rsidR="009F6F85" w:rsidRPr="00D44302" w:rsidRDefault="009F6F85" w:rsidP="00D44302">
      <w:pPr>
        <w:autoSpaceDE w:val="0"/>
        <w:autoSpaceDN w:val="0"/>
        <w:adjustRightInd w:val="0"/>
        <w:jc w:val="both"/>
        <w:rPr>
          <w:rFonts w:ascii="Arial" w:hAnsi="Arial" w:cs="Arial"/>
          <w:lang w:val="es-ES" w:eastAsia="es-CO"/>
        </w:rPr>
      </w:pPr>
      <w:r w:rsidRPr="00D44302">
        <w:rPr>
          <w:rFonts w:ascii="Arial" w:hAnsi="Arial" w:cs="Arial"/>
          <w:lang w:val="es-ES" w:eastAsia="es-CO"/>
        </w:rPr>
        <w:t>Para lo correspondiente al tercer trimestre, se llevaron a cabo las siguientes actividades asociadas al cumplimiento de la política:</w:t>
      </w:r>
    </w:p>
    <w:p w14:paraId="1B6A713F" w14:textId="5133D6A7" w:rsidR="009F6F85" w:rsidRPr="00D44302" w:rsidRDefault="009F6F85" w:rsidP="009F6F85">
      <w:pPr>
        <w:jc w:val="both"/>
        <w:rPr>
          <w:rFonts w:ascii="Arial" w:hAnsi="Arial" w:cs="Arial"/>
        </w:rPr>
      </w:pPr>
      <w:r w:rsidRPr="00D44302">
        <w:rPr>
          <w:rFonts w:ascii="Arial" w:eastAsia="Arial" w:hAnsi="Arial" w:cs="Arial"/>
          <w:lang w:val="es"/>
        </w:rPr>
        <w:t xml:space="preserve">Se </w:t>
      </w:r>
      <w:r w:rsidR="00D44302" w:rsidRPr="00D44302">
        <w:rPr>
          <w:rFonts w:ascii="Arial" w:eastAsia="Arial" w:hAnsi="Arial" w:cs="Arial"/>
          <w:lang w:val="es"/>
        </w:rPr>
        <w:t>realizaron</w:t>
      </w:r>
      <w:r w:rsidRPr="00D44302">
        <w:rPr>
          <w:rFonts w:ascii="Arial" w:eastAsia="Arial" w:hAnsi="Arial" w:cs="Arial"/>
          <w:lang w:val="es"/>
        </w:rPr>
        <w:t xml:space="preserve"> mesas de seguimiento correspondientes a cada proyecto de inversión de la entidad; en las cuales se desarrollan los siguientes temas: </w:t>
      </w:r>
    </w:p>
    <w:p w14:paraId="2732A650" w14:textId="77777777" w:rsidR="009F6F85" w:rsidRPr="00D44302" w:rsidRDefault="009F6F85" w:rsidP="00776B3F">
      <w:pPr>
        <w:pStyle w:val="Prrafodelista"/>
        <w:numPr>
          <w:ilvl w:val="0"/>
          <w:numId w:val="11"/>
        </w:numPr>
        <w:jc w:val="both"/>
        <w:rPr>
          <w:rFonts w:ascii="Arial" w:eastAsia="Arial" w:hAnsi="Arial" w:cs="Arial"/>
        </w:rPr>
      </w:pPr>
      <w:r w:rsidRPr="00D44302">
        <w:rPr>
          <w:rFonts w:ascii="Arial" w:eastAsia="Arial" w:hAnsi="Arial" w:cs="Arial"/>
          <w:lang w:val="es"/>
        </w:rPr>
        <w:t>Se dieron lineamientos de revisión asociados a las justificaciones de estudios previos y solicitudes de certificados de disponibilidad presupuestal - CDP, así mismo se presenta el seguimiento presupuestal de vigencia, reservas y pasivos, con las respectivas observaciones y aclaraciones; por otro lado, se evalúan criterios y apropiación del conocimiento de los gerentes y/o enlaces de los proyectos de inversión de la UAERMV, a través de la aplicación de una evaluación para establecer un diagnóstico de los conocimientos mínimos respecto a los proyectos de inversión de la entidad.</w:t>
      </w:r>
      <w:r w:rsidRPr="00D44302">
        <w:rPr>
          <w:rFonts w:ascii="Arial" w:eastAsia="Arial" w:hAnsi="Arial" w:cs="Arial"/>
        </w:rPr>
        <w:t xml:space="preserve"> </w:t>
      </w:r>
    </w:p>
    <w:p w14:paraId="5D230701" w14:textId="77777777" w:rsidR="009F6F85" w:rsidRPr="00D44302" w:rsidRDefault="009F6F85" w:rsidP="00776B3F">
      <w:pPr>
        <w:pStyle w:val="Prrafodelista"/>
        <w:numPr>
          <w:ilvl w:val="0"/>
          <w:numId w:val="11"/>
        </w:numPr>
        <w:jc w:val="both"/>
        <w:rPr>
          <w:rFonts w:ascii="Arial" w:hAnsi="Arial" w:cs="Arial"/>
        </w:rPr>
      </w:pPr>
      <w:r w:rsidRPr="00D44302">
        <w:rPr>
          <w:rFonts w:ascii="Arial" w:eastAsia="Arial" w:hAnsi="Arial" w:cs="Arial"/>
          <w:lang w:val="es"/>
        </w:rPr>
        <w:t xml:space="preserve">Se elaboró y socializó el documento de seguimiento y alertas a los proyectos de inversión de la entidad, acompañado de piezas gráficas que fueron publicadas con a través del correo electrónico de la entidad, con el fin de dar a conocer el estado y avance de los recursos de inversión, que permitan a las Gerencias de Proyecto establecer los controles del caso. </w:t>
      </w:r>
    </w:p>
    <w:p w14:paraId="23D09731" w14:textId="6BC672D6" w:rsidR="009F6F85" w:rsidRDefault="009F6F85" w:rsidP="00EF5412">
      <w:pPr>
        <w:pStyle w:val="Prrafodelista"/>
        <w:numPr>
          <w:ilvl w:val="0"/>
          <w:numId w:val="11"/>
        </w:numPr>
        <w:jc w:val="both"/>
        <w:rPr>
          <w:rFonts w:ascii="Arial" w:hAnsi="Arial" w:cs="Arial"/>
        </w:rPr>
      </w:pPr>
      <w:r w:rsidRPr="00EF5412">
        <w:rPr>
          <w:rFonts w:ascii="Arial" w:eastAsia="Arial" w:hAnsi="Arial" w:cs="Arial"/>
          <w:lang w:val="es"/>
        </w:rPr>
        <w:t xml:space="preserve">Mensualmente se elaboran y socializan ante los directivos de la entidad los reportes ejecutivos de ejecución presupuestal de la vigencia, reservas y pasivos, con el fin de presentar un estado regular de los rubros de inversión para la adecuada toma de </w:t>
      </w:r>
      <w:r w:rsidRPr="00EF5412">
        <w:rPr>
          <w:rFonts w:ascii="Arial" w:hAnsi="Arial" w:cs="Arial"/>
        </w:rPr>
        <w:t>decisiones por parte de éstos.</w:t>
      </w:r>
    </w:p>
    <w:p w14:paraId="37307F64" w14:textId="77777777" w:rsidR="00EF5412" w:rsidRPr="00EF5412" w:rsidRDefault="00EF5412" w:rsidP="00EF5412">
      <w:pPr>
        <w:pStyle w:val="Prrafodelista"/>
        <w:ind w:left="720"/>
        <w:jc w:val="both"/>
        <w:rPr>
          <w:rFonts w:ascii="Arial" w:hAnsi="Arial" w:cs="Arial"/>
        </w:rPr>
      </w:pPr>
    </w:p>
    <w:p w14:paraId="318EB40F" w14:textId="73528A7B" w:rsidR="009F6F85" w:rsidRPr="00AF05C2" w:rsidRDefault="009F6F85" w:rsidP="00EF5412">
      <w:pPr>
        <w:jc w:val="both"/>
        <w:rPr>
          <w:rFonts w:ascii="Arial" w:hAnsi="Arial" w:cs="Arial"/>
        </w:rPr>
      </w:pPr>
      <w:r w:rsidRPr="00EF5412">
        <w:rPr>
          <w:rFonts w:ascii="Arial" w:hAnsi="Arial" w:cs="Arial"/>
        </w:rPr>
        <w:t xml:space="preserve">Por otra parte, periódicamente se reportan los avances de los productos, metas, resultados y ejecución del presupuesto de gastos en los sistemas de información PREDIS (PMR). </w:t>
      </w:r>
      <w:r w:rsidR="00FE73AA" w:rsidRPr="00EF5412">
        <w:rPr>
          <w:rFonts w:ascii="Arial" w:hAnsi="Arial" w:cs="Arial"/>
        </w:rPr>
        <w:t>De igual forma</w:t>
      </w:r>
      <w:r w:rsidRPr="00AF05C2">
        <w:rPr>
          <w:rFonts w:ascii="Arial" w:eastAsia="Arial" w:hAnsi="Arial" w:cs="Arial"/>
          <w:lang w:val="es"/>
        </w:rPr>
        <w:t>, se realiza el ajuste de traslados presupuestales entre conceptos de gasto, previa validación de justificación presentada por los responsables de los rubros correspondientes.</w:t>
      </w:r>
      <w:r w:rsidRPr="00AF05C2">
        <w:rPr>
          <w:rFonts w:ascii="Arial" w:eastAsia="Arial" w:hAnsi="Arial" w:cs="Arial"/>
        </w:rPr>
        <w:t xml:space="preserve"> </w:t>
      </w:r>
    </w:p>
    <w:p w14:paraId="3CE8D52D" w14:textId="50598441" w:rsidR="009F6F85" w:rsidRPr="00AF05C2" w:rsidRDefault="00FE73AA" w:rsidP="009F6F85">
      <w:pPr>
        <w:jc w:val="both"/>
        <w:rPr>
          <w:rFonts w:ascii="Arial" w:hAnsi="Arial" w:cs="Arial"/>
        </w:rPr>
      </w:pPr>
      <w:r>
        <w:rPr>
          <w:rFonts w:ascii="Arial" w:eastAsia="Arial" w:hAnsi="Arial" w:cs="Arial"/>
          <w:lang w:val="es"/>
        </w:rPr>
        <w:lastRenderedPageBreak/>
        <w:t>Del mismo modo</w:t>
      </w:r>
      <w:r w:rsidR="009F6F85" w:rsidRPr="00AF05C2">
        <w:rPr>
          <w:rFonts w:ascii="Arial" w:eastAsia="Arial" w:hAnsi="Arial" w:cs="Arial"/>
          <w:lang w:val="es"/>
        </w:rPr>
        <w:t>, se adelantaron las actividades relacionadas con la gestión (solicitud, consolidación y revisión de justificaciones) de modificaciones presupuestales por proyectos de inversión y/o fuentes de financiación ante las entidades competentes; trátese de: reducciones, adiciones y/o traslados presupuestales que afectan los rubros de inversión asignados a la entidad.</w:t>
      </w:r>
      <w:r w:rsidR="009F6F85" w:rsidRPr="00AF05C2">
        <w:rPr>
          <w:rFonts w:ascii="Arial" w:eastAsia="Arial" w:hAnsi="Arial" w:cs="Arial"/>
        </w:rPr>
        <w:t xml:space="preserve"> </w:t>
      </w:r>
    </w:p>
    <w:p w14:paraId="7CCCB85D" w14:textId="6B74DBDA" w:rsidR="009F6F85" w:rsidRPr="00AF05C2" w:rsidRDefault="009F6F85" w:rsidP="009F6F85">
      <w:pPr>
        <w:jc w:val="both"/>
        <w:rPr>
          <w:rFonts w:ascii="Arial" w:hAnsi="Arial" w:cs="Arial"/>
        </w:rPr>
      </w:pPr>
      <w:r w:rsidRPr="00AF05C2">
        <w:rPr>
          <w:rFonts w:ascii="Arial" w:eastAsia="Arial" w:hAnsi="Arial" w:cs="Arial"/>
          <w:lang w:val="es"/>
        </w:rPr>
        <w:t>Al interior de la entidad, se realiza el seguimiento y control continuo a nivel de ejecuciones y modificaciones presupuestales, generando las alertas necesarias a l</w:t>
      </w:r>
      <w:r w:rsidR="00FE73AA">
        <w:rPr>
          <w:rFonts w:ascii="Arial" w:eastAsia="Arial" w:hAnsi="Arial" w:cs="Arial"/>
          <w:lang w:val="es"/>
        </w:rPr>
        <w:t xml:space="preserve">os proyectos correspondientes. De la misma manera, </w:t>
      </w:r>
      <w:r w:rsidRPr="00AF05C2">
        <w:rPr>
          <w:rFonts w:ascii="Arial" w:eastAsia="Arial" w:hAnsi="Arial" w:cs="Arial"/>
          <w:lang w:val="es"/>
        </w:rPr>
        <w:t>se realiza seguimiento a procesos con solicitudes de disponibilidad presupuestal, para ser validados conforme a los rubros, fuentes y conceptos de gasto establecidos en el Plan Anual de Adquisiciones - PAA, y el presupuesto aprobado para la entidad.</w:t>
      </w:r>
      <w:r w:rsidRPr="00AF05C2">
        <w:rPr>
          <w:rFonts w:ascii="Arial" w:eastAsia="Arial" w:hAnsi="Arial" w:cs="Arial"/>
        </w:rPr>
        <w:t xml:space="preserve"> </w:t>
      </w:r>
    </w:p>
    <w:p w14:paraId="5D34F935" w14:textId="4260D258" w:rsidR="009F6F85" w:rsidRPr="00AF05C2" w:rsidRDefault="009F6F85" w:rsidP="009F6F85">
      <w:pPr>
        <w:jc w:val="both"/>
        <w:rPr>
          <w:rFonts w:ascii="Arial" w:hAnsi="Arial" w:cs="Arial"/>
        </w:rPr>
      </w:pPr>
      <w:r w:rsidRPr="00AF05C2">
        <w:rPr>
          <w:rFonts w:ascii="Arial" w:eastAsia="Arial" w:hAnsi="Arial" w:cs="Arial"/>
          <w:lang w:val="es"/>
        </w:rPr>
        <w:t>Por otro lado, en el periodo correspondiente se brindó orientación y participación en la recopilación, procesamiento y análisis de la información necesaria para la estructuración de documentos relacionados con el presupuesto de los proyectos de inversión para cumplir con los requerimientos de entes de control y las entidades competentes en la materia.</w:t>
      </w:r>
      <w:r w:rsidRPr="00AF05C2">
        <w:rPr>
          <w:rFonts w:ascii="Arial" w:eastAsia="Arial" w:hAnsi="Arial" w:cs="Arial"/>
        </w:rPr>
        <w:t xml:space="preserve"> </w:t>
      </w:r>
    </w:p>
    <w:p w14:paraId="2684D3DC" w14:textId="22611936" w:rsidR="009F6F85" w:rsidRPr="00FE73AA" w:rsidRDefault="009F6F85" w:rsidP="00FE73AA">
      <w:pPr>
        <w:jc w:val="both"/>
        <w:rPr>
          <w:rFonts w:ascii="Arial" w:eastAsia="Arial" w:hAnsi="Arial" w:cs="Arial"/>
        </w:rPr>
      </w:pPr>
      <w:r w:rsidRPr="00AF05C2">
        <w:rPr>
          <w:rFonts w:ascii="Arial" w:eastAsia="Arial" w:hAnsi="Arial" w:cs="Arial"/>
          <w:lang w:val="es"/>
        </w:rPr>
        <w:t>Los documentos de seguimiento presupuestal a proyectos de inversión (alertas), se publican en la página web de la entidad, atendiendo lo dispuesto en la Ley de Transparencia y Acceso a la Información Pública</w:t>
      </w:r>
      <w:r w:rsidR="00FE73AA">
        <w:rPr>
          <w:rFonts w:ascii="Arial" w:eastAsia="Arial" w:hAnsi="Arial" w:cs="Arial"/>
          <w:lang w:val="es"/>
        </w:rPr>
        <w:t xml:space="preserve">. </w:t>
      </w:r>
    </w:p>
    <w:p w14:paraId="581D8E28" w14:textId="3D537309" w:rsidR="009F6F85" w:rsidRPr="00715FCA" w:rsidRDefault="00FE73AA" w:rsidP="00715FCA">
      <w:pPr>
        <w:pStyle w:val="Ttulo3"/>
        <w:rPr>
          <w:rFonts w:cs="Arial"/>
          <w:color w:val="000000"/>
          <w:szCs w:val="22"/>
          <w:shd w:val="clear" w:color="auto" w:fill="FFFFFF"/>
        </w:rPr>
      </w:pPr>
      <w:bookmarkStart w:id="48" w:name="_Toc56798339"/>
      <w:r w:rsidRPr="00715FCA">
        <w:rPr>
          <w:rFonts w:cs="Arial"/>
          <w:color w:val="000000"/>
          <w:szCs w:val="22"/>
          <w:shd w:val="clear" w:color="auto" w:fill="FFFFFF"/>
        </w:rPr>
        <w:t>3.1.6 Fortalecimiento organizacional y simplificación de procesos</w:t>
      </w:r>
      <w:bookmarkEnd w:id="48"/>
    </w:p>
    <w:p w14:paraId="2FFB5510" w14:textId="2A0FFFF0" w:rsidR="009F6F85" w:rsidRPr="00A43E46" w:rsidRDefault="009F6F85" w:rsidP="009F6F85">
      <w:pPr>
        <w:jc w:val="both"/>
        <w:rPr>
          <w:rFonts w:ascii="Arial" w:hAnsi="Arial" w:cs="Arial"/>
        </w:rPr>
      </w:pPr>
      <w:r w:rsidRPr="00A43E46">
        <w:rPr>
          <w:rFonts w:ascii="Arial" w:hAnsi="Arial" w:cs="Arial"/>
        </w:rPr>
        <w:t>El día 5 de junio de</w:t>
      </w:r>
      <w:r w:rsidR="00A43E46" w:rsidRPr="00A43E46">
        <w:rPr>
          <w:rFonts w:ascii="Arial" w:hAnsi="Arial" w:cs="Arial"/>
        </w:rPr>
        <w:t>l</w:t>
      </w:r>
      <w:r w:rsidRPr="00A43E46">
        <w:rPr>
          <w:rFonts w:ascii="Arial" w:hAnsi="Arial" w:cs="Arial"/>
        </w:rPr>
        <w:t xml:space="preserve"> 2020</w:t>
      </w:r>
      <w:r w:rsidR="00A43E46" w:rsidRPr="00A43E46">
        <w:rPr>
          <w:rFonts w:ascii="Arial" w:hAnsi="Arial" w:cs="Arial"/>
        </w:rPr>
        <w:t>,</w:t>
      </w:r>
      <w:r w:rsidRPr="00A43E46">
        <w:rPr>
          <w:rFonts w:ascii="Arial" w:hAnsi="Arial" w:cs="Arial"/>
        </w:rPr>
        <w:t xml:space="preserve"> mediante mesa de trabajo s</w:t>
      </w:r>
      <w:r w:rsidR="00A43E46">
        <w:rPr>
          <w:rFonts w:ascii="Arial" w:hAnsi="Arial" w:cs="Arial"/>
        </w:rPr>
        <w:t>e conformó el equipo técnico para la</w:t>
      </w:r>
      <w:r w:rsidRPr="00A43E46">
        <w:rPr>
          <w:rFonts w:ascii="Arial" w:hAnsi="Arial" w:cs="Arial"/>
        </w:rPr>
        <w:t xml:space="preserve"> ejecución del “Proyecto de Rediseño Institucional - UAERMV” en cumplimiento del Artículo 46 de la Ley 909 de 2004 y motivado por la asignación de nuevas funciones a través del Acuerdo 761 de 2020 en su Artículo 95; a la fecha del presente informe se han desarrollado las siguientes actividades:</w:t>
      </w:r>
    </w:p>
    <w:p w14:paraId="56D8D295"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Conformación de equipo técnico de rediseño.</w:t>
      </w:r>
    </w:p>
    <w:p w14:paraId="57138F92"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Presentación del proyecto ante el Consejo Directivo</w:t>
      </w:r>
    </w:p>
    <w:p w14:paraId="2477AE08"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 xml:space="preserve">Elaboración de documento de estudio técnico en versión preliminar  </w:t>
      </w:r>
    </w:p>
    <w:p w14:paraId="1E5C2227"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Levantamiento de Cargas laborales como insumo del estudio técnico en un avance del 35%.</w:t>
      </w:r>
    </w:p>
    <w:p w14:paraId="4F970351"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 xml:space="preserve">Se diseñaron las propuestas de estructura </w:t>
      </w:r>
    </w:p>
    <w:p w14:paraId="6F670966" w14:textId="77777777" w:rsidR="009F6F85" w:rsidRPr="00A43E46" w:rsidRDefault="009F6F85" w:rsidP="00776B3F">
      <w:pPr>
        <w:pStyle w:val="Prrafodelista"/>
        <w:numPr>
          <w:ilvl w:val="0"/>
          <w:numId w:val="18"/>
        </w:numPr>
        <w:jc w:val="both"/>
        <w:rPr>
          <w:rFonts w:ascii="Arial" w:hAnsi="Arial" w:cs="Arial"/>
        </w:rPr>
      </w:pPr>
      <w:r w:rsidRPr="00A43E46">
        <w:rPr>
          <w:rFonts w:ascii="Arial" w:hAnsi="Arial" w:cs="Arial"/>
        </w:rPr>
        <w:t>Se adelantaron diversas mesas de trabajo para seguimiento y evaluación del estado de avance del proyecto.</w:t>
      </w:r>
    </w:p>
    <w:p w14:paraId="7AA96AA1" w14:textId="77777777" w:rsidR="00EF5412" w:rsidRDefault="00EF5412" w:rsidP="009F6F85">
      <w:pPr>
        <w:jc w:val="both"/>
        <w:rPr>
          <w:rFonts w:ascii="Arial" w:hAnsi="Arial" w:cs="Arial"/>
        </w:rPr>
      </w:pPr>
    </w:p>
    <w:p w14:paraId="6493B031" w14:textId="092F67AF" w:rsidR="009F6F85" w:rsidRPr="00A43E46" w:rsidRDefault="00A43E46" w:rsidP="009F6F85">
      <w:pPr>
        <w:jc w:val="both"/>
        <w:rPr>
          <w:rFonts w:ascii="Arial" w:hAnsi="Arial" w:cs="Arial"/>
        </w:rPr>
      </w:pPr>
      <w:r w:rsidRPr="00A43E46">
        <w:rPr>
          <w:rFonts w:ascii="Arial" w:hAnsi="Arial" w:cs="Arial"/>
        </w:rPr>
        <w:t>Por otro lado, e</w:t>
      </w:r>
      <w:r w:rsidR="009F6F85" w:rsidRPr="00A43E46">
        <w:rPr>
          <w:rFonts w:ascii="Arial" w:hAnsi="Arial" w:cs="Arial"/>
        </w:rPr>
        <w:t>n el tercer trimestre</w:t>
      </w:r>
      <w:r w:rsidRPr="00A43E46">
        <w:rPr>
          <w:rFonts w:ascii="Arial" w:hAnsi="Arial" w:cs="Arial"/>
        </w:rPr>
        <w:t xml:space="preserve"> </w:t>
      </w:r>
      <w:r w:rsidR="009F6F85" w:rsidRPr="00A43E46">
        <w:rPr>
          <w:rFonts w:ascii="Arial" w:hAnsi="Arial" w:cs="Arial"/>
        </w:rPr>
        <w:t>la Oficina As</w:t>
      </w:r>
      <w:r w:rsidRPr="00A43E46">
        <w:rPr>
          <w:rFonts w:ascii="Arial" w:hAnsi="Arial" w:cs="Arial"/>
        </w:rPr>
        <w:t xml:space="preserve">esora de Planeación ha revisado 179 documentos </w:t>
      </w:r>
      <w:r w:rsidR="009F6F85" w:rsidRPr="00A43E46">
        <w:rPr>
          <w:rFonts w:ascii="Arial" w:hAnsi="Arial" w:cs="Arial"/>
        </w:rPr>
        <w:t>como se muestr</w:t>
      </w:r>
      <w:r w:rsidRPr="00A43E46">
        <w:rPr>
          <w:rFonts w:ascii="Arial" w:hAnsi="Arial" w:cs="Arial"/>
        </w:rPr>
        <w:t>an a continuación:</w:t>
      </w:r>
    </w:p>
    <w:p w14:paraId="10DB3367" w14:textId="77777777" w:rsidR="009F6F85" w:rsidRPr="000B2E77" w:rsidRDefault="009F6F85" w:rsidP="009F6F85">
      <w:pPr>
        <w:pStyle w:val="Prrafodelista"/>
        <w:widowControl/>
        <w:ind w:left="720"/>
        <w:jc w:val="center"/>
        <w:textAlignment w:val="baseline"/>
        <w:rPr>
          <w:rFonts w:ascii="Arial" w:eastAsia="Times New Roman" w:hAnsi="Arial" w:cs="Arial"/>
          <w:b/>
          <w:bCs/>
          <w:sz w:val="20"/>
          <w:szCs w:val="20"/>
          <w:lang w:eastAsia="es-CO"/>
        </w:rPr>
      </w:pPr>
    </w:p>
    <w:p w14:paraId="444FA39A" w14:textId="4B25D539" w:rsidR="009F6F85" w:rsidRPr="002E6600" w:rsidRDefault="009F6F85" w:rsidP="009F6F85">
      <w:pPr>
        <w:pStyle w:val="Prrafodelista"/>
        <w:widowControl/>
        <w:ind w:left="720"/>
        <w:jc w:val="center"/>
        <w:textAlignment w:val="baseline"/>
        <w:rPr>
          <w:rFonts w:ascii="Arial" w:eastAsia="Times New Roman" w:hAnsi="Arial" w:cs="Arial"/>
          <w:i/>
          <w:iCs/>
          <w:sz w:val="20"/>
          <w:szCs w:val="20"/>
          <w:lang w:eastAsia="es-CO"/>
        </w:rPr>
      </w:pPr>
      <w:bookmarkStart w:id="49" w:name="_Toc56798423"/>
      <w:r w:rsidRPr="002E6600">
        <w:rPr>
          <w:rFonts w:ascii="Arial" w:hAnsi="Arial" w:cs="Arial"/>
          <w:b/>
          <w:sz w:val="20"/>
          <w:szCs w:val="20"/>
        </w:rPr>
        <w:t xml:space="preserve">Tabla </w:t>
      </w:r>
      <w:r w:rsidRPr="002E6600">
        <w:rPr>
          <w:rFonts w:ascii="Arial" w:hAnsi="Arial" w:cs="Arial"/>
          <w:b/>
          <w:color w:val="2B579A"/>
          <w:sz w:val="20"/>
          <w:szCs w:val="20"/>
          <w:shd w:val="clear" w:color="auto" w:fill="E6E6E6"/>
        </w:rPr>
        <w:fldChar w:fldCharType="begin"/>
      </w:r>
      <w:r w:rsidRPr="002E6600">
        <w:rPr>
          <w:rFonts w:ascii="Arial" w:hAnsi="Arial" w:cs="Arial"/>
          <w:b/>
          <w:sz w:val="20"/>
          <w:szCs w:val="20"/>
        </w:rPr>
        <w:instrText xml:space="preserve"> SEQ Tabla \* ARABIC </w:instrText>
      </w:r>
      <w:r w:rsidRPr="002E6600">
        <w:rPr>
          <w:rFonts w:ascii="Arial" w:hAnsi="Arial" w:cs="Arial"/>
          <w:b/>
          <w:color w:val="2B579A"/>
          <w:sz w:val="20"/>
          <w:szCs w:val="20"/>
          <w:shd w:val="clear" w:color="auto" w:fill="E6E6E6"/>
        </w:rPr>
        <w:fldChar w:fldCharType="separate"/>
      </w:r>
      <w:r w:rsidR="00B10538">
        <w:rPr>
          <w:rFonts w:ascii="Arial" w:hAnsi="Arial" w:cs="Arial"/>
          <w:b/>
          <w:noProof/>
          <w:sz w:val="20"/>
          <w:szCs w:val="20"/>
        </w:rPr>
        <w:t>11</w:t>
      </w:r>
      <w:r w:rsidRPr="002E6600">
        <w:rPr>
          <w:rFonts w:ascii="Arial" w:hAnsi="Arial" w:cs="Arial"/>
          <w:b/>
          <w:color w:val="2B579A"/>
          <w:sz w:val="20"/>
          <w:szCs w:val="20"/>
          <w:shd w:val="clear" w:color="auto" w:fill="E6E6E6"/>
        </w:rPr>
        <w:fldChar w:fldCharType="end"/>
      </w:r>
      <w:r w:rsidRPr="002E6600">
        <w:rPr>
          <w:rFonts w:ascii="Arial" w:hAnsi="Arial" w:cs="Arial"/>
          <w:sz w:val="20"/>
          <w:szCs w:val="20"/>
        </w:rPr>
        <w:t>.</w:t>
      </w:r>
      <w:r w:rsidR="002E6600" w:rsidRPr="002E6600">
        <w:rPr>
          <w:rFonts w:ascii="Arial" w:hAnsi="Arial" w:cs="Arial"/>
          <w:sz w:val="20"/>
          <w:szCs w:val="20"/>
        </w:rPr>
        <w:t xml:space="preserve"> </w:t>
      </w:r>
      <w:r w:rsidRPr="002E6600">
        <w:rPr>
          <w:rFonts w:ascii="Arial" w:eastAsia="Times New Roman" w:hAnsi="Arial" w:cs="Arial"/>
          <w:sz w:val="20"/>
          <w:szCs w:val="20"/>
          <w:lang w:eastAsia="es-CO"/>
        </w:rPr>
        <w:t>Numero de documentación revisada y aprobada</w:t>
      </w:r>
      <w:bookmarkEnd w:id="49"/>
    </w:p>
    <w:tbl>
      <w:tblPr>
        <w:tblStyle w:val="Tabladecuadrcula7concolores"/>
        <w:tblW w:w="4230" w:type="dxa"/>
        <w:jc w:val="center"/>
        <w:tblLook w:val="04A0" w:firstRow="1" w:lastRow="0" w:firstColumn="1" w:lastColumn="0" w:noHBand="0" w:noVBand="1"/>
      </w:tblPr>
      <w:tblGrid>
        <w:gridCol w:w="2820"/>
        <w:gridCol w:w="1410"/>
      </w:tblGrid>
      <w:tr w:rsidR="002E6600" w:rsidRPr="002E6600" w14:paraId="172B240B" w14:textId="77777777" w:rsidTr="0055703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2820" w:type="dxa"/>
            <w:hideMark/>
          </w:tcPr>
          <w:p w14:paraId="3E4412BA" w14:textId="77777777" w:rsidR="009F6F85" w:rsidRPr="002E6600" w:rsidRDefault="009F6F85" w:rsidP="009F6F85">
            <w:pPr>
              <w:jc w:val="cente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Tipo de documento</w:t>
            </w:r>
          </w:p>
        </w:tc>
        <w:tc>
          <w:tcPr>
            <w:tcW w:w="1410" w:type="dxa"/>
            <w:hideMark/>
          </w:tcPr>
          <w:p w14:paraId="548F43DC" w14:textId="77777777" w:rsidR="009F6F85" w:rsidRPr="002E6600" w:rsidRDefault="009F6F85" w:rsidP="009F6F8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Numero</w:t>
            </w:r>
          </w:p>
        </w:tc>
      </w:tr>
      <w:tr w:rsidR="002E6600" w:rsidRPr="002E6600" w14:paraId="6ECEA2C8"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6D127AA8"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Caracterización de Proceso </w:t>
            </w:r>
          </w:p>
        </w:tc>
        <w:tc>
          <w:tcPr>
            <w:tcW w:w="1410" w:type="dxa"/>
            <w:hideMark/>
          </w:tcPr>
          <w:p w14:paraId="78F875DD" w14:textId="77777777" w:rsidR="009F6F85" w:rsidRPr="002E6600"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5</w:t>
            </w:r>
          </w:p>
        </w:tc>
      </w:tr>
      <w:tr w:rsidR="002E6600" w:rsidRPr="002E6600" w14:paraId="3C3E13BA" w14:textId="77777777" w:rsidTr="002E6600">
        <w:trPr>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0847CA78"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Documento Externo </w:t>
            </w:r>
          </w:p>
        </w:tc>
        <w:tc>
          <w:tcPr>
            <w:tcW w:w="1410" w:type="dxa"/>
            <w:hideMark/>
          </w:tcPr>
          <w:p w14:paraId="452F2227" w14:textId="77777777" w:rsidR="009F6F85" w:rsidRPr="002E6600"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4</w:t>
            </w:r>
          </w:p>
        </w:tc>
      </w:tr>
      <w:tr w:rsidR="002E6600" w:rsidRPr="002E6600" w14:paraId="4E1F4C86"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34878D14"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Documento Interno </w:t>
            </w:r>
          </w:p>
        </w:tc>
        <w:tc>
          <w:tcPr>
            <w:tcW w:w="1410" w:type="dxa"/>
            <w:hideMark/>
          </w:tcPr>
          <w:p w14:paraId="4F3C0F2F" w14:textId="77777777" w:rsidR="009F6F85" w:rsidRPr="002E6600"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17</w:t>
            </w:r>
          </w:p>
        </w:tc>
      </w:tr>
      <w:tr w:rsidR="002E6600" w:rsidRPr="002E6600" w14:paraId="52072459" w14:textId="77777777" w:rsidTr="002E6600">
        <w:trPr>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21C79157"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Formato </w:t>
            </w:r>
          </w:p>
        </w:tc>
        <w:tc>
          <w:tcPr>
            <w:tcW w:w="1410" w:type="dxa"/>
            <w:hideMark/>
          </w:tcPr>
          <w:p w14:paraId="001F7639" w14:textId="77777777" w:rsidR="009F6F85" w:rsidRPr="002E6600"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112</w:t>
            </w:r>
          </w:p>
        </w:tc>
      </w:tr>
      <w:tr w:rsidR="002E6600" w:rsidRPr="002E6600" w14:paraId="56B88DF0"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770A5AA6" w14:textId="77777777" w:rsidR="009F6F85" w:rsidRPr="002E6600" w:rsidRDefault="009F6F85" w:rsidP="009F6F85">
            <w:pPr>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lastRenderedPageBreak/>
              <w:t>Lineamiento</w:t>
            </w:r>
          </w:p>
        </w:tc>
        <w:tc>
          <w:tcPr>
            <w:tcW w:w="1410" w:type="dxa"/>
            <w:hideMark/>
          </w:tcPr>
          <w:p w14:paraId="6344853E" w14:textId="77777777" w:rsidR="009F6F85" w:rsidRPr="002E6600"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1</w:t>
            </w:r>
          </w:p>
        </w:tc>
      </w:tr>
      <w:tr w:rsidR="002E6600" w:rsidRPr="002E6600" w14:paraId="74E5F0EC" w14:textId="77777777" w:rsidTr="002E6600">
        <w:trPr>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012A180B"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Instructivo </w:t>
            </w:r>
          </w:p>
        </w:tc>
        <w:tc>
          <w:tcPr>
            <w:tcW w:w="1410" w:type="dxa"/>
            <w:hideMark/>
          </w:tcPr>
          <w:p w14:paraId="46E90808" w14:textId="77777777" w:rsidR="009F6F85" w:rsidRPr="002E6600"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7</w:t>
            </w:r>
          </w:p>
        </w:tc>
      </w:tr>
      <w:tr w:rsidR="002E6600" w:rsidRPr="002E6600" w14:paraId="332E8A43"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3458871F"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Manual </w:t>
            </w:r>
          </w:p>
        </w:tc>
        <w:tc>
          <w:tcPr>
            <w:tcW w:w="1410" w:type="dxa"/>
            <w:hideMark/>
          </w:tcPr>
          <w:p w14:paraId="43446DA1" w14:textId="77777777" w:rsidR="009F6F85" w:rsidRPr="002E6600"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3</w:t>
            </w:r>
          </w:p>
        </w:tc>
      </w:tr>
      <w:tr w:rsidR="002E6600" w:rsidRPr="002E6600" w14:paraId="0859D3B6" w14:textId="77777777" w:rsidTr="002E6600">
        <w:trPr>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1B7AFED7"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Plan </w:t>
            </w:r>
          </w:p>
        </w:tc>
        <w:tc>
          <w:tcPr>
            <w:tcW w:w="1410" w:type="dxa"/>
            <w:hideMark/>
          </w:tcPr>
          <w:p w14:paraId="588F310E" w14:textId="77777777" w:rsidR="009F6F85" w:rsidRPr="002E6600"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5 </w:t>
            </w:r>
          </w:p>
        </w:tc>
      </w:tr>
      <w:tr w:rsidR="002E6600" w:rsidRPr="002E6600" w14:paraId="50E8D8D5"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791B96A0"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Procedimiento </w:t>
            </w:r>
          </w:p>
        </w:tc>
        <w:tc>
          <w:tcPr>
            <w:tcW w:w="1410" w:type="dxa"/>
            <w:hideMark/>
          </w:tcPr>
          <w:p w14:paraId="326E6A18" w14:textId="77777777" w:rsidR="009F6F85" w:rsidRPr="002E6600"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16 </w:t>
            </w:r>
          </w:p>
        </w:tc>
      </w:tr>
      <w:tr w:rsidR="002E6600" w:rsidRPr="002E6600" w14:paraId="6B5ACF5E" w14:textId="77777777" w:rsidTr="002E6600">
        <w:trPr>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0FD3537A"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i w:val="0"/>
                <w:sz w:val="18"/>
                <w:szCs w:val="18"/>
                <w:lang w:eastAsia="es-CO"/>
              </w:rPr>
              <w:t>Protocolo </w:t>
            </w:r>
          </w:p>
        </w:tc>
        <w:tc>
          <w:tcPr>
            <w:tcW w:w="1410" w:type="dxa"/>
            <w:hideMark/>
          </w:tcPr>
          <w:p w14:paraId="3936189B" w14:textId="77777777" w:rsidR="009F6F85" w:rsidRPr="002E6600" w:rsidRDefault="009F6F85" w:rsidP="009F6F8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sz w:val="18"/>
                <w:szCs w:val="18"/>
                <w:lang w:eastAsia="es-CO"/>
              </w:rPr>
              <w:t>9 </w:t>
            </w:r>
          </w:p>
        </w:tc>
      </w:tr>
      <w:tr w:rsidR="002E6600" w:rsidRPr="002E6600" w14:paraId="779740EE" w14:textId="77777777" w:rsidTr="002E66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0" w:type="dxa"/>
            <w:hideMark/>
          </w:tcPr>
          <w:p w14:paraId="15D239EB" w14:textId="77777777" w:rsidR="009F6F85" w:rsidRPr="002E6600" w:rsidRDefault="009F6F85" w:rsidP="009F6F85">
            <w:pPr>
              <w:textAlignment w:val="baseline"/>
              <w:rPr>
                <w:rFonts w:ascii="Arial" w:eastAsia="Times New Roman" w:hAnsi="Arial" w:cs="Arial"/>
                <w:i w:val="0"/>
                <w:sz w:val="18"/>
                <w:szCs w:val="18"/>
                <w:lang w:eastAsia="es-CO"/>
              </w:rPr>
            </w:pPr>
            <w:r w:rsidRPr="002E6600">
              <w:rPr>
                <w:rFonts w:ascii="Arial" w:eastAsia="Times New Roman" w:hAnsi="Arial" w:cs="Arial"/>
                <w:b/>
                <w:bCs/>
                <w:i w:val="0"/>
                <w:sz w:val="18"/>
                <w:szCs w:val="18"/>
                <w:lang w:eastAsia="es-CO"/>
              </w:rPr>
              <w:t>Total</w:t>
            </w:r>
            <w:r w:rsidRPr="002E6600">
              <w:rPr>
                <w:rFonts w:ascii="Arial" w:eastAsia="Times New Roman" w:hAnsi="Arial" w:cs="Arial"/>
                <w:i w:val="0"/>
                <w:sz w:val="18"/>
                <w:szCs w:val="18"/>
                <w:lang w:eastAsia="es-CO"/>
              </w:rPr>
              <w:t> </w:t>
            </w:r>
          </w:p>
        </w:tc>
        <w:tc>
          <w:tcPr>
            <w:tcW w:w="1410" w:type="dxa"/>
            <w:hideMark/>
          </w:tcPr>
          <w:p w14:paraId="3D04AE15" w14:textId="77777777" w:rsidR="009F6F85" w:rsidRPr="002E6600" w:rsidRDefault="009F6F85" w:rsidP="009F6F8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E6600">
              <w:rPr>
                <w:rFonts w:ascii="Arial" w:eastAsia="Times New Roman" w:hAnsi="Arial" w:cs="Arial"/>
                <w:b/>
                <w:bCs/>
                <w:sz w:val="18"/>
                <w:szCs w:val="18"/>
                <w:lang w:eastAsia="es-CO"/>
              </w:rPr>
              <w:t>179</w:t>
            </w:r>
            <w:r w:rsidRPr="002E6600">
              <w:rPr>
                <w:rFonts w:ascii="Arial" w:eastAsia="Times New Roman" w:hAnsi="Arial" w:cs="Arial"/>
                <w:sz w:val="18"/>
                <w:szCs w:val="18"/>
                <w:lang w:eastAsia="es-CO"/>
              </w:rPr>
              <w:t> </w:t>
            </w:r>
          </w:p>
        </w:tc>
      </w:tr>
    </w:tbl>
    <w:p w14:paraId="7B08590B" w14:textId="77777777" w:rsidR="002E6600" w:rsidRDefault="002E6600" w:rsidP="002E6600">
      <w:pPr>
        <w:pStyle w:val="NormalWeb"/>
        <w:shd w:val="clear" w:color="auto" w:fill="FFFFFF" w:themeFill="background1"/>
        <w:spacing w:before="0" w:beforeAutospacing="0" w:after="0" w:afterAutospacing="0"/>
        <w:jc w:val="center"/>
        <w:rPr>
          <w:rStyle w:val="normaltextrun"/>
          <w:rFonts w:ascii="Arial" w:eastAsiaTheme="minorEastAsia" w:hAnsi="Arial" w:cs="Arial"/>
          <w:color w:val="000000" w:themeColor="text1"/>
          <w:sz w:val="18"/>
          <w:szCs w:val="18"/>
        </w:rPr>
      </w:pPr>
      <w:r w:rsidRPr="0014396C">
        <w:rPr>
          <w:rStyle w:val="normaltextrun"/>
          <w:rFonts w:ascii="Arial" w:eastAsiaTheme="minorEastAsia" w:hAnsi="Arial" w:cs="Arial"/>
          <w:b/>
          <w:bCs/>
          <w:color w:val="000000" w:themeColor="text1"/>
          <w:sz w:val="18"/>
          <w:szCs w:val="18"/>
        </w:rPr>
        <w:t>Fuente:</w:t>
      </w:r>
      <w:r w:rsidRPr="0014396C">
        <w:rPr>
          <w:rStyle w:val="normaltextrun"/>
          <w:rFonts w:ascii="Arial" w:eastAsiaTheme="minorEastAsia" w:hAnsi="Arial" w:cs="Arial"/>
          <w:color w:val="000000" w:themeColor="text1"/>
          <w:sz w:val="18"/>
          <w:szCs w:val="18"/>
        </w:rPr>
        <w:t xml:space="preserve"> Oficina Asesora de Planeación, UAERMV – 2020</w:t>
      </w:r>
    </w:p>
    <w:p w14:paraId="02A46971" w14:textId="77777777" w:rsidR="009F6F85" w:rsidRPr="000B2E77" w:rsidRDefault="009F6F85" w:rsidP="009F6F85">
      <w:pPr>
        <w:pStyle w:val="Prrafodelista"/>
        <w:widowControl/>
        <w:ind w:left="720"/>
        <w:jc w:val="both"/>
        <w:textAlignment w:val="baseline"/>
        <w:rPr>
          <w:rFonts w:ascii="Arial" w:eastAsia="Times New Roman" w:hAnsi="Arial" w:cs="Arial"/>
          <w:sz w:val="20"/>
          <w:szCs w:val="20"/>
          <w:lang w:eastAsia="es-CO"/>
        </w:rPr>
      </w:pPr>
    </w:p>
    <w:p w14:paraId="28B16A84" w14:textId="4560828E" w:rsidR="009F6F85" w:rsidRDefault="00456B8F" w:rsidP="009F6F85">
      <w:pPr>
        <w:jc w:val="both"/>
        <w:rPr>
          <w:rFonts w:ascii="Arial" w:hAnsi="Arial" w:cs="Arial"/>
        </w:rPr>
      </w:pPr>
      <w:r w:rsidRPr="00456B8F">
        <w:rPr>
          <w:rFonts w:ascii="Arial" w:hAnsi="Arial" w:cs="Arial"/>
        </w:rPr>
        <w:t>Es importante mencionar que s</w:t>
      </w:r>
      <w:r w:rsidR="009F6F85" w:rsidRPr="00456B8F">
        <w:rPr>
          <w:rFonts w:ascii="Arial" w:hAnsi="Arial" w:cs="Arial"/>
        </w:rPr>
        <w:t>e utili</w:t>
      </w:r>
      <w:r w:rsidRPr="00456B8F">
        <w:rPr>
          <w:rFonts w:ascii="Arial" w:hAnsi="Arial" w:cs="Arial"/>
        </w:rPr>
        <w:t xml:space="preserve">za el correo institucional para </w:t>
      </w:r>
      <w:r w:rsidR="009F6F85" w:rsidRPr="00456B8F">
        <w:rPr>
          <w:rFonts w:ascii="Arial" w:hAnsi="Arial" w:cs="Arial"/>
        </w:rPr>
        <w:t>informar s</w:t>
      </w:r>
      <w:r w:rsidRPr="00456B8F">
        <w:rPr>
          <w:rFonts w:ascii="Arial" w:hAnsi="Arial" w:cs="Arial"/>
        </w:rPr>
        <w:t>emanalmente sobre las novedades de las actualizaciones documentales, de tal manera que todos los colaboradores de la entidad usen los documentos o formatos vigentes, en el arco d</w:t>
      </w:r>
      <w:r w:rsidR="00715FCA">
        <w:rPr>
          <w:rFonts w:ascii="Arial" w:hAnsi="Arial" w:cs="Arial"/>
        </w:rPr>
        <w:t>e sus funciones u obligaciones.</w:t>
      </w:r>
    </w:p>
    <w:p w14:paraId="08778958" w14:textId="074DD348" w:rsidR="00715FCA" w:rsidRPr="00715FCA" w:rsidRDefault="00715FCA" w:rsidP="00715FCA">
      <w:pPr>
        <w:pStyle w:val="Ttulo3"/>
        <w:rPr>
          <w:rFonts w:cs="Arial"/>
          <w:color w:val="000000"/>
          <w:szCs w:val="22"/>
          <w:shd w:val="clear" w:color="auto" w:fill="FFFFFF"/>
        </w:rPr>
      </w:pPr>
      <w:bookmarkStart w:id="50" w:name="_Toc56798340"/>
      <w:r w:rsidRPr="00715FCA">
        <w:rPr>
          <w:rFonts w:cs="Arial"/>
          <w:color w:val="000000"/>
          <w:shd w:val="clear" w:color="auto" w:fill="FFFFFF"/>
        </w:rPr>
        <w:t>3.1.7</w:t>
      </w:r>
      <w:r w:rsidRPr="00715FCA">
        <w:rPr>
          <w:rFonts w:cs="Arial"/>
          <w:color w:val="000000"/>
          <w:szCs w:val="22"/>
          <w:shd w:val="clear" w:color="auto" w:fill="FFFFFF"/>
        </w:rPr>
        <w:t xml:space="preserve"> </w:t>
      </w:r>
      <w:r w:rsidRPr="00715FCA">
        <w:rPr>
          <w:rFonts w:cs="Arial"/>
          <w:color w:val="000000"/>
          <w:shd w:val="clear" w:color="auto" w:fill="FFFFFF"/>
        </w:rPr>
        <w:t>Gobierno digital</w:t>
      </w:r>
      <w:bookmarkEnd w:id="50"/>
    </w:p>
    <w:p w14:paraId="4E2FE5D2" w14:textId="77777777" w:rsidR="009F6F85" w:rsidRPr="0055649E" w:rsidRDefault="009F6F85" w:rsidP="0055649E">
      <w:pPr>
        <w:jc w:val="both"/>
        <w:rPr>
          <w:rFonts w:ascii="Arial" w:hAnsi="Arial" w:cs="Arial"/>
          <w:color w:val="000000" w:themeColor="text1"/>
        </w:rPr>
      </w:pPr>
      <w:r w:rsidRPr="0055649E">
        <w:rPr>
          <w:rFonts w:ascii="Arial" w:hAnsi="Arial" w:cs="Arial"/>
        </w:rPr>
        <w:t>A continuación, se menciona de manera general los logros obtenidos de la política de Gobierno Digital discriminada por dominio de acuerdo con el Marco de Arquitectura Empresarial -MAE (2) MINTIC, durante el período comprendido entre el 01 de julio al 30 de septie</w:t>
      </w:r>
      <w:r w:rsidRPr="0055649E">
        <w:rPr>
          <w:rFonts w:ascii="Arial" w:hAnsi="Arial" w:cs="Arial"/>
          <w:color w:val="000000" w:themeColor="text1"/>
        </w:rPr>
        <w:t>mbre de 2020.</w:t>
      </w:r>
    </w:p>
    <w:p w14:paraId="1E908408" w14:textId="77777777" w:rsidR="009F6F85" w:rsidRPr="0055649E" w:rsidRDefault="009F6F85" w:rsidP="009F6F85">
      <w:pPr>
        <w:rPr>
          <w:rFonts w:ascii="Arial" w:hAnsi="Arial" w:cs="Arial"/>
          <w:color w:val="000000" w:themeColor="text1"/>
          <w:sz w:val="20"/>
          <w:szCs w:val="20"/>
        </w:rPr>
      </w:pPr>
    </w:p>
    <w:p w14:paraId="2925D91C"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51" w:name="_Toc56004873"/>
      <w:r w:rsidRPr="0055649E">
        <w:rPr>
          <w:color w:val="000000" w:themeColor="text1"/>
          <w:szCs w:val="22"/>
        </w:rPr>
        <w:t>Estrategia</w:t>
      </w:r>
      <w:bookmarkEnd w:id="51"/>
    </w:p>
    <w:p w14:paraId="2C06D579" w14:textId="77777777" w:rsidR="009F6F85" w:rsidRPr="0055649E" w:rsidRDefault="009F6F85" w:rsidP="00776B3F">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Desarrollo del proceso de actualización del Plan Estratégico de Tecnologías de la Información – PETI 2019-2023, revisando los lineamientos según la guía G.ES.06 Guía para la Construcción del PETI – Planeación de la Tecnología para la Transformación Digital julio de 2019 expedida por MinTIC.</w:t>
      </w:r>
    </w:p>
    <w:p w14:paraId="1D3855AE" w14:textId="77777777" w:rsidR="009F6F85" w:rsidRPr="0055649E" w:rsidRDefault="009F6F85" w:rsidP="00776B3F">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Seguimiento trimestral a los proyectos del mapa de ruta del Plan Estratégico de Tecnologías de la Información -PETI de la entidad del 01 de julio al 30 de septiembre de 2020.</w:t>
      </w:r>
    </w:p>
    <w:p w14:paraId="153BBC12" w14:textId="4160D90A" w:rsidR="009F6F85" w:rsidRPr="0055649E" w:rsidRDefault="009F6F85" w:rsidP="00776B3F">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 xml:space="preserve">Finalización de la Evaluación de Madurez de AE de la </w:t>
      </w:r>
      <w:r w:rsidR="00DD1308" w:rsidRPr="0055649E">
        <w:rPr>
          <w:rFonts w:ascii="Arial" w:hAnsi="Arial" w:cs="Arial"/>
          <w:color w:val="000000" w:themeColor="text1"/>
        </w:rPr>
        <w:t>UAERMV</w:t>
      </w:r>
      <w:r w:rsidRPr="0055649E">
        <w:rPr>
          <w:rFonts w:ascii="Arial" w:hAnsi="Arial" w:cs="Arial"/>
          <w:color w:val="000000" w:themeColor="text1"/>
        </w:rPr>
        <w:t xml:space="preserve"> por cada uno de los dominios.</w:t>
      </w:r>
    </w:p>
    <w:p w14:paraId="79DBA843" w14:textId="77777777" w:rsidR="0055649E" w:rsidRPr="0055649E" w:rsidRDefault="0055649E" w:rsidP="00EF5412">
      <w:pPr>
        <w:pStyle w:val="Estilo1"/>
        <w:framePr w:hSpace="0" w:wrap="auto" w:vAnchor="margin" w:hAnchor="text" w:yAlign="inline"/>
        <w:ind w:left="720"/>
        <w:outlineLvl w:val="9"/>
        <w:rPr>
          <w:color w:val="000000" w:themeColor="text1"/>
          <w:szCs w:val="22"/>
        </w:rPr>
      </w:pPr>
      <w:bookmarkStart w:id="52" w:name="_Toc56004874"/>
    </w:p>
    <w:p w14:paraId="4398A852" w14:textId="4AE97934" w:rsidR="009F6F85" w:rsidRPr="0055649E" w:rsidRDefault="009F6F85" w:rsidP="00EF5412">
      <w:pPr>
        <w:pStyle w:val="Estilo1"/>
        <w:framePr w:hSpace="0" w:wrap="auto" w:vAnchor="margin" w:hAnchor="text" w:yAlign="inline"/>
        <w:ind w:left="720"/>
        <w:outlineLvl w:val="9"/>
        <w:rPr>
          <w:color w:val="000000" w:themeColor="text1"/>
          <w:szCs w:val="22"/>
        </w:rPr>
      </w:pPr>
      <w:r w:rsidRPr="0055649E">
        <w:rPr>
          <w:color w:val="000000" w:themeColor="text1"/>
          <w:szCs w:val="22"/>
        </w:rPr>
        <w:t>Gobierno</w:t>
      </w:r>
      <w:bookmarkEnd w:id="52"/>
    </w:p>
    <w:p w14:paraId="527E3930" w14:textId="77777777" w:rsidR="009F6F85" w:rsidRPr="0055649E" w:rsidRDefault="009F6F85" w:rsidP="00776B3F">
      <w:pPr>
        <w:pStyle w:val="Prrafodelista"/>
        <w:widowControl/>
        <w:numPr>
          <w:ilvl w:val="0"/>
          <w:numId w:val="17"/>
        </w:numPr>
        <w:jc w:val="both"/>
        <w:rPr>
          <w:rFonts w:ascii="Arial" w:hAnsi="Arial" w:cs="Arial"/>
        </w:rPr>
      </w:pPr>
      <w:r w:rsidRPr="0055649E">
        <w:rPr>
          <w:rFonts w:ascii="Arial" w:hAnsi="Arial" w:cs="Arial"/>
          <w:color w:val="000000" w:themeColor="text1"/>
        </w:rPr>
        <w:t xml:space="preserve">Finalización de la articulación </w:t>
      </w:r>
      <w:r w:rsidRPr="0055649E">
        <w:rPr>
          <w:rFonts w:ascii="Arial" w:hAnsi="Arial" w:cs="Arial"/>
        </w:rPr>
        <w:t>de los artefactos del Marco de Arquitectura Empresarial -MAE (2) MinTIC con el ejercicio de AE que ha venido desarrollando la UAERMV.</w:t>
      </w:r>
    </w:p>
    <w:p w14:paraId="4F64D9C0" w14:textId="77777777" w:rsidR="009F6F85" w:rsidRPr="0055649E" w:rsidRDefault="009F6F85" w:rsidP="00776B3F">
      <w:pPr>
        <w:pStyle w:val="Prrafodelista"/>
        <w:widowControl/>
        <w:numPr>
          <w:ilvl w:val="0"/>
          <w:numId w:val="17"/>
        </w:numPr>
        <w:jc w:val="both"/>
        <w:rPr>
          <w:rFonts w:ascii="Arial" w:hAnsi="Arial" w:cs="Arial"/>
        </w:rPr>
      </w:pPr>
      <w:r w:rsidRPr="0055649E">
        <w:rPr>
          <w:rFonts w:ascii="Arial" w:hAnsi="Arial" w:cs="Arial"/>
        </w:rPr>
        <w:t>Se continua con la alineación de los lineamientos requeridos para cada uno de los dominios del nuevo modelo de Arquitectura Empresarial generando la inclusión de actividades en el cronograma de Fortalecimiento de la política de Gobierno Digital -GODI III.</w:t>
      </w:r>
    </w:p>
    <w:p w14:paraId="6B02897E" w14:textId="77777777" w:rsidR="009F6F85" w:rsidRPr="0055649E" w:rsidRDefault="009F6F85" w:rsidP="00776B3F">
      <w:pPr>
        <w:pStyle w:val="Prrafodelista"/>
        <w:widowControl/>
        <w:numPr>
          <w:ilvl w:val="0"/>
          <w:numId w:val="17"/>
        </w:numPr>
        <w:jc w:val="both"/>
        <w:rPr>
          <w:rFonts w:ascii="Arial" w:hAnsi="Arial" w:cs="Arial"/>
        </w:rPr>
      </w:pPr>
      <w:r w:rsidRPr="0055649E">
        <w:rPr>
          <w:rFonts w:ascii="Arial" w:hAnsi="Arial" w:cs="Arial"/>
        </w:rPr>
        <w:t>Se continua con la actualización y/o implementación de los entregables y artefactos priorizados para los dominios de la Arquitectura Empresarial.</w:t>
      </w:r>
    </w:p>
    <w:p w14:paraId="5B619272" w14:textId="77777777" w:rsidR="009F6F85" w:rsidRPr="0055649E" w:rsidRDefault="009F6F85" w:rsidP="00776B3F">
      <w:pPr>
        <w:pStyle w:val="Prrafodelista"/>
        <w:widowControl/>
        <w:numPr>
          <w:ilvl w:val="0"/>
          <w:numId w:val="17"/>
        </w:numPr>
        <w:jc w:val="both"/>
        <w:rPr>
          <w:rFonts w:ascii="Arial" w:hAnsi="Arial" w:cs="Arial"/>
        </w:rPr>
      </w:pPr>
      <w:r w:rsidRPr="0055649E">
        <w:rPr>
          <w:rFonts w:ascii="Arial" w:hAnsi="Arial" w:cs="Arial"/>
        </w:rPr>
        <w:t>Formalización del formato de seguimiento trimestral al Plan Estratégico de Tecnologías de la Información -PETI, en el sistema de calidad de la entidad.</w:t>
      </w:r>
    </w:p>
    <w:p w14:paraId="493BFA01" w14:textId="79F3EDE3" w:rsidR="009F6F85" w:rsidRDefault="009F6F85" w:rsidP="00776B3F">
      <w:pPr>
        <w:pStyle w:val="Prrafodelista"/>
        <w:widowControl/>
        <w:numPr>
          <w:ilvl w:val="0"/>
          <w:numId w:val="17"/>
        </w:numPr>
        <w:jc w:val="both"/>
        <w:rPr>
          <w:rFonts w:ascii="Arial" w:hAnsi="Arial" w:cs="Arial"/>
        </w:rPr>
      </w:pPr>
      <w:r w:rsidRPr="0055649E">
        <w:rPr>
          <w:rFonts w:ascii="Arial" w:hAnsi="Arial" w:cs="Arial"/>
        </w:rPr>
        <w:lastRenderedPageBreak/>
        <w:t>Acompañamiento a Oficina Asesora de Planeación en la adecuación de la metodología propuesta para la Gestión de proyectos a nivel institucional.</w:t>
      </w:r>
    </w:p>
    <w:p w14:paraId="1DFA29E3" w14:textId="77777777" w:rsidR="00EF5412" w:rsidRPr="0055649E" w:rsidRDefault="00EF5412" w:rsidP="00EF5412">
      <w:pPr>
        <w:pStyle w:val="Prrafodelista"/>
        <w:widowControl/>
        <w:ind w:left="720"/>
        <w:jc w:val="both"/>
        <w:rPr>
          <w:rFonts w:ascii="Arial" w:hAnsi="Arial" w:cs="Arial"/>
        </w:rPr>
      </w:pPr>
    </w:p>
    <w:p w14:paraId="1CF2C2FF" w14:textId="77777777" w:rsidR="009F6F85" w:rsidRPr="00EF5412" w:rsidRDefault="009F6F85" w:rsidP="00EF5412">
      <w:pPr>
        <w:pStyle w:val="Estilo1"/>
        <w:framePr w:hSpace="0" w:wrap="auto" w:vAnchor="margin" w:hAnchor="text" w:yAlign="inline"/>
        <w:ind w:left="720"/>
        <w:outlineLvl w:val="9"/>
        <w:rPr>
          <w:color w:val="000000" w:themeColor="text1"/>
          <w:szCs w:val="22"/>
        </w:rPr>
      </w:pPr>
      <w:bookmarkStart w:id="53" w:name="_Toc56004875"/>
      <w:r w:rsidRPr="00EF5412">
        <w:rPr>
          <w:color w:val="000000" w:themeColor="text1"/>
          <w:szCs w:val="22"/>
        </w:rPr>
        <w:t>Formalización del procedimiento de Seguridad de información, en el sistema de calidad de la entidad.</w:t>
      </w:r>
      <w:bookmarkEnd w:id="53"/>
    </w:p>
    <w:p w14:paraId="282F60D1" w14:textId="77777777" w:rsidR="009F6F85" w:rsidRPr="0055649E" w:rsidRDefault="009F6F85" w:rsidP="00AF5D34">
      <w:pPr>
        <w:pStyle w:val="Prrafodelista"/>
        <w:widowControl/>
        <w:numPr>
          <w:ilvl w:val="0"/>
          <w:numId w:val="17"/>
        </w:numPr>
        <w:jc w:val="both"/>
        <w:rPr>
          <w:rFonts w:ascii="Arial" w:hAnsi="Arial" w:cs="Arial"/>
        </w:rPr>
      </w:pPr>
      <w:r w:rsidRPr="0055649E">
        <w:rPr>
          <w:rFonts w:ascii="Arial" w:hAnsi="Arial" w:cs="Arial"/>
        </w:rPr>
        <w:t>Formalización de la actualización de política de navegación en internet y de la política de protección y tratamiento de datos personales en el sistema de calidad de la entidad.</w:t>
      </w:r>
    </w:p>
    <w:p w14:paraId="3CA203E6" w14:textId="77777777" w:rsidR="009F6F85" w:rsidRPr="0055649E" w:rsidRDefault="009F6F85" w:rsidP="00AF5D34">
      <w:pPr>
        <w:pStyle w:val="Prrafodelista"/>
        <w:widowControl/>
        <w:numPr>
          <w:ilvl w:val="0"/>
          <w:numId w:val="17"/>
        </w:numPr>
        <w:jc w:val="both"/>
        <w:rPr>
          <w:rFonts w:ascii="Arial" w:hAnsi="Arial" w:cs="Arial"/>
        </w:rPr>
      </w:pPr>
      <w:r w:rsidRPr="0055649E">
        <w:rPr>
          <w:rFonts w:ascii="Arial" w:hAnsi="Arial" w:cs="Arial"/>
        </w:rPr>
        <w:t>Formalización del plan de datos abiertos en el sistema de calidad de la entidad.</w:t>
      </w:r>
    </w:p>
    <w:p w14:paraId="2E7C5D75" w14:textId="77777777" w:rsidR="009F6F85" w:rsidRPr="0055649E" w:rsidRDefault="009F6F85" w:rsidP="00AF5D34">
      <w:pPr>
        <w:pStyle w:val="Prrafodelista"/>
        <w:widowControl/>
        <w:numPr>
          <w:ilvl w:val="0"/>
          <w:numId w:val="17"/>
        </w:numPr>
        <w:jc w:val="both"/>
        <w:rPr>
          <w:rFonts w:ascii="Arial" w:hAnsi="Arial" w:cs="Arial"/>
        </w:rPr>
      </w:pPr>
      <w:r w:rsidRPr="0055649E">
        <w:rPr>
          <w:rFonts w:ascii="Arial" w:hAnsi="Arial" w:cs="Arial"/>
        </w:rPr>
        <w:t>Formalización de documento de lineamientos para el intercambio de información en el sistema de calidad de la entidad.</w:t>
      </w:r>
    </w:p>
    <w:p w14:paraId="741A0F3E" w14:textId="77777777" w:rsidR="009F6F85" w:rsidRPr="0055649E" w:rsidRDefault="009F6F85" w:rsidP="00AF5D34">
      <w:pPr>
        <w:pStyle w:val="Prrafodelista"/>
        <w:widowControl/>
        <w:numPr>
          <w:ilvl w:val="0"/>
          <w:numId w:val="17"/>
        </w:numPr>
        <w:jc w:val="both"/>
        <w:rPr>
          <w:rFonts w:ascii="Arial" w:hAnsi="Arial" w:cs="Arial"/>
        </w:rPr>
      </w:pPr>
      <w:r w:rsidRPr="0055649E">
        <w:rPr>
          <w:rFonts w:ascii="Arial" w:hAnsi="Arial" w:cs="Arial"/>
        </w:rPr>
        <w:t>Formalización de la actualización del catálogo de TI en el sistema de calidad de la entidad.</w:t>
      </w:r>
    </w:p>
    <w:p w14:paraId="26C7B124" w14:textId="77777777" w:rsidR="009F6F85" w:rsidRPr="0055649E" w:rsidRDefault="009F6F85" w:rsidP="00AF5D34">
      <w:pPr>
        <w:spacing w:after="0" w:line="240" w:lineRule="auto"/>
        <w:rPr>
          <w:rFonts w:ascii="Arial" w:hAnsi="Arial" w:cs="Arial"/>
          <w:color w:val="000000" w:themeColor="text1"/>
        </w:rPr>
      </w:pPr>
    </w:p>
    <w:p w14:paraId="55E3700B"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54" w:name="_Toc56004876"/>
      <w:r w:rsidRPr="0055649E">
        <w:rPr>
          <w:color w:val="000000" w:themeColor="text1"/>
          <w:szCs w:val="22"/>
        </w:rPr>
        <w:t>Información</w:t>
      </w:r>
      <w:bookmarkEnd w:id="54"/>
    </w:p>
    <w:p w14:paraId="114E3828"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y actualización del Plan de Datos Abiertos de la entidad para ser ejecutado en las siguientes vigencias.</w:t>
      </w:r>
    </w:p>
    <w:p w14:paraId="00CD0810"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del documento de Lineamientos para el Intercambio de Información de la entidad.</w:t>
      </w:r>
    </w:p>
    <w:p w14:paraId="54BB03C3"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continúa ejecutando las actividades del cronograma de Ciudadano Digital - Dominio de Información de Marco de Arquitectura Empresarial para esta vigencia. ​</w:t>
      </w:r>
    </w:p>
    <w:p w14:paraId="258C214A"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Referente a los componentes de información, se ha venido trabajando en la elaboración y actualización de los artefactos que aportan a la documentación del dominio de Información.</w:t>
      </w:r>
    </w:p>
    <w:p w14:paraId="0BE5E3D6" w14:textId="7CCE1F00"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del artefacto de diagnóstico de Sistemas de In</w:t>
      </w:r>
      <w:r w:rsidR="0055649E">
        <w:rPr>
          <w:rFonts w:ascii="Arial" w:hAnsi="Arial" w:cs="Arial"/>
          <w:color w:val="000000" w:themeColor="text1"/>
        </w:rPr>
        <w:t>formación Vs Gestión documental</w:t>
      </w:r>
      <w:r w:rsidRPr="0055649E">
        <w:rPr>
          <w:rFonts w:ascii="Arial" w:hAnsi="Arial" w:cs="Arial"/>
          <w:color w:val="000000" w:themeColor="text1"/>
        </w:rPr>
        <w:t>.</w:t>
      </w:r>
    </w:p>
    <w:p w14:paraId="0D6234F4"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Participación en la elaboración del documento Política de Conservación Digital de Documentos Electrónicos de Archivo.</w:t>
      </w:r>
    </w:p>
    <w:p w14:paraId="0B962E90"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Participación en la elaboración del documento Plan de Conservación Digital de Documentos Electrónicos de Archivo.</w:t>
      </w:r>
    </w:p>
    <w:p w14:paraId="1B850D73"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Socialización y aprobación del Plan de Datos Abiertos ante el Comité Institucional de Gestión y Desempeño.</w:t>
      </w:r>
    </w:p>
    <w:p w14:paraId="5A61C506"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 los entregables, vistas y artefactos de arquitectura de información requeridos para esta vigencia acorde a las necesidades de FURAG.</w:t>
      </w:r>
    </w:p>
    <w:p w14:paraId="73D0659F" w14:textId="77777777" w:rsidR="009F6F85" w:rsidRPr="0055649E" w:rsidRDefault="009F6F85" w:rsidP="00AF5D34">
      <w:pPr>
        <w:pStyle w:val="Prrafodelista"/>
        <w:ind w:left="720"/>
        <w:rPr>
          <w:rFonts w:ascii="Arial" w:hAnsi="Arial" w:cs="Arial"/>
          <w:color w:val="000000" w:themeColor="text1"/>
        </w:rPr>
      </w:pPr>
    </w:p>
    <w:p w14:paraId="1CD77AED"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55" w:name="_Toc56004877"/>
      <w:r w:rsidRPr="0055649E">
        <w:rPr>
          <w:color w:val="000000" w:themeColor="text1"/>
          <w:szCs w:val="22"/>
        </w:rPr>
        <w:t>Sistemas de Información</w:t>
      </w:r>
      <w:bookmarkEnd w:id="55"/>
    </w:p>
    <w:p w14:paraId="11939ACF"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Actualización del reporte de segmentos terminados del sistema SIGMA para el periodo de enero al 15 de septiembre de 2020, publicados en el portal de datos de Bogotá y el portal de datos abiertos de MinTIC.</w:t>
      </w:r>
    </w:p>
    <w:p w14:paraId="66A6C054"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Finalización de la construcción del documento de Lineamientos para el Intercambio de información, donde se orienta y se alinea la adopción de lineamientos y estándares para facilitar el intercambio de información en la entidad.</w:t>
      </w:r>
    </w:p>
    <w:p w14:paraId="262D3B25"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Actualización del catálogo de TI donde se incluyó el sistema CALIOPE, el cual entro en operación.</w:t>
      </w:r>
    </w:p>
    <w:p w14:paraId="3042D21C"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lastRenderedPageBreak/>
        <w:t>Se continua con el desarrollo de nuevas funcionalidades en los sistemas de Información para fortalecer la operación de la entidad.</w:t>
      </w:r>
    </w:p>
    <w:p w14:paraId="0E834395" w14:textId="77777777" w:rsidR="009F6F85" w:rsidRPr="0055649E" w:rsidRDefault="009F6F85" w:rsidP="00AF5D34">
      <w:pPr>
        <w:pStyle w:val="Prrafodelista"/>
        <w:ind w:left="720"/>
        <w:rPr>
          <w:rFonts w:ascii="Arial" w:hAnsi="Arial" w:cs="Arial"/>
          <w:color w:val="000000" w:themeColor="text1"/>
        </w:rPr>
      </w:pPr>
    </w:p>
    <w:p w14:paraId="5CC46293"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56" w:name="_Toc56004878"/>
      <w:r w:rsidRPr="0055649E">
        <w:rPr>
          <w:color w:val="000000" w:themeColor="text1"/>
          <w:szCs w:val="22"/>
        </w:rPr>
        <w:t>Servicios Tecnológicos</w:t>
      </w:r>
      <w:bookmarkEnd w:id="56"/>
    </w:p>
    <w:p w14:paraId="75068B20"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adjudica proceso CMC-013-2020 para la adquisición del pool para la implementación del protocolo de internet versión 6 (IPV6) para la infraestructura tecnológica de la unidad administrativa especial de rehabilitación y mantenimiento vial, con el número del contrato No. 525/2020.</w:t>
      </w:r>
    </w:p>
    <w:p w14:paraId="17142FC8"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Participación en el desarrollo del plan de seguimiento y control de seguridad de los servicios tecnológicos.</w:t>
      </w:r>
    </w:p>
    <w:p w14:paraId="7C79C785" w14:textId="47B0C058"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continua con los procesos adquisición de nuevos elementos para el fortalecimiento de la infraestructura q</w:t>
      </w:r>
      <w:r w:rsidR="002014EA">
        <w:rPr>
          <w:rFonts w:ascii="Arial" w:hAnsi="Arial" w:cs="Arial"/>
          <w:color w:val="000000" w:themeColor="text1"/>
        </w:rPr>
        <w:t>ue soporte la operación de la e</w:t>
      </w:r>
      <w:r w:rsidRPr="0055649E">
        <w:rPr>
          <w:rFonts w:ascii="Arial" w:hAnsi="Arial" w:cs="Arial"/>
          <w:color w:val="000000" w:themeColor="text1"/>
        </w:rPr>
        <w:t>ntidad.</w:t>
      </w:r>
    </w:p>
    <w:p w14:paraId="66E83E89" w14:textId="47322C0E"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continua con la adecuación de la inf</w:t>
      </w:r>
      <w:r w:rsidR="002014EA">
        <w:rPr>
          <w:rFonts w:ascii="Arial" w:hAnsi="Arial" w:cs="Arial"/>
          <w:color w:val="000000" w:themeColor="text1"/>
        </w:rPr>
        <w:t>raestructura Tecnológica de la e</w:t>
      </w:r>
      <w:r w:rsidRPr="0055649E">
        <w:rPr>
          <w:rFonts w:ascii="Arial" w:hAnsi="Arial" w:cs="Arial"/>
          <w:color w:val="000000" w:themeColor="text1"/>
        </w:rPr>
        <w:t>ntidad para facilitar el trabajo en casa por parte de los colaboradores.</w:t>
      </w:r>
    </w:p>
    <w:p w14:paraId="76B40C78" w14:textId="77777777" w:rsidR="009F6F85" w:rsidRPr="0055649E" w:rsidRDefault="009F6F85" w:rsidP="00AF5D34">
      <w:pPr>
        <w:spacing w:after="0" w:line="240" w:lineRule="auto"/>
        <w:rPr>
          <w:rFonts w:ascii="Arial" w:hAnsi="Arial" w:cs="Arial"/>
          <w:color w:val="000000" w:themeColor="text1"/>
        </w:rPr>
      </w:pPr>
    </w:p>
    <w:p w14:paraId="744F5DB6"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57" w:name="_Toc56004879"/>
      <w:r w:rsidRPr="0055649E">
        <w:rPr>
          <w:color w:val="000000" w:themeColor="text1"/>
          <w:szCs w:val="22"/>
        </w:rPr>
        <w:t>Uso y Apropiación</w:t>
      </w:r>
      <w:bookmarkEnd w:id="57"/>
    </w:p>
    <w:p w14:paraId="23CB14B7"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avanza en la elaboración del plan de transferencia de conocimiento para los procesos de TI.</w:t>
      </w:r>
    </w:p>
    <w:p w14:paraId="40E6853A" w14:textId="69EC978D" w:rsidR="009F6F85"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Se continua con la implementación del plan de uso y apropiación, mediante la divulgación del ecosistema d</w:t>
      </w:r>
      <w:r w:rsidR="002014EA">
        <w:rPr>
          <w:rFonts w:ascii="Arial" w:hAnsi="Arial" w:cs="Arial"/>
          <w:color w:val="000000" w:themeColor="text1"/>
        </w:rPr>
        <w:t>e TI a los colaboradores de la e</w:t>
      </w:r>
      <w:r w:rsidRPr="0055649E">
        <w:rPr>
          <w:rFonts w:ascii="Arial" w:hAnsi="Arial" w:cs="Arial"/>
          <w:color w:val="000000" w:themeColor="text1"/>
        </w:rPr>
        <w:t>ntidad</w:t>
      </w:r>
      <w:r w:rsidR="0055649E">
        <w:rPr>
          <w:rFonts w:ascii="Arial" w:hAnsi="Arial" w:cs="Arial"/>
          <w:color w:val="000000" w:themeColor="text1"/>
        </w:rPr>
        <w:t xml:space="preserve">. </w:t>
      </w:r>
    </w:p>
    <w:p w14:paraId="3CD41812" w14:textId="2D00690D" w:rsidR="0055649E" w:rsidRPr="0055649E" w:rsidRDefault="0055649E" w:rsidP="00AF5D34">
      <w:pPr>
        <w:pStyle w:val="Prrafodelista"/>
        <w:widowControl/>
        <w:ind w:left="720"/>
        <w:jc w:val="both"/>
        <w:rPr>
          <w:rFonts w:ascii="Arial" w:hAnsi="Arial" w:cs="Arial"/>
          <w:b/>
          <w:color w:val="000000" w:themeColor="text1"/>
        </w:rPr>
      </w:pPr>
    </w:p>
    <w:p w14:paraId="016F90B2" w14:textId="083E6512" w:rsidR="009F6F85" w:rsidRPr="00EF5412" w:rsidRDefault="0055649E" w:rsidP="00EF5412">
      <w:pPr>
        <w:pStyle w:val="Ttulo3"/>
        <w:rPr>
          <w:rFonts w:cs="Arial"/>
          <w:color w:val="000000"/>
          <w:shd w:val="clear" w:color="auto" w:fill="FFFFFF"/>
        </w:rPr>
      </w:pPr>
      <w:bookmarkStart w:id="58" w:name="_Toc56798341"/>
      <w:r w:rsidRPr="0055649E">
        <w:rPr>
          <w:rFonts w:cs="Arial"/>
          <w:color w:val="000000" w:themeColor="text1"/>
        </w:rPr>
        <w:t xml:space="preserve">3.1.8 </w:t>
      </w:r>
      <w:r w:rsidRPr="00EF5412">
        <w:rPr>
          <w:rFonts w:cs="Arial"/>
          <w:color w:val="000000"/>
          <w:shd w:val="clear" w:color="auto" w:fill="FFFFFF"/>
        </w:rPr>
        <w:t>Seguridad de la información</w:t>
      </w:r>
      <w:bookmarkEnd w:id="58"/>
    </w:p>
    <w:p w14:paraId="5AF080C8" w14:textId="77777777" w:rsidR="009F6F85" w:rsidRPr="00EF5412" w:rsidRDefault="009F6F85" w:rsidP="00EF5412">
      <w:pPr>
        <w:jc w:val="both"/>
        <w:rPr>
          <w:rFonts w:ascii="Arial" w:eastAsiaTheme="majorEastAsia" w:hAnsi="Arial" w:cs="Arial"/>
          <w:color w:val="000000"/>
          <w:shd w:val="clear" w:color="auto" w:fill="FFFFFF"/>
        </w:rPr>
      </w:pPr>
      <w:r w:rsidRPr="00EF5412">
        <w:rPr>
          <w:rFonts w:ascii="Arial" w:eastAsiaTheme="majorEastAsia" w:hAnsi="Arial" w:cs="Arial"/>
          <w:color w:val="000000"/>
          <w:shd w:val="clear" w:color="auto" w:fill="FFFFFF"/>
        </w:rPr>
        <w:t>Por medio de la estrategia organizacional de seguridad de la información, la entidad ha logrado gestionar los riesgos en esta materia, mitigando los impactos de la entidad entre la posibilidad de pérdida de la Confidencialidad, Integridad y Disponibilidad de la información.</w:t>
      </w:r>
    </w:p>
    <w:p w14:paraId="4B95F3A4" w14:textId="1C320F89" w:rsidR="009F6F85" w:rsidRPr="00EF5412" w:rsidRDefault="009F6F85" w:rsidP="00EF5412">
      <w:pPr>
        <w:jc w:val="both"/>
        <w:rPr>
          <w:rFonts w:ascii="Arial" w:hAnsi="Arial" w:cs="Arial"/>
          <w:color w:val="000000"/>
          <w:shd w:val="clear" w:color="auto" w:fill="FFFFFF"/>
        </w:rPr>
      </w:pPr>
      <w:r w:rsidRPr="00EF5412">
        <w:rPr>
          <w:rFonts w:ascii="Arial" w:hAnsi="Arial" w:cs="Arial"/>
          <w:color w:val="000000"/>
          <w:shd w:val="clear" w:color="auto" w:fill="FFFFFF"/>
        </w:rPr>
        <w:t xml:space="preserve">Teniendo en cuenta que el habilitador de </w:t>
      </w:r>
      <w:r w:rsidRPr="00EF5412">
        <w:rPr>
          <w:rFonts w:ascii="Arial" w:eastAsiaTheme="majorEastAsia" w:hAnsi="Arial" w:cs="Arial"/>
          <w:color w:val="000000"/>
          <w:shd w:val="clear" w:color="auto" w:fill="FFFFFF"/>
        </w:rPr>
        <w:t>seguridad y privacidad de la información es transversal a todos los procesos de la entidad,</w:t>
      </w:r>
      <w:r w:rsidRPr="00EF5412">
        <w:rPr>
          <w:rFonts w:ascii="Arial" w:hAnsi="Arial" w:cs="Arial"/>
          <w:color w:val="000000"/>
          <w:shd w:val="clear" w:color="auto" w:fill="FFFFFF"/>
        </w:rPr>
        <w:t xml:space="preserve"> se adecuan las medidas de seguridad para facilitar el trabajo desde casa permitiendo el acceso web a los aplicativos institucionales habilitando nuevos canales de comunicación por parte de todos los colaboradores.</w:t>
      </w:r>
    </w:p>
    <w:p w14:paraId="633F396D" w14:textId="2C67FB20" w:rsidR="009F6F85" w:rsidRPr="0055649E" w:rsidRDefault="0055649E" w:rsidP="00EF5412">
      <w:pPr>
        <w:pStyle w:val="Estilo1"/>
        <w:framePr w:hSpace="0" w:wrap="auto" w:vAnchor="margin" w:hAnchor="text" w:yAlign="inline"/>
        <w:ind w:left="720"/>
        <w:outlineLvl w:val="9"/>
        <w:rPr>
          <w:color w:val="000000" w:themeColor="text1"/>
          <w:szCs w:val="22"/>
        </w:rPr>
      </w:pPr>
      <w:bookmarkStart w:id="59" w:name="_Toc56004881"/>
      <w:r w:rsidRPr="0055649E">
        <w:rPr>
          <w:color w:val="000000" w:themeColor="text1"/>
          <w:szCs w:val="22"/>
          <w:lang w:val="es-MX"/>
        </w:rPr>
        <w:t xml:space="preserve">Avances frente a los </w:t>
      </w:r>
      <w:r w:rsidRPr="0055649E">
        <w:rPr>
          <w:color w:val="000000" w:themeColor="text1"/>
          <w:szCs w:val="22"/>
        </w:rPr>
        <w:t>activos de i</w:t>
      </w:r>
      <w:r w:rsidR="009F6F85" w:rsidRPr="0055649E">
        <w:rPr>
          <w:color w:val="000000" w:themeColor="text1"/>
          <w:szCs w:val="22"/>
        </w:rPr>
        <w:t>nformación.</w:t>
      </w:r>
      <w:bookmarkEnd w:id="59"/>
    </w:p>
    <w:p w14:paraId="0B8AEA82"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 metodología de activos de información, siguiendo las buenas prácticas dada por MinTIC y el Departamento Administrativo de la Función Pública.</w:t>
      </w:r>
    </w:p>
    <w:p w14:paraId="6B5343E2"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y actualización de la matriz de activos de información alienado con el modelo de Seguridad y Privacidad de la Información de MinTIC y Archivo General de la Nación, con la normativa vigente tanto a nivel nacional como distrital obteniendo un instrumento estratégico para el registro de activos de información y la identificación de riesgos asociados a estos; lo anterior mejorando la eficiencia y minimizando los riesgos en materia de confidencialidad, integridad y disponibilidad de la información.</w:t>
      </w:r>
    </w:p>
    <w:p w14:paraId="746019F4"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Aplicación de la metodología de activos de información en el proceso de Gestión de Servicios e Infraestructura Tecnológica.</w:t>
      </w:r>
    </w:p>
    <w:p w14:paraId="25D0925D"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Socialización y aprobación ante el Comité Institucional de Gestión y Desempeño de la metodología y matriz de activos de la información.</w:t>
      </w:r>
    </w:p>
    <w:p w14:paraId="4D8BC2D7" w14:textId="77777777" w:rsidR="009F6F85" w:rsidRPr="0055649E" w:rsidRDefault="009F6F85" w:rsidP="00AF5D34">
      <w:pPr>
        <w:spacing w:after="0" w:line="240" w:lineRule="auto"/>
        <w:rPr>
          <w:rFonts w:ascii="Arial" w:eastAsia="Arial" w:hAnsi="Arial" w:cs="Arial"/>
          <w:color w:val="000000" w:themeColor="text1"/>
        </w:rPr>
      </w:pPr>
    </w:p>
    <w:p w14:paraId="05BE8FC5"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60" w:name="_Toc56004882"/>
      <w:r w:rsidRPr="0055649E">
        <w:rPr>
          <w:color w:val="000000" w:themeColor="text1"/>
          <w:szCs w:val="22"/>
        </w:rPr>
        <w:lastRenderedPageBreak/>
        <w:t>Políticas de Seguridad.</w:t>
      </w:r>
      <w:bookmarkEnd w:id="60"/>
    </w:p>
    <w:p w14:paraId="7A9E2DFD"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La entidad cuenta con 13 políticas de Seguridad y Privacidad de la Información, este año se han venido actualizando como proceso de mejora continua y así mismo se avanza en su implementación en toda la institución, enfocadas a la protección de los activos de información, contribuyendo a crear un entorno para que las medidas de seguridad establecidas generen buenos resultados fortaleciendo la seguridad en la UAERMV.</w:t>
      </w:r>
    </w:p>
    <w:p w14:paraId="2157304F"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del procedimiento de Seguridad de información el cual orienta las actividades a desarrollar para la generación o actualización de políticas de Seguridad.</w:t>
      </w:r>
    </w:p>
    <w:p w14:paraId="28E501AB"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Actualización de política de navegación en internet y de la política de protección y tratamiento de datos personales las cuales se encuentran publicadas en el sistema de calidad de la entidad.</w:t>
      </w:r>
    </w:p>
    <w:p w14:paraId="747DD516"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Actualización de la política General de Tecnología y Seguridad de la Información, en proceso de formalización en el sistema de calidad de la entidad.</w:t>
      </w:r>
    </w:p>
    <w:p w14:paraId="1A649046"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Actualización de la política de Seguridad de gestión de activos de Información, en proceso de formalización en el sistema de calidad de la entidad.</w:t>
      </w:r>
    </w:p>
    <w:p w14:paraId="1EFF9AD5"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Socialización y aprobación ante el Comité Institucional de Gestión y Desempeño de la política general y de gestión de activos de la información.</w:t>
      </w:r>
    </w:p>
    <w:p w14:paraId="4EE3A935"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Diseño de la hoja de vida de los indicadores aplicables en seguridad de la información.</w:t>
      </w:r>
    </w:p>
    <w:p w14:paraId="0EDF2934"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Socialización y aprobación ante el Comité Institucional de Gestión y Desempeño de los indicadores de seguridad de la información.</w:t>
      </w:r>
    </w:p>
    <w:p w14:paraId="223C664A" w14:textId="77777777" w:rsidR="009F6F85" w:rsidRPr="0055649E" w:rsidRDefault="009F6F85" w:rsidP="00AF5D34">
      <w:pPr>
        <w:pStyle w:val="Prrafodelista"/>
        <w:ind w:left="360"/>
        <w:rPr>
          <w:rFonts w:ascii="Arial" w:hAnsi="Arial" w:cs="Arial"/>
          <w:color w:val="000000" w:themeColor="text1"/>
        </w:rPr>
      </w:pPr>
    </w:p>
    <w:p w14:paraId="022CF9C8"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61" w:name="_Toc56004883"/>
      <w:r w:rsidRPr="0055649E">
        <w:rPr>
          <w:color w:val="000000" w:themeColor="text1"/>
          <w:szCs w:val="22"/>
        </w:rPr>
        <w:t>Cumplimiento Resolución 316 De octubre De 2019.</w:t>
      </w:r>
      <w:bookmarkEnd w:id="61"/>
    </w:p>
    <w:p w14:paraId="1277196B"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Atendiendo al cumplimiento de la Resolución 316 expedida por Secretaria de Hacienda la UAERMV, internamente se determinaron las actividades y los recursos necesarios para el desarrollo de los lineamientos, continuando con el desarrollo de las actividades se ha logrado reducir los riesgos en la confidencialidad, integridad y disponibilidad, sobre el área de financiera, permitiendo asegurar las transacciones realizadas desde y hacia la entidad.</w:t>
      </w:r>
    </w:p>
    <w:p w14:paraId="7E16D458" w14:textId="77777777" w:rsidR="009F6F85" w:rsidRPr="0055649E" w:rsidRDefault="009F6F85" w:rsidP="00AF5D34">
      <w:pPr>
        <w:pStyle w:val="Prrafodelista"/>
        <w:ind w:left="720"/>
        <w:rPr>
          <w:rFonts w:ascii="Arial" w:hAnsi="Arial" w:cs="Arial"/>
          <w:color w:val="000000" w:themeColor="text1"/>
        </w:rPr>
      </w:pPr>
    </w:p>
    <w:p w14:paraId="4CDD26D5"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62" w:name="_Toc56004884"/>
      <w:r w:rsidRPr="0055649E">
        <w:rPr>
          <w:color w:val="000000" w:themeColor="text1"/>
          <w:szCs w:val="22"/>
        </w:rPr>
        <w:t>Diagnóstico De Seguridad Y Privacidad</w:t>
      </w:r>
      <w:bookmarkEnd w:id="62"/>
    </w:p>
    <w:p w14:paraId="5B27A4C0"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Como parte de la mejora continua de la Seguridad y Privacidad de la Información se finaliza el diagnóstico de Seguridad y Privacidad de la Información mediante el instrumento otorgado por el MinTIC, identificando el estado actual de la seguridad de la entidad.</w:t>
      </w:r>
    </w:p>
    <w:p w14:paraId="1AE83EC2" w14:textId="77777777" w:rsidR="009F6F85" w:rsidRPr="0055649E" w:rsidRDefault="009F6F85" w:rsidP="00AF5D34">
      <w:pPr>
        <w:spacing w:after="0" w:line="240" w:lineRule="auto"/>
        <w:rPr>
          <w:rFonts w:ascii="Arial" w:eastAsia="Arial" w:hAnsi="Arial" w:cs="Arial"/>
          <w:color w:val="000000" w:themeColor="text1"/>
        </w:rPr>
      </w:pPr>
    </w:p>
    <w:p w14:paraId="5ABC4642" w14:textId="43389F01" w:rsidR="009F6F85" w:rsidRPr="0055649E" w:rsidRDefault="009F6F85" w:rsidP="00EF5412">
      <w:pPr>
        <w:pStyle w:val="Estilo1"/>
        <w:framePr w:hSpace="0" w:wrap="auto" w:vAnchor="margin" w:hAnchor="text" w:yAlign="inline"/>
        <w:ind w:left="720"/>
        <w:outlineLvl w:val="9"/>
        <w:rPr>
          <w:color w:val="000000" w:themeColor="text1"/>
          <w:szCs w:val="22"/>
        </w:rPr>
      </w:pPr>
      <w:bookmarkStart w:id="63" w:name="_Toc56004885"/>
      <w:r w:rsidRPr="0055649E">
        <w:rPr>
          <w:color w:val="000000" w:themeColor="text1"/>
          <w:szCs w:val="22"/>
        </w:rPr>
        <w:t>Seguimiento y Control</w:t>
      </w:r>
      <w:bookmarkEnd w:id="63"/>
    </w:p>
    <w:p w14:paraId="03E02B25"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Diseño del plan de seguimiento y control de seguridad de los servicios tecnológicos.</w:t>
      </w:r>
    </w:p>
    <w:p w14:paraId="49E3E3C3"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Ejecución del plan de seguimiento y control de seguridad de los servicios tecnológicos.</w:t>
      </w:r>
    </w:p>
    <w:p w14:paraId="46A587F5" w14:textId="77777777" w:rsidR="009F6F85" w:rsidRPr="0055649E" w:rsidRDefault="009F6F85" w:rsidP="00AF5D34">
      <w:pPr>
        <w:spacing w:after="0" w:line="240" w:lineRule="auto"/>
        <w:rPr>
          <w:rFonts w:ascii="Arial" w:hAnsi="Arial" w:cs="Arial"/>
          <w:color w:val="000000" w:themeColor="text1"/>
        </w:rPr>
      </w:pPr>
    </w:p>
    <w:p w14:paraId="575D8CDB" w14:textId="77777777" w:rsidR="009F6F85" w:rsidRPr="0055649E" w:rsidRDefault="009F6F85" w:rsidP="00EF5412">
      <w:pPr>
        <w:pStyle w:val="Estilo1"/>
        <w:framePr w:hSpace="0" w:wrap="auto" w:vAnchor="margin" w:hAnchor="text" w:yAlign="inline"/>
        <w:ind w:left="720"/>
        <w:outlineLvl w:val="9"/>
        <w:rPr>
          <w:color w:val="000000" w:themeColor="text1"/>
          <w:szCs w:val="22"/>
        </w:rPr>
      </w:pPr>
      <w:bookmarkStart w:id="64" w:name="_Toc56004886"/>
      <w:r w:rsidRPr="0055649E">
        <w:rPr>
          <w:color w:val="000000" w:themeColor="text1"/>
          <w:szCs w:val="22"/>
        </w:rPr>
        <w:lastRenderedPageBreak/>
        <w:t>Plan Operacional de Seguridad de la Información</w:t>
      </w:r>
      <w:bookmarkEnd w:id="64"/>
    </w:p>
    <w:p w14:paraId="3AF19902" w14:textId="77777777" w:rsidR="009F6F85" w:rsidRPr="0055649E" w:rsidRDefault="009F6F85" w:rsidP="00AF5D34">
      <w:pPr>
        <w:pStyle w:val="Prrafodelista"/>
        <w:widowControl/>
        <w:numPr>
          <w:ilvl w:val="0"/>
          <w:numId w:val="17"/>
        </w:numPr>
        <w:jc w:val="both"/>
        <w:rPr>
          <w:rFonts w:ascii="Arial" w:hAnsi="Arial" w:cs="Arial"/>
          <w:color w:val="000000" w:themeColor="text1"/>
        </w:rPr>
      </w:pPr>
      <w:r w:rsidRPr="0055649E">
        <w:rPr>
          <w:rFonts w:ascii="Arial" w:hAnsi="Arial" w:cs="Arial"/>
          <w:color w:val="000000" w:themeColor="text1"/>
        </w:rPr>
        <w:t>Elaboración del plan operación de seguridad de la información alineado con buenas prácticas dada por MinTIC, mediante el modelo de seguridad y privacidad de la información, ISO 27001 y las NIST (National Institute of Standards and Technology).</w:t>
      </w:r>
    </w:p>
    <w:p w14:paraId="6187A755" w14:textId="55B0C583" w:rsidR="009F6F85" w:rsidRDefault="009F6F85" w:rsidP="00AF5D34">
      <w:pPr>
        <w:pStyle w:val="Prrafodelista"/>
        <w:numPr>
          <w:ilvl w:val="0"/>
          <w:numId w:val="17"/>
        </w:numPr>
        <w:jc w:val="both"/>
        <w:rPr>
          <w:rFonts w:ascii="Arial" w:hAnsi="Arial" w:cs="Arial"/>
        </w:rPr>
      </w:pPr>
      <w:r w:rsidRPr="004D354F">
        <w:rPr>
          <w:rFonts w:ascii="Arial" w:hAnsi="Arial" w:cs="Arial"/>
          <w:color w:val="000000" w:themeColor="text1"/>
        </w:rPr>
        <w:t xml:space="preserve">Elaboración del documento de roles y responsabilidades de seguridad de la información alienado con las buenas prácticas dada por MinTIC, mediante el modelo </w:t>
      </w:r>
      <w:r w:rsidRPr="004D354F">
        <w:rPr>
          <w:rFonts w:ascii="Arial" w:hAnsi="Arial" w:cs="Arial"/>
        </w:rPr>
        <w:t>de seguridad y privacidad de la información.</w:t>
      </w:r>
    </w:p>
    <w:p w14:paraId="79961CE9" w14:textId="77777777" w:rsidR="004D354F" w:rsidRPr="004D354F" w:rsidRDefault="004D354F" w:rsidP="004D354F">
      <w:pPr>
        <w:pStyle w:val="Prrafodelista"/>
        <w:ind w:left="720"/>
        <w:jc w:val="both"/>
        <w:rPr>
          <w:rFonts w:ascii="Arial" w:hAnsi="Arial" w:cs="Arial"/>
        </w:rPr>
      </w:pPr>
    </w:p>
    <w:p w14:paraId="326396B0" w14:textId="295B633A" w:rsidR="009F6F85" w:rsidRPr="002D60F9" w:rsidRDefault="008369F9" w:rsidP="002D60F9">
      <w:pPr>
        <w:pStyle w:val="Ttulo3"/>
        <w:rPr>
          <w:rFonts w:cs="Arial"/>
          <w:lang w:val="es-MX" w:eastAsia="x-none"/>
        </w:rPr>
      </w:pPr>
      <w:bookmarkStart w:id="65" w:name="_Toc56798342"/>
      <w:r w:rsidRPr="002D60F9">
        <w:rPr>
          <w:rFonts w:cs="Arial"/>
        </w:rPr>
        <w:t>3.1.9 Defen</w:t>
      </w:r>
      <w:r w:rsidR="007A1659">
        <w:rPr>
          <w:rFonts w:cs="Arial"/>
        </w:rPr>
        <w:t>sa</w:t>
      </w:r>
      <w:r w:rsidRPr="002D60F9">
        <w:rPr>
          <w:rFonts w:cs="Arial"/>
          <w:lang w:val="es-MX" w:eastAsia="x-none"/>
        </w:rPr>
        <w:t xml:space="preserve"> jurídica</w:t>
      </w:r>
      <w:bookmarkEnd w:id="65"/>
    </w:p>
    <w:p w14:paraId="3198A173" w14:textId="04619D32" w:rsidR="009F6F85" w:rsidRPr="008369F9" w:rsidRDefault="009F6F85" w:rsidP="009F6F85">
      <w:pPr>
        <w:jc w:val="both"/>
        <w:rPr>
          <w:rFonts w:ascii="Arial" w:hAnsi="Arial" w:cs="Arial"/>
        </w:rPr>
      </w:pPr>
      <w:r w:rsidRPr="008369F9">
        <w:rPr>
          <w:rFonts w:ascii="Arial" w:hAnsi="Arial" w:cs="Arial"/>
          <w:lang w:val="es-ES"/>
        </w:rPr>
        <w:t>Con el fin de atender las acciones legales y constitucionales en las que la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w:t>
      </w:r>
      <w:r w:rsidR="007A1659">
        <w:rPr>
          <w:rFonts w:ascii="Arial" w:hAnsi="Arial" w:cs="Arial"/>
          <w:lang w:val="es-ES"/>
        </w:rPr>
        <w:t>s las siguientes actuaciones: contestaciones</w:t>
      </w:r>
      <w:r w:rsidRPr="008369F9">
        <w:rPr>
          <w:rFonts w:ascii="Arial" w:hAnsi="Arial" w:cs="Arial"/>
        </w:rPr>
        <w:t xml:space="preserve"> de demandas, audiencias programadas y atendidas, tutelas contestadas, recursos en decisiones definitivas.</w:t>
      </w:r>
    </w:p>
    <w:p w14:paraId="28EC7FB4" w14:textId="6300243C" w:rsidR="009F6F85" w:rsidRDefault="009F6F85" w:rsidP="009F6F85">
      <w:pPr>
        <w:jc w:val="both"/>
        <w:rPr>
          <w:rFonts w:ascii="Arial" w:hAnsi="Arial" w:cs="Arial"/>
          <w:lang w:val="es-ES"/>
        </w:rPr>
      </w:pPr>
      <w:r w:rsidRPr="00AB3F4E">
        <w:rPr>
          <w:rFonts w:ascii="Arial" w:hAnsi="Arial" w:cs="Arial"/>
          <w:lang w:val="es-ES"/>
        </w:rPr>
        <w:t xml:space="preserve">La defensa judicial que realiza el equipo jurídico ha evitado condenas a la </w:t>
      </w:r>
      <w:r w:rsidR="008369F9" w:rsidRPr="00AB3F4E">
        <w:rPr>
          <w:rFonts w:ascii="Arial" w:hAnsi="Arial" w:cs="Arial"/>
          <w:lang w:val="es-ES"/>
        </w:rPr>
        <w:t>Unidad,</w:t>
      </w:r>
      <w:r w:rsidRPr="00AB3F4E">
        <w:rPr>
          <w:rFonts w:ascii="Arial" w:hAnsi="Arial" w:cs="Arial"/>
          <w:lang w:val="es-ES"/>
        </w:rPr>
        <w:t xml:space="preserve"> logrando ganar procesos por un valor aproximado de </w:t>
      </w:r>
      <w:r w:rsidR="008369F9" w:rsidRPr="00AB3F4E">
        <w:rPr>
          <w:rFonts w:ascii="Arial" w:hAnsi="Arial" w:cs="Arial"/>
          <w:lang w:val="es-ES"/>
        </w:rPr>
        <w:t>($ 132.400</w:t>
      </w:r>
      <w:r w:rsidRPr="00AB3F4E">
        <w:rPr>
          <w:rFonts w:ascii="Arial" w:hAnsi="Arial" w:cs="Arial"/>
          <w:lang w:val="es-ES"/>
        </w:rPr>
        <w:t>.000)</w:t>
      </w:r>
      <w:r w:rsidR="008369F9" w:rsidRPr="00AB3F4E">
        <w:rPr>
          <w:rFonts w:ascii="Arial" w:hAnsi="Arial" w:cs="Arial"/>
          <w:lang w:val="es-ES"/>
        </w:rPr>
        <w:t xml:space="preserve"> en cuantías procesales</w:t>
      </w:r>
      <w:r w:rsidRPr="00AB3F4E">
        <w:rPr>
          <w:rFonts w:ascii="Arial" w:hAnsi="Arial" w:cs="Arial"/>
          <w:lang w:val="es-ES"/>
        </w:rPr>
        <w:t xml:space="preserve">, como se puede ver en </w:t>
      </w:r>
      <w:r w:rsidR="008369F9" w:rsidRPr="00AB3F4E">
        <w:rPr>
          <w:rFonts w:ascii="Arial" w:hAnsi="Arial" w:cs="Arial"/>
          <w:lang w:val="es-ES"/>
        </w:rPr>
        <w:t xml:space="preserve">la siguiente grafica </w:t>
      </w:r>
      <w:r w:rsidRPr="00AB3F4E">
        <w:rPr>
          <w:rFonts w:ascii="Arial" w:hAnsi="Arial" w:cs="Arial"/>
          <w:lang w:val="es-ES"/>
        </w:rPr>
        <w:t>de éxito procesal cualitativo.</w:t>
      </w:r>
    </w:p>
    <w:p w14:paraId="177AEFC2" w14:textId="5E9C41CB" w:rsidR="00F41F5C" w:rsidRDefault="00F41F5C">
      <w:pPr>
        <w:rPr>
          <w:rFonts w:ascii="Arial" w:hAnsi="Arial" w:cs="Arial"/>
          <w:lang w:val="es-ES"/>
        </w:rPr>
      </w:pPr>
      <w:r>
        <w:rPr>
          <w:rFonts w:ascii="Arial" w:hAnsi="Arial" w:cs="Arial"/>
          <w:lang w:val="es-ES"/>
        </w:rPr>
        <w:br w:type="page"/>
      </w:r>
    </w:p>
    <w:p w14:paraId="0AD8AF5B" w14:textId="02E92D8A" w:rsidR="008369F9" w:rsidRPr="00DD1308" w:rsidRDefault="008369F9" w:rsidP="008369F9">
      <w:pPr>
        <w:pStyle w:val="Descripcin"/>
        <w:spacing w:after="0" w:line="240" w:lineRule="auto"/>
        <w:jc w:val="center"/>
        <w:rPr>
          <w:rFonts w:ascii="Arial" w:hAnsi="Arial" w:cs="Arial"/>
        </w:rPr>
      </w:pPr>
      <w:bookmarkStart w:id="66" w:name="_Toc56798457"/>
      <w:r w:rsidRPr="00DD1308">
        <w:rPr>
          <w:rFonts w:ascii="Arial" w:hAnsi="Arial" w:cs="Arial"/>
        </w:rPr>
        <w:lastRenderedPageBreak/>
        <w:t xml:space="preserve">Gráfica </w:t>
      </w:r>
      <w:r w:rsidRPr="00DD1308">
        <w:rPr>
          <w:rFonts w:ascii="Arial" w:hAnsi="Arial" w:cs="Arial"/>
          <w:color w:val="2B579A"/>
          <w:shd w:val="clear" w:color="auto" w:fill="E6E6E6"/>
        </w:rPr>
        <w:fldChar w:fldCharType="begin"/>
      </w:r>
      <w:r w:rsidRPr="00DD1308">
        <w:rPr>
          <w:rFonts w:ascii="Arial" w:hAnsi="Arial" w:cs="Arial"/>
        </w:rPr>
        <w:instrText xml:space="preserve"> SEQ Gráfica \* ARABIC </w:instrText>
      </w:r>
      <w:r w:rsidRPr="00DD1308">
        <w:rPr>
          <w:rFonts w:ascii="Arial" w:hAnsi="Arial" w:cs="Arial"/>
          <w:color w:val="2B579A"/>
          <w:shd w:val="clear" w:color="auto" w:fill="E6E6E6"/>
        </w:rPr>
        <w:fldChar w:fldCharType="separate"/>
      </w:r>
      <w:r w:rsidR="00D34314">
        <w:rPr>
          <w:rFonts w:ascii="Arial" w:hAnsi="Arial" w:cs="Arial"/>
          <w:noProof/>
        </w:rPr>
        <w:t>11</w:t>
      </w:r>
      <w:r w:rsidRPr="00DD1308">
        <w:rPr>
          <w:rFonts w:ascii="Arial" w:hAnsi="Arial" w:cs="Arial"/>
          <w:color w:val="2B579A"/>
          <w:shd w:val="clear" w:color="auto" w:fill="E6E6E6"/>
        </w:rPr>
        <w:fldChar w:fldCharType="end"/>
      </w:r>
      <w:r w:rsidRPr="00DD1308">
        <w:rPr>
          <w:rFonts w:ascii="Arial" w:hAnsi="Arial" w:cs="Arial"/>
        </w:rPr>
        <w:t xml:space="preserve">. </w:t>
      </w:r>
      <w:r w:rsidRPr="008369F9">
        <w:rPr>
          <w:rFonts w:ascii="Arial" w:hAnsi="Arial" w:cs="Arial"/>
          <w:b w:val="0"/>
        </w:rPr>
        <w:t>Porcentaje de Éxito Procesal</w:t>
      </w:r>
      <w:r>
        <w:rPr>
          <w:rFonts w:ascii="Arial" w:hAnsi="Arial" w:cs="Arial"/>
          <w:b w:val="0"/>
        </w:rPr>
        <w:t xml:space="preserve"> UAERMV</w:t>
      </w:r>
      <w:bookmarkEnd w:id="66"/>
      <w:r>
        <w:rPr>
          <w:rFonts w:ascii="Arial" w:hAnsi="Arial" w:cs="Arial"/>
          <w:b w:val="0"/>
        </w:rPr>
        <w:t xml:space="preserve"> </w:t>
      </w:r>
    </w:p>
    <w:tbl>
      <w:tblPr>
        <w:tblW w:w="8913" w:type="dxa"/>
        <w:tblCellSpacing w:w="15" w:type="dxa"/>
        <w:tblCellMar>
          <w:top w:w="15" w:type="dxa"/>
          <w:left w:w="15" w:type="dxa"/>
          <w:bottom w:w="15" w:type="dxa"/>
          <w:right w:w="15" w:type="dxa"/>
        </w:tblCellMar>
        <w:tblLook w:val="04A0" w:firstRow="1" w:lastRow="0" w:firstColumn="1" w:lastColumn="0" w:noHBand="0" w:noVBand="1"/>
      </w:tblPr>
      <w:tblGrid>
        <w:gridCol w:w="8913"/>
      </w:tblGrid>
      <w:tr w:rsidR="008369F9" w:rsidRPr="008369F9" w14:paraId="62901C18" w14:textId="77777777" w:rsidTr="5C02A941">
        <w:trPr>
          <w:trHeight w:val="206"/>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14:paraId="3CDC17F6" w14:textId="77777777" w:rsidR="008369F9" w:rsidRPr="008369F9" w:rsidRDefault="008369F9" w:rsidP="00E24453">
            <w:pPr>
              <w:jc w:val="center"/>
              <w:rPr>
                <w:rFonts w:ascii="Arial" w:eastAsia="Times New Roman" w:hAnsi="Arial" w:cs="Arial"/>
                <w:b/>
                <w:bCs/>
                <w:color w:val="000000" w:themeColor="text1"/>
                <w:sz w:val="20"/>
                <w:szCs w:val="20"/>
                <w:lang w:eastAsia="es-CO"/>
              </w:rPr>
            </w:pPr>
            <w:r w:rsidRPr="008369F9">
              <w:rPr>
                <w:rFonts w:ascii="Arial" w:eastAsia="Times New Roman" w:hAnsi="Arial" w:cs="Arial"/>
                <w:b/>
                <w:bCs/>
                <w:color w:val="FFFFFF" w:themeColor="background1"/>
                <w:sz w:val="20"/>
                <w:szCs w:val="20"/>
                <w:lang w:eastAsia="es-CO"/>
              </w:rPr>
              <w:t>Éxito Procesal Cualitativo</w:t>
            </w:r>
          </w:p>
        </w:tc>
      </w:tr>
      <w:tr w:rsidR="008369F9" w:rsidRPr="008369F9" w14:paraId="17928C57" w14:textId="77777777" w:rsidTr="5C02A941">
        <w:trPr>
          <w:trHeight w:val="4111"/>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315"/>
              <w:gridCol w:w="459"/>
              <w:gridCol w:w="4929"/>
            </w:tblGrid>
            <w:tr w:rsidR="008369F9" w:rsidRPr="008369F9" w14:paraId="113D930F" w14:textId="77777777" w:rsidTr="5C02A941">
              <w:trPr>
                <w:trHeight w:val="307"/>
                <w:tblCellSpacing w:w="15" w:type="dxa"/>
                <w:jc w:val="center"/>
              </w:trPr>
              <w:tc>
                <w:tcPr>
                  <w:tcW w:w="4966" w:type="pct"/>
                  <w:gridSpan w:val="3"/>
                  <w:vAlign w:val="center"/>
                  <w:hideMark/>
                </w:tcPr>
                <w:p w14:paraId="4D92BBDB" w14:textId="77777777" w:rsidR="008369F9" w:rsidRPr="008369F9" w:rsidRDefault="008369F9" w:rsidP="00E24453">
                  <w:pPr>
                    <w:jc w:val="both"/>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Representa el valor de las pretensiones indexadas de los procesos que finalizaron con fallo a favor de las entidades del Distrito Capital, como proporción del valor total de las pretensiones de los procesos fallados en el periodo determinado para el reporte.</w:t>
                  </w:r>
                </w:p>
              </w:tc>
            </w:tr>
            <w:tr w:rsidR="008369F9" w:rsidRPr="008369F9" w14:paraId="4EC592DE" w14:textId="77777777" w:rsidTr="5C02A941">
              <w:trPr>
                <w:trHeight w:val="1454"/>
                <w:tblCellSpacing w:w="15" w:type="dxa"/>
                <w:jc w:val="center"/>
              </w:trPr>
              <w:tc>
                <w:tcPr>
                  <w:tcW w:w="1892" w:type="pct"/>
                  <w:vAlign w:val="center"/>
                  <w:hideMark/>
                </w:tcPr>
                <w:tbl>
                  <w:tblPr>
                    <w:tblW w:w="3102" w:type="dxa"/>
                    <w:tblCellSpacing w:w="0" w:type="dxa"/>
                    <w:tblInd w:w="1" w:type="dxa"/>
                    <w:tblCellMar>
                      <w:left w:w="0" w:type="dxa"/>
                      <w:right w:w="0" w:type="dxa"/>
                    </w:tblCellMar>
                    <w:tblLook w:val="04A0" w:firstRow="1" w:lastRow="0" w:firstColumn="1" w:lastColumn="0" w:noHBand="0" w:noVBand="1"/>
                  </w:tblPr>
                  <w:tblGrid>
                    <w:gridCol w:w="1861"/>
                    <w:gridCol w:w="1241"/>
                  </w:tblGrid>
                  <w:tr w:rsidR="008369F9" w:rsidRPr="008369F9" w14:paraId="53558BAD" w14:textId="77777777" w:rsidTr="00E24453">
                    <w:trPr>
                      <w:trHeight w:val="197"/>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14:paraId="023F5968" w14:textId="77777777" w:rsidR="008369F9" w:rsidRPr="008369F9" w:rsidRDefault="008369F9" w:rsidP="00E24453">
                        <w:pPr>
                          <w:spacing w:before="75" w:after="75"/>
                          <w:ind w:left="75"/>
                          <w:jc w:val="center"/>
                          <w:rPr>
                            <w:rFonts w:ascii="Arial" w:eastAsia="Times New Roman" w:hAnsi="Arial" w:cs="Arial"/>
                            <w:b/>
                            <w:bCs/>
                            <w:color w:val="000000" w:themeColor="text1"/>
                            <w:sz w:val="20"/>
                            <w:szCs w:val="20"/>
                            <w:lang w:eastAsia="es-CO"/>
                          </w:rPr>
                        </w:pPr>
                        <w:r w:rsidRPr="008369F9">
                          <w:rPr>
                            <w:rFonts w:ascii="Arial" w:eastAsia="Times New Roman" w:hAnsi="Arial" w:cs="Arial"/>
                            <w:b/>
                            <w:bCs/>
                            <w:color w:val="000000" w:themeColor="text1"/>
                            <w:sz w:val="20"/>
                            <w:szCs w:val="20"/>
                            <w:lang w:eastAsia="es-CO"/>
                          </w:rPr>
                          <w:t>Cualitativo / Ahorro</w:t>
                        </w:r>
                      </w:p>
                    </w:tc>
                  </w:tr>
                  <w:tr w:rsidR="008369F9" w:rsidRPr="008369F9" w14:paraId="02EC0AD1" w14:textId="77777777" w:rsidTr="00E24453">
                    <w:trPr>
                      <w:trHeight w:val="228"/>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14:paraId="13DC3BBA" w14:textId="77777777" w:rsidR="008369F9" w:rsidRPr="008369F9" w:rsidRDefault="008369F9" w:rsidP="00E24453">
                        <w:pPr>
                          <w:spacing w:before="150"/>
                          <w:ind w:left="75"/>
                          <w:jc w:val="center"/>
                          <w:rPr>
                            <w:rFonts w:ascii="Arial" w:eastAsia="Times New Roman" w:hAnsi="Arial" w:cs="Arial"/>
                            <w:b/>
                            <w:bCs/>
                            <w:color w:val="000000" w:themeColor="text1"/>
                            <w:sz w:val="20"/>
                            <w:szCs w:val="20"/>
                            <w:lang w:eastAsia="es-CO"/>
                          </w:rPr>
                        </w:pPr>
                        <w:r w:rsidRPr="008369F9">
                          <w:rPr>
                            <w:rFonts w:ascii="Arial" w:eastAsia="Times New Roman" w:hAnsi="Arial" w:cs="Arial"/>
                            <w:b/>
                            <w:bCs/>
                            <w:color w:val="000000" w:themeColor="text1"/>
                            <w:sz w:val="20"/>
                            <w:szCs w:val="20"/>
                            <w:lang w:eastAsia="es-CO"/>
                          </w:rPr>
                          <w:t>100%</w:t>
                        </w:r>
                      </w:p>
                    </w:tc>
                  </w:tr>
                  <w:tr w:rsidR="008369F9" w:rsidRPr="008369F9" w14:paraId="08276491" w14:textId="77777777" w:rsidTr="00E24453">
                    <w:trPr>
                      <w:trHeight w:val="181"/>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14:paraId="3467A8E7" w14:textId="6AE7A8AA" w:rsidR="008369F9" w:rsidRPr="008369F9" w:rsidRDefault="00B92AB4" w:rsidP="00E24453">
                        <w:pPr>
                          <w:spacing w:before="75" w:after="75"/>
                          <w:ind w:left="75"/>
                          <w:jc w:val="center"/>
                          <w:rPr>
                            <w:rFonts w:ascii="Arial" w:eastAsia="Times New Roman" w:hAnsi="Arial" w:cs="Arial"/>
                            <w:color w:val="000000" w:themeColor="text1"/>
                            <w:sz w:val="20"/>
                            <w:szCs w:val="20"/>
                            <w:lang w:eastAsia="es-CO"/>
                          </w:rPr>
                        </w:pPr>
                        <w:hyperlink r:id="rId28" w:tgtFrame="_blank" w:history="1">
                          <w:r w:rsidR="008369F9" w:rsidRPr="008369F9">
                            <w:rPr>
                              <w:rFonts w:ascii="Arial" w:eastAsia="Times New Roman" w:hAnsi="Arial" w:cs="Arial"/>
                              <w:color w:val="000000" w:themeColor="text1"/>
                              <w:sz w:val="20"/>
                              <w:szCs w:val="20"/>
                              <w:u w:val="single"/>
                              <w:lang w:eastAsia="es-CO"/>
                            </w:rPr>
                            <w:t>$ 132.4 millones</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14:paraId="07C76982" w14:textId="543E6483" w:rsidR="008369F9" w:rsidRPr="008369F9" w:rsidRDefault="00B92AB4" w:rsidP="00E24453">
                        <w:pPr>
                          <w:spacing w:before="75" w:after="75"/>
                          <w:ind w:left="75"/>
                          <w:jc w:val="center"/>
                          <w:rPr>
                            <w:rFonts w:ascii="Arial" w:eastAsia="Times New Roman" w:hAnsi="Arial" w:cs="Arial"/>
                            <w:color w:val="000000" w:themeColor="text1"/>
                            <w:sz w:val="20"/>
                            <w:szCs w:val="20"/>
                            <w:lang w:eastAsia="es-CO"/>
                          </w:rPr>
                        </w:pPr>
                        <w:hyperlink r:id="rId29" w:tgtFrame="_blank" w:history="1">
                          <w:r w:rsidR="008369F9" w:rsidRPr="008369F9">
                            <w:rPr>
                              <w:rFonts w:ascii="Arial" w:eastAsia="Times New Roman" w:hAnsi="Arial" w:cs="Arial"/>
                              <w:color w:val="000000" w:themeColor="text1"/>
                              <w:sz w:val="20"/>
                              <w:szCs w:val="20"/>
                              <w:u w:val="single"/>
                              <w:lang w:eastAsia="es-CO"/>
                            </w:rPr>
                            <w:t>$</w:t>
                          </w:r>
                        </w:hyperlink>
                      </w:p>
                    </w:tc>
                  </w:tr>
                  <w:tr w:rsidR="008369F9" w:rsidRPr="008369F9" w14:paraId="0BC4FBBE" w14:textId="77777777" w:rsidTr="00E24453">
                    <w:trPr>
                      <w:trHeight w:val="102"/>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14:paraId="6A49B4F6" w14:textId="77777777" w:rsidR="008369F9" w:rsidRPr="008369F9" w:rsidRDefault="008369F9" w:rsidP="00E24453">
                        <w:pPr>
                          <w:ind w:left="75"/>
                          <w:jc w:val="center"/>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14:paraId="28B03A9A" w14:textId="77777777" w:rsidR="008369F9" w:rsidRPr="008369F9" w:rsidRDefault="008369F9" w:rsidP="00E24453">
                        <w:pPr>
                          <w:ind w:left="75"/>
                          <w:jc w:val="center"/>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En Contra</w:t>
                        </w:r>
                      </w:p>
                    </w:tc>
                  </w:tr>
                </w:tbl>
                <w:p w14:paraId="1EFA5AAD" w14:textId="77777777" w:rsidR="008369F9" w:rsidRPr="008369F9" w:rsidRDefault="008369F9" w:rsidP="00E24453">
                  <w:pPr>
                    <w:rPr>
                      <w:rFonts w:ascii="Arial" w:eastAsia="Times New Roman" w:hAnsi="Arial" w:cs="Arial"/>
                      <w:color w:val="000000" w:themeColor="text1"/>
                      <w:sz w:val="20"/>
                      <w:szCs w:val="20"/>
                      <w:lang w:eastAsia="es-CO"/>
                    </w:rPr>
                  </w:pPr>
                </w:p>
              </w:tc>
              <w:tc>
                <w:tcPr>
                  <w:tcW w:w="248" w:type="pct"/>
                  <w:vAlign w:val="center"/>
                  <w:hideMark/>
                </w:tcPr>
                <w:p w14:paraId="05757099" w14:textId="77777777" w:rsidR="008369F9" w:rsidRPr="008369F9" w:rsidRDefault="008369F9" w:rsidP="00E24453">
                  <w:pPr>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 </w:t>
                  </w:r>
                </w:p>
              </w:tc>
              <w:tc>
                <w:tcPr>
                  <w:tcW w:w="2791" w:type="pct"/>
                  <w:vAlign w:val="center"/>
                  <w:hideMark/>
                </w:tcPr>
                <w:p w14:paraId="056D5795" w14:textId="77777777" w:rsidR="008369F9" w:rsidRPr="008369F9" w:rsidRDefault="008369F9" w:rsidP="00E24453">
                  <w:pPr>
                    <w:rPr>
                      <w:rFonts w:ascii="Arial" w:eastAsia="Times New Roman" w:hAnsi="Arial" w:cs="Arial"/>
                      <w:color w:val="000000" w:themeColor="text1"/>
                      <w:sz w:val="20"/>
                      <w:szCs w:val="20"/>
                      <w:lang w:eastAsia="es-CO"/>
                    </w:rPr>
                  </w:pPr>
                  <w:r w:rsidRPr="5C02A941">
                    <w:rPr>
                      <w:rFonts w:ascii="Arial" w:eastAsia="Times New Roman" w:hAnsi="Arial" w:cs="Arial"/>
                      <w:color w:val="000000" w:themeColor="text1"/>
                      <w:sz w:val="20"/>
                      <w:szCs w:val="20"/>
                      <w:lang w:eastAsia="es-CO"/>
                    </w:rPr>
                    <w:t> </w:t>
                  </w:r>
                  <w:r>
                    <w:rPr>
                      <w:noProof/>
                      <w:lang w:eastAsia="es-CO"/>
                    </w:rPr>
                    <w:drawing>
                      <wp:inline distT="0" distB="0" distL="0" distR="0" wp14:anchorId="6D1749F8" wp14:editId="6E397E6D">
                        <wp:extent cx="2857500" cy="1714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0">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inline>
                    </w:drawing>
                  </w:r>
                </w:p>
              </w:tc>
            </w:tr>
            <w:tr w:rsidR="008369F9" w:rsidRPr="008369F9" w14:paraId="6A3A2FE3" w14:textId="77777777" w:rsidTr="5C02A941">
              <w:trPr>
                <w:trHeight w:val="339"/>
                <w:tblCellSpacing w:w="15" w:type="dxa"/>
                <w:jc w:val="center"/>
              </w:trPr>
              <w:tc>
                <w:tcPr>
                  <w:tcW w:w="4966" w:type="pct"/>
                  <w:gridSpan w:val="3"/>
                  <w:vAlign w:val="center"/>
                  <w:hideMark/>
                </w:tcPr>
                <w:tbl>
                  <w:tblPr>
                    <w:tblW w:w="4991" w:type="pct"/>
                    <w:tblCellSpacing w:w="15" w:type="dxa"/>
                    <w:tblInd w:w="2" w:type="dxa"/>
                    <w:tblCellMar>
                      <w:top w:w="15" w:type="dxa"/>
                      <w:left w:w="15" w:type="dxa"/>
                      <w:bottom w:w="15" w:type="dxa"/>
                      <w:right w:w="15" w:type="dxa"/>
                    </w:tblCellMar>
                    <w:tblLook w:val="04A0" w:firstRow="1" w:lastRow="0" w:firstColumn="1" w:lastColumn="0" w:noHBand="0" w:noVBand="1"/>
                  </w:tblPr>
                  <w:tblGrid>
                    <w:gridCol w:w="2684"/>
                    <w:gridCol w:w="5913"/>
                  </w:tblGrid>
                  <w:tr w:rsidR="008369F9" w:rsidRPr="008369F9" w14:paraId="5C39B60C" w14:textId="77777777" w:rsidTr="00E24453">
                    <w:trPr>
                      <w:trHeight w:val="291"/>
                      <w:tblCellSpacing w:w="15" w:type="dxa"/>
                    </w:trPr>
                    <w:tc>
                      <w:tcPr>
                        <w:tcW w:w="1535" w:type="pct"/>
                        <w:hideMark/>
                      </w:tcPr>
                      <w:p w14:paraId="0CA04124" w14:textId="77777777" w:rsidR="008369F9" w:rsidRPr="008369F9" w:rsidRDefault="008369F9" w:rsidP="00E24453">
                        <w:pPr>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Valor de las pretensiones:</w:t>
                        </w:r>
                      </w:p>
                    </w:tc>
                    <w:tc>
                      <w:tcPr>
                        <w:tcW w:w="3413" w:type="pct"/>
                        <w:hideMark/>
                      </w:tcPr>
                      <w:p w14:paraId="7AEFCA88" w14:textId="77777777" w:rsidR="008369F9" w:rsidRPr="008369F9" w:rsidRDefault="008369F9" w:rsidP="00E24453">
                        <w:pPr>
                          <w:rPr>
                            <w:rFonts w:ascii="Arial" w:eastAsia="Times New Roman" w:hAnsi="Arial" w:cs="Arial"/>
                            <w:color w:val="000000" w:themeColor="text1"/>
                            <w:sz w:val="20"/>
                            <w:szCs w:val="20"/>
                            <w:lang w:eastAsia="es-CO"/>
                          </w:rPr>
                        </w:pPr>
                        <w:r w:rsidRPr="008369F9">
                          <w:rPr>
                            <w:rFonts w:ascii="Arial" w:eastAsia="Times New Roman" w:hAnsi="Arial" w:cs="Arial"/>
                            <w:color w:val="000000" w:themeColor="text1"/>
                            <w:sz w:val="20"/>
                            <w:szCs w:val="20"/>
                            <w:lang w:eastAsia="es-CO"/>
                          </w:rPr>
                          <w:t>a favor: $ 132.4 millones</w:t>
                        </w:r>
                        <w:r w:rsidRPr="008369F9">
                          <w:rPr>
                            <w:rFonts w:ascii="Arial" w:eastAsia="Times New Roman" w:hAnsi="Arial" w:cs="Arial"/>
                            <w:color w:val="000000" w:themeColor="text1"/>
                            <w:sz w:val="20"/>
                            <w:szCs w:val="20"/>
                            <w:lang w:eastAsia="es-CO"/>
                          </w:rPr>
                          <w:br/>
                          <w:t>en contra: $</w:t>
                        </w:r>
                      </w:p>
                    </w:tc>
                  </w:tr>
                </w:tbl>
                <w:p w14:paraId="2D09C0E7" w14:textId="77777777" w:rsidR="008369F9" w:rsidRPr="008369F9" w:rsidRDefault="008369F9" w:rsidP="00E24453">
                  <w:pPr>
                    <w:jc w:val="both"/>
                    <w:rPr>
                      <w:rFonts w:ascii="Arial" w:eastAsia="Times New Roman" w:hAnsi="Arial" w:cs="Arial"/>
                      <w:color w:val="000000" w:themeColor="text1"/>
                      <w:sz w:val="20"/>
                      <w:szCs w:val="20"/>
                      <w:lang w:eastAsia="es-CO"/>
                    </w:rPr>
                  </w:pPr>
                </w:p>
              </w:tc>
            </w:tr>
          </w:tbl>
          <w:p w14:paraId="1778FD1A" w14:textId="77777777" w:rsidR="008369F9" w:rsidRPr="008369F9" w:rsidRDefault="008369F9" w:rsidP="00E24453">
            <w:pPr>
              <w:jc w:val="center"/>
              <w:rPr>
                <w:rFonts w:ascii="Arial" w:eastAsia="Times New Roman" w:hAnsi="Arial" w:cs="Arial"/>
                <w:b/>
                <w:bCs/>
                <w:color w:val="000000" w:themeColor="text1"/>
                <w:sz w:val="20"/>
                <w:szCs w:val="20"/>
                <w:lang w:eastAsia="es-CO"/>
              </w:rPr>
            </w:pPr>
          </w:p>
        </w:tc>
      </w:tr>
    </w:tbl>
    <w:p w14:paraId="4287F0AB" w14:textId="290B7456" w:rsidR="00AB3F4E" w:rsidRPr="000B2E77" w:rsidRDefault="00AB3F4E" w:rsidP="00AB3F4E">
      <w:pPr>
        <w:pStyle w:val="Descripcin"/>
        <w:jc w:val="center"/>
        <w:rPr>
          <w:rFonts w:ascii="Arial" w:hAnsi="Arial" w:cs="Arial"/>
        </w:rPr>
      </w:pPr>
      <w:r>
        <w:rPr>
          <w:rFonts w:ascii="Arial" w:hAnsi="Arial" w:cs="Arial"/>
        </w:rPr>
        <w:t xml:space="preserve">Fuente: </w:t>
      </w:r>
      <w:r w:rsidRPr="00AB3F4E">
        <w:rPr>
          <w:rFonts w:ascii="Arial" w:hAnsi="Arial" w:cs="Arial"/>
          <w:b w:val="0"/>
        </w:rPr>
        <w:t>SIPROJ, Secretaría Jurídica Distrital</w:t>
      </w:r>
    </w:p>
    <w:p w14:paraId="54A249E1" w14:textId="0B478671" w:rsidR="009F6F85" w:rsidRPr="000B2E77" w:rsidRDefault="009F6F85" w:rsidP="004D354F">
      <w:pPr>
        <w:jc w:val="both"/>
        <w:rPr>
          <w:rFonts w:ascii="Arial" w:hAnsi="Arial" w:cs="Arial"/>
          <w:sz w:val="20"/>
          <w:szCs w:val="20"/>
        </w:rPr>
      </w:pPr>
      <w:r w:rsidRPr="004D354F">
        <w:rPr>
          <w:rFonts w:ascii="Arial" w:hAnsi="Arial" w:cs="Arial"/>
        </w:rPr>
        <w:t>El informe de éxito procesal cuantitativo (representa la cantidad de fallos a favor de las entidades del Distrito Capital como proporción de la cantidad de fallos totales en el periodo determinado para el reporte</w:t>
      </w:r>
      <w:r w:rsidR="004D354F" w:rsidRPr="004D354F">
        <w:rPr>
          <w:rFonts w:ascii="Arial" w:hAnsi="Arial" w:cs="Arial"/>
        </w:rPr>
        <w:t>),</w:t>
      </w:r>
      <w:r w:rsidRPr="004D354F">
        <w:rPr>
          <w:rFonts w:ascii="Arial" w:hAnsi="Arial" w:cs="Arial"/>
        </w:rPr>
        <w:t xml:space="preserve"> </w:t>
      </w:r>
      <w:r w:rsidR="004D354F" w:rsidRPr="004D354F">
        <w:rPr>
          <w:rFonts w:ascii="Arial" w:hAnsi="Arial" w:cs="Arial"/>
        </w:rPr>
        <w:t xml:space="preserve">este </w:t>
      </w:r>
      <w:r w:rsidRPr="004D354F">
        <w:rPr>
          <w:rFonts w:ascii="Arial" w:hAnsi="Arial" w:cs="Arial"/>
        </w:rPr>
        <w:t>concluye que exist</w:t>
      </w:r>
      <w:r w:rsidR="002014EA">
        <w:rPr>
          <w:rFonts w:ascii="Arial" w:hAnsi="Arial" w:cs="Arial"/>
        </w:rPr>
        <w:t>en 7 fallos favorables para la e</w:t>
      </w:r>
      <w:r w:rsidRPr="004D354F">
        <w:rPr>
          <w:rFonts w:ascii="Arial" w:hAnsi="Arial" w:cs="Arial"/>
        </w:rPr>
        <w:t>ntidad, frente a cero desfavorables, lo que equivale a un porcentaje de éxito procesal del 100%, superando el mínimo establecido en el Plan de Desarrollo</w:t>
      </w:r>
      <w:r w:rsidRPr="000B2E77">
        <w:rPr>
          <w:rFonts w:ascii="Arial" w:hAnsi="Arial" w:cs="Arial"/>
          <w:sz w:val="20"/>
          <w:szCs w:val="20"/>
        </w:rPr>
        <w:t>.</w:t>
      </w:r>
    </w:p>
    <w:tbl>
      <w:tblPr>
        <w:tblW w:w="8958" w:type="dxa"/>
        <w:tblCellSpacing w:w="15" w:type="dxa"/>
        <w:tblCellMar>
          <w:top w:w="15" w:type="dxa"/>
          <w:left w:w="15" w:type="dxa"/>
          <w:bottom w:w="15" w:type="dxa"/>
          <w:right w:w="15" w:type="dxa"/>
        </w:tblCellMar>
        <w:tblLook w:val="04A0" w:firstRow="1" w:lastRow="0" w:firstColumn="1" w:lastColumn="0" w:noHBand="0" w:noVBand="1"/>
      </w:tblPr>
      <w:tblGrid>
        <w:gridCol w:w="8958"/>
      </w:tblGrid>
      <w:tr w:rsidR="009F6F85" w:rsidRPr="000B2E77" w14:paraId="63440058" w14:textId="77777777" w:rsidTr="5C02A941">
        <w:trPr>
          <w:trHeight w:val="210"/>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14:paraId="18A3E990" w14:textId="50A9B21C" w:rsidR="009F6F85" w:rsidRPr="000B2E77" w:rsidRDefault="00F41F5C" w:rsidP="009F6F85">
            <w:pPr>
              <w:jc w:val="center"/>
              <w:rPr>
                <w:rFonts w:ascii="Arial" w:eastAsia="Times New Roman" w:hAnsi="Arial" w:cs="Arial"/>
                <w:b/>
                <w:bCs/>
                <w:color w:val="FFFFFF"/>
                <w:sz w:val="20"/>
                <w:szCs w:val="20"/>
                <w:lang w:eastAsia="es-CO"/>
              </w:rPr>
            </w:pPr>
            <w:r w:rsidRPr="000B2E77">
              <w:rPr>
                <w:rFonts w:ascii="Arial" w:eastAsia="Times New Roman" w:hAnsi="Arial" w:cs="Arial"/>
                <w:b/>
                <w:bCs/>
                <w:color w:val="FFFFFF"/>
                <w:sz w:val="20"/>
                <w:szCs w:val="20"/>
                <w:lang w:eastAsia="es-CO"/>
              </w:rPr>
              <w:t>Éxito</w:t>
            </w:r>
            <w:r w:rsidR="009F6F85" w:rsidRPr="000B2E77">
              <w:rPr>
                <w:rFonts w:ascii="Arial" w:eastAsia="Times New Roman" w:hAnsi="Arial" w:cs="Arial"/>
                <w:b/>
                <w:bCs/>
                <w:color w:val="FFFFFF"/>
                <w:sz w:val="20"/>
                <w:szCs w:val="20"/>
                <w:lang w:eastAsia="es-CO"/>
              </w:rPr>
              <w:t xml:space="preserve"> Procesal Cuantitativo</w:t>
            </w:r>
          </w:p>
        </w:tc>
      </w:tr>
      <w:tr w:rsidR="009F6F85" w:rsidRPr="000B2E77" w14:paraId="2F8131AD" w14:textId="77777777" w:rsidTr="5C02A941">
        <w:trPr>
          <w:trHeight w:val="3617"/>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3434"/>
              <w:gridCol w:w="230"/>
              <w:gridCol w:w="5053"/>
            </w:tblGrid>
            <w:tr w:rsidR="009F6F85" w:rsidRPr="000B2E77" w14:paraId="767A8EEF" w14:textId="77777777" w:rsidTr="5C02A941">
              <w:trPr>
                <w:trHeight w:val="391"/>
                <w:tblCellSpacing w:w="15" w:type="dxa"/>
                <w:jc w:val="center"/>
              </w:trPr>
              <w:tc>
                <w:tcPr>
                  <w:tcW w:w="0" w:type="auto"/>
                  <w:gridSpan w:val="3"/>
                  <w:vAlign w:val="center"/>
                  <w:hideMark/>
                </w:tcPr>
                <w:p w14:paraId="42CE114D" w14:textId="77777777" w:rsidR="009F6F85" w:rsidRPr="000B2E77" w:rsidRDefault="009F6F85" w:rsidP="009F6F85">
                  <w:pPr>
                    <w:jc w:val="both"/>
                    <w:rPr>
                      <w:rFonts w:ascii="Arial" w:eastAsia="Times New Roman" w:hAnsi="Arial" w:cs="Arial"/>
                      <w:color w:val="666666"/>
                      <w:sz w:val="20"/>
                      <w:szCs w:val="20"/>
                      <w:lang w:eastAsia="es-CO"/>
                    </w:rPr>
                  </w:pPr>
                  <w:r w:rsidRPr="000B2E77">
                    <w:rPr>
                      <w:rFonts w:ascii="Arial" w:eastAsia="Times New Roman" w:hAnsi="Arial" w:cs="Arial"/>
                      <w:color w:val="666666"/>
                      <w:sz w:val="20"/>
                      <w:szCs w:val="20"/>
                      <w:lang w:eastAsia="es-CO"/>
                    </w:rPr>
                    <w:t>Representa la cantidad de fallos a favor de las entidades del Distrito Capital como proporción de la cantidad de fallos totales en el periodo determinado para el reporte.</w:t>
                  </w:r>
                </w:p>
              </w:tc>
            </w:tr>
            <w:tr w:rsidR="009F6F85" w:rsidRPr="000B2E77" w14:paraId="40204040" w14:textId="77777777" w:rsidTr="5C02A941">
              <w:trPr>
                <w:trHeight w:val="2770"/>
                <w:tblCellSpacing w:w="15" w:type="dxa"/>
                <w:jc w:val="center"/>
              </w:trPr>
              <w:tc>
                <w:tcPr>
                  <w:tcW w:w="0" w:type="auto"/>
                  <w:vAlign w:val="center"/>
                  <w:hideMark/>
                </w:tcPr>
                <w:tbl>
                  <w:tblPr>
                    <w:tblW w:w="3094" w:type="dxa"/>
                    <w:tblCellSpacing w:w="0" w:type="dxa"/>
                    <w:tblInd w:w="1" w:type="dxa"/>
                    <w:tblCellMar>
                      <w:left w:w="0" w:type="dxa"/>
                      <w:right w:w="0" w:type="dxa"/>
                    </w:tblCellMar>
                    <w:tblLook w:val="04A0" w:firstRow="1" w:lastRow="0" w:firstColumn="1" w:lastColumn="0" w:noHBand="0" w:noVBand="1"/>
                  </w:tblPr>
                  <w:tblGrid>
                    <w:gridCol w:w="1315"/>
                    <w:gridCol w:w="1779"/>
                  </w:tblGrid>
                  <w:tr w:rsidR="009F6F85" w:rsidRPr="000B2E77" w14:paraId="2F4978FF" w14:textId="77777777" w:rsidTr="009F6F85">
                    <w:trPr>
                      <w:trHeight w:val="376"/>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14:paraId="56CA7077" w14:textId="77777777" w:rsidR="009F6F85" w:rsidRPr="000B2E77" w:rsidRDefault="009F6F85" w:rsidP="009F6F85">
                        <w:pPr>
                          <w:spacing w:before="75" w:after="75"/>
                          <w:ind w:left="75"/>
                          <w:jc w:val="center"/>
                          <w:rPr>
                            <w:rFonts w:ascii="Arial" w:eastAsia="Times New Roman" w:hAnsi="Arial" w:cs="Arial"/>
                            <w:b/>
                            <w:bCs/>
                            <w:color w:val="153A64"/>
                            <w:sz w:val="20"/>
                            <w:szCs w:val="20"/>
                            <w:lang w:eastAsia="es-CO"/>
                          </w:rPr>
                        </w:pPr>
                        <w:r w:rsidRPr="000B2E77">
                          <w:rPr>
                            <w:rFonts w:ascii="Arial" w:eastAsia="Times New Roman" w:hAnsi="Arial" w:cs="Arial"/>
                            <w:b/>
                            <w:bCs/>
                            <w:color w:val="153A64"/>
                            <w:sz w:val="20"/>
                            <w:szCs w:val="20"/>
                            <w:lang w:eastAsia="es-CO"/>
                          </w:rPr>
                          <w:t>Cuantitativo</w:t>
                        </w:r>
                      </w:p>
                    </w:tc>
                  </w:tr>
                  <w:tr w:rsidR="009F6F85" w:rsidRPr="000B2E77" w14:paraId="75399A2C" w14:textId="77777777" w:rsidTr="009F6F85">
                    <w:trPr>
                      <w:trHeight w:val="436"/>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14:paraId="30B39A77" w14:textId="77777777" w:rsidR="009F6F85" w:rsidRPr="000B2E77" w:rsidRDefault="009F6F85" w:rsidP="009F6F85">
                        <w:pPr>
                          <w:spacing w:before="150"/>
                          <w:ind w:left="75"/>
                          <w:jc w:val="center"/>
                          <w:rPr>
                            <w:rFonts w:ascii="Arial" w:eastAsia="Times New Roman" w:hAnsi="Arial" w:cs="Arial"/>
                            <w:b/>
                            <w:bCs/>
                            <w:color w:val="D9510F"/>
                            <w:sz w:val="20"/>
                            <w:szCs w:val="20"/>
                            <w:lang w:eastAsia="es-CO"/>
                          </w:rPr>
                        </w:pPr>
                        <w:r w:rsidRPr="000B2E77">
                          <w:rPr>
                            <w:rFonts w:ascii="Arial" w:eastAsia="Times New Roman" w:hAnsi="Arial" w:cs="Arial"/>
                            <w:b/>
                            <w:bCs/>
                            <w:color w:val="D9510F"/>
                            <w:sz w:val="20"/>
                            <w:szCs w:val="20"/>
                            <w:lang w:eastAsia="es-CO"/>
                          </w:rPr>
                          <w:t>100%</w:t>
                        </w:r>
                      </w:p>
                    </w:tc>
                  </w:tr>
                  <w:tr w:rsidR="009F6F85" w:rsidRPr="000B2E77" w14:paraId="10925E0B" w14:textId="77777777" w:rsidTr="009F6F85">
                    <w:trPr>
                      <w:trHeight w:val="346"/>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14:paraId="3DDC8D1C" w14:textId="78A2DF03" w:rsidR="009F6F85" w:rsidRPr="000B2E77" w:rsidRDefault="00B92AB4" w:rsidP="009F6F85">
                        <w:pPr>
                          <w:spacing w:before="75" w:after="75"/>
                          <w:ind w:left="75"/>
                          <w:jc w:val="center"/>
                          <w:rPr>
                            <w:rFonts w:ascii="Arial" w:eastAsia="Times New Roman" w:hAnsi="Arial" w:cs="Arial"/>
                            <w:color w:val="333333"/>
                            <w:sz w:val="20"/>
                            <w:szCs w:val="20"/>
                            <w:lang w:eastAsia="es-CO"/>
                          </w:rPr>
                        </w:pPr>
                        <w:hyperlink r:id="rId31" w:tgtFrame="_blank" w:history="1">
                          <w:r w:rsidR="009F6F85" w:rsidRPr="000B2E77">
                            <w:rPr>
                              <w:rFonts w:ascii="Arial" w:eastAsia="Times New Roman" w:hAnsi="Arial" w:cs="Arial"/>
                              <w:color w:val="333333"/>
                              <w:sz w:val="20"/>
                              <w:szCs w:val="20"/>
                              <w:u w:val="single"/>
                              <w:lang w:eastAsia="es-CO"/>
                            </w:rPr>
                            <w:t>7</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14:paraId="511E4037" w14:textId="1B5265BC" w:rsidR="009F6F85" w:rsidRPr="000B2E77" w:rsidRDefault="00B92AB4" w:rsidP="009F6F85">
                        <w:pPr>
                          <w:spacing w:before="75" w:after="75"/>
                          <w:ind w:left="75"/>
                          <w:jc w:val="center"/>
                          <w:rPr>
                            <w:rFonts w:ascii="Arial" w:eastAsia="Times New Roman" w:hAnsi="Arial" w:cs="Arial"/>
                            <w:color w:val="333333"/>
                            <w:sz w:val="20"/>
                            <w:szCs w:val="20"/>
                            <w:lang w:eastAsia="es-CO"/>
                          </w:rPr>
                        </w:pPr>
                        <w:hyperlink r:id="rId32" w:tgtFrame="_blank" w:history="1">
                          <w:r w:rsidR="009F6F85" w:rsidRPr="000B2E77">
                            <w:rPr>
                              <w:rFonts w:ascii="Arial" w:eastAsia="Times New Roman" w:hAnsi="Arial" w:cs="Arial"/>
                              <w:color w:val="333333"/>
                              <w:sz w:val="20"/>
                              <w:szCs w:val="20"/>
                              <w:u w:val="single"/>
                              <w:lang w:eastAsia="es-CO"/>
                            </w:rPr>
                            <w:t>0</w:t>
                          </w:r>
                        </w:hyperlink>
                      </w:p>
                    </w:tc>
                  </w:tr>
                  <w:tr w:rsidR="009F6F85" w:rsidRPr="000B2E77" w14:paraId="49790388" w14:textId="77777777" w:rsidTr="009F6F85">
                    <w:trPr>
                      <w:trHeight w:val="195"/>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14:paraId="5A2E7A3A" w14:textId="77777777" w:rsidR="009F6F85" w:rsidRPr="000B2E77" w:rsidRDefault="009F6F85" w:rsidP="009F6F85">
                        <w:pPr>
                          <w:ind w:left="75"/>
                          <w:jc w:val="center"/>
                          <w:rPr>
                            <w:rFonts w:ascii="Arial" w:eastAsia="Times New Roman" w:hAnsi="Arial" w:cs="Arial"/>
                            <w:color w:val="333333"/>
                            <w:sz w:val="20"/>
                            <w:szCs w:val="20"/>
                            <w:lang w:eastAsia="es-CO"/>
                          </w:rPr>
                        </w:pPr>
                        <w:r w:rsidRPr="000B2E77">
                          <w:rPr>
                            <w:rFonts w:ascii="Arial" w:eastAsia="Times New Roman" w:hAnsi="Arial" w:cs="Arial"/>
                            <w:color w:val="333333"/>
                            <w:sz w:val="20"/>
                            <w:szCs w:val="20"/>
                            <w:lang w:eastAsia="es-CO"/>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14:paraId="4413DFAF" w14:textId="77777777" w:rsidR="009F6F85" w:rsidRPr="000B2E77" w:rsidRDefault="009F6F85" w:rsidP="009F6F85">
                        <w:pPr>
                          <w:ind w:left="75"/>
                          <w:jc w:val="center"/>
                          <w:rPr>
                            <w:rFonts w:ascii="Arial" w:eastAsia="Times New Roman" w:hAnsi="Arial" w:cs="Arial"/>
                            <w:color w:val="333333"/>
                            <w:sz w:val="20"/>
                            <w:szCs w:val="20"/>
                            <w:lang w:eastAsia="es-CO"/>
                          </w:rPr>
                        </w:pPr>
                        <w:r w:rsidRPr="000B2E77">
                          <w:rPr>
                            <w:rFonts w:ascii="Arial" w:eastAsia="Times New Roman" w:hAnsi="Arial" w:cs="Arial"/>
                            <w:color w:val="333333"/>
                            <w:sz w:val="20"/>
                            <w:szCs w:val="20"/>
                            <w:lang w:eastAsia="es-CO"/>
                          </w:rPr>
                          <w:t>En Contra</w:t>
                        </w:r>
                      </w:p>
                    </w:tc>
                  </w:tr>
                </w:tbl>
                <w:p w14:paraId="428952C5" w14:textId="77777777" w:rsidR="009F6F85" w:rsidRPr="000B2E77" w:rsidRDefault="009F6F85" w:rsidP="009F6F85">
                  <w:pPr>
                    <w:rPr>
                      <w:rFonts w:ascii="Arial" w:eastAsia="Times New Roman" w:hAnsi="Arial" w:cs="Arial"/>
                      <w:sz w:val="20"/>
                      <w:szCs w:val="20"/>
                      <w:lang w:eastAsia="es-CO"/>
                    </w:rPr>
                  </w:pPr>
                </w:p>
              </w:tc>
              <w:tc>
                <w:tcPr>
                  <w:tcW w:w="107" w:type="dxa"/>
                  <w:vAlign w:val="center"/>
                  <w:hideMark/>
                </w:tcPr>
                <w:p w14:paraId="29392BA8" w14:textId="77777777" w:rsidR="009F6F85" w:rsidRPr="000B2E77" w:rsidRDefault="009F6F85" w:rsidP="009F6F85">
                  <w:pPr>
                    <w:rPr>
                      <w:rFonts w:ascii="Arial" w:eastAsia="Times New Roman" w:hAnsi="Arial" w:cs="Arial"/>
                      <w:sz w:val="20"/>
                      <w:szCs w:val="20"/>
                      <w:lang w:eastAsia="es-CO"/>
                    </w:rPr>
                  </w:pPr>
                  <w:r w:rsidRPr="000B2E77">
                    <w:rPr>
                      <w:rFonts w:ascii="Arial" w:eastAsia="Times New Roman" w:hAnsi="Arial" w:cs="Arial"/>
                      <w:sz w:val="20"/>
                      <w:szCs w:val="20"/>
                      <w:lang w:eastAsia="es-CO"/>
                    </w:rPr>
                    <w:t> </w:t>
                  </w:r>
                </w:p>
              </w:tc>
              <w:tc>
                <w:tcPr>
                  <w:tcW w:w="0" w:type="auto"/>
                  <w:vAlign w:val="center"/>
                  <w:hideMark/>
                </w:tcPr>
                <w:p w14:paraId="114C8894" w14:textId="77777777" w:rsidR="009F6F85" w:rsidRPr="000B2E77" w:rsidRDefault="009F6F85" w:rsidP="009F6F85">
                  <w:pPr>
                    <w:rPr>
                      <w:rFonts w:ascii="Arial" w:eastAsia="Times New Roman" w:hAnsi="Arial" w:cs="Arial"/>
                      <w:sz w:val="20"/>
                      <w:szCs w:val="20"/>
                      <w:lang w:eastAsia="es-CO"/>
                    </w:rPr>
                  </w:pPr>
                  <w:r w:rsidRPr="5C02A941">
                    <w:rPr>
                      <w:rFonts w:ascii="Arial" w:eastAsia="Times New Roman" w:hAnsi="Arial" w:cs="Arial"/>
                      <w:sz w:val="20"/>
                      <w:szCs w:val="20"/>
                      <w:lang w:eastAsia="es-CO"/>
                    </w:rPr>
                    <w:t>  </w:t>
                  </w:r>
                  <w:r>
                    <w:rPr>
                      <w:noProof/>
                      <w:lang w:eastAsia="es-CO"/>
                    </w:rPr>
                    <w:drawing>
                      <wp:inline distT="0" distB="0" distL="0" distR="0" wp14:anchorId="4A318FCF" wp14:editId="0F3D35A2">
                        <wp:extent cx="2857500" cy="1714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0">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inline>
                    </w:drawing>
                  </w:r>
                </w:p>
              </w:tc>
            </w:tr>
          </w:tbl>
          <w:p w14:paraId="304DB0B7" w14:textId="77777777" w:rsidR="009F6F85" w:rsidRPr="000B2E77" w:rsidRDefault="009F6F85" w:rsidP="009F6F85">
            <w:pPr>
              <w:jc w:val="center"/>
              <w:rPr>
                <w:rFonts w:ascii="Arial" w:eastAsia="Times New Roman" w:hAnsi="Arial" w:cs="Arial"/>
                <w:b/>
                <w:bCs/>
                <w:color w:val="FFFFFF"/>
                <w:sz w:val="20"/>
                <w:szCs w:val="20"/>
                <w:lang w:eastAsia="es-CO"/>
              </w:rPr>
            </w:pPr>
          </w:p>
        </w:tc>
      </w:tr>
    </w:tbl>
    <w:p w14:paraId="3E245E8F" w14:textId="33A524CD" w:rsidR="00F41F5C" w:rsidRDefault="00F41F5C" w:rsidP="00F41F5C">
      <w:pPr>
        <w:pStyle w:val="Descripcin"/>
        <w:jc w:val="center"/>
        <w:rPr>
          <w:rFonts w:ascii="Arial" w:hAnsi="Arial" w:cs="Arial"/>
          <w:b w:val="0"/>
        </w:rPr>
      </w:pPr>
      <w:bookmarkStart w:id="67" w:name="_Toc45894531"/>
      <w:bookmarkStart w:id="68" w:name="_Toc56004888"/>
      <w:r>
        <w:rPr>
          <w:rFonts w:ascii="Arial" w:hAnsi="Arial" w:cs="Arial"/>
        </w:rPr>
        <w:t xml:space="preserve">Fuente: </w:t>
      </w:r>
      <w:r w:rsidRPr="00AB3F4E">
        <w:rPr>
          <w:rFonts w:ascii="Arial" w:hAnsi="Arial" w:cs="Arial"/>
          <w:b w:val="0"/>
        </w:rPr>
        <w:t>SIPROJ, Secretaría Jurídica Distrital</w:t>
      </w:r>
    </w:p>
    <w:p w14:paraId="3401A298" w14:textId="54C90D31" w:rsidR="00E45CF7" w:rsidRPr="00E24453" w:rsidRDefault="00E45CF7" w:rsidP="00E24453">
      <w:pPr>
        <w:pStyle w:val="Ttulo3"/>
        <w:rPr>
          <w:rFonts w:cs="Arial"/>
          <w:szCs w:val="22"/>
          <w:lang w:val="es-MX" w:eastAsia="x-none"/>
        </w:rPr>
      </w:pPr>
      <w:bookmarkStart w:id="69" w:name="_Toc56798343"/>
      <w:r w:rsidRPr="00E24453">
        <w:rPr>
          <w:rFonts w:cs="Arial"/>
        </w:rPr>
        <w:lastRenderedPageBreak/>
        <w:t>3.1.10</w:t>
      </w:r>
      <w:r w:rsidRPr="00E24453">
        <w:rPr>
          <w:rFonts w:cs="Arial"/>
          <w:szCs w:val="22"/>
        </w:rPr>
        <w:t xml:space="preserve"> </w:t>
      </w:r>
      <w:r w:rsidRPr="00E24453">
        <w:rPr>
          <w:rFonts w:cs="Arial"/>
        </w:rPr>
        <w:t>Participación ciudadana en la gestión pública</w:t>
      </w:r>
      <w:bookmarkEnd w:id="69"/>
    </w:p>
    <w:bookmarkEnd w:id="67"/>
    <w:bookmarkEnd w:id="68"/>
    <w:p w14:paraId="2D97E75F" w14:textId="77777777" w:rsidR="000C61BB" w:rsidRDefault="00E45CF7" w:rsidP="00E45CF7">
      <w:pPr>
        <w:jc w:val="both"/>
        <w:rPr>
          <w:rFonts w:ascii="Arial" w:hAnsi="Arial" w:cs="Arial"/>
        </w:rPr>
      </w:pPr>
      <w:r w:rsidRPr="00E45CF7">
        <w:rPr>
          <w:rFonts w:ascii="Arial" w:hAnsi="Arial" w:cs="Arial"/>
          <w:bCs/>
        </w:rPr>
        <w:t xml:space="preserve">Con corte a 30 de septiembre del 2020, </w:t>
      </w:r>
      <w:r w:rsidRPr="00E45CF7">
        <w:rPr>
          <w:rFonts w:ascii="Arial" w:hAnsi="Arial" w:cs="Arial"/>
          <w:lang w:val="es-ES"/>
        </w:rPr>
        <w:t>se</w:t>
      </w:r>
      <w:r w:rsidR="009F6F85" w:rsidRPr="00E45CF7">
        <w:rPr>
          <w:rFonts w:ascii="Arial" w:hAnsi="Arial" w:cs="Arial"/>
          <w:lang w:val="es-ES"/>
        </w:rPr>
        <w:t xml:space="preserve"> programaron trece rendiciones de cuentas del sector Movilidad durante los meses de agosto y septiembre donde participaron alrededor de 270 personas entre comunidad y entidades del sector, </w:t>
      </w:r>
      <w:r w:rsidRPr="00E45CF7">
        <w:rPr>
          <w:rFonts w:ascii="Arial" w:hAnsi="Arial" w:cs="Arial"/>
          <w:lang w:val="es-ES"/>
        </w:rPr>
        <w:t>el cual dio a</w:t>
      </w:r>
      <w:r w:rsidR="009F6F85" w:rsidRPr="00E45CF7">
        <w:rPr>
          <w:rFonts w:ascii="Arial" w:hAnsi="Arial" w:cs="Arial"/>
          <w:lang w:val="es-ES"/>
        </w:rPr>
        <w:t xml:space="preserve"> conocer los avances </w:t>
      </w:r>
      <w:r w:rsidRPr="00E45CF7">
        <w:rPr>
          <w:rFonts w:ascii="Arial" w:hAnsi="Arial" w:cs="Arial"/>
          <w:lang w:val="es-ES"/>
        </w:rPr>
        <w:t>de la entidad durante el mes de junio</w:t>
      </w:r>
      <w:r w:rsidR="009F6F85" w:rsidRPr="00E45CF7">
        <w:rPr>
          <w:rFonts w:ascii="Arial" w:hAnsi="Arial" w:cs="Arial"/>
          <w:lang w:val="es-ES"/>
        </w:rPr>
        <w:t xml:space="preserve"> de 2019 a mayo de 2020</w:t>
      </w:r>
      <w:r w:rsidRPr="00E45CF7">
        <w:rPr>
          <w:rFonts w:ascii="Arial" w:hAnsi="Arial" w:cs="Arial"/>
          <w:lang w:val="es-ES"/>
        </w:rPr>
        <w:t xml:space="preserve">. </w:t>
      </w:r>
      <w:r w:rsidR="009F6F85" w:rsidRPr="00E45CF7">
        <w:rPr>
          <w:rFonts w:ascii="Arial" w:hAnsi="Arial" w:cs="Arial"/>
        </w:rPr>
        <w:t xml:space="preserve">El proceso de rendición de cuentas virtual permitió realizar un acercamiento a los ciudadanos y partes interesadas desde esta nueva dinámica, de tal </w:t>
      </w:r>
      <w:r w:rsidR="009F6F85" w:rsidRPr="00E45CF7">
        <w:rPr>
          <w:rFonts w:ascii="Arial" w:hAnsi="Arial" w:cs="Arial"/>
          <w:color w:val="000000"/>
        </w:rPr>
        <w:t>forma que se pueda reconocer</w:t>
      </w:r>
      <w:r w:rsidR="009F6F85" w:rsidRPr="00E45CF7">
        <w:rPr>
          <w:rFonts w:ascii="Arial" w:hAnsi="Arial" w:cs="Arial"/>
        </w:rPr>
        <w:t xml:space="preserve"> la gestión institucional de la UAERMV y de las demás entidades del sector como una unidad coordinada. </w:t>
      </w:r>
    </w:p>
    <w:p w14:paraId="72166341" w14:textId="1CB868C5" w:rsidR="009F6F85" w:rsidRPr="00E45CF7" w:rsidRDefault="000C61BB" w:rsidP="00E45CF7">
      <w:pPr>
        <w:jc w:val="both"/>
        <w:rPr>
          <w:rFonts w:ascii="Arial" w:hAnsi="Arial" w:cs="Arial"/>
          <w:lang w:val="es-ES"/>
        </w:rPr>
      </w:pPr>
      <w:r>
        <w:rPr>
          <w:rFonts w:ascii="Arial" w:hAnsi="Arial" w:cs="Arial"/>
        </w:rPr>
        <w:t xml:space="preserve">Es importante destacar que durante el mes de septiembre se inicia con la formulación de la campaña y estrategia para la realización de la rendición de cuentas 2020, segundo semestre que se llevará a cabo en el mes de diciembre y que pretende poder llegarle a cada una de las zonas de la ciudad de Bogotá. Esto como parte de los requerimientos que la ciudadanía ha realizado para mejorar la participación y efectividad de estos eventos. </w:t>
      </w:r>
    </w:p>
    <w:p w14:paraId="66C71509" w14:textId="22574304" w:rsidR="009F6F85" w:rsidRPr="00E45CF7" w:rsidRDefault="00E45CF7" w:rsidP="009F6F85">
      <w:pPr>
        <w:contextualSpacing/>
        <w:jc w:val="both"/>
        <w:rPr>
          <w:rFonts w:ascii="Arial" w:hAnsi="Arial" w:cs="Arial"/>
        </w:rPr>
      </w:pPr>
      <w:r w:rsidRPr="00E45CF7">
        <w:rPr>
          <w:rFonts w:ascii="Arial" w:hAnsi="Arial" w:cs="Arial"/>
        </w:rPr>
        <w:t>Por otro lado, se r</w:t>
      </w:r>
      <w:r w:rsidR="009F6F85" w:rsidRPr="00E45CF7">
        <w:rPr>
          <w:rFonts w:ascii="Arial" w:hAnsi="Arial" w:cs="Arial"/>
        </w:rPr>
        <w:t>evisar</w:t>
      </w:r>
      <w:r w:rsidRPr="00E45CF7">
        <w:rPr>
          <w:rFonts w:ascii="Arial" w:hAnsi="Arial" w:cs="Arial"/>
        </w:rPr>
        <w:t>on</w:t>
      </w:r>
      <w:r w:rsidR="009F6F85" w:rsidRPr="00E45CF7">
        <w:rPr>
          <w:rFonts w:ascii="Arial" w:hAnsi="Arial" w:cs="Arial"/>
        </w:rPr>
        <w:t xml:space="preserve"> las buenas prácticas comunicacionales en materia de servicio al ciudadano que se hayan desarrollado y/o implementado, se solicitó el apoyo o contacto de la persona de las áreas de comunicaciones para integrarlo a las gestiones de la RDQR y se revisó las consideraciones relacionadas con los lineamientos sobre peticiones recibidas por redes sociales (Circular 008 de 2018). Dentro de este grupo participaron alrededor de 60 personas de las entidades que se encuentran adscritas a la Red de Quejas.</w:t>
      </w:r>
    </w:p>
    <w:p w14:paraId="7E7EE94F" w14:textId="77777777" w:rsidR="009F6F85" w:rsidRPr="000B2E77" w:rsidRDefault="009F6F85" w:rsidP="009F6F85">
      <w:pPr>
        <w:contextualSpacing/>
        <w:jc w:val="both"/>
        <w:rPr>
          <w:rFonts w:ascii="Arial" w:hAnsi="Arial" w:cs="Arial"/>
          <w:sz w:val="20"/>
          <w:szCs w:val="20"/>
        </w:rPr>
      </w:pPr>
    </w:p>
    <w:p w14:paraId="65C9833E" w14:textId="1E300B67" w:rsidR="009F6F85" w:rsidRPr="000C61BB" w:rsidRDefault="009F6F85" w:rsidP="009F6F85">
      <w:pPr>
        <w:jc w:val="both"/>
        <w:rPr>
          <w:rFonts w:ascii="Arial" w:hAnsi="Arial" w:cs="Arial"/>
        </w:rPr>
      </w:pPr>
      <w:r w:rsidRPr="000C61BB">
        <w:rPr>
          <w:rFonts w:ascii="Arial" w:hAnsi="Arial" w:cs="Arial"/>
        </w:rPr>
        <w:t>Con r</w:t>
      </w:r>
      <w:r w:rsidR="00E45CF7" w:rsidRPr="000C61BB">
        <w:rPr>
          <w:rFonts w:ascii="Arial" w:hAnsi="Arial" w:cs="Arial"/>
        </w:rPr>
        <w:t>especto al Nodo intersectorial formación y c</w:t>
      </w:r>
      <w:r w:rsidRPr="000C61BB">
        <w:rPr>
          <w:rFonts w:ascii="Arial" w:hAnsi="Arial" w:cs="Arial"/>
        </w:rPr>
        <w:t xml:space="preserve">apacitación se gestionó con las personas o enlace de las dependencias de talento humano para articular los temas de capacitación, así como lo relacionado con la actualización de las fichas de competencias. Dentro de esta capacitación participaron más de 50 personas de las diferentes entidades del distrito. </w:t>
      </w:r>
    </w:p>
    <w:p w14:paraId="6FEB29A6" w14:textId="1CA4CC3B" w:rsidR="009F6F85" w:rsidRDefault="009F6F85" w:rsidP="009F6F85">
      <w:pPr>
        <w:jc w:val="both"/>
        <w:rPr>
          <w:rFonts w:ascii="Arial" w:hAnsi="Arial" w:cs="Arial"/>
        </w:rPr>
      </w:pPr>
      <w:r w:rsidRPr="000C61BB">
        <w:rPr>
          <w:rFonts w:ascii="Arial" w:hAnsi="Arial" w:cs="Arial"/>
        </w:rPr>
        <w:t>Finalmente se realizaron gestiones para contar con información sobre los eventos virtuales que se tienen previstos con la ciudadanía, donde la Red Distrital de Quejas y Reclamos pueda tener participación, así como las relacionadas con el diseño y la elaboración de material para la divulgación en todos los eventos</w:t>
      </w:r>
      <w:r w:rsidR="000C61BB" w:rsidRPr="000C61BB">
        <w:rPr>
          <w:rFonts w:ascii="Arial" w:hAnsi="Arial" w:cs="Arial"/>
        </w:rPr>
        <w:t>.</w:t>
      </w:r>
    </w:p>
    <w:p w14:paraId="5219CA75" w14:textId="2E446898" w:rsidR="000C61BB" w:rsidRPr="00E24453" w:rsidRDefault="000C61BB" w:rsidP="00E24453">
      <w:pPr>
        <w:pStyle w:val="Ttulo3"/>
        <w:rPr>
          <w:rFonts w:cs="Arial"/>
          <w:szCs w:val="22"/>
          <w:lang w:val="es-MX" w:eastAsia="x-none"/>
        </w:rPr>
      </w:pPr>
      <w:bookmarkStart w:id="70" w:name="_Toc56798344"/>
      <w:r w:rsidRPr="00E24453">
        <w:rPr>
          <w:rFonts w:cs="Arial"/>
        </w:rPr>
        <w:t>3.1.11</w:t>
      </w:r>
      <w:r w:rsidRPr="00E24453">
        <w:rPr>
          <w:rFonts w:cs="Arial"/>
          <w:szCs w:val="22"/>
        </w:rPr>
        <w:t xml:space="preserve"> </w:t>
      </w:r>
      <w:r w:rsidRPr="00E24453">
        <w:rPr>
          <w:rFonts w:cs="Arial"/>
        </w:rPr>
        <w:t>Servicio al ciudadano</w:t>
      </w:r>
      <w:bookmarkEnd w:id="70"/>
    </w:p>
    <w:p w14:paraId="0B81A7B5" w14:textId="058CE776" w:rsidR="009F6F85" w:rsidRPr="00E24453" w:rsidRDefault="009F6F85" w:rsidP="009F6F85">
      <w:pPr>
        <w:jc w:val="both"/>
        <w:rPr>
          <w:rFonts w:ascii="Arial" w:hAnsi="Arial" w:cs="Arial"/>
        </w:rPr>
      </w:pPr>
      <w:r w:rsidRPr="00E24453">
        <w:rPr>
          <w:rFonts w:ascii="Arial" w:hAnsi="Arial" w:cs="Arial"/>
        </w:rPr>
        <w:t>La UAERMV fundamenta sus esfuerzos para satisfacer las necesidades y garantizar el bienestar individual y colectivo de la comunidad en que los ciudadanos y ciudadanas so</w:t>
      </w:r>
      <w:r w:rsidR="00E24453" w:rsidRPr="00E24453">
        <w:rPr>
          <w:rFonts w:ascii="Arial" w:hAnsi="Arial" w:cs="Arial"/>
        </w:rPr>
        <w:t>n el eje de la gestión pública.</w:t>
      </w:r>
      <w:r w:rsidRPr="00E24453">
        <w:rPr>
          <w:rFonts w:ascii="Arial" w:hAnsi="Arial" w:cs="Arial"/>
        </w:rPr>
        <w:t xml:space="preserve"> Contempla todos los elementos que integran la estrategia de Servicio al Ciudadano, para mejorar la calidad y accesibilidad de los trámites y servicios que se ofrecen, garantizar el acceso a la oferta institucional y los derechos de los ciudadanos. A continuación, se presentan los principales a</w:t>
      </w:r>
      <w:r w:rsidR="00E24453">
        <w:rPr>
          <w:rFonts w:ascii="Arial" w:hAnsi="Arial" w:cs="Arial"/>
        </w:rPr>
        <w:t>vances para el tercer trimestre:</w:t>
      </w:r>
    </w:p>
    <w:p w14:paraId="3B301808" w14:textId="4DD399C5" w:rsidR="009F6F85" w:rsidRPr="00E24453" w:rsidRDefault="009F6F85" w:rsidP="00E24453">
      <w:pPr>
        <w:rPr>
          <w:rFonts w:ascii="Arial" w:hAnsi="Arial" w:cs="Arial"/>
          <w:b/>
          <w:szCs w:val="24"/>
        </w:rPr>
      </w:pPr>
      <w:bookmarkStart w:id="71" w:name="_Toc56004894"/>
      <w:r w:rsidRPr="00E24453">
        <w:rPr>
          <w:rFonts w:ascii="Arial" w:hAnsi="Arial" w:cs="Arial"/>
          <w:b/>
          <w:szCs w:val="24"/>
        </w:rPr>
        <w:t>Caracterización usuarios y medición de percepción</w:t>
      </w:r>
      <w:bookmarkEnd w:id="71"/>
      <w:r w:rsidRPr="00E24453">
        <w:rPr>
          <w:rFonts w:ascii="Arial" w:hAnsi="Arial" w:cs="Arial"/>
          <w:b/>
          <w:szCs w:val="24"/>
        </w:rPr>
        <w:t xml:space="preserve"> </w:t>
      </w:r>
    </w:p>
    <w:p w14:paraId="3F16ADBE" w14:textId="6D459A66" w:rsidR="009F6F85" w:rsidRPr="00E24453" w:rsidRDefault="009F6F85" w:rsidP="00E24453">
      <w:pPr>
        <w:jc w:val="both"/>
        <w:rPr>
          <w:rFonts w:ascii="Arial" w:hAnsi="Arial" w:cs="Arial"/>
          <w:szCs w:val="24"/>
        </w:rPr>
      </w:pPr>
      <w:r w:rsidRPr="00E24453">
        <w:rPr>
          <w:rFonts w:ascii="Arial" w:hAnsi="Arial" w:cs="Arial"/>
          <w:szCs w:val="24"/>
        </w:rPr>
        <w:t xml:space="preserve">La entidad caracterizó los usuarios en el 2018 y este año decidió </w:t>
      </w:r>
      <w:r w:rsidRPr="00E24453">
        <w:rPr>
          <w:rFonts w:ascii="Arial" w:hAnsi="Arial" w:cs="Arial"/>
          <w:i/>
          <w:iCs/>
          <w:szCs w:val="24"/>
        </w:rPr>
        <w:t>recaracterizar</w:t>
      </w:r>
      <w:r w:rsidRPr="00E24453">
        <w:rPr>
          <w:rFonts w:ascii="Arial" w:hAnsi="Arial" w:cs="Arial"/>
          <w:szCs w:val="24"/>
        </w:rPr>
        <w:t xml:space="preserve"> sus grupos de interés definiéndolos y re-i</w:t>
      </w:r>
      <w:r w:rsidR="00E6045A">
        <w:rPr>
          <w:rFonts w:ascii="Arial" w:hAnsi="Arial" w:cs="Arial"/>
          <w:szCs w:val="24"/>
        </w:rPr>
        <w:t>dentificándolos como actores y grupos de v</w:t>
      </w:r>
      <w:r w:rsidRPr="00E24453">
        <w:rPr>
          <w:rFonts w:ascii="Arial" w:hAnsi="Arial" w:cs="Arial"/>
          <w:szCs w:val="24"/>
        </w:rPr>
        <w:t>alor de la UAERMV, se realizó la actualización del análisis sectorial de la entidad en temas de responsabilidad social y sostenibilidad, también se analizó y se recopiló la información de los PQRSFD que se presentaron durante 2020.</w:t>
      </w:r>
    </w:p>
    <w:p w14:paraId="64142CC2" w14:textId="77777777" w:rsidR="009F6F85" w:rsidRPr="000B2E77" w:rsidRDefault="009F6F85" w:rsidP="009F6F85">
      <w:pPr>
        <w:jc w:val="both"/>
        <w:rPr>
          <w:rFonts w:ascii="Arial" w:hAnsi="Arial" w:cs="Arial"/>
          <w:sz w:val="20"/>
          <w:szCs w:val="20"/>
        </w:rPr>
      </w:pPr>
    </w:p>
    <w:p w14:paraId="3791816D" w14:textId="4315A9A6" w:rsidR="009F6F85" w:rsidRPr="00E6045A" w:rsidRDefault="00E6045A" w:rsidP="009F6F85">
      <w:pPr>
        <w:jc w:val="both"/>
        <w:rPr>
          <w:rFonts w:ascii="Arial" w:hAnsi="Arial" w:cs="Arial"/>
        </w:rPr>
      </w:pPr>
      <w:r w:rsidRPr="00E6045A">
        <w:rPr>
          <w:rFonts w:ascii="Arial" w:hAnsi="Arial" w:cs="Arial"/>
        </w:rPr>
        <w:lastRenderedPageBreak/>
        <w:t>La actualización de los grupos de v</w:t>
      </w:r>
      <w:r w:rsidR="009F6F85" w:rsidRPr="00E6045A">
        <w:rPr>
          <w:rFonts w:ascii="Arial" w:hAnsi="Arial" w:cs="Arial"/>
        </w:rPr>
        <w:t>alor es utilizada como insumo esencial para</w:t>
      </w:r>
      <w:r w:rsidRPr="00E6045A">
        <w:rPr>
          <w:rFonts w:ascii="Arial" w:hAnsi="Arial" w:cs="Arial"/>
        </w:rPr>
        <w:t xml:space="preserve"> </w:t>
      </w:r>
      <w:r w:rsidR="009F6F85" w:rsidRPr="00E6045A">
        <w:rPr>
          <w:rFonts w:ascii="Arial" w:hAnsi="Arial" w:cs="Arial"/>
        </w:rPr>
        <w:t xml:space="preserve">establecer el Modelo de Sostenibilidad de la </w:t>
      </w:r>
      <w:r w:rsidRPr="00E6045A">
        <w:rPr>
          <w:rFonts w:ascii="Arial" w:hAnsi="Arial" w:cs="Arial"/>
        </w:rPr>
        <w:t>Unidad</w:t>
      </w:r>
      <w:r w:rsidR="009F6F85" w:rsidRPr="00E6045A">
        <w:rPr>
          <w:rFonts w:ascii="Arial" w:hAnsi="Arial" w:cs="Arial"/>
        </w:rPr>
        <w:t>, debido a que gracias a este</w:t>
      </w:r>
      <w:r w:rsidRPr="00E6045A">
        <w:rPr>
          <w:rFonts w:ascii="Arial" w:hAnsi="Arial" w:cs="Arial"/>
        </w:rPr>
        <w:t xml:space="preserve"> </w:t>
      </w:r>
      <w:r w:rsidR="009F6F85" w:rsidRPr="00E6045A">
        <w:rPr>
          <w:rFonts w:ascii="Arial" w:hAnsi="Arial" w:cs="Arial"/>
        </w:rPr>
        <w:t>proceso reconoceremos los actores prioritarios hacía quienes se encaminarán acciones</w:t>
      </w:r>
      <w:r w:rsidRPr="00E6045A">
        <w:rPr>
          <w:rFonts w:ascii="Arial" w:hAnsi="Arial" w:cs="Arial"/>
        </w:rPr>
        <w:t>,</w:t>
      </w:r>
      <w:r w:rsidR="009F6F85" w:rsidRPr="00E6045A">
        <w:rPr>
          <w:rFonts w:ascii="Arial" w:hAnsi="Arial" w:cs="Arial"/>
        </w:rPr>
        <w:t xml:space="preserve"> que a su vez que satisfagan las demanda</w:t>
      </w:r>
      <w:r w:rsidRPr="00E6045A">
        <w:rPr>
          <w:rFonts w:ascii="Arial" w:hAnsi="Arial" w:cs="Arial"/>
        </w:rPr>
        <w:t xml:space="preserve">s o requerimientos del entorno. En ese sentido, se obtuvieron resultados sobre </w:t>
      </w:r>
      <w:r w:rsidR="009F6F85" w:rsidRPr="00E6045A">
        <w:rPr>
          <w:rFonts w:ascii="Arial" w:hAnsi="Arial" w:cs="Arial"/>
        </w:rPr>
        <w:t xml:space="preserve">Comunidad, Proveedores, Colaboradores, Organismos Reguladores y de Control, Entidades </w:t>
      </w:r>
      <w:r w:rsidRPr="00E6045A">
        <w:rPr>
          <w:rFonts w:ascii="Arial" w:hAnsi="Arial" w:cs="Arial"/>
        </w:rPr>
        <w:t xml:space="preserve">Públicas, y Dependencias UAERMV, que pueden visualizarse en: </w:t>
      </w:r>
      <w:hyperlink r:id="rId33" w:tgtFrame="_blank" w:tooltip="https://uaermv-my.sharepoint.com/:f:/g/personal/aura_gutierrez_umv_gov_co/ehmrupnweepap1xyg7srsuibt68zafz0copsigcw1ujheg?e=4spwlx" w:history="1">
        <w:r w:rsidR="009F6F85" w:rsidRPr="00E6045A">
          <w:rPr>
            <w:rFonts w:ascii="Arial" w:hAnsi="Arial" w:cs="Arial"/>
            <w:color w:val="318B98" w:themeColor="accent5" w:themeShade="BF"/>
          </w:rPr>
          <w:t>https://uaermv-my.sharepoint.com/:f:/g/personal/aura_gutierrez_</w:t>
        </w:r>
        <w:r w:rsidR="00DD1308" w:rsidRPr="00E6045A">
          <w:rPr>
            <w:rFonts w:ascii="Arial" w:hAnsi="Arial" w:cs="Arial"/>
            <w:color w:val="318B98" w:themeColor="accent5" w:themeShade="BF"/>
          </w:rPr>
          <w:t>UAERMV</w:t>
        </w:r>
        <w:r w:rsidR="009F6F85" w:rsidRPr="00E6045A">
          <w:rPr>
            <w:rFonts w:ascii="Arial" w:hAnsi="Arial" w:cs="Arial"/>
            <w:color w:val="318B98" w:themeColor="accent5" w:themeShade="BF"/>
          </w:rPr>
          <w:t>_gov_co/EhMRUPNwEepAp1XyG7srSUIBT68zaFz0cOpsIGCw1UjHeg?e=4sPwLX</w:t>
        </w:r>
      </w:hyperlink>
    </w:p>
    <w:p w14:paraId="14866960" w14:textId="118FAB1A" w:rsidR="009F6F85" w:rsidRDefault="00E6045A" w:rsidP="009F6F85">
      <w:pPr>
        <w:jc w:val="both"/>
        <w:rPr>
          <w:rFonts w:ascii="Arial" w:hAnsi="Arial" w:cs="Arial"/>
        </w:rPr>
      </w:pPr>
      <w:r w:rsidRPr="00E6045A">
        <w:rPr>
          <w:rFonts w:ascii="Arial" w:hAnsi="Arial" w:cs="Arial"/>
        </w:rPr>
        <w:t>Luego de i</w:t>
      </w:r>
      <w:r w:rsidR="009F6F85" w:rsidRPr="00E6045A">
        <w:rPr>
          <w:rFonts w:ascii="Arial" w:hAnsi="Arial" w:cs="Arial"/>
        </w:rPr>
        <w:t>dentificados los actores la entidad</w:t>
      </w:r>
      <w:r w:rsidRPr="00E6045A">
        <w:rPr>
          <w:rFonts w:ascii="Arial" w:hAnsi="Arial" w:cs="Arial"/>
        </w:rPr>
        <w:t>, se</w:t>
      </w:r>
      <w:r w:rsidR="009F6F85" w:rsidRPr="00E6045A">
        <w:rPr>
          <w:rFonts w:ascii="Arial" w:hAnsi="Arial" w:cs="Arial"/>
        </w:rPr>
        <w:t xml:space="preserve"> considera importante evaluar el servicio a través de la encuesta de satisfacción, teniendo en cuenta el lenguaje manejado (lenguaje claro), la oportunidad de los tiempos de los requerimientos, el canal de atención de recepción de requerimiento y la atención prestada en el momento que se comunicó con la entidad, para validar la satisfacción del ciudadano con respecto al servicio prestado, es de anotar que la entidad no maneja tramites.</w:t>
      </w:r>
      <w:r>
        <w:rPr>
          <w:rFonts w:ascii="Arial" w:hAnsi="Arial" w:cs="Arial"/>
        </w:rPr>
        <w:t xml:space="preserve"> En ese orden de ideas se pudo establecer que el porcentaje de satisfacción quedó así:</w:t>
      </w:r>
    </w:p>
    <w:p w14:paraId="2A96B35E" w14:textId="2E9B1D85" w:rsidR="00AD1766" w:rsidRPr="00E6045A" w:rsidRDefault="00AD1766" w:rsidP="00AD1766">
      <w:pPr>
        <w:jc w:val="both"/>
        <w:rPr>
          <w:rFonts w:ascii="Arial" w:hAnsi="Arial" w:cs="Arial"/>
        </w:rPr>
      </w:pPr>
      <w:r w:rsidRPr="00AD1766">
        <w:rPr>
          <w:rFonts w:ascii="Arial" w:hAnsi="Arial" w:cs="Arial"/>
        </w:rPr>
        <w:t>El resultado acumulado de satisfacción de partes interesadas es de 94,6% correspondiente al segundo y tercer trimestre del año donde se encue</w:t>
      </w:r>
      <w:r>
        <w:rPr>
          <w:rFonts w:ascii="Arial" w:hAnsi="Arial" w:cs="Arial"/>
        </w:rPr>
        <w:t xml:space="preserve">staron 1543, que corresponden a </w:t>
      </w:r>
      <w:r w:rsidRPr="00AD1766">
        <w:rPr>
          <w:rFonts w:ascii="Arial" w:hAnsi="Arial" w:cs="Arial"/>
        </w:rPr>
        <w:t>1015 ciudadanos, usuarios/beneficiarios directos de las ob</w:t>
      </w:r>
      <w:r>
        <w:rPr>
          <w:rFonts w:ascii="Arial" w:hAnsi="Arial" w:cs="Arial"/>
        </w:rPr>
        <w:t>ras, 409 colaboradores de UMV, y 119 ciudadanos. De los cuales 1459 (94,6%)</w:t>
      </w:r>
      <w:r w:rsidRPr="00AD1766">
        <w:rPr>
          <w:rFonts w:ascii="Arial" w:hAnsi="Arial" w:cs="Arial"/>
        </w:rPr>
        <w:t xml:space="preserve"> se encuentran satisfechos, 64 (4,1%) se encuentran insatisfechos y 4 (0,3%) no contestaron</w:t>
      </w:r>
      <w:r>
        <w:rPr>
          <w:rFonts w:ascii="Arial" w:hAnsi="Arial" w:cs="Arial"/>
        </w:rPr>
        <w:t xml:space="preserve">. </w:t>
      </w:r>
    </w:p>
    <w:p w14:paraId="01679DC0" w14:textId="2B905B20" w:rsidR="00186C48" w:rsidRPr="00DD1308" w:rsidRDefault="00186C48" w:rsidP="00186C48">
      <w:pPr>
        <w:pStyle w:val="Descripcin"/>
        <w:spacing w:after="0" w:line="240" w:lineRule="auto"/>
        <w:jc w:val="center"/>
        <w:rPr>
          <w:rFonts w:ascii="Arial" w:hAnsi="Arial" w:cs="Arial"/>
        </w:rPr>
      </w:pPr>
      <w:bookmarkStart w:id="72" w:name="_Toc56798458"/>
      <w:r w:rsidRPr="00DD1308">
        <w:rPr>
          <w:rFonts w:ascii="Arial" w:hAnsi="Arial" w:cs="Arial"/>
        </w:rPr>
        <w:t xml:space="preserve">Gráfica </w:t>
      </w:r>
      <w:r w:rsidRPr="00DD1308">
        <w:rPr>
          <w:rFonts w:ascii="Arial" w:hAnsi="Arial" w:cs="Arial"/>
          <w:color w:val="2B579A"/>
          <w:shd w:val="clear" w:color="auto" w:fill="E6E6E6"/>
        </w:rPr>
        <w:fldChar w:fldCharType="begin"/>
      </w:r>
      <w:r w:rsidRPr="00DD1308">
        <w:rPr>
          <w:rFonts w:ascii="Arial" w:hAnsi="Arial" w:cs="Arial"/>
        </w:rPr>
        <w:instrText xml:space="preserve"> SEQ Gráfica \* ARABIC </w:instrText>
      </w:r>
      <w:r w:rsidRPr="00DD1308">
        <w:rPr>
          <w:rFonts w:ascii="Arial" w:hAnsi="Arial" w:cs="Arial"/>
          <w:color w:val="2B579A"/>
          <w:shd w:val="clear" w:color="auto" w:fill="E6E6E6"/>
        </w:rPr>
        <w:fldChar w:fldCharType="separate"/>
      </w:r>
      <w:r w:rsidR="00D34314">
        <w:rPr>
          <w:rFonts w:ascii="Arial" w:hAnsi="Arial" w:cs="Arial"/>
          <w:noProof/>
        </w:rPr>
        <w:t>12</w:t>
      </w:r>
      <w:r w:rsidRPr="00DD1308">
        <w:rPr>
          <w:rFonts w:ascii="Arial" w:hAnsi="Arial" w:cs="Arial"/>
          <w:color w:val="2B579A"/>
          <w:shd w:val="clear" w:color="auto" w:fill="E6E6E6"/>
        </w:rPr>
        <w:fldChar w:fldCharType="end"/>
      </w:r>
      <w:r w:rsidRPr="00DD1308">
        <w:rPr>
          <w:rFonts w:ascii="Arial" w:hAnsi="Arial" w:cs="Arial"/>
        </w:rPr>
        <w:t xml:space="preserve">. </w:t>
      </w:r>
      <w:r w:rsidRPr="008369F9">
        <w:rPr>
          <w:rFonts w:ascii="Arial" w:hAnsi="Arial" w:cs="Arial"/>
          <w:b w:val="0"/>
        </w:rPr>
        <w:t xml:space="preserve">Porcentaje de </w:t>
      </w:r>
      <w:r>
        <w:rPr>
          <w:rFonts w:ascii="Arial" w:hAnsi="Arial" w:cs="Arial"/>
          <w:b w:val="0"/>
        </w:rPr>
        <w:t>satisfacción de las partes interesadas</w:t>
      </w:r>
      <w:bookmarkEnd w:id="72"/>
      <w:r>
        <w:rPr>
          <w:rFonts w:ascii="Arial" w:hAnsi="Arial" w:cs="Arial"/>
          <w:b w:val="0"/>
        </w:rPr>
        <w:t xml:space="preserve"> </w:t>
      </w:r>
    </w:p>
    <w:p w14:paraId="519BE194" w14:textId="1A2C4B2E" w:rsidR="00F13AC7" w:rsidRDefault="00AD1766" w:rsidP="005E6B00">
      <w:pPr>
        <w:jc w:val="center"/>
        <w:rPr>
          <w:rStyle w:val="normaltextrun"/>
          <w:rFonts w:ascii="Arial" w:eastAsiaTheme="minorEastAsia" w:hAnsi="Arial" w:cs="Arial"/>
          <w:color w:val="000000" w:themeColor="text1"/>
          <w:sz w:val="18"/>
          <w:szCs w:val="18"/>
        </w:rPr>
      </w:pPr>
      <w:r>
        <w:rPr>
          <w:noProof/>
          <w:lang w:eastAsia="es-CO"/>
        </w:rPr>
        <w:drawing>
          <wp:inline distT="0" distB="0" distL="0" distR="0" wp14:anchorId="5B054A45" wp14:editId="3E8BA651">
            <wp:extent cx="5612130" cy="248285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4">
                      <a:extLst>
                        <a:ext uri="{28A0092B-C50C-407E-A947-70E740481C1C}">
                          <a14:useLocalDpi xmlns:a14="http://schemas.microsoft.com/office/drawing/2010/main" val="0"/>
                        </a:ext>
                      </a:extLst>
                    </a:blip>
                    <a:stretch>
                      <a:fillRect/>
                    </a:stretch>
                  </pic:blipFill>
                  <pic:spPr>
                    <a:xfrm>
                      <a:off x="0" y="0"/>
                      <a:ext cx="5612130" cy="2482850"/>
                    </a:xfrm>
                    <a:prstGeom prst="rect">
                      <a:avLst/>
                    </a:prstGeom>
                  </pic:spPr>
                </pic:pic>
              </a:graphicData>
            </a:graphic>
          </wp:inline>
        </w:drawing>
      </w:r>
      <w:r w:rsidR="00F13AC7" w:rsidRPr="5C02A941">
        <w:rPr>
          <w:rStyle w:val="normaltextrun"/>
          <w:rFonts w:ascii="Arial" w:eastAsiaTheme="minorEastAsia" w:hAnsi="Arial" w:cs="Arial"/>
          <w:b/>
          <w:bCs/>
          <w:color w:val="000000" w:themeColor="text1"/>
          <w:sz w:val="18"/>
          <w:szCs w:val="18"/>
        </w:rPr>
        <w:t>Fuente:</w:t>
      </w:r>
      <w:r w:rsidR="00F13AC7" w:rsidRPr="5C02A941">
        <w:rPr>
          <w:rStyle w:val="normaltextrun"/>
          <w:rFonts w:ascii="Arial" w:eastAsiaTheme="minorEastAsia" w:hAnsi="Arial" w:cs="Arial"/>
          <w:color w:val="000000" w:themeColor="text1"/>
          <w:sz w:val="18"/>
          <w:szCs w:val="18"/>
        </w:rPr>
        <w:t xml:space="preserve"> Oficina Asesora de Planeación, UAERMV – 2020</w:t>
      </w:r>
    </w:p>
    <w:p w14:paraId="27FDEBFC" w14:textId="16EBE3F0" w:rsidR="009F6F85" w:rsidRPr="00F13AC7" w:rsidRDefault="009F6F85" w:rsidP="009F6F85">
      <w:pPr>
        <w:jc w:val="both"/>
        <w:rPr>
          <w:rFonts w:ascii="Arial" w:hAnsi="Arial" w:cs="Arial"/>
        </w:rPr>
      </w:pPr>
      <w:r w:rsidRPr="00F13AC7">
        <w:rPr>
          <w:rFonts w:ascii="Arial" w:hAnsi="Arial" w:cs="Arial"/>
          <w:b/>
        </w:rPr>
        <w:t>Formalidad de la dependencia o área</w:t>
      </w:r>
    </w:p>
    <w:p w14:paraId="563198F2" w14:textId="5EB5C0E0" w:rsidR="009F6F85" w:rsidRPr="00457C9E" w:rsidRDefault="009F6F85" w:rsidP="00457C9E">
      <w:pPr>
        <w:jc w:val="both"/>
        <w:rPr>
          <w:rFonts w:ascii="Arial" w:hAnsi="Arial" w:cs="Arial"/>
        </w:rPr>
      </w:pPr>
      <w:r w:rsidRPr="00F13AC7">
        <w:rPr>
          <w:rFonts w:ascii="Arial" w:hAnsi="Arial" w:cs="Arial"/>
        </w:rPr>
        <w:t xml:space="preserve">La entidad ha definido los lineamientos de la Política de Servicio al Ciudadano, como los principios orientadores para gestionar de manera efectiva acciones socialmente responsables, promoviendo su participación con el fin de mantener una adecuada comunicación para posicionar la identidad e imagen institucional de la UAERMV, en aras de generar mayores niveles de satisfacción para la promoción, garantía, transparencia y gestión de los servicios al ciudadano, los cuales deben materializarse en las prácticas de </w:t>
      </w:r>
      <w:r w:rsidRPr="00F13AC7">
        <w:rPr>
          <w:rFonts w:ascii="Arial" w:hAnsi="Arial" w:cs="Arial"/>
        </w:rPr>
        <w:lastRenderedPageBreak/>
        <w:t>los procesos y equipos de trabajo como estrategia de articulación en el Plan Anticor</w:t>
      </w:r>
      <w:r w:rsidR="00457C9E">
        <w:rPr>
          <w:rFonts w:ascii="Arial" w:hAnsi="Arial" w:cs="Arial"/>
        </w:rPr>
        <w:t>rupción y de Atención al Ciudad</w:t>
      </w:r>
    </w:p>
    <w:p w14:paraId="47C55DC5" w14:textId="5BCF2BD3" w:rsidR="009F6F85" w:rsidRPr="00457C9E" w:rsidRDefault="009F6F85" w:rsidP="00457C9E">
      <w:pPr>
        <w:jc w:val="both"/>
        <w:rPr>
          <w:rFonts w:ascii="Arial" w:hAnsi="Arial" w:cs="Arial"/>
          <w:b/>
        </w:rPr>
      </w:pPr>
      <w:bookmarkStart w:id="73" w:name="_Toc56004895"/>
      <w:r w:rsidRPr="00457C9E">
        <w:rPr>
          <w:rFonts w:ascii="Arial" w:hAnsi="Arial" w:cs="Arial"/>
          <w:b/>
        </w:rPr>
        <w:t>Atención incluyente y accesibilidad</w:t>
      </w:r>
      <w:bookmarkEnd w:id="73"/>
      <w:r w:rsidR="00457C9E" w:rsidRPr="00457C9E">
        <w:rPr>
          <w:rFonts w:ascii="Arial" w:hAnsi="Arial" w:cs="Arial"/>
          <w:b/>
        </w:rPr>
        <w:t xml:space="preserve"> </w:t>
      </w:r>
    </w:p>
    <w:p w14:paraId="79AB30F2" w14:textId="35C783C9" w:rsidR="009F6F85" w:rsidRPr="00457C9E" w:rsidRDefault="009F6F85" w:rsidP="009F6F85">
      <w:pPr>
        <w:jc w:val="both"/>
        <w:rPr>
          <w:rFonts w:ascii="Arial" w:hAnsi="Arial" w:cs="Arial"/>
        </w:rPr>
      </w:pPr>
      <w:r w:rsidRPr="00457C9E">
        <w:rPr>
          <w:rFonts w:ascii="Arial" w:hAnsi="Arial" w:cs="Arial"/>
        </w:rPr>
        <w:t>La entidad se encuentra comprometida con la política de inclusión y accesibilidad, adelantando las acciones para este trimestre con la capacitación en lenguaje de señas, los residentes sociales han adelantado recorridos en los que han interactuado con personas discapacitadas con sordo</w:t>
      </w:r>
      <w:r w:rsidR="007A1659">
        <w:rPr>
          <w:rFonts w:ascii="Arial" w:hAnsi="Arial" w:cs="Arial"/>
        </w:rPr>
        <w:t>-</w:t>
      </w:r>
      <w:r w:rsidRPr="00457C9E">
        <w:rPr>
          <w:rFonts w:ascii="Arial" w:hAnsi="Arial" w:cs="Arial"/>
        </w:rPr>
        <w:t>ceguera que han requerido la utilización del lenguaje de señas</w:t>
      </w:r>
    </w:p>
    <w:p w14:paraId="02FF3612" w14:textId="77777777" w:rsidR="009F6F85" w:rsidRPr="00457C9E" w:rsidRDefault="009F6F85" w:rsidP="009F6F85">
      <w:pPr>
        <w:jc w:val="both"/>
        <w:rPr>
          <w:rFonts w:ascii="Arial" w:hAnsi="Arial" w:cs="Arial"/>
        </w:rPr>
      </w:pPr>
      <w:r w:rsidRPr="00457C9E">
        <w:rPr>
          <w:rFonts w:ascii="Arial" w:hAnsi="Arial" w:cs="Arial"/>
        </w:rPr>
        <w:t>Como resultado de esta valiosa herramienta, se logró la cualificación certificada, encaminada a alcanzar estándares de inclusión de derechos a la población en condición de discapacidad, en cuanto al acceso a la información pública.</w:t>
      </w:r>
    </w:p>
    <w:p w14:paraId="46F20BAC" w14:textId="1BCF6A44" w:rsidR="009F6F85" w:rsidRPr="00457C9E" w:rsidRDefault="00457C9E" w:rsidP="009F6F85">
      <w:pPr>
        <w:jc w:val="both"/>
        <w:rPr>
          <w:rFonts w:ascii="Arial" w:hAnsi="Arial" w:cs="Arial"/>
          <w:b/>
        </w:rPr>
      </w:pPr>
      <w:r w:rsidRPr="00457C9E">
        <w:rPr>
          <w:rFonts w:ascii="Arial" w:hAnsi="Arial" w:cs="Arial"/>
          <w:b/>
        </w:rPr>
        <w:t>Sistemas de información</w:t>
      </w:r>
    </w:p>
    <w:p w14:paraId="4F16844E" w14:textId="339DD3C6" w:rsidR="009F6F85" w:rsidRPr="00457C9E" w:rsidRDefault="009F6F85" w:rsidP="009F6F85">
      <w:pPr>
        <w:jc w:val="both"/>
        <w:rPr>
          <w:rFonts w:ascii="Arial" w:hAnsi="Arial" w:cs="Arial"/>
        </w:rPr>
      </w:pPr>
      <w:r w:rsidRPr="00457C9E">
        <w:rPr>
          <w:rFonts w:ascii="Arial" w:hAnsi="Arial" w:cs="Arial"/>
        </w:rPr>
        <w:t>La entidad cuenta con el sistema Orfeo</w:t>
      </w:r>
      <w:r w:rsidR="00457C9E" w:rsidRPr="00457C9E">
        <w:rPr>
          <w:rFonts w:ascii="Arial" w:hAnsi="Arial" w:cs="Arial"/>
        </w:rPr>
        <w:t>,</w:t>
      </w:r>
      <w:r w:rsidRPr="00457C9E">
        <w:rPr>
          <w:rFonts w:ascii="Arial" w:hAnsi="Arial" w:cs="Arial"/>
        </w:rPr>
        <w:t xml:space="preserve"> que le permite mantener un estándar de radicación que garantiza el consecutivo y el derecho al turno, permite el </w:t>
      </w:r>
      <w:r w:rsidR="00457C9E" w:rsidRPr="00457C9E">
        <w:rPr>
          <w:rFonts w:ascii="Arial" w:hAnsi="Arial" w:cs="Arial"/>
        </w:rPr>
        <w:t xml:space="preserve">control y gestión de las PQRSFD, </w:t>
      </w:r>
      <w:r w:rsidR="007A1659" w:rsidRPr="00457C9E">
        <w:rPr>
          <w:rFonts w:ascii="Arial" w:hAnsi="Arial" w:cs="Arial"/>
        </w:rPr>
        <w:t>así</w:t>
      </w:r>
      <w:r w:rsidR="00457C9E" w:rsidRPr="00457C9E">
        <w:rPr>
          <w:rFonts w:ascii="Arial" w:hAnsi="Arial" w:cs="Arial"/>
        </w:rPr>
        <w:t xml:space="preserve"> como </w:t>
      </w:r>
      <w:r w:rsidRPr="00457C9E">
        <w:rPr>
          <w:rFonts w:ascii="Arial" w:hAnsi="Arial" w:cs="Arial"/>
        </w:rPr>
        <w:t xml:space="preserve">realizar seguimiento al cumplimiento a las respuestas frente a los términos de ley, en este momento se está trabajando </w:t>
      </w:r>
      <w:r w:rsidR="00457C9E" w:rsidRPr="00457C9E">
        <w:rPr>
          <w:rFonts w:ascii="Arial" w:hAnsi="Arial" w:cs="Arial"/>
        </w:rPr>
        <w:t xml:space="preserve">para que </w:t>
      </w:r>
      <w:r w:rsidRPr="00457C9E">
        <w:rPr>
          <w:rFonts w:ascii="Arial" w:hAnsi="Arial" w:cs="Arial"/>
        </w:rPr>
        <w:t xml:space="preserve">el Orfeo </w:t>
      </w:r>
      <w:r w:rsidR="00457C9E" w:rsidRPr="00457C9E">
        <w:rPr>
          <w:rFonts w:ascii="Arial" w:hAnsi="Arial" w:cs="Arial"/>
        </w:rPr>
        <w:t>esté</w:t>
      </w:r>
      <w:r w:rsidRPr="00457C9E">
        <w:rPr>
          <w:rFonts w:ascii="Arial" w:hAnsi="Arial" w:cs="Arial"/>
        </w:rPr>
        <w:t xml:space="preserve"> armonización con la implementación de la herramienta Web-service, que nos permite integrarnos al programa Bogotá Te Escucha.</w:t>
      </w:r>
    </w:p>
    <w:p w14:paraId="4ED17108" w14:textId="7B86A5FB" w:rsidR="009F6F85" w:rsidRPr="00B12224" w:rsidRDefault="00B12224" w:rsidP="009F6F85">
      <w:pPr>
        <w:jc w:val="both"/>
        <w:rPr>
          <w:rFonts w:ascii="Arial" w:hAnsi="Arial" w:cs="Arial"/>
          <w:b/>
        </w:rPr>
      </w:pPr>
      <w:r>
        <w:rPr>
          <w:rFonts w:ascii="Arial" w:hAnsi="Arial" w:cs="Arial"/>
          <w:b/>
        </w:rPr>
        <w:t>Canales de atención</w:t>
      </w:r>
    </w:p>
    <w:p w14:paraId="53EA23EF" w14:textId="77777777" w:rsidR="009F6F85" w:rsidRPr="00B12224" w:rsidRDefault="009F6F85" w:rsidP="009F6F85">
      <w:pPr>
        <w:jc w:val="both"/>
        <w:rPr>
          <w:rFonts w:ascii="Arial" w:hAnsi="Arial" w:cs="Arial"/>
        </w:rPr>
      </w:pPr>
      <w:r w:rsidRPr="00B12224">
        <w:rPr>
          <w:rFonts w:ascii="Arial" w:hAnsi="Arial" w:cs="Arial"/>
        </w:rPr>
        <w:t>Se elaboró un informe general que describe todos los canales de atención existentes, incluyendo el canal de atención presencial sede la Elvira, donde se presentaban las debilidades y fortalezas encontradas para el punto, como compromiso para el 2021 está estableciendo un plan de acción que le permita mejorar las debilidades encontradas.</w:t>
      </w:r>
    </w:p>
    <w:p w14:paraId="138E07F9" w14:textId="77777777" w:rsidR="009F6F85" w:rsidRPr="00B12224" w:rsidRDefault="009F6F85" w:rsidP="00B12224">
      <w:pPr>
        <w:jc w:val="both"/>
        <w:rPr>
          <w:rFonts w:ascii="Arial" w:hAnsi="Arial" w:cs="Arial"/>
          <w:b/>
        </w:rPr>
      </w:pPr>
      <w:bookmarkStart w:id="74" w:name="_Toc56004896"/>
      <w:r w:rsidRPr="00B12224">
        <w:rPr>
          <w:rFonts w:ascii="Arial" w:hAnsi="Arial" w:cs="Arial"/>
          <w:b/>
        </w:rPr>
        <w:t>Gestión de PQRSD</w:t>
      </w:r>
      <w:bookmarkEnd w:id="74"/>
      <w:r w:rsidRPr="00B12224">
        <w:rPr>
          <w:rFonts w:ascii="Arial" w:hAnsi="Arial" w:cs="Arial"/>
          <w:b/>
        </w:rPr>
        <w:t xml:space="preserve"> </w:t>
      </w:r>
    </w:p>
    <w:p w14:paraId="2753A71A" w14:textId="4F7AE9FC" w:rsidR="00B12224" w:rsidRPr="00B12224" w:rsidRDefault="009F6F85" w:rsidP="009F6F85">
      <w:pPr>
        <w:jc w:val="both"/>
        <w:rPr>
          <w:rFonts w:ascii="Arial" w:eastAsia="Times New Roman" w:hAnsi="Arial" w:cs="Arial"/>
          <w:lang w:eastAsia="es-CO"/>
        </w:rPr>
      </w:pPr>
      <w:r w:rsidRPr="00B12224">
        <w:rPr>
          <w:rFonts w:ascii="Arial" w:hAnsi="Arial" w:cs="Arial"/>
        </w:rPr>
        <w:t>Frente a la gestión de PQRSD la</w:t>
      </w:r>
      <w:r w:rsidR="00B12224" w:rsidRPr="00B12224">
        <w:rPr>
          <w:rFonts w:ascii="Arial" w:hAnsi="Arial" w:cs="Arial"/>
        </w:rPr>
        <w:t xml:space="preserve"> Unidad</w:t>
      </w:r>
      <w:r w:rsidRPr="00B12224">
        <w:rPr>
          <w:rFonts w:ascii="Arial" w:hAnsi="Arial" w:cs="Arial"/>
        </w:rPr>
        <w:t xml:space="preserve"> ha mantenido de manera exitosa la gestión de sus peticiones, </w:t>
      </w:r>
      <w:r w:rsidR="00B12224" w:rsidRPr="00B12224">
        <w:rPr>
          <w:rFonts w:ascii="Arial" w:hAnsi="Arial" w:cs="Arial"/>
        </w:rPr>
        <w:t>que,</w:t>
      </w:r>
      <w:r w:rsidRPr="00B12224">
        <w:rPr>
          <w:rFonts w:ascii="Arial" w:hAnsi="Arial" w:cs="Arial"/>
        </w:rPr>
        <w:t xml:space="preserve"> aunque se han incrementado</w:t>
      </w:r>
      <w:r w:rsidR="00B12224" w:rsidRPr="00B12224">
        <w:rPr>
          <w:rFonts w:ascii="Arial" w:hAnsi="Arial" w:cs="Arial"/>
        </w:rPr>
        <w:t>,</w:t>
      </w:r>
      <w:r w:rsidRPr="00B12224">
        <w:rPr>
          <w:rFonts w:ascii="Arial" w:hAnsi="Arial" w:cs="Arial"/>
        </w:rPr>
        <w:t xml:space="preserve"> se ha logrado generar respuesta dentro de los términos de ley. </w:t>
      </w:r>
      <w:r w:rsidR="00B12224" w:rsidRPr="00B12224">
        <w:rPr>
          <w:rFonts w:ascii="Arial" w:hAnsi="Arial" w:cs="Arial"/>
        </w:rPr>
        <w:t xml:space="preserve">Debido a la emergencia </w:t>
      </w:r>
      <w:r w:rsidRPr="00B12224">
        <w:rPr>
          <w:rFonts w:ascii="Arial" w:hAnsi="Arial" w:cs="Arial"/>
        </w:rPr>
        <w:t>sanitaria derivada de la pandemia Cov</w:t>
      </w:r>
      <w:r w:rsidR="00B12224" w:rsidRPr="00B12224">
        <w:rPr>
          <w:rFonts w:ascii="Arial" w:hAnsi="Arial" w:cs="Arial"/>
        </w:rPr>
        <w:t xml:space="preserve">id-19 decretada por el gobierno </w:t>
      </w:r>
      <w:r w:rsidRPr="00B12224">
        <w:rPr>
          <w:rFonts w:ascii="Arial" w:hAnsi="Arial" w:cs="Arial"/>
        </w:rPr>
        <w:t>nacional</w:t>
      </w:r>
      <w:r w:rsidR="00B12224" w:rsidRPr="00B12224">
        <w:rPr>
          <w:rFonts w:ascii="Arial" w:hAnsi="Arial" w:cs="Arial"/>
        </w:rPr>
        <w:t xml:space="preserve">. En ese sentido, </w:t>
      </w:r>
      <w:r w:rsidRPr="00B12224">
        <w:rPr>
          <w:rFonts w:ascii="Arial" w:eastAsia="Times New Roman" w:hAnsi="Arial" w:cs="Arial"/>
          <w:lang w:eastAsia="es-CO"/>
        </w:rPr>
        <w:t>se ha habilitado únicamente el canal virtual y telefónico para la recepción y trámite de requerimientos, confor</w:t>
      </w:r>
      <w:r w:rsidR="00B12224" w:rsidRPr="00B12224">
        <w:rPr>
          <w:rFonts w:ascii="Arial" w:eastAsia="Times New Roman" w:hAnsi="Arial" w:cs="Arial"/>
          <w:lang w:eastAsia="es-CO"/>
        </w:rPr>
        <w:t>me a los lineamientos emitidos.</w:t>
      </w:r>
    </w:p>
    <w:p w14:paraId="09DBD0E8" w14:textId="58578EC1" w:rsidR="009F6F85" w:rsidRPr="00B12224" w:rsidRDefault="00B12224" w:rsidP="009F6F85">
      <w:pPr>
        <w:jc w:val="both"/>
        <w:rPr>
          <w:rFonts w:ascii="Arial" w:eastAsia="Times New Roman" w:hAnsi="Arial" w:cs="Arial"/>
          <w:lang w:eastAsia="es-CO"/>
        </w:rPr>
      </w:pPr>
      <w:r w:rsidRPr="00B12224">
        <w:rPr>
          <w:rFonts w:ascii="Arial" w:eastAsia="Times New Roman" w:hAnsi="Arial" w:cs="Arial"/>
          <w:lang w:eastAsia="es-CO"/>
        </w:rPr>
        <w:t>Por otro lado, s</w:t>
      </w:r>
      <w:r w:rsidR="009F6F85" w:rsidRPr="00B12224">
        <w:rPr>
          <w:rFonts w:ascii="Arial" w:eastAsia="Times New Roman" w:hAnsi="Arial" w:cs="Arial"/>
          <w:lang w:eastAsia="es-CO"/>
        </w:rPr>
        <w:t>e continúan fortaleciendo los canales de atención y el uso de las tecnologías de la información para la</w:t>
      </w:r>
      <w:r w:rsidRPr="00B12224">
        <w:rPr>
          <w:rFonts w:ascii="Arial" w:eastAsia="Times New Roman" w:hAnsi="Arial" w:cs="Arial"/>
          <w:lang w:eastAsia="es-CO"/>
        </w:rPr>
        <w:t xml:space="preserve"> </w:t>
      </w:r>
      <w:r w:rsidR="009F6F85" w:rsidRPr="00B12224">
        <w:rPr>
          <w:rFonts w:ascii="Arial" w:eastAsia="Times New Roman" w:hAnsi="Arial" w:cs="Arial"/>
          <w:lang w:eastAsia="es-CO"/>
        </w:rPr>
        <w:t>interacción con la ciudadanía, emitiendo de manera electrónica l</w:t>
      </w:r>
      <w:r w:rsidRPr="00B12224">
        <w:rPr>
          <w:rFonts w:ascii="Arial" w:eastAsia="Times New Roman" w:hAnsi="Arial" w:cs="Arial"/>
          <w:lang w:eastAsia="es-CO"/>
        </w:rPr>
        <w:t>as respuestas a los ciudadanos.</w:t>
      </w:r>
      <w:r w:rsidRPr="00B12224">
        <w:rPr>
          <w:rFonts w:ascii="Arial" w:hAnsi="Arial" w:cs="Arial"/>
        </w:rPr>
        <w:t xml:space="preserve"> Durante</w:t>
      </w:r>
      <w:r w:rsidR="009F6F85" w:rsidRPr="00B12224">
        <w:rPr>
          <w:rFonts w:ascii="Arial" w:hAnsi="Arial" w:cs="Arial"/>
        </w:rPr>
        <w:t xml:space="preserve"> este trimestre se</w:t>
      </w:r>
      <w:r w:rsidR="009F6F85" w:rsidRPr="00B12224">
        <w:rPr>
          <w:rFonts w:ascii="Arial" w:eastAsia="Times New Roman" w:hAnsi="Arial" w:cs="Arial"/>
          <w:lang w:eastAsia="es-CO"/>
        </w:rPr>
        <w:t xml:space="preserve"> continuó trabajando en la articulación con los equipos que integran el proceso APIC, a efecto de avanzar en las estrategias tendientes a la consecución de objetivos, buscando incrementar el nivel de satisfacción de los usuarios como meta institucional.</w:t>
      </w:r>
    </w:p>
    <w:p w14:paraId="3FC211EC" w14:textId="39E74183" w:rsidR="009F6F85" w:rsidRPr="00B12224" w:rsidRDefault="00B12224" w:rsidP="009F6F85">
      <w:pPr>
        <w:jc w:val="both"/>
        <w:rPr>
          <w:rFonts w:ascii="Arial" w:hAnsi="Arial" w:cs="Arial"/>
        </w:rPr>
      </w:pPr>
      <w:r w:rsidRPr="00B12224">
        <w:rPr>
          <w:rFonts w:ascii="Arial" w:hAnsi="Arial" w:cs="Arial"/>
          <w:b/>
        </w:rPr>
        <w:t>Buenas prácticas</w:t>
      </w:r>
    </w:p>
    <w:p w14:paraId="1336597D" w14:textId="3961DDDA" w:rsidR="009F6F85" w:rsidRPr="00B12224" w:rsidRDefault="009F6F85" w:rsidP="009F6F85">
      <w:pPr>
        <w:jc w:val="both"/>
        <w:rPr>
          <w:rFonts w:ascii="Arial" w:hAnsi="Arial" w:cs="Arial"/>
        </w:rPr>
      </w:pPr>
      <w:r w:rsidRPr="00B12224">
        <w:rPr>
          <w:rFonts w:ascii="Arial" w:hAnsi="Arial" w:cs="Arial"/>
        </w:rPr>
        <w:t>La entidad está adelantando la puesta en marcha del chat virtual</w:t>
      </w:r>
      <w:r w:rsidR="00B12224">
        <w:rPr>
          <w:rFonts w:ascii="Arial" w:hAnsi="Arial" w:cs="Arial"/>
        </w:rPr>
        <w:t>.</w:t>
      </w:r>
    </w:p>
    <w:p w14:paraId="4755D9F2" w14:textId="3055C957" w:rsidR="00B12224" w:rsidRPr="00E24453" w:rsidRDefault="00B12224" w:rsidP="00B12224">
      <w:pPr>
        <w:pStyle w:val="Ttulo3"/>
        <w:rPr>
          <w:rFonts w:cs="Arial"/>
          <w:szCs w:val="22"/>
          <w:lang w:val="es-MX" w:eastAsia="x-none"/>
        </w:rPr>
      </w:pPr>
      <w:bookmarkStart w:id="75" w:name="_Toc56798345"/>
      <w:r>
        <w:rPr>
          <w:rFonts w:cs="Arial"/>
        </w:rPr>
        <w:lastRenderedPageBreak/>
        <w:t>3.1.12</w:t>
      </w:r>
      <w:r w:rsidRPr="00E24453">
        <w:rPr>
          <w:rFonts w:cs="Arial"/>
          <w:szCs w:val="22"/>
        </w:rPr>
        <w:t xml:space="preserve"> </w:t>
      </w:r>
      <w:r>
        <w:rPr>
          <w:rFonts w:cs="Arial"/>
        </w:rPr>
        <w:t>Gestión ambiental</w:t>
      </w:r>
      <w:bookmarkEnd w:id="75"/>
    </w:p>
    <w:p w14:paraId="25DFDD76" w14:textId="2CC45DDC" w:rsidR="009F6F85" w:rsidRPr="00FE496C" w:rsidRDefault="009F6F85" w:rsidP="00FE496C">
      <w:pPr>
        <w:jc w:val="both"/>
        <w:rPr>
          <w:rFonts w:ascii="Arial" w:hAnsi="Arial" w:cs="Arial"/>
        </w:rPr>
      </w:pPr>
      <w:r w:rsidRPr="00FE496C">
        <w:rPr>
          <w:rFonts w:ascii="Arial" w:hAnsi="Arial" w:cs="Arial"/>
        </w:rPr>
        <w:t xml:space="preserve">Con el </w:t>
      </w:r>
      <w:r w:rsidR="005714D6" w:rsidRPr="00FE496C">
        <w:rPr>
          <w:rFonts w:ascii="Arial" w:hAnsi="Arial" w:cs="Arial"/>
        </w:rPr>
        <w:t>fin implementar la política de g</w:t>
      </w:r>
      <w:r w:rsidRPr="00FE496C">
        <w:rPr>
          <w:rFonts w:ascii="Arial" w:hAnsi="Arial" w:cs="Arial"/>
        </w:rPr>
        <w:t xml:space="preserve">estión ambiental, </w:t>
      </w:r>
      <w:r w:rsidR="005714D6" w:rsidRPr="00FE496C">
        <w:rPr>
          <w:rFonts w:ascii="Arial" w:hAnsi="Arial" w:cs="Arial"/>
        </w:rPr>
        <w:t xml:space="preserve">la entidad ha avanzado en las diferentes temáticas de acuerdo con </w:t>
      </w:r>
      <w:r w:rsidRPr="00FE496C">
        <w:rPr>
          <w:rFonts w:ascii="Arial" w:hAnsi="Arial" w:cs="Arial"/>
        </w:rPr>
        <w:t>la norma NTC-14001-2015</w:t>
      </w:r>
      <w:r w:rsidR="005714D6" w:rsidRPr="00FE496C">
        <w:rPr>
          <w:rFonts w:ascii="Arial" w:hAnsi="Arial" w:cs="Arial"/>
        </w:rPr>
        <w:t>. Es por eso que se vio la</w:t>
      </w:r>
      <w:r w:rsidRPr="00FE496C">
        <w:rPr>
          <w:rFonts w:ascii="Arial" w:hAnsi="Arial" w:cs="Arial"/>
        </w:rPr>
        <w:t xml:space="preserve"> necesidad de actualizar el Plan de Gestió</w:t>
      </w:r>
      <w:r w:rsidR="002014EA">
        <w:rPr>
          <w:rFonts w:ascii="Arial" w:hAnsi="Arial" w:cs="Arial"/>
        </w:rPr>
        <w:t>n de Residuos Peligrosos de la e</w:t>
      </w:r>
      <w:r w:rsidRPr="00FE496C">
        <w:rPr>
          <w:rFonts w:ascii="Arial" w:hAnsi="Arial" w:cs="Arial"/>
        </w:rPr>
        <w:t xml:space="preserve">ntidad, dando lineamientos para estas actividades. </w:t>
      </w:r>
      <w:r w:rsidR="00FE496C" w:rsidRPr="00FE496C">
        <w:rPr>
          <w:rFonts w:ascii="Arial" w:hAnsi="Arial" w:cs="Arial"/>
        </w:rPr>
        <w:t>Asimismo, se dio</w:t>
      </w:r>
      <w:r w:rsidRPr="00FE496C">
        <w:rPr>
          <w:rFonts w:ascii="Arial" w:hAnsi="Arial" w:cs="Arial"/>
        </w:rPr>
        <w:t xml:space="preserve"> la apertura de un nuevo PIN para la gestión de Residuos de Con</w:t>
      </w:r>
      <w:r w:rsidR="00FE496C" w:rsidRPr="00FE496C">
        <w:rPr>
          <w:rFonts w:ascii="Arial" w:hAnsi="Arial" w:cs="Arial"/>
        </w:rPr>
        <w:t xml:space="preserve">strucción y Demolición – RCD´s. </w:t>
      </w:r>
    </w:p>
    <w:p w14:paraId="183FBED4" w14:textId="0D2AE2CA" w:rsidR="009F6F85" w:rsidRPr="00FE496C" w:rsidRDefault="009F6F85" w:rsidP="009F6F85">
      <w:pPr>
        <w:jc w:val="both"/>
        <w:rPr>
          <w:rFonts w:ascii="Arial" w:hAnsi="Arial" w:cs="Arial"/>
        </w:rPr>
      </w:pPr>
      <w:r w:rsidRPr="00FE496C">
        <w:rPr>
          <w:rFonts w:ascii="Arial" w:hAnsi="Arial" w:cs="Arial"/>
        </w:rPr>
        <w:t>Además de lo anterior, como medida de autocontrol se han hecho seguimientos mensuales a los consumos de agua, energía y a la generación de los residuos los cuales fueron presentados en el comité técnico operativo de apoyo realizado en el trimestre</w:t>
      </w:r>
      <w:r w:rsidR="00FE496C">
        <w:rPr>
          <w:rFonts w:ascii="Arial" w:hAnsi="Arial" w:cs="Arial"/>
        </w:rPr>
        <w:t>,</w:t>
      </w:r>
      <w:r w:rsidRPr="00FE496C">
        <w:rPr>
          <w:rFonts w:ascii="Arial" w:hAnsi="Arial" w:cs="Arial"/>
        </w:rPr>
        <w:t xml:space="preserve"> con el fin de establecer oportunidades de mejora.</w:t>
      </w:r>
    </w:p>
    <w:p w14:paraId="4051C90A" w14:textId="0ABD73EF" w:rsidR="009F6F85" w:rsidRPr="00FE496C" w:rsidRDefault="00FE496C" w:rsidP="009F6F85">
      <w:pPr>
        <w:jc w:val="both"/>
        <w:rPr>
          <w:rFonts w:ascii="Arial" w:hAnsi="Arial" w:cs="Arial"/>
        </w:rPr>
      </w:pPr>
      <w:r w:rsidRPr="00FE496C">
        <w:rPr>
          <w:rFonts w:ascii="Arial" w:hAnsi="Arial" w:cs="Arial"/>
        </w:rPr>
        <w:t>Por otro lado, y t</w:t>
      </w:r>
      <w:r w:rsidR="009F6F85" w:rsidRPr="00FE496C">
        <w:rPr>
          <w:rFonts w:ascii="Arial" w:hAnsi="Arial" w:cs="Arial"/>
        </w:rPr>
        <w:t xml:space="preserve">eniendo en cuenta la actualización de la matriz de identificación de aspectos y evaluación de impactos ambientales de la </w:t>
      </w:r>
      <w:r w:rsidRPr="00FE496C">
        <w:rPr>
          <w:rFonts w:ascii="Arial" w:hAnsi="Arial" w:cs="Arial"/>
        </w:rPr>
        <w:t>UAERMV,</w:t>
      </w:r>
      <w:r w:rsidR="009F6F85" w:rsidRPr="00FE496C">
        <w:rPr>
          <w:rFonts w:ascii="Arial" w:hAnsi="Arial" w:cs="Arial"/>
        </w:rPr>
        <w:t xml:space="preserve"> se ha determinado que el mayor impacto ambiental </w:t>
      </w:r>
      <w:r w:rsidRPr="00FE496C">
        <w:rPr>
          <w:rFonts w:ascii="Arial" w:hAnsi="Arial" w:cs="Arial"/>
        </w:rPr>
        <w:t>para la entidad,</w:t>
      </w:r>
      <w:r>
        <w:rPr>
          <w:rFonts w:ascii="Arial" w:hAnsi="Arial" w:cs="Arial"/>
        </w:rPr>
        <w:t xml:space="preserve"> es la contaminación de</w:t>
      </w:r>
      <w:r w:rsidR="009F6F85" w:rsidRPr="00FE496C">
        <w:rPr>
          <w:rFonts w:ascii="Arial" w:hAnsi="Arial" w:cs="Arial"/>
        </w:rPr>
        <w:t>l suelo</w:t>
      </w:r>
      <w:r>
        <w:rPr>
          <w:rFonts w:ascii="Arial" w:hAnsi="Arial" w:cs="Arial"/>
        </w:rPr>
        <w:t>,</w:t>
      </w:r>
      <w:r w:rsidR="009F6F85" w:rsidRPr="00FE496C">
        <w:rPr>
          <w:rFonts w:ascii="Arial" w:hAnsi="Arial" w:cs="Arial"/>
        </w:rPr>
        <w:t xml:space="preserve"> debido a la generación de residuos</w:t>
      </w:r>
      <w:r>
        <w:rPr>
          <w:rFonts w:ascii="Arial" w:hAnsi="Arial" w:cs="Arial"/>
        </w:rPr>
        <w:t xml:space="preserve"> propios de la misionalidad de la Unidad. Para esto fue </w:t>
      </w:r>
      <w:r w:rsidRPr="00FE496C">
        <w:rPr>
          <w:rFonts w:ascii="Arial" w:hAnsi="Arial" w:cs="Arial"/>
        </w:rPr>
        <w:t>necesario formular</w:t>
      </w:r>
      <w:r w:rsidR="009F6F85" w:rsidRPr="00FE496C">
        <w:rPr>
          <w:rFonts w:ascii="Arial" w:hAnsi="Arial" w:cs="Arial"/>
        </w:rPr>
        <w:t xml:space="preserve"> las actividades encaminadas a controlar este impacto</w:t>
      </w:r>
      <w:r>
        <w:rPr>
          <w:rFonts w:ascii="Arial" w:hAnsi="Arial" w:cs="Arial"/>
        </w:rPr>
        <w:t>, que describen enseguida</w:t>
      </w:r>
      <w:r w:rsidR="009F6F85" w:rsidRPr="00FE496C">
        <w:rPr>
          <w:rFonts w:ascii="Arial" w:hAnsi="Arial" w:cs="Arial"/>
        </w:rPr>
        <w:t>:</w:t>
      </w:r>
    </w:p>
    <w:p w14:paraId="67CE2925" w14:textId="455C1B51" w:rsidR="009F6F85" w:rsidRPr="00FE496C" w:rsidRDefault="009F6F85" w:rsidP="00776B3F">
      <w:pPr>
        <w:pStyle w:val="Sinespaciado"/>
        <w:numPr>
          <w:ilvl w:val="0"/>
          <w:numId w:val="16"/>
        </w:numPr>
        <w:jc w:val="both"/>
        <w:rPr>
          <w:rFonts w:ascii="Arial" w:hAnsi="Arial" w:cs="Arial"/>
        </w:rPr>
      </w:pPr>
      <w:r w:rsidRPr="00FE496C">
        <w:rPr>
          <w:rFonts w:ascii="Arial" w:hAnsi="Arial" w:cs="Arial"/>
        </w:rPr>
        <w:t>Gestión Ambiental responsable de los 2685 kg de residuos con mater</w:t>
      </w:r>
      <w:r w:rsidR="002014EA">
        <w:rPr>
          <w:rFonts w:ascii="Arial" w:hAnsi="Arial" w:cs="Arial"/>
        </w:rPr>
        <w:t>ial aprovechable generado en la e</w:t>
      </w:r>
      <w:r w:rsidRPr="00FE496C">
        <w:rPr>
          <w:rFonts w:ascii="Arial" w:hAnsi="Arial" w:cs="Arial"/>
        </w:rPr>
        <w:t>ntidad gracias a la ejecución del contrato de Condiciones uniformes No. 364 de 2019.</w:t>
      </w:r>
    </w:p>
    <w:p w14:paraId="6B0D6BFF" w14:textId="758AE98C" w:rsidR="009F6F85" w:rsidRPr="00FE496C" w:rsidRDefault="009F6F85" w:rsidP="00776B3F">
      <w:pPr>
        <w:pStyle w:val="Sinespaciado"/>
        <w:numPr>
          <w:ilvl w:val="0"/>
          <w:numId w:val="16"/>
        </w:numPr>
        <w:jc w:val="both"/>
        <w:rPr>
          <w:rFonts w:ascii="Arial" w:hAnsi="Arial" w:cs="Arial"/>
        </w:rPr>
      </w:pPr>
      <w:r w:rsidRPr="00FE496C">
        <w:rPr>
          <w:rFonts w:ascii="Arial" w:hAnsi="Arial" w:cs="Arial"/>
        </w:rPr>
        <w:t>Gestión Ambiental responsable de los 3701 kg de resi</w:t>
      </w:r>
      <w:r w:rsidR="002014EA">
        <w:rPr>
          <w:rFonts w:ascii="Arial" w:hAnsi="Arial" w:cs="Arial"/>
        </w:rPr>
        <w:t>duos peligrosos generado en la e</w:t>
      </w:r>
      <w:r w:rsidRPr="00FE496C">
        <w:rPr>
          <w:rFonts w:ascii="Arial" w:hAnsi="Arial" w:cs="Arial"/>
        </w:rPr>
        <w:t>ntidad mediante contrato 346 de 2020.</w:t>
      </w:r>
    </w:p>
    <w:p w14:paraId="7CF503A1" w14:textId="77937012" w:rsidR="009F6F85" w:rsidRPr="00FE496C" w:rsidRDefault="00FE496C" w:rsidP="00776B3F">
      <w:pPr>
        <w:pStyle w:val="Sinespaciado"/>
        <w:numPr>
          <w:ilvl w:val="0"/>
          <w:numId w:val="16"/>
        </w:numPr>
        <w:jc w:val="both"/>
        <w:rPr>
          <w:rFonts w:ascii="Arial" w:hAnsi="Arial" w:cs="Arial"/>
        </w:rPr>
      </w:pPr>
      <w:r>
        <w:rPr>
          <w:rFonts w:ascii="Arial" w:hAnsi="Arial" w:cs="Arial"/>
        </w:rPr>
        <w:t>Se hicieron seis (6</w:t>
      </w:r>
      <w:r w:rsidR="009F6F85" w:rsidRPr="00FE496C">
        <w:rPr>
          <w:rFonts w:ascii="Arial" w:hAnsi="Arial" w:cs="Arial"/>
        </w:rPr>
        <w:t>) inspecciones en seguimiento y control de la segregación de los residuos generados de acuerdo con sus características de peligrosidad y registrando la información de las cantidades generadas mensualmente.</w:t>
      </w:r>
    </w:p>
    <w:p w14:paraId="5E992A34" w14:textId="551F4D2C" w:rsidR="009F6F85" w:rsidRPr="00FE496C" w:rsidRDefault="009F6F85" w:rsidP="00776B3F">
      <w:pPr>
        <w:pStyle w:val="Sinespaciado"/>
        <w:numPr>
          <w:ilvl w:val="0"/>
          <w:numId w:val="16"/>
        </w:numPr>
        <w:jc w:val="both"/>
        <w:rPr>
          <w:rFonts w:ascii="Arial" w:hAnsi="Arial" w:cs="Arial"/>
        </w:rPr>
      </w:pPr>
      <w:r w:rsidRPr="00FE496C">
        <w:rPr>
          <w:rFonts w:ascii="Arial" w:hAnsi="Arial" w:cs="Arial"/>
        </w:rPr>
        <w:t>Se realizó una sensibilización en segregaci</w:t>
      </w:r>
      <w:r w:rsidR="002014EA">
        <w:rPr>
          <w:rFonts w:ascii="Arial" w:hAnsi="Arial" w:cs="Arial"/>
        </w:rPr>
        <w:t>ón de residuos generados en la e</w:t>
      </w:r>
      <w:r w:rsidRPr="00FE496C">
        <w:rPr>
          <w:rFonts w:ascii="Arial" w:hAnsi="Arial" w:cs="Arial"/>
        </w:rPr>
        <w:t>ntidad.</w:t>
      </w:r>
    </w:p>
    <w:p w14:paraId="34F4EA54" w14:textId="49ADD083" w:rsidR="009F6F85" w:rsidRPr="00FE496C" w:rsidRDefault="009F6F85" w:rsidP="00776B3F">
      <w:pPr>
        <w:pStyle w:val="Sinespaciado"/>
        <w:numPr>
          <w:ilvl w:val="0"/>
          <w:numId w:val="16"/>
        </w:numPr>
        <w:jc w:val="both"/>
        <w:rPr>
          <w:rFonts w:ascii="Arial" w:hAnsi="Arial" w:cs="Arial"/>
        </w:rPr>
      </w:pPr>
      <w:r w:rsidRPr="00FE496C">
        <w:rPr>
          <w:rFonts w:ascii="Arial" w:hAnsi="Arial" w:cs="Arial"/>
        </w:rPr>
        <w:t>Se divulgaron cinco (5) piezas comunicativas en septiembre mediante la campaña menos es más sobre manejo de sustancias peligrosas</w:t>
      </w:r>
      <w:r w:rsidR="00FE496C">
        <w:rPr>
          <w:rFonts w:ascii="Arial" w:hAnsi="Arial" w:cs="Arial"/>
        </w:rPr>
        <w:t xml:space="preserve"> en los correos institucionales, </w:t>
      </w:r>
      <w:r w:rsidRPr="00FE496C">
        <w:rPr>
          <w:rFonts w:ascii="Arial" w:hAnsi="Arial" w:cs="Arial"/>
        </w:rPr>
        <w:t>y se hizo la verificación mes a mes de buenas prácticas ambientales, para la prevención de derrames en cada una de las sedes de la entidad</w:t>
      </w:r>
      <w:r w:rsidRPr="00FE496C">
        <w:rPr>
          <w:rFonts w:ascii="Arial" w:hAnsi="Arial" w:cs="Arial"/>
          <w:color w:val="000000" w:themeColor="text1"/>
        </w:rPr>
        <w:t>.</w:t>
      </w:r>
    </w:p>
    <w:p w14:paraId="32CE5F66" w14:textId="77777777" w:rsidR="009F6F85" w:rsidRPr="00FE496C" w:rsidRDefault="009F6F85" w:rsidP="009F6F85">
      <w:pPr>
        <w:ind w:left="360"/>
        <w:jc w:val="both"/>
        <w:rPr>
          <w:rFonts w:ascii="Arial" w:hAnsi="Arial" w:cs="Arial"/>
          <w:color w:val="000000" w:themeColor="text1"/>
        </w:rPr>
      </w:pPr>
    </w:p>
    <w:p w14:paraId="322E9F73" w14:textId="77777777" w:rsidR="009F6F85" w:rsidRPr="00FE496C" w:rsidRDefault="009F6F85" w:rsidP="009F6F85">
      <w:pPr>
        <w:ind w:left="360"/>
        <w:jc w:val="both"/>
        <w:rPr>
          <w:rFonts w:ascii="Arial" w:hAnsi="Arial" w:cs="Arial"/>
          <w:color w:val="000000" w:themeColor="text1"/>
        </w:rPr>
      </w:pPr>
      <w:r w:rsidRPr="00FE496C">
        <w:rPr>
          <w:rFonts w:ascii="Arial" w:hAnsi="Arial" w:cs="Arial"/>
          <w:color w:val="000000" w:themeColor="text1"/>
        </w:rPr>
        <w:t>Frente a la evaluación de otros impactos no significativos se realizaron las siguientes acciones:</w:t>
      </w:r>
    </w:p>
    <w:p w14:paraId="41A7DEFC" w14:textId="00D0B586" w:rsidR="009F6F85" w:rsidRPr="00FE496C" w:rsidRDefault="009F6F85" w:rsidP="00776B3F">
      <w:pPr>
        <w:pStyle w:val="Prrafodelista"/>
        <w:widowControl/>
        <w:numPr>
          <w:ilvl w:val="0"/>
          <w:numId w:val="16"/>
        </w:numPr>
        <w:spacing w:after="200"/>
        <w:jc w:val="both"/>
        <w:rPr>
          <w:rFonts w:ascii="Arial" w:hAnsi="Arial" w:cs="Arial"/>
          <w:color w:val="000000" w:themeColor="text1"/>
        </w:rPr>
      </w:pPr>
      <w:r w:rsidRPr="00FE496C">
        <w:rPr>
          <w:rFonts w:ascii="Arial" w:hAnsi="Arial" w:cs="Arial"/>
          <w:color w:val="000000" w:themeColor="text1"/>
        </w:rPr>
        <w:t>Se realizaron tres (3) sensibilizaciones ambientales en las buenas prácticas ambientales, dos (2) jornadas educativas de separación en la fuente y buen uso de puntos ecológicos, una (1) en residuos peligrosos-control de derrames y una (1) actividad que fomentan el uso de medios al</w:t>
      </w:r>
      <w:r w:rsidR="002014EA">
        <w:rPr>
          <w:rFonts w:ascii="Arial" w:hAnsi="Arial" w:cs="Arial"/>
          <w:color w:val="000000" w:themeColor="text1"/>
        </w:rPr>
        <w:t>ternativos de transporte en la e</w:t>
      </w:r>
      <w:r w:rsidRPr="00FE496C">
        <w:rPr>
          <w:rFonts w:ascii="Arial" w:hAnsi="Arial" w:cs="Arial"/>
          <w:color w:val="000000" w:themeColor="text1"/>
        </w:rPr>
        <w:t>ntidad.</w:t>
      </w:r>
    </w:p>
    <w:p w14:paraId="60224C13" w14:textId="77777777" w:rsidR="009F6F85" w:rsidRPr="00FE496C" w:rsidRDefault="009F6F85" w:rsidP="00776B3F">
      <w:pPr>
        <w:pStyle w:val="Sinespaciado"/>
        <w:numPr>
          <w:ilvl w:val="0"/>
          <w:numId w:val="16"/>
        </w:numPr>
        <w:jc w:val="both"/>
        <w:rPr>
          <w:rFonts w:ascii="Arial" w:hAnsi="Arial" w:cs="Arial"/>
          <w:color w:val="000000" w:themeColor="text1"/>
        </w:rPr>
      </w:pPr>
      <w:r w:rsidRPr="00FE496C">
        <w:rPr>
          <w:rFonts w:ascii="Arial" w:hAnsi="Arial" w:cs="Arial"/>
          <w:color w:val="000000" w:themeColor="text1"/>
        </w:rPr>
        <w:t>Cumplimiento del programa de socialización/ sensibilización en temas ambientales; en el tercer trimestre se realizaron 482 sensibilizaciones en temas de prevención de la contaminación y cuidado del medio ambiente, de manera presencial en las tres sedes y difusión de cinco (5) publicaciones a través de medios de comunicación virtual por redes sociales y correo electrónico.</w:t>
      </w:r>
    </w:p>
    <w:p w14:paraId="1ECD6FA3" w14:textId="77777777" w:rsidR="009F6F85" w:rsidRPr="000B2E77" w:rsidRDefault="009F6F85" w:rsidP="009F6F85">
      <w:pPr>
        <w:jc w:val="both"/>
        <w:rPr>
          <w:rFonts w:ascii="Arial" w:hAnsi="Arial" w:cs="Arial"/>
          <w:color w:val="000000" w:themeColor="text1"/>
          <w:sz w:val="20"/>
          <w:szCs w:val="20"/>
        </w:rPr>
      </w:pPr>
    </w:p>
    <w:p w14:paraId="28AB3C0E" w14:textId="5F1AC13D" w:rsidR="009F6F85" w:rsidRPr="00D70DEF" w:rsidRDefault="00D70DEF" w:rsidP="009F6F85">
      <w:pPr>
        <w:jc w:val="both"/>
        <w:rPr>
          <w:rFonts w:ascii="Arial" w:hAnsi="Arial" w:cs="Arial"/>
        </w:rPr>
      </w:pPr>
      <w:r w:rsidRPr="00D70DEF">
        <w:rPr>
          <w:rFonts w:ascii="Arial" w:hAnsi="Arial" w:cs="Arial"/>
        </w:rPr>
        <w:t>Asimismo, e</w:t>
      </w:r>
      <w:r w:rsidR="009F6F85" w:rsidRPr="00D70DEF">
        <w:rPr>
          <w:rFonts w:ascii="Arial" w:hAnsi="Arial" w:cs="Arial"/>
        </w:rPr>
        <w:t xml:space="preserve">n el tercer trimestre de 2020 se solicitó la revisión de la normatividad ambiental aplicable a la </w:t>
      </w:r>
      <w:r w:rsidRPr="00D70DEF">
        <w:rPr>
          <w:rFonts w:ascii="Arial" w:hAnsi="Arial" w:cs="Arial"/>
        </w:rPr>
        <w:t>oficina</w:t>
      </w:r>
      <w:r w:rsidR="009F6F85" w:rsidRPr="00D70DEF">
        <w:rPr>
          <w:rFonts w:ascii="Arial" w:hAnsi="Arial" w:cs="Arial"/>
        </w:rPr>
        <w:t xml:space="preserve"> Asesora Jurídica</w:t>
      </w:r>
      <w:r w:rsidRPr="00D70DEF">
        <w:rPr>
          <w:rFonts w:ascii="Arial" w:hAnsi="Arial" w:cs="Arial"/>
        </w:rPr>
        <w:t>,</w:t>
      </w:r>
      <w:r w:rsidR="009F6F85" w:rsidRPr="00D70DEF">
        <w:rPr>
          <w:rFonts w:ascii="Arial" w:hAnsi="Arial" w:cs="Arial"/>
        </w:rPr>
        <w:t xml:space="preserve"> para actualización en último trimestre de 2020. Y se realizaron las siguientes actividades como:</w:t>
      </w:r>
    </w:p>
    <w:p w14:paraId="4C2BBE53" w14:textId="77777777" w:rsidR="009F6F85" w:rsidRPr="00D70DEF" w:rsidRDefault="009F6F85" w:rsidP="00776B3F">
      <w:pPr>
        <w:pStyle w:val="Sinespaciado"/>
        <w:numPr>
          <w:ilvl w:val="0"/>
          <w:numId w:val="16"/>
        </w:numPr>
        <w:jc w:val="both"/>
        <w:rPr>
          <w:rFonts w:ascii="Arial" w:hAnsi="Arial" w:cs="Arial"/>
        </w:rPr>
      </w:pPr>
      <w:r w:rsidRPr="00D70DEF">
        <w:rPr>
          <w:rFonts w:ascii="Arial" w:hAnsi="Arial" w:cs="Arial"/>
        </w:rPr>
        <w:lastRenderedPageBreak/>
        <w:t>Se envió el Plan de Institucional de Gestión Ambiental PIGA 2020-2024 a la Secretaria de Ambiente una vez concertado para firma de acta por parte de la Secretaria de Ambiente, en cumplimiento a la Resolución 242 de 2014</w:t>
      </w:r>
    </w:p>
    <w:p w14:paraId="45315CCE" w14:textId="77777777" w:rsidR="009F6F85" w:rsidRPr="00D70DEF" w:rsidRDefault="009F6F85" w:rsidP="00776B3F">
      <w:pPr>
        <w:pStyle w:val="Sinespaciado"/>
        <w:numPr>
          <w:ilvl w:val="0"/>
          <w:numId w:val="16"/>
        </w:numPr>
        <w:jc w:val="both"/>
        <w:rPr>
          <w:rFonts w:ascii="Arial" w:hAnsi="Arial" w:cs="Arial"/>
          <w:color w:val="000000" w:themeColor="text1"/>
        </w:rPr>
      </w:pPr>
      <w:r w:rsidRPr="00D70DEF">
        <w:rPr>
          <w:rFonts w:ascii="Arial" w:hAnsi="Arial" w:cs="Arial"/>
          <w:color w:val="000000" w:themeColor="text1"/>
        </w:rPr>
        <w:t>Se realizaron jornadas educativas con los colaboradores de la Unidad Administrativa Especial de Rehabilitación y Mantenimiento Vial, instruyendo a cada una de las personas que cooperan con la entidad de los protocolos de distanciamiento social y lavado adecuado de manos invitándolos a contribuir con la prevención del COVID-19, actual emergencia sanitaria.</w:t>
      </w:r>
    </w:p>
    <w:p w14:paraId="11C21ED5" w14:textId="68A8FCB5" w:rsidR="009F6F85" w:rsidRPr="00D70DEF" w:rsidRDefault="009F6F85" w:rsidP="00776B3F">
      <w:pPr>
        <w:pStyle w:val="Sinespaciado"/>
        <w:numPr>
          <w:ilvl w:val="0"/>
          <w:numId w:val="16"/>
        </w:numPr>
        <w:jc w:val="both"/>
        <w:rPr>
          <w:rFonts w:ascii="Arial" w:hAnsi="Arial" w:cs="Arial"/>
          <w:color w:val="000000" w:themeColor="text1"/>
        </w:rPr>
      </w:pPr>
      <w:r w:rsidRPr="00D70DEF">
        <w:rPr>
          <w:rFonts w:ascii="Arial" w:hAnsi="Arial" w:cs="Arial"/>
          <w:color w:val="000000" w:themeColor="text1"/>
        </w:rPr>
        <w:t>Se realizó Invitación y selección para celebrar Contrato de Condiciones Uniformes con una cooperativa avalada por la autoridad competente para la prestación de servicios de gestión externa de residuos</w:t>
      </w:r>
      <w:r w:rsidR="002014EA">
        <w:rPr>
          <w:rFonts w:ascii="Arial" w:hAnsi="Arial" w:cs="Arial"/>
          <w:color w:val="000000" w:themeColor="text1"/>
        </w:rPr>
        <w:t xml:space="preserve"> aprovechables generados en la e</w:t>
      </w:r>
      <w:r w:rsidRPr="00D70DEF">
        <w:rPr>
          <w:rFonts w:ascii="Arial" w:hAnsi="Arial" w:cs="Arial"/>
          <w:color w:val="000000" w:themeColor="text1"/>
        </w:rPr>
        <w:t>ntidad.</w:t>
      </w:r>
    </w:p>
    <w:p w14:paraId="511889BA" w14:textId="3EC6A982" w:rsidR="009F6F85" w:rsidRDefault="009F6F85" w:rsidP="009F6F85">
      <w:pPr>
        <w:jc w:val="both"/>
        <w:rPr>
          <w:rFonts w:ascii="Arial" w:hAnsi="Arial" w:cs="Arial"/>
          <w:sz w:val="20"/>
          <w:szCs w:val="20"/>
          <w:lang w:val="es-ES" w:eastAsia="x-none"/>
        </w:rPr>
      </w:pPr>
    </w:p>
    <w:p w14:paraId="5339EA6B" w14:textId="6D1B88C0" w:rsidR="00A52587" w:rsidRPr="00E24453" w:rsidRDefault="00A52587" w:rsidP="00A52587">
      <w:pPr>
        <w:pStyle w:val="Ttulo3"/>
        <w:numPr>
          <w:ilvl w:val="2"/>
          <w:numId w:val="30"/>
        </w:numPr>
        <w:rPr>
          <w:rFonts w:cs="Arial"/>
          <w:szCs w:val="22"/>
          <w:lang w:val="es-MX" w:eastAsia="x-none"/>
        </w:rPr>
      </w:pPr>
      <w:bookmarkStart w:id="76" w:name="_Toc56798346"/>
      <w:r>
        <w:rPr>
          <w:rFonts w:cs="Arial"/>
        </w:rPr>
        <w:t>Seguimiento y evaluación del desempeño institucional</w:t>
      </w:r>
      <w:bookmarkEnd w:id="76"/>
    </w:p>
    <w:p w14:paraId="5511AF58" w14:textId="0CF09C04" w:rsidR="009F6F85" w:rsidRPr="004071D7" w:rsidRDefault="00A52587" w:rsidP="00A52587">
      <w:pPr>
        <w:jc w:val="both"/>
        <w:rPr>
          <w:rFonts w:ascii="Arial" w:eastAsia="Arial" w:hAnsi="Arial" w:cs="Arial"/>
        </w:rPr>
      </w:pPr>
      <w:r w:rsidRPr="004071D7">
        <w:rPr>
          <w:rFonts w:ascii="Arial" w:eastAsia="Arial" w:hAnsi="Arial" w:cs="Arial"/>
          <w:color w:val="000000" w:themeColor="text1"/>
        </w:rPr>
        <w:t xml:space="preserve">Para el desarrollo y adecuada </w:t>
      </w:r>
      <w:r w:rsidR="004071D7" w:rsidRPr="004071D7">
        <w:rPr>
          <w:rFonts w:ascii="Arial" w:eastAsia="Arial" w:hAnsi="Arial" w:cs="Arial"/>
          <w:color w:val="000000" w:themeColor="text1"/>
        </w:rPr>
        <w:t>implementación</w:t>
      </w:r>
      <w:r w:rsidRPr="004071D7">
        <w:rPr>
          <w:rFonts w:ascii="Arial" w:eastAsia="Arial" w:hAnsi="Arial" w:cs="Arial"/>
          <w:color w:val="000000" w:themeColor="text1"/>
        </w:rPr>
        <w:t xml:space="preserve"> de esta </w:t>
      </w:r>
      <w:r w:rsidR="004071D7" w:rsidRPr="004071D7">
        <w:rPr>
          <w:rFonts w:ascii="Arial" w:eastAsia="Arial" w:hAnsi="Arial" w:cs="Arial"/>
          <w:color w:val="000000" w:themeColor="text1"/>
        </w:rPr>
        <w:t>política</w:t>
      </w:r>
      <w:r w:rsidRPr="004071D7">
        <w:rPr>
          <w:rFonts w:ascii="Arial" w:eastAsia="Arial" w:hAnsi="Arial" w:cs="Arial"/>
          <w:color w:val="000000" w:themeColor="text1"/>
        </w:rPr>
        <w:t xml:space="preserve"> desde la Oficina Asesora de Planeación, </w:t>
      </w:r>
      <w:r w:rsidRPr="004071D7">
        <w:rPr>
          <w:rFonts w:ascii="Arial" w:hAnsi="Arial" w:cs="Arial"/>
        </w:rPr>
        <w:t xml:space="preserve">se </w:t>
      </w:r>
      <w:r w:rsidR="009F6F85" w:rsidRPr="004071D7">
        <w:rPr>
          <w:rFonts w:ascii="Arial" w:eastAsia="Arial" w:hAnsi="Arial" w:cs="Arial"/>
        </w:rPr>
        <w:t xml:space="preserve">realizó el monitoreo a los mapas de riesgos de corrupción, donde se generaron observaciones y sugerencias sobre diseño, evaluación y ejecución del control y las actividades de control. Así mismo, se </w:t>
      </w:r>
      <w:r w:rsidR="004071D7" w:rsidRPr="004071D7">
        <w:rPr>
          <w:rFonts w:ascii="Arial" w:eastAsia="Arial" w:hAnsi="Arial" w:cs="Arial"/>
        </w:rPr>
        <w:t>proyectó</w:t>
      </w:r>
      <w:r w:rsidR="009F6F85" w:rsidRPr="004071D7">
        <w:rPr>
          <w:rFonts w:ascii="Arial" w:eastAsia="Arial" w:hAnsi="Arial" w:cs="Arial"/>
        </w:rPr>
        <w:t xml:space="preserve"> una nueva versión del mapa de riesgos a partir de las mesas de trabajo realizadas en junio con los procesos. Es importante mencionar que a la fecha se cuentan con 10 riesgos de corrupción para la entidad.</w:t>
      </w:r>
    </w:p>
    <w:p w14:paraId="3F39D2C3" w14:textId="06E4769B" w:rsidR="009F6F85" w:rsidRDefault="004071D7" w:rsidP="004071D7">
      <w:pPr>
        <w:jc w:val="both"/>
        <w:rPr>
          <w:rFonts w:ascii="Arial" w:eastAsia="Arial" w:hAnsi="Arial" w:cs="Arial"/>
          <w:color w:val="0070C0"/>
        </w:rPr>
      </w:pPr>
      <w:r w:rsidRPr="004071D7">
        <w:rPr>
          <w:rFonts w:ascii="Arial" w:eastAsia="Arial" w:hAnsi="Arial" w:cs="Arial"/>
        </w:rPr>
        <w:t xml:space="preserve">Por otro lado, </w:t>
      </w:r>
      <w:r w:rsidRPr="004071D7">
        <w:rPr>
          <w:rFonts w:ascii="Arial" w:hAnsi="Arial" w:cs="Arial"/>
        </w:rPr>
        <w:t>se</w:t>
      </w:r>
      <w:r w:rsidR="009F6F85" w:rsidRPr="004071D7">
        <w:rPr>
          <w:rFonts w:ascii="Arial" w:eastAsia="Arial" w:hAnsi="Arial" w:cs="Arial"/>
        </w:rPr>
        <w:t xml:space="preserve"> elaboró y publicó el informe de seguimiento de indicadores del tercer trimestre, cuyos resultados se presentaron en Comité Institucional de Gestión y Desempeño, generando alertas con respecto a los indicadores</w:t>
      </w:r>
      <w:r w:rsidRPr="004071D7">
        <w:rPr>
          <w:rFonts w:ascii="Arial" w:eastAsia="Arial" w:hAnsi="Arial" w:cs="Arial"/>
        </w:rPr>
        <w:t>,</w:t>
      </w:r>
      <w:r w:rsidR="009F6F85" w:rsidRPr="004071D7">
        <w:rPr>
          <w:rFonts w:ascii="Arial" w:eastAsia="Arial" w:hAnsi="Arial" w:cs="Arial"/>
        </w:rPr>
        <w:t xml:space="preserve"> que obtuvieron un rango de gestión deficiente tanto en los indicadores estratégicos, institucionales como de gestión. De igual manera se realizaron las observaciones correspondientes a los 17 procesos. Dicho informe fue publicado</w:t>
      </w:r>
      <w:r w:rsidRPr="004071D7">
        <w:rPr>
          <w:rFonts w:ascii="Arial" w:eastAsia="Arial" w:hAnsi="Arial" w:cs="Arial"/>
        </w:rPr>
        <w:t xml:space="preserve"> en la página web, sección transparencia y posteriormente fue</w:t>
      </w:r>
      <w:r w:rsidR="009F6F85" w:rsidRPr="004071D7">
        <w:rPr>
          <w:rFonts w:ascii="Arial" w:eastAsia="Arial" w:hAnsi="Arial" w:cs="Arial"/>
        </w:rPr>
        <w:t xml:space="preserve"> socializado con todos los directivos y enlaces de proceso.</w:t>
      </w:r>
    </w:p>
    <w:p w14:paraId="7D8182B2" w14:textId="2DEAB89D" w:rsidR="004071D7" w:rsidRPr="00E24453" w:rsidRDefault="004071D7" w:rsidP="004071D7">
      <w:pPr>
        <w:pStyle w:val="Ttulo3"/>
        <w:numPr>
          <w:ilvl w:val="2"/>
          <w:numId w:val="30"/>
        </w:numPr>
        <w:rPr>
          <w:rFonts w:cs="Arial"/>
          <w:szCs w:val="22"/>
          <w:lang w:val="es-MX" w:eastAsia="x-none"/>
        </w:rPr>
      </w:pPr>
      <w:bookmarkStart w:id="77" w:name="_Toc56798347"/>
      <w:r>
        <w:rPr>
          <w:rFonts w:cs="Arial"/>
        </w:rPr>
        <w:t>Gestión Documental</w:t>
      </w:r>
      <w:bookmarkEnd w:id="77"/>
    </w:p>
    <w:p w14:paraId="2130F767" w14:textId="2E0FD75F" w:rsidR="009F6F85" w:rsidRPr="004071D7" w:rsidRDefault="004071D7" w:rsidP="009F6F85">
      <w:pPr>
        <w:spacing w:line="257" w:lineRule="auto"/>
        <w:jc w:val="both"/>
        <w:rPr>
          <w:rFonts w:ascii="Arial" w:hAnsi="Arial" w:cs="Arial"/>
        </w:rPr>
      </w:pPr>
      <w:r w:rsidRPr="004071D7">
        <w:rPr>
          <w:rFonts w:ascii="Arial" w:hAnsi="Arial" w:cs="Arial"/>
        </w:rPr>
        <w:t xml:space="preserve">Esta política </w:t>
      </w:r>
      <w:r w:rsidR="009F6F85" w:rsidRPr="004071D7">
        <w:rPr>
          <w:rFonts w:ascii="Arial" w:hAnsi="Arial" w:cs="Arial"/>
        </w:rPr>
        <w:t>tiene como fin “lograr mayor eficiencia para la implementación de la gestión documental y administración de archivos para propiciar la transparencia en la gestión pública y el acceso a los archivos como garante de los derechos de los ciudadanos, los servidores públicos y las entidades del Estado.</w:t>
      </w:r>
    </w:p>
    <w:p w14:paraId="1862A12C" w14:textId="25679582" w:rsidR="009F6F85" w:rsidRPr="004071D7" w:rsidRDefault="009F6F85" w:rsidP="009F6F85">
      <w:pPr>
        <w:jc w:val="both"/>
        <w:rPr>
          <w:rFonts w:ascii="Arial" w:hAnsi="Arial" w:cs="Arial"/>
          <w:color w:val="000000" w:themeColor="text1"/>
          <w:lang w:val="es"/>
        </w:rPr>
      </w:pPr>
      <w:r w:rsidRPr="004071D7">
        <w:rPr>
          <w:rFonts w:ascii="Arial" w:hAnsi="Arial" w:cs="Arial"/>
          <w:color w:val="000000" w:themeColor="text1"/>
        </w:rPr>
        <w:t>Acorde con lo establecido en el Acuerdo 004 de 2015, y en articulación con la Política Institucional de Derechos Humanos</w:t>
      </w:r>
      <w:r w:rsidR="004071D7" w:rsidRPr="004071D7">
        <w:rPr>
          <w:rFonts w:ascii="Arial" w:hAnsi="Arial" w:cs="Arial"/>
          <w:color w:val="000000" w:themeColor="text1"/>
        </w:rPr>
        <w:t>,</w:t>
      </w:r>
      <w:r w:rsidRPr="004071D7">
        <w:rPr>
          <w:rFonts w:ascii="Arial" w:hAnsi="Arial" w:cs="Arial"/>
          <w:color w:val="000000" w:themeColor="text1"/>
        </w:rPr>
        <w:t xml:space="preserve"> se formuló el Protocolo de Derechos de Derechos Humanos y Derecho Internacional Humanitario con el objetivo de brindar lineamientos a cerca del manejo de archivos y documentos relacionados con los Derechos Humanos, así mismo,</w:t>
      </w:r>
      <w:r w:rsidRPr="004071D7">
        <w:rPr>
          <w:rFonts w:ascii="Arial" w:hAnsi="Arial" w:cs="Arial"/>
          <w:color w:val="000000" w:themeColor="text1"/>
          <w:lang w:val="es"/>
        </w:rPr>
        <w:t xml:space="preserve"> garantizar la protección, control, custodia, preservación, acceso y transferencia de los documentos públicos producidos</w:t>
      </w:r>
      <w:r w:rsidR="004071D7" w:rsidRPr="004071D7">
        <w:rPr>
          <w:rFonts w:ascii="Arial" w:hAnsi="Arial" w:cs="Arial"/>
          <w:color w:val="000000" w:themeColor="text1"/>
          <w:lang w:val="es"/>
        </w:rPr>
        <w:t xml:space="preserve"> en el marco de su misionalidad. </w:t>
      </w:r>
    </w:p>
    <w:p w14:paraId="6328AD31" w14:textId="76C8B6DB" w:rsidR="009F6F85" w:rsidRPr="004071D7" w:rsidRDefault="009F6F85" w:rsidP="009F6F85">
      <w:pPr>
        <w:jc w:val="both"/>
        <w:rPr>
          <w:rFonts w:ascii="Arial" w:hAnsi="Arial" w:cs="Arial"/>
          <w:color w:val="000000" w:themeColor="text1"/>
          <w:lang w:val="es"/>
        </w:rPr>
      </w:pPr>
      <w:r w:rsidRPr="004071D7">
        <w:rPr>
          <w:rFonts w:ascii="Arial" w:hAnsi="Arial" w:cs="Arial"/>
          <w:color w:val="000000" w:themeColor="text1"/>
          <w:lang w:val="es"/>
        </w:rPr>
        <w:t xml:space="preserve">Por otra parte, se </w:t>
      </w:r>
      <w:r w:rsidRPr="004071D7">
        <w:rPr>
          <w:rFonts w:ascii="Arial" w:hAnsi="Arial" w:cs="Arial"/>
          <w:color w:val="000000" w:themeColor="text1"/>
        </w:rPr>
        <w:t xml:space="preserve">participó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Archivo de la UAERMV, La Política fue aprobada y formalizada por parte de la </w:t>
      </w:r>
      <w:r w:rsidR="000D37A3" w:rsidRPr="00EF5412">
        <w:rPr>
          <w:rFonts w:ascii="Arial" w:hAnsi="Arial" w:cs="Arial"/>
        </w:rPr>
        <w:t>O</w:t>
      </w:r>
      <w:r w:rsidR="000D37A3">
        <w:rPr>
          <w:rFonts w:ascii="Arial" w:hAnsi="Arial" w:cs="Arial"/>
        </w:rPr>
        <w:t xml:space="preserve">ficina </w:t>
      </w:r>
      <w:r w:rsidR="000D37A3" w:rsidRPr="00EF5412">
        <w:rPr>
          <w:rFonts w:ascii="Arial" w:hAnsi="Arial" w:cs="Arial"/>
        </w:rPr>
        <w:t>A</w:t>
      </w:r>
      <w:r w:rsidR="000D37A3">
        <w:rPr>
          <w:rFonts w:ascii="Arial" w:hAnsi="Arial" w:cs="Arial"/>
        </w:rPr>
        <w:t xml:space="preserve">sesora de </w:t>
      </w:r>
      <w:r w:rsidR="000D37A3" w:rsidRPr="00EF5412">
        <w:rPr>
          <w:rFonts w:ascii="Arial" w:hAnsi="Arial" w:cs="Arial"/>
        </w:rPr>
        <w:t>P</w:t>
      </w:r>
      <w:r w:rsidR="000D37A3">
        <w:rPr>
          <w:rFonts w:ascii="Arial" w:hAnsi="Arial" w:cs="Arial"/>
        </w:rPr>
        <w:t>laneación</w:t>
      </w:r>
      <w:r w:rsidR="000D37A3" w:rsidRPr="004071D7">
        <w:rPr>
          <w:rFonts w:ascii="Arial" w:hAnsi="Arial" w:cs="Arial"/>
          <w:color w:val="000000" w:themeColor="text1"/>
        </w:rPr>
        <w:t xml:space="preserve"> </w:t>
      </w:r>
      <w:r w:rsidRPr="004071D7">
        <w:rPr>
          <w:rFonts w:ascii="Arial" w:hAnsi="Arial" w:cs="Arial"/>
          <w:color w:val="000000" w:themeColor="text1"/>
        </w:rPr>
        <w:t>y se encuentra pu</w:t>
      </w:r>
      <w:r w:rsidR="002014EA">
        <w:rPr>
          <w:rFonts w:ascii="Arial" w:hAnsi="Arial" w:cs="Arial"/>
          <w:color w:val="000000" w:themeColor="text1"/>
        </w:rPr>
        <w:t>blicada en el SISGESTIÓN de la e</w:t>
      </w:r>
      <w:r w:rsidRPr="004071D7">
        <w:rPr>
          <w:rFonts w:ascii="Arial" w:hAnsi="Arial" w:cs="Arial"/>
          <w:color w:val="000000" w:themeColor="text1"/>
        </w:rPr>
        <w:t>ntidad.</w:t>
      </w:r>
    </w:p>
    <w:p w14:paraId="54E7C9B0" w14:textId="77777777" w:rsidR="009F6F85" w:rsidRPr="004071D7" w:rsidRDefault="009F6F85" w:rsidP="009F6F85">
      <w:pPr>
        <w:spacing w:line="257" w:lineRule="auto"/>
        <w:jc w:val="both"/>
        <w:rPr>
          <w:rFonts w:ascii="Arial" w:hAnsi="Arial" w:cs="Arial"/>
        </w:rPr>
      </w:pPr>
      <w:r w:rsidRPr="004071D7">
        <w:rPr>
          <w:rFonts w:ascii="Arial" w:hAnsi="Arial" w:cs="Arial"/>
        </w:rPr>
        <w:lastRenderedPageBreak/>
        <w:t>En relación a la formulación de las Tablas de Valoración Documental de la Secretaría de Obras Públicas, mediante radicado 20201120035451 del 26 de junio del presente año, se allego el concepto técnico de evaluación de las del instrumento archivístico por parte del Consejo Distrital de Archivos con las respectivas observaciones para el ajuste de las TVD, a partir de allí, se inició el ajuste y verificación de los cuadros de clasificación documental, tablas de valoración, inventarios documentales y fichas de valoración documental, con lo</w:t>
      </w:r>
      <w:r w:rsidRPr="004071D7">
        <w:rPr>
          <w:rFonts w:ascii="Arial" w:hAnsi="Arial" w:cs="Arial"/>
          <w:color w:val="000000" w:themeColor="text1"/>
        </w:rPr>
        <w:t xml:space="preserve"> cual, se pudo evidenciar una desviación del 30% con respecto a los inventarios documentales, razón por la cual, mediante radicado 20201120039861 del 7 de septiembre se solicita una mesa de asistencia técnica ante la Dirección Distrital de Archivo de Bogotá, con el fin de exponer la inconsistencia encontrada en la elaboración y ajuste del instrumento, la cual, llevo a cabo el día el día 5 de octubre y en la que se concluyó que la UAERMV debe formular un plan de trabajo para la verificación y ajuste de los inventarios documentales del fondo documental, así como ajuste a los demás documentos requisito para la presentación del instrumento.</w:t>
      </w:r>
    </w:p>
    <w:p w14:paraId="0EC021BF" w14:textId="77777777" w:rsidR="009F6F85" w:rsidRPr="004071D7" w:rsidRDefault="009F6F85" w:rsidP="009F6F85">
      <w:pPr>
        <w:jc w:val="both"/>
        <w:rPr>
          <w:rFonts w:ascii="Arial" w:hAnsi="Arial" w:cs="Arial"/>
          <w:color w:val="000000" w:themeColor="text1"/>
        </w:rPr>
      </w:pPr>
      <w:r w:rsidRPr="004071D7">
        <w:rPr>
          <w:rFonts w:ascii="Arial" w:hAnsi="Arial" w:cs="Arial"/>
          <w:color w:val="000000" w:themeColor="text1"/>
        </w:rPr>
        <w:t>En cuanto a la implementación de la Tabla de Retención Documental TRD en los archivos de Gestión, durante el periodo se prestó acompañamiento para la implementación de las mismas a cada una de las dependencias, dando cumplimiento al cronograma de visitas aprobado mediante sesión del comité institucional de Gestión y Desempeño realizada el 3 de abril de 2020 bajo el acta No 4 de 2020.</w:t>
      </w:r>
    </w:p>
    <w:p w14:paraId="7BDB661D" w14:textId="77777777" w:rsidR="009F6F85" w:rsidRPr="004071D7" w:rsidRDefault="009F6F85" w:rsidP="009F6F85">
      <w:pPr>
        <w:jc w:val="both"/>
        <w:rPr>
          <w:rFonts w:ascii="Arial" w:hAnsi="Arial" w:cs="Arial"/>
          <w:color w:val="000000" w:themeColor="text1"/>
        </w:rPr>
      </w:pPr>
      <w:r w:rsidRPr="004071D7">
        <w:rPr>
          <w:rFonts w:ascii="Arial" w:hAnsi="Arial" w:cs="Arial"/>
          <w:color w:val="000000" w:themeColor="text1"/>
        </w:rPr>
        <w:t>En el acompañamiento realizado a cada una de las dependencias se explicó la aplicación de la TRD conforme las series y subseries correspondientes tanto es físico como en digital, realizando el acompañamiento a la Dirección General, Gerencia de Producción, Oficina de Control Interno, Gestión Financiera, Gestión de Recursos Físicos, Gestión de Talento Humano, Gestión Documental y la Subdirección técnica de Producción e Intervención.</w:t>
      </w:r>
    </w:p>
    <w:p w14:paraId="559043FF" w14:textId="77777777" w:rsidR="009F6F85" w:rsidRPr="004071D7" w:rsidRDefault="009F6F85" w:rsidP="009F6F85">
      <w:pPr>
        <w:jc w:val="both"/>
        <w:rPr>
          <w:rFonts w:ascii="Arial" w:hAnsi="Arial" w:cs="Arial"/>
          <w:color w:val="000000" w:themeColor="text1"/>
        </w:rPr>
      </w:pPr>
      <w:r w:rsidRPr="004071D7">
        <w:rPr>
          <w:rFonts w:ascii="Arial" w:hAnsi="Arial" w:cs="Arial"/>
          <w:color w:val="000000" w:themeColor="text1"/>
        </w:rPr>
        <w:t xml:space="preserve">Adicionalmente, se realizó una sesión para la socialización del Procedimiento GDOC-PR-002 Organización Archivos de Gestión y Transferencias Primarias a las dependencias que no habían asistido durante el anterior semestre. Debido a la no presencialidad por causa de la emergencia sanitaria, las actividades referentes a la organización de los archivos físicos no se han podido adelantar en su totalidad, por tal razón no ha sido posible que todas las dependencias puedan realizar las transferencias primarias correspondientes a la vigencia. </w:t>
      </w:r>
    </w:p>
    <w:p w14:paraId="3C82B39B" w14:textId="77777777" w:rsidR="009F6F85" w:rsidRPr="004071D7" w:rsidRDefault="009F6F85" w:rsidP="009F6F85">
      <w:pPr>
        <w:jc w:val="both"/>
        <w:rPr>
          <w:rFonts w:ascii="Arial" w:hAnsi="Arial" w:cs="Arial"/>
          <w:color w:val="000000" w:themeColor="text1"/>
        </w:rPr>
      </w:pPr>
      <w:r w:rsidRPr="004071D7">
        <w:rPr>
          <w:rFonts w:ascii="Arial" w:hAnsi="Arial" w:cs="Arial"/>
          <w:color w:val="000000" w:themeColor="text1"/>
        </w:rPr>
        <w:t>Respecto a la aplicación de la TRD en los expedientes digitales, el proceso de Gestión Documental ha estado realizando la verificación y organización de los expedientes en ORFEO de los cuales se han organizado las series Contratos 2020, PQRSDF 2020, las series de la Dirección General 2020 y la Oficina Asesora de Planeación 2020, actualmente se están verificando la serie contratos 2019 y las de la Secretaria General.</w:t>
      </w:r>
    </w:p>
    <w:p w14:paraId="3C34DB99" w14:textId="77777777" w:rsidR="009F6F85" w:rsidRPr="004071D7" w:rsidRDefault="009F6F85" w:rsidP="009F6F85">
      <w:pPr>
        <w:jc w:val="both"/>
        <w:rPr>
          <w:rFonts w:ascii="Arial" w:eastAsia="Arial" w:hAnsi="Arial" w:cs="Arial"/>
          <w:lang w:val="es"/>
        </w:rPr>
      </w:pPr>
      <w:r w:rsidRPr="004071D7">
        <w:rPr>
          <w:rFonts w:ascii="Arial" w:eastAsia="Arial" w:hAnsi="Arial" w:cs="Arial"/>
          <w:color w:val="222222"/>
          <w:lang w:val="es"/>
        </w:rPr>
        <w:t xml:space="preserve">Finalmente, con respecto al Sistema Integrado de Conservación Documental en relación </w:t>
      </w:r>
      <w:r w:rsidRPr="004071D7">
        <w:rPr>
          <w:rFonts w:ascii="Arial" w:eastAsia="Arial" w:hAnsi="Arial" w:cs="Arial"/>
          <w:color w:val="000000" w:themeColor="text1"/>
          <w:lang w:val="es"/>
        </w:rPr>
        <w:t xml:space="preserve">al Plan de Conservación Documental, se ajustaron los cronogramas distribuyendo las actividades para cumplir con los programas establecidos, de igual forma se establecieron los formatos de anexo que complementan el Plan de la siguiente forma: </w:t>
      </w:r>
      <w:r w:rsidRPr="004071D7">
        <w:rPr>
          <w:rFonts w:ascii="Arial" w:eastAsia="Arial" w:hAnsi="Arial" w:cs="Arial"/>
          <w:lang w:val="es"/>
        </w:rPr>
        <w:t xml:space="preserve">Manual de inspección y mantenimiento para las instalaciones físicas de archivos, Formato de registro inspección de archivos y mobiliario, Protocolo de limpieza en espacios de archivo, Formato de registro de limpieza en espacios de almacenamiento documental y el Formato de registro saneamiento ambiental. </w:t>
      </w:r>
    </w:p>
    <w:p w14:paraId="4DB6007C" w14:textId="77777777" w:rsidR="009F6F85" w:rsidRPr="004071D7" w:rsidRDefault="009F6F85" w:rsidP="009F6F85">
      <w:pPr>
        <w:jc w:val="both"/>
        <w:rPr>
          <w:rFonts w:ascii="Arial" w:eastAsia="Arial" w:hAnsi="Arial" w:cs="Arial"/>
          <w:color w:val="201F1E"/>
          <w:lang w:val="es"/>
        </w:rPr>
      </w:pPr>
      <w:r w:rsidRPr="004071D7">
        <w:rPr>
          <w:rFonts w:ascii="Arial" w:eastAsia="Arial" w:hAnsi="Arial" w:cs="Arial"/>
          <w:color w:val="201F1E"/>
          <w:lang w:val="es"/>
        </w:rPr>
        <w:lastRenderedPageBreak/>
        <w:t xml:space="preserve">Por otra parte, en cumplimiento al programa de Monitoreo y Control de las Condiciones Ambientales, se hace la descarga oportuna del equipo de medición continua (datalogger) por cada mes reportado con el fin de hacer el seguimiento respectivo, así como la toma de muestras puntuales con los equipos de medición de Lux, UV y CO2; esto para presentar a la Secretaria General el tercer informe de Condiciones Ambientales, con su respectiva presentación para que se tenga en cuenta el seguimiento y cumplimiento de los parámetros recomendados por el acuerdo 049 de 2000, dichas condiciones se miden dentro del área de custodia documental, ubicada en la Sede Operativa predio la Elvira. Para el Programa de Saneamiento Ambiental y Limpieza documental, se adelantó la primera limpieza de unidades de conservación documental, llevada a cabo con el apoyo del Grupo de Gestión Documental, en ella se hizo la limpieza de estanterías y cajas contenedoras. Al igual se tiene el registro del segundo refuerzo en la fumigación dentro y fuera de la Bodega de Archivos. </w:t>
      </w:r>
    </w:p>
    <w:p w14:paraId="040FD268" w14:textId="444598B4" w:rsidR="009F6F85" w:rsidRDefault="009F6F85" w:rsidP="009F6F85">
      <w:pPr>
        <w:spacing w:line="276" w:lineRule="auto"/>
        <w:jc w:val="both"/>
        <w:rPr>
          <w:rFonts w:ascii="Arial" w:eastAsia="Arial" w:hAnsi="Arial" w:cs="Arial"/>
          <w:color w:val="201F1E"/>
          <w:lang w:val="es"/>
        </w:rPr>
      </w:pPr>
      <w:r w:rsidRPr="004071D7">
        <w:rPr>
          <w:rFonts w:ascii="Arial" w:eastAsia="Arial" w:hAnsi="Arial" w:cs="Arial"/>
          <w:color w:val="201F1E"/>
          <w:lang w:val="es"/>
        </w:rPr>
        <w:t xml:space="preserve">Como parte del desarrollo para la formulación del Plan de Preservación Digital a Largo Plazo, se contó con el apoyo del Archivo Distrital para la guía correspondiente. En este caso se tuvo como referencia el Modelo de Madurez para el Sistema Integrado de Conservación SIC, a través de la modalidad de mesas de trabajo con el equipo interdisciplinar designado por parte de la </w:t>
      </w:r>
      <w:r w:rsidR="00DD1308" w:rsidRPr="004071D7">
        <w:rPr>
          <w:rFonts w:ascii="Arial" w:eastAsia="Arial" w:hAnsi="Arial" w:cs="Arial"/>
          <w:color w:val="201F1E"/>
          <w:lang w:val="es"/>
        </w:rPr>
        <w:t>UAERMV</w:t>
      </w:r>
      <w:r w:rsidRPr="004071D7">
        <w:rPr>
          <w:rFonts w:ascii="Arial" w:eastAsia="Arial" w:hAnsi="Arial" w:cs="Arial"/>
          <w:color w:val="201F1E"/>
          <w:lang w:val="es"/>
        </w:rPr>
        <w:t xml:space="preserve"> y el equipo del Archivo Distrital, se viene trabajando conjuntamente para adelantar las bases de la formulación del P</w:t>
      </w:r>
      <w:r w:rsidR="004071D7">
        <w:rPr>
          <w:rFonts w:ascii="Arial" w:eastAsia="Arial" w:hAnsi="Arial" w:cs="Arial"/>
          <w:color w:val="201F1E"/>
          <w:lang w:val="es"/>
        </w:rPr>
        <w:t>lan de Preservación Documental.</w:t>
      </w:r>
    </w:p>
    <w:p w14:paraId="79C75061" w14:textId="474A7A33" w:rsidR="004071D7" w:rsidRPr="00E24453" w:rsidRDefault="004071D7" w:rsidP="004071D7">
      <w:pPr>
        <w:pStyle w:val="Ttulo3"/>
        <w:numPr>
          <w:ilvl w:val="2"/>
          <w:numId w:val="30"/>
        </w:numPr>
        <w:rPr>
          <w:rFonts w:cs="Arial"/>
          <w:szCs w:val="22"/>
          <w:lang w:val="es-MX" w:eastAsia="x-none"/>
        </w:rPr>
      </w:pPr>
      <w:bookmarkStart w:id="78" w:name="_Toc56798348"/>
      <w:r>
        <w:rPr>
          <w:rFonts w:cs="Arial"/>
        </w:rPr>
        <w:t>Transparencia, acceso a la información pública y lucha contra la corrupción</w:t>
      </w:r>
      <w:bookmarkEnd w:id="78"/>
    </w:p>
    <w:p w14:paraId="41009587" w14:textId="799382B3" w:rsidR="009F6F85" w:rsidRPr="004071D7" w:rsidRDefault="009F6F85" w:rsidP="009F6F85">
      <w:pPr>
        <w:jc w:val="both"/>
        <w:rPr>
          <w:rFonts w:ascii="Arial" w:eastAsia="Arial" w:hAnsi="Arial" w:cs="Arial"/>
        </w:rPr>
      </w:pPr>
      <w:r w:rsidRPr="004071D7">
        <w:rPr>
          <w:rFonts w:ascii="Arial" w:eastAsia="Arial" w:hAnsi="Arial" w:cs="Arial"/>
        </w:rPr>
        <w:t xml:space="preserve">Desde la </w:t>
      </w:r>
      <w:r w:rsidR="004071D7" w:rsidRPr="004071D7">
        <w:rPr>
          <w:rFonts w:ascii="Arial" w:eastAsia="Arial" w:hAnsi="Arial" w:cs="Arial"/>
        </w:rPr>
        <w:t xml:space="preserve">Oficina Asesora de Planeación, </w:t>
      </w:r>
      <w:r w:rsidRPr="004071D7">
        <w:rPr>
          <w:rFonts w:ascii="Arial" w:eastAsia="Arial" w:hAnsi="Arial" w:cs="Arial"/>
        </w:rPr>
        <w:t>se realizó una revisión del módulo de transparencia, en el mes de agosto, teniendo en cuenta la Matriz de Acceso a la Información que suministra el aplicativo ITA, verificando los nuevos módulos, relacionado a Criterio Diferencial de Accesibilidad y Protección de Datos Personales, cargando la información solicitada allí, y reiterando a las áreas la necesidad de que esta información esté actualizada de manera permanente.</w:t>
      </w:r>
    </w:p>
    <w:p w14:paraId="0142150C" w14:textId="77777777" w:rsidR="009F6F85" w:rsidRPr="004071D7" w:rsidRDefault="009F6F85" w:rsidP="009F6F85">
      <w:pPr>
        <w:jc w:val="both"/>
        <w:rPr>
          <w:rFonts w:ascii="Arial" w:eastAsia="Arial" w:hAnsi="Arial" w:cs="Arial"/>
        </w:rPr>
      </w:pPr>
      <w:r w:rsidRPr="004071D7">
        <w:rPr>
          <w:rFonts w:ascii="Arial" w:eastAsia="Arial" w:hAnsi="Arial" w:cs="Arial"/>
        </w:rPr>
        <w:t>Asimismo, se realizó la medición en el aplicativo ITA, verificando cada uno de los ítems cargados en la web, en esta medición se obtuvo un porcentaje del 95% de implementación, aumentando 5 puntos respecto la vigencia anterior. Los módulos que se deben mejorar son: 4. Normatividad, 11. Transparencia pasiva y 6. Planeación.</w:t>
      </w:r>
    </w:p>
    <w:p w14:paraId="04FF8254" w14:textId="301F9851" w:rsidR="009F6F85" w:rsidRPr="000B2E77" w:rsidRDefault="009F6F85" w:rsidP="009F6F85">
      <w:pPr>
        <w:jc w:val="both"/>
        <w:rPr>
          <w:rFonts w:ascii="Arial" w:eastAsia="Arial" w:hAnsi="Arial" w:cs="Arial"/>
          <w:sz w:val="20"/>
          <w:szCs w:val="20"/>
        </w:rPr>
      </w:pPr>
      <w:r w:rsidRPr="004071D7">
        <w:rPr>
          <w:rFonts w:ascii="Arial" w:eastAsia="Arial" w:hAnsi="Arial" w:cs="Arial"/>
        </w:rPr>
        <w:t xml:space="preserve">Es importante precisar que, desde la </w:t>
      </w:r>
      <w:r w:rsidR="004071D7" w:rsidRPr="004071D7">
        <w:rPr>
          <w:rFonts w:ascii="Arial" w:eastAsia="Arial" w:hAnsi="Arial" w:cs="Arial"/>
        </w:rPr>
        <w:t>Oficina Asesora de Planeación</w:t>
      </w:r>
      <w:r w:rsidRPr="004071D7">
        <w:rPr>
          <w:rFonts w:ascii="Arial" w:eastAsia="Arial" w:hAnsi="Arial" w:cs="Arial"/>
        </w:rPr>
        <w:t>, mensualmente se han generado las alertas correspondientes para mantener la información actualizada dentro de la página web</w:t>
      </w:r>
      <w:r w:rsidRPr="000B2E77">
        <w:rPr>
          <w:rFonts w:ascii="Arial" w:eastAsia="Arial" w:hAnsi="Arial" w:cs="Arial"/>
          <w:sz w:val="20"/>
          <w:szCs w:val="20"/>
        </w:rPr>
        <w:t>. Solicitando a las áreas el envío de la información de manera periódica.</w:t>
      </w:r>
    </w:p>
    <w:p w14:paraId="01CE54ED" w14:textId="53428687" w:rsidR="004071D7" w:rsidRPr="00E24453" w:rsidRDefault="004071D7" w:rsidP="004071D7">
      <w:pPr>
        <w:pStyle w:val="Ttulo3"/>
        <w:numPr>
          <w:ilvl w:val="2"/>
          <w:numId w:val="30"/>
        </w:numPr>
        <w:rPr>
          <w:rFonts w:cs="Arial"/>
          <w:szCs w:val="22"/>
          <w:lang w:val="es-MX" w:eastAsia="x-none"/>
        </w:rPr>
      </w:pPr>
      <w:bookmarkStart w:id="79" w:name="_Toc56798349"/>
      <w:r>
        <w:rPr>
          <w:rFonts w:cs="Arial"/>
        </w:rPr>
        <w:t>Gestión del conocimiento y la innovación</w:t>
      </w:r>
      <w:bookmarkEnd w:id="79"/>
    </w:p>
    <w:p w14:paraId="31DF6F7E" w14:textId="77777777" w:rsidR="009F6F85" w:rsidRPr="00F05D3F" w:rsidRDefault="009F6F85" w:rsidP="009F6F85">
      <w:pPr>
        <w:jc w:val="both"/>
        <w:rPr>
          <w:rFonts w:ascii="Arial" w:hAnsi="Arial" w:cs="Arial"/>
          <w:lang w:eastAsia="es-CO"/>
        </w:rPr>
      </w:pPr>
      <w:r w:rsidRPr="00F05D3F">
        <w:rPr>
          <w:rFonts w:ascii="Arial" w:hAnsi="Arial" w:cs="Arial"/>
          <w:lang w:val="es-MX" w:eastAsia="es-CO"/>
        </w:rPr>
        <w:t>Una adecuada gestión del conocimiento permite articular intereses, recursos y expectativas de los ciudadanos, servidores públicos, instituciones educativas y entidades nacionales e internacionales del sector público y privado, además, diseñar respuestas integrales que, de manera dinámica, atiendan las necesidades de los ciudadanos y las oportunidades organizacionales. Esta dimensión busca estos objetivos:</w:t>
      </w:r>
    </w:p>
    <w:p w14:paraId="16F16FB0" w14:textId="77777777" w:rsidR="009F6F85" w:rsidRPr="00F05D3F" w:rsidRDefault="009F6F85" w:rsidP="00776B3F">
      <w:pPr>
        <w:pStyle w:val="Prrafodelista"/>
        <w:numPr>
          <w:ilvl w:val="0"/>
          <w:numId w:val="21"/>
        </w:numPr>
        <w:spacing w:line="276" w:lineRule="auto"/>
        <w:jc w:val="both"/>
        <w:rPr>
          <w:rFonts w:ascii="Arial" w:hAnsi="Arial" w:cs="Arial"/>
          <w:lang w:eastAsia="es-CO"/>
        </w:rPr>
      </w:pPr>
      <w:r w:rsidRPr="00F05D3F">
        <w:rPr>
          <w:rFonts w:ascii="Arial" w:hAnsi="Arial" w:cs="Arial"/>
          <w:lang w:val="es-MX" w:eastAsia="es-CO"/>
        </w:rPr>
        <w:t>Generar conocimiento mediante la gestión y transferencia de las lecciones aprendidas y experiencias exitosas</w:t>
      </w:r>
    </w:p>
    <w:p w14:paraId="47567506" w14:textId="77777777" w:rsidR="009F6F85" w:rsidRPr="00F05D3F" w:rsidRDefault="009F6F85" w:rsidP="00776B3F">
      <w:pPr>
        <w:pStyle w:val="Prrafodelista"/>
        <w:numPr>
          <w:ilvl w:val="0"/>
          <w:numId w:val="21"/>
        </w:numPr>
        <w:spacing w:line="276" w:lineRule="auto"/>
        <w:jc w:val="both"/>
        <w:rPr>
          <w:rFonts w:ascii="Arial" w:hAnsi="Arial" w:cs="Arial"/>
          <w:lang w:eastAsia="es-CO"/>
        </w:rPr>
      </w:pPr>
      <w:r w:rsidRPr="00F05D3F">
        <w:rPr>
          <w:rFonts w:ascii="Arial" w:hAnsi="Arial" w:cs="Arial"/>
          <w:lang w:val="es-MX" w:eastAsia="es-CO"/>
        </w:rPr>
        <w:t xml:space="preserve">Contribuir a la preservación del conocimiento como uno de los activos más </w:t>
      </w:r>
      <w:r w:rsidRPr="00F05D3F">
        <w:rPr>
          <w:rFonts w:ascii="Arial" w:hAnsi="Arial" w:cs="Arial"/>
          <w:lang w:val="es-MX" w:eastAsia="es-CO"/>
        </w:rPr>
        <w:lastRenderedPageBreak/>
        <w:t>importantes de las entidades</w:t>
      </w:r>
    </w:p>
    <w:p w14:paraId="5AD448F6" w14:textId="77777777" w:rsidR="009F6F85" w:rsidRPr="00F05D3F" w:rsidRDefault="009F6F85" w:rsidP="00776B3F">
      <w:pPr>
        <w:pStyle w:val="Prrafodelista"/>
        <w:numPr>
          <w:ilvl w:val="0"/>
          <w:numId w:val="21"/>
        </w:numPr>
        <w:spacing w:line="276" w:lineRule="auto"/>
        <w:jc w:val="both"/>
        <w:rPr>
          <w:rFonts w:ascii="Arial" w:hAnsi="Arial" w:cs="Arial"/>
          <w:lang w:eastAsia="es-CO"/>
        </w:rPr>
      </w:pPr>
      <w:r w:rsidRPr="00F05D3F">
        <w:rPr>
          <w:rFonts w:ascii="Arial" w:hAnsi="Arial" w:cs="Arial"/>
          <w:lang w:val="es-MX" w:eastAsia="es-CO"/>
        </w:rPr>
        <w:t xml:space="preserve">Promover una mentalidad y cultura afines a la innovación institucional a través de la construcción de conceptos, métodos y nuevas formas actuación que faciliten el relacionamiento con los ciudadanos y se apoyen en la inteligencia colectiva </w:t>
      </w:r>
    </w:p>
    <w:p w14:paraId="1CFFE0C8" w14:textId="77777777" w:rsidR="009F6F85" w:rsidRPr="00F05D3F" w:rsidRDefault="009F6F85" w:rsidP="00776B3F">
      <w:pPr>
        <w:pStyle w:val="Prrafodelista"/>
        <w:numPr>
          <w:ilvl w:val="0"/>
          <w:numId w:val="21"/>
        </w:numPr>
        <w:spacing w:line="276" w:lineRule="auto"/>
        <w:jc w:val="both"/>
        <w:rPr>
          <w:rFonts w:ascii="Arial" w:hAnsi="Arial" w:cs="Arial"/>
          <w:lang w:eastAsia="es-CO"/>
        </w:rPr>
      </w:pPr>
      <w:r w:rsidRPr="00F05D3F">
        <w:rPr>
          <w:rFonts w:ascii="Arial" w:hAnsi="Arial" w:cs="Arial"/>
          <w:lang w:val="es-MX" w:eastAsia="es-CO"/>
        </w:rPr>
        <w:t>Reflexionar sobre la necesidad de profundizar en un sistema de estímulos que favorezca la innovación pública en lo referente a la generación, socialización e interiorización del conocimiento obtenido a partir de la experiencia</w:t>
      </w:r>
    </w:p>
    <w:p w14:paraId="1F5F2336" w14:textId="77777777" w:rsidR="009F6F85" w:rsidRPr="00F05D3F" w:rsidRDefault="009F6F85" w:rsidP="00776B3F">
      <w:pPr>
        <w:pStyle w:val="Prrafodelista"/>
        <w:numPr>
          <w:ilvl w:val="0"/>
          <w:numId w:val="21"/>
        </w:numPr>
        <w:spacing w:line="276" w:lineRule="auto"/>
        <w:jc w:val="both"/>
        <w:rPr>
          <w:rFonts w:ascii="Arial" w:hAnsi="Arial" w:cs="Arial"/>
          <w:lang w:eastAsia="es-CO"/>
        </w:rPr>
      </w:pPr>
      <w:r w:rsidRPr="00F05D3F">
        <w:rPr>
          <w:rFonts w:ascii="Arial" w:hAnsi="Arial" w:cs="Arial"/>
          <w:lang w:val="es-MX" w:eastAsia="es-CO"/>
        </w:rPr>
        <w:t>Promover escenarios de curiosidad y de interés científico en donde los servidores públicos se planteen preguntas acerca de cómo transformar la realidad a favor de los grupos de valor mediante la ideación, el impulso a la investigación, la experimentación y la innovación</w:t>
      </w:r>
    </w:p>
    <w:p w14:paraId="077F93E6" w14:textId="6BFED536" w:rsidR="009F6F85" w:rsidRPr="00F05D3F" w:rsidRDefault="009F6F85" w:rsidP="009F6F85">
      <w:pPr>
        <w:jc w:val="both"/>
        <w:rPr>
          <w:rFonts w:ascii="Arial" w:hAnsi="Arial" w:cs="Arial"/>
          <w:lang w:eastAsia="es-CO"/>
        </w:rPr>
      </w:pPr>
      <w:r w:rsidRPr="00F05D3F">
        <w:rPr>
          <w:rFonts w:ascii="Arial" w:hAnsi="Arial" w:cs="Arial"/>
          <w:lang w:val="es-MX" w:eastAsia="es-CO"/>
        </w:rPr>
        <w:t xml:space="preserve">El conocimiento en la gestión pública se ha convertido en un insumo fundamental en la concepción de instrumentos de política pública, esto implica que las entidades del Estado deban fortalecer el aprendizaje organizacional, para ello, corresponde tener en cuenta cómo se produce, comparte, difunde, replica y preserva tanto el conocimiento tácito como el explícito. </w:t>
      </w:r>
    </w:p>
    <w:p w14:paraId="3992021B" w14:textId="77777777" w:rsidR="009F6F85" w:rsidRPr="00F05D3F" w:rsidRDefault="009F6F85" w:rsidP="009F6F85">
      <w:pPr>
        <w:jc w:val="both"/>
        <w:rPr>
          <w:rFonts w:ascii="Arial" w:hAnsi="Arial" w:cs="Arial"/>
          <w:lang w:val="es-ES" w:eastAsia="es-CO"/>
        </w:rPr>
      </w:pPr>
      <w:r w:rsidRPr="00F05D3F">
        <w:rPr>
          <w:rFonts w:ascii="Arial" w:hAnsi="Arial" w:cs="Arial"/>
          <w:lang w:val="es-ES" w:eastAsia="es-CO"/>
        </w:rPr>
        <w:t xml:space="preserve">La dimensión 6 está compuesta de 4 ejes: </w:t>
      </w:r>
    </w:p>
    <w:p w14:paraId="70980723" w14:textId="28E9F6E3" w:rsidR="009F6F85" w:rsidRPr="00F05D3F" w:rsidRDefault="009F6F85" w:rsidP="009F6F85">
      <w:pPr>
        <w:jc w:val="both"/>
        <w:rPr>
          <w:rFonts w:ascii="Arial" w:hAnsi="Arial" w:cs="Arial"/>
          <w:b/>
          <w:lang w:val="es-ES" w:eastAsia="es-CO"/>
        </w:rPr>
      </w:pPr>
      <w:r w:rsidRPr="00F05D3F">
        <w:rPr>
          <w:rFonts w:ascii="Arial" w:hAnsi="Arial" w:cs="Arial"/>
          <w:b/>
          <w:lang w:val="es-ES" w:eastAsia="es-CO"/>
        </w:rPr>
        <w:t>Generación y producción:</w:t>
      </w:r>
    </w:p>
    <w:p w14:paraId="1356B684" w14:textId="77777777" w:rsidR="009F6F85" w:rsidRPr="00F05D3F" w:rsidRDefault="009F6F85" w:rsidP="009F6F85">
      <w:pPr>
        <w:jc w:val="both"/>
        <w:rPr>
          <w:rFonts w:ascii="Arial" w:hAnsi="Arial" w:cs="Arial"/>
          <w:lang w:val="es-MX" w:eastAsia="es-CO"/>
        </w:rPr>
      </w:pPr>
      <w:r w:rsidRPr="00F05D3F">
        <w:rPr>
          <w:rFonts w:ascii="Arial" w:hAnsi="Arial" w:cs="Arial"/>
          <w:lang w:val="es-MX" w:eastAsia="es-CO"/>
        </w:rPr>
        <w:t>Comprende la producción de nuevas ideas al interior de las entidades a través de mecanismos que puedan relacionarse con las actividades tendientes a consolidar equipos de servidores públicos capaces de idear, investigar, experimentar e innovar en su quehacer cotidiano.</w:t>
      </w:r>
    </w:p>
    <w:p w14:paraId="442373B4" w14:textId="77777777" w:rsidR="009F6F85" w:rsidRPr="00056082" w:rsidRDefault="009F6F85" w:rsidP="00056082">
      <w:pPr>
        <w:rPr>
          <w:rFonts w:ascii="Arial" w:hAnsi="Arial" w:cs="Arial"/>
          <w:b/>
          <w:lang w:eastAsia="es-CO"/>
        </w:rPr>
      </w:pPr>
      <w:r w:rsidRPr="00056082">
        <w:rPr>
          <w:rFonts w:ascii="Arial" w:hAnsi="Arial" w:cs="Arial"/>
          <w:b/>
          <w:lang w:eastAsia="es-CO"/>
        </w:rPr>
        <w:t>Herramientas de uso y apropiación:</w:t>
      </w:r>
    </w:p>
    <w:p w14:paraId="1F1AA0AD" w14:textId="77777777" w:rsidR="009F6F85" w:rsidRPr="00F05D3F" w:rsidRDefault="009F6F85" w:rsidP="009F6F85">
      <w:pPr>
        <w:jc w:val="both"/>
        <w:rPr>
          <w:rFonts w:ascii="Arial" w:hAnsi="Arial" w:cs="Arial"/>
          <w:lang w:val="es-MX" w:eastAsia="es-CO"/>
        </w:rPr>
      </w:pPr>
      <w:r w:rsidRPr="00F05D3F">
        <w:rPr>
          <w:rFonts w:ascii="Arial" w:hAnsi="Arial" w:cs="Arial"/>
          <w:lang w:val="es-MX" w:eastAsia="es-CO"/>
        </w:rPr>
        <w:t>En este eje de la gestión del conocimiento y la innovación se generan herramientas para la utilización, instrumentalización y apropiación del conocimiento mediante la identificación de procesos que permitan “obtener, organizar, sistematizar, guardar y compartir fácilmente datos e información de la entidad.</w:t>
      </w:r>
    </w:p>
    <w:p w14:paraId="2BF99303" w14:textId="77777777" w:rsidR="009F6F85" w:rsidRPr="00056082" w:rsidRDefault="009F6F85" w:rsidP="00056082">
      <w:pPr>
        <w:jc w:val="both"/>
        <w:rPr>
          <w:rFonts w:ascii="Arial" w:hAnsi="Arial" w:cs="Arial"/>
          <w:b/>
          <w:lang w:eastAsia="es-CO"/>
        </w:rPr>
      </w:pPr>
      <w:r w:rsidRPr="00056082">
        <w:rPr>
          <w:rFonts w:ascii="Arial" w:hAnsi="Arial" w:cs="Arial"/>
          <w:b/>
          <w:lang w:eastAsia="es-CO"/>
        </w:rPr>
        <w:t>Analítica institucional:</w:t>
      </w:r>
    </w:p>
    <w:p w14:paraId="20899177" w14:textId="77777777" w:rsidR="009F6F85" w:rsidRPr="00F05D3F" w:rsidRDefault="009F6F85" w:rsidP="009F6F85">
      <w:pPr>
        <w:rPr>
          <w:rFonts w:ascii="Arial" w:hAnsi="Arial" w:cs="Arial"/>
          <w:lang w:val="es-MX" w:eastAsia="es-CO"/>
        </w:rPr>
      </w:pPr>
      <w:r w:rsidRPr="00F05D3F">
        <w:rPr>
          <w:rFonts w:ascii="Arial" w:hAnsi="Arial" w:cs="Arial"/>
          <w:lang w:val="es-MX" w:eastAsia="es-CO"/>
        </w:rPr>
        <w:t>Este eje promueve el seguimiento y evaluación a la gestión que se realiza dentro de la entidad por medio de softwares especializados, los cuales se convierten en herramientas que permiten determinar qué acciones son requeridas para el logro de los resultados esperados. Dentro de estas herramientas existen desde hojas de cálculo (Excel) hasta datos estadísticos y de visualización en línea.</w:t>
      </w:r>
    </w:p>
    <w:p w14:paraId="49D54309" w14:textId="77777777" w:rsidR="009F6F85" w:rsidRPr="00056082" w:rsidRDefault="009F6F85" w:rsidP="00056082">
      <w:pPr>
        <w:rPr>
          <w:rFonts w:ascii="Arial" w:hAnsi="Arial" w:cs="Arial"/>
          <w:lang w:eastAsia="es-CO"/>
        </w:rPr>
      </w:pPr>
      <w:r w:rsidRPr="00056082">
        <w:rPr>
          <w:rFonts w:ascii="Arial" w:hAnsi="Arial" w:cs="Arial"/>
          <w:b/>
          <w:bCs/>
          <w:lang w:val="es-MX" w:eastAsia="es-CO"/>
        </w:rPr>
        <w:t>Cultura del compartir y difundir</w:t>
      </w:r>
    </w:p>
    <w:p w14:paraId="157991FB" w14:textId="77777777" w:rsidR="009F6F85" w:rsidRPr="00F05D3F" w:rsidRDefault="009F6F85" w:rsidP="009F6F85">
      <w:pPr>
        <w:jc w:val="both"/>
        <w:rPr>
          <w:rFonts w:ascii="Arial" w:hAnsi="Arial" w:cs="Arial"/>
          <w:lang w:eastAsia="es-CO"/>
        </w:rPr>
      </w:pPr>
      <w:r w:rsidRPr="00F05D3F">
        <w:rPr>
          <w:rFonts w:ascii="Arial" w:hAnsi="Arial" w:cs="Arial"/>
          <w:lang w:val="es-MX" w:eastAsia="es-CO"/>
        </w:rPr>
        <w:t xml:space="preserve">Este eje implica desarrollar una visión estratégica de comunicación y la consolidación de redes de enseñanza-aprendizaje para difundir y reforzar la gestión del conocimiento y promover la innovación pública. </w:t>
      </w:r>
    </w:p>
    <w:p w14:paraId="3EFE1761" w14:textId="77777777" w:rsidR="009F6F85" w:rsidRPr="00F05D3F" w:rsidRDefault="009F6F85" w:rsidP="009F6F85">
      <w:pPr>
        <w:rPr>
          <w:rFonts w:ascii="Arial" w:hAnsi="Arial" w:cs="Arial"/>
        </w:rPr>
      </w:pPr>
      <w:r w:rsidRPr="00F05D3F">
        <w:rPr>
          <w:rFonts w:ascii="Arial" w:hAnsi="Arial" w:cs="Arial"/>
        </w:rPr>
        <w:t>Con relación a estos ejes, en el periodo entre los meses de julio, agosto y septiembre se realizaron las siguientes 4 acciones por cada uno de los ejes de la dimensión:</w:t>
      </w:r>
    </w:p>
    <w:p w14:paraId="389D690B" w14:textId="77777777" w:rsidR="009F6F85" w:rsidRPr="00F05D3F" w:rsidRDefault="009F6F85" w:rsidP="009F6F85">
      <w:pPr>
        <w:rPr>
          <w:rFonts w:ascii="Arial" w:hAnsi="Arial" w:cs="Arial"/>
          <w:b/>
        </w:rPr>
      </w:pPr>
      <w:r w:rsidRPr="00F05D3F">
        <w:rPr>
          <w:rFonts w:ascii="Arial" w:hAnsi="Arial" w:cs="Arial"/>
          <w:b/>
        </w:rPr>
        <w:lastRenderedPageBreak/>
        <w:t xml:space="preserve">Generación y producción: </w:t>
      </w:r>
    </w:p>
    <w:p w14:paraId="178FB59B" w14:textId="3CB817D1" w:rsidR="009F6F85" w:rsidRPr="00F05D3F" w:rsidRDefault="009F6F85" w:rsidP="009F6F85">
      <w:pPr>
        <w:pStyle w:val="Descripcin"/>
        <w:spacing w:after="0"/>
        <w:jc w:val="center"/>
        <w:rPr>
          <w:rFonts w:ascii="Arial" w:hAnsi="Arial" w:cs="Arial"/>
          <w:b w:val="0"/>
          <w:sz w:val="22"/>
          <w:szCs w:val="22"/>
        </w:rPr>
      </w:pPr>
      <w:bookmarkStart w:id="80" w:name="_Toc55894305"/>
      <w:bookmarkStart w:id="81" w:name="_Toc56798424"/>
      <w:r w:rsidRPr="00F05D3F">
        <w:rPr>
          <w:rFonts w:ascii="Arial" w:hAnsi="Arial" w:cs="Arial"/>
          <w:sz w:val="22"/>
          <w:szCs w:val="22"/>
        </w:rPr>
        <w:t xml:space="preserve">Tabla </w:t>
      </w:r>
      <w:r w:rsidRPr="00F05D3F">
        <w:rPr>
          <w:rFonts w:ascii="Arial" w:hAnsi="Arial" w:cs="Arial"/>
          <w:color w:val="2B579A"/>
          <w:sz w:val="22"/>
          <w:szCs w:val="22"/>
          <w:shd w:val="clear" w:color="auto" w:fill="E6E6E6"/>
        </w:rPr>
        <w:fldChar w:fldCharType="begin"/>
      </w:r>
      <w:r w:rsidRPr="00F05D3F">
        <w:rPr>
          <w:rFonts w:ascii="Arial" w:hAnsi="Arial" w:cs="Arial"/>
          <w:sz w:val="22"/>
          <w:szCs w:val="22"/>
        </w:rPr>
        <w:instrText xml:space="preserve"> SEQ Tabla \* ARABIC </w:instrText>
      </w:r>
      <w:r w:rsidRPr="00F05D3F">
        <w:rPr>
          <w:rFonts w:ascii="Arial" w:hAnsi="Arial" w:cs="Arial"/>
          <w:color w:val="2B579A"/>
          <w:sz w:val="22"/>
          <w:szCs w:val="22"/>
          <w:shd w:val="clear" w:color="auto" w:fill="E6E6E6"/>
        </w:rPr>
        <w:fldChar w:fldCharType="separate"/>
      </w:r>
      <w:r w:rsidR="00B10538">
        <w:rPr>
          <w:rFonts w:ascii="Arial" w:hAnsi="Arial" w:cs="Arial"/>
          <w:noProof/>
          <w:sz w:val="22"/>
          <w:szCs w:val="22"/>
        </w:rPr>
        <w:t>12</w:t>
      </w:r>
      <w:r w:rsidRPr="00F05D3F">
        <w:rPr>
          <w:rFonts w:ascii="Arial" w:hAnsi="Arial" w:cs="Arial"/>
          <w:color w:val="2B579A"/>
          <w:sz w:val="22"/>
          <w:szCs w:val="22"/>
          <w:shd w:val="clear" w:color="auto" w:fill="E6E6E6"/>
        </w:rPr>
        <w:fldChar w:fldCharType="end"/>
      </w:r>
      <w:r w:rsidRPr="00F05D3F">
        <w:rPr>
          <w:rFonts w:ascii="Arial" w:hAnsi="Arial" w:cs="Arial"/>
          <w:b w:val="0"/>
          <w:sz w:val="22"/>
          <w:szCs w:val="22"/>
        </w:rPr>
        <w:t>. Acciones del componente de generación y producción realizadas en el trimestre</w:t>
      </w:r>
      <w:bookmarkEnd w:id="80"/>
      <w:bookmarkEnd w:id="81"/>
    </w:p>
    <w:tbl>
      <w:tblPr>
        <w:tblStyle w:val="Tabladecuadrcula7concolores"/>
        <w:tblW w:w="0" w:type="auto"/>
        <w:tblLayout w:type="fixed"/>
        <w:tblLook w:val="04A0" w:firstRow="1" w:lastRow="0" w:firstColumn="1" w:lastColumn="0" w:noHBand="0" w:noVBand="1"/>
      </w:tblPr>
      <w:tblGrid>
        <w:gridCol w:w="1134"/>
        <w:gridCol w:w="983"/>
        <w:gridCol w:w="1134"/>
        <w:gridCol w:w="860"/>
        <w:gridCol w:w="1418"/>
        <w:gridCol w:w="2126"/>
        <w:gridCol w:w="1163"/>
      </w:tblGrid>
      <w:tr w:rsidR="00A8556C" w:rsidRPr="00A8556C" w14:paraId="0D796D02" w14:textId="77777777" w:rsidTr="00B63A53">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36C15D" w14:textId="77777777" w:rsidR="009F6F85" w:rsidRPr="00730B82" w:rsidRDefault="009F6F85" w:rsidP="00730B82">
            <w:pPr>
              <w:jc w:val="center"/>
              <w:rPr>
                <w:rFonts w:ascii="Arial" w:eastAsia="Times New Roman" w:hAnsi="Arial" w:cs="Arial"/>
                <w:bCs w:val="0"/>
                <w:i w:val="0"/>
                <w:sz w:val="16"/>
                <w:szCs w:val="18"/>
                <w:lang w:eastAsia="es-CO"/>
              </w:rPr>
            </w:pPr>
            <w:r w:rsidRPr="00730B82">
              <w:rPr>
                <w:rFonts w:ascii="Arial" w:eastAsia="Times New Roman" w:hAnsi="Arial" w:cs="Arial"/>
                <w:bCs w:val="0"/>
                <w:i w:val="0"/>
                <w:sz w:val="16"/>
                <w:szCs w:val="18"/>
                <w:lang w:eastAsia="es-CO"/>
              </w:rPr>
              <w:t>Descripción MIPG</w:t>
            </w:r>
          </w:p>
        </w:tc>
        <w:tc>
          <w:tcPr>
            <w:tcW w:w="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A5069E"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FBC2BA"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Producto Esperado</w:t>
            </w:r>
          </w:p>
        </w:tc>
        <w:tc>
          <w:tcPr>
            <w:tcW w:w="8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6A1FA1"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 Avance</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4C36F5"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E53C2E"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Detalle</w:t>
            </w:r>
          </w:p>
        </w:tc>
        <w:tc>
          <w:tcPr>
            <w:tcW w:w="11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428F1F"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Evidencia</w:t>
            </w:r>
          </w:p>
        </w:tc>
      </w:tr>
      <w:tr w:rsidR="009F6F85" w:rsidRPr="00F05D3F" w14:paraId="149E2041" w14:textId="77777777" w:rsidTr="00B63A53">
        <w:trPr>
          <w:cnfStyle w:val="000000100000" w:firstRow="0" w:lastRow="0" w:firstColumn="0" w:lastColumn="0" w:oddVBand="0" w:evenVBand="0" w:oddHBand="1" w:evenHBand="0" w:firstRowFirstColumn="0" w:firstRowLastColumn="0" w:lastRowFirstColumn="0" w:lastRowLastColumn="0"/>
          <w:trHeight w:val="266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hideMark/>
          </w:tcPr>
          <w:p w14:paraId="0657A9EA" w14:textId="77777777" w:rsidR="009F6F85" w:rsidRPr="00730B82" w:rsidRDefault="009F6F85" w:rsidP="009F6F85">
            <w:pPr>
              <w:rPr>
                <w:rFonts w:ascii="Arial" w:eastAsia="Times New Roman" w:hAnsi="Arial" w:cs="Arial"/>
                <w:i w:val="0"/>
                <w:sz w:val="16"/>
                <w:szCs w:val="18"/>
                <w:lang w:eastAsia="es-CO"/>
              </w:rPr>
            </w:pPr>
            <w:r w:rsidRPr="00730B82">
              <w:rPr>
                <w:rFonts w:ascii="Arial" w:eastAsia="Times New Roman" w:hAnsi="Arial" w:cs="Arial"/>
                <w:i w:val="0"/>
                <w:sz w:val="16"/>
                <w:szCs w:val="18"/>
                <w:lang w:eastAsia="es-CO"/>
              </w:rPr>
              <w:t>Desarrollar pruebas de experimentación, documentar y analizar los resultados.</w:t>
            </w:r>
          </w:p>
        </w:tc>
        <w:tc>
          <w:tcPr>
            <w:tcW w:w="983" w:type="dxa"/>
            <w:tcBorders>
              <w:top w:val="single" w:sz="4" w:space="0" w:color="auto"/>
            </w:tcBorders>
            <w:hideMark/>
          </w:tcPr>
          <w:p w14:paraId="6C1E34B8"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Se realizarán ensayos de laboratorio para los proyectos de investigación que se tengan al interior de la entidad</w:t>
            </w:r>
          </w:p>
        </w:tc>
        <w:tc>
          <w:tcPr>
            <w:tcW w:w="1134" w:type="dxa"/>
            <w:tcBorders>
              <w:top w:val="single" w:sz="4" w:space="0" w:color="auto"/>
            </w:tcBorders>
            <w:hideMark/>
          </w:tcPr>
          <w:p w14:paraId="5DD97851"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Presentar el informe final con el análisis de los resultados de los ensayos de materiales alternativos.</w:t>
            </w:r>
          </w:p>
        </w:tc>
        <w:tc>
          <w:tcPr>
            <w:tcW w:w="860" w:type="dxa"/>
            <w:tcBorders>
              <w:top w:val="single" w:sz="4" w:space="0" w:color="auto"/>
            </w:tcBorders>
            <w:hideMark/>
          </w:tcPr>
          <w:p w14:paraId="7AE9B6D4"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100%</w:t>
            </w:r>
          </w:p>
        </w:tc>
        <w:tc>
          <w:tcPr>
            <w:tcW w:w="1418" w:type="dxa"/>
            <w:tcBorders>
              <w:top w:val="single" w:sz="4" w:space="0" w:color="auto"/>
            </w:tcBorders>
            <w:hideMark/>
          </w:tcPr>
          <w:p w14:paraId="7317E96F"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Subdirecciones (Grupo de Nuevas Tecnologías)</w:t>
            </w:r>
          </w:p>
        </w:tc>
        <w:tc>
          <w:tcPr>
            <w:tcW w:w="2126" w:type="dxa"/>
            <w:tcBorders>
              <w:top w:val="single" w:sz="4" w:space="0" w:color="auto"/>
            </w:tcBorders>
            <w:hideMark/>
          </w:tcPr>
          <w:p w14:paraId="7763426E"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Se realizaron ensayos de laboratorio para el proyecto "Estabilización de materiales granulares con adición de cemento de uso específico" el cual se encuentra actualmente en la fase de validación de laboratorio.</w:t>
            </w:r>
            <w:r w:rsidRPr="00730B82">
              <w:rPr>
                <w:rFonts w:ascii="Arial" w:eastAsia="Times New Roman" w:hAnsi="Arial" w:cs="Arial"/>
                <w:sz w:val="16"/>
                <w:szCs w:val="18"/>
                <w:lang w:eastAsia="es-CO"/>
              </w:rPr>
              <w:br/>
              <w:t>Links de proyectos con pruebas en campo y en laboratorio desarrollas en el año 2020</w:t>
            </w:r>
          </w:p>
        </w:tc>
        <w:tc>
          <w:tcPr>
            <w:tcW w:w="1163" w:type="dxa"/>
            <w:tcBorders>
              <w:top w:val="single" w:sz="4" w:space="0" w:color="auto"/>
            </w:tcBorders>
            <w:hideMark/>
          </w:tcPr>
          <w:p w14:paraId="35F86096" w14:textId="21AAC345" w:rsidR="009F6F85" w:rsidRPr="00730B82" w:rsidRDefault="00B92AB4"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563C1"/>
                <w:sz w:val="16"/>
                <w:szCs w:val="18"/>
                <w:u w:val="single"/>
                <w:lang w:eastAsia="es-CO"/>
              </w:rPr>
            </w:pPr>
            <w:hyperlink r:id="rId35" w:history="1">
              <w:r w:rsidR="009F6F85" w:rsidRPr="00730B82">
                <w:rPr>
                  <w:rFonts w:ascii="Arial" w:eastAsia="Times New Roman" w:hAnsi="Arial" w:cs="Arial"/>
                  <w:color w:val="0563C1"/>
                  <w:sz w:val="16"/>
                  <w:szCs w:val="18"/>
                  <w:u w:val="single"/>
                  <w:lang w:eastAsia="es-CO"/>
                </w:rPr>
                <w:t>https://uaermv.sharepoint.com/:f:/s/ProcesoDESI/EmVnE3thQaxKob7HrM6fOxsBOUm-vSBQwnbzK0rSleZwSQ?e=aWptjQ</w:t>
              </w:r>
            </w:hyperlink>
          </w:p>
        </w:tc>
      </w:tr>
    </w:tbl>
    <w:p w14:paraId="11481537" w14:textId="09EC717A" w:rsidR="009F6F85" w:rsidRPr="00F05D3F" w:rsidRDefault="009F6F85" w:rsidP="009F6F85">
      <w:pPr>
        <w:jc w:val="center"/>
        <w:rPr>
          <w:rFonts w:ascii="Arial" w:hAnsi="Arial" w:cs="Arial"/>
          <w:sz w:val="20"/>
          <w:szCs w:val="20"/>
        </w:rPr>
      </w:pPr>
      <w:r w:rsidRPr="00F05D3F">
        <w:rPr>
          <w:rFonts w:ascii="Arial" w:hAnsi="Arial" w:cs="Arial"/>
          <w:sz w:val="20"/>
          <w:szCs w:val="20"/>
        </w:rPr>
        <w:t xml:space="preserve">Fuente: </w:t>
      </w:r>
      <w:r w:rsidR="000D37A3" w:rsidRPr="00EF5412">
        <w:rPr>
          <w:rFonts w:ascii="Arial" w:hAnsi="Arial" w:cs="Arial"/>
        </w:rPr>
        <w:t>O</w:t>
      </w:r>
      <w:r w:rsidR="000D37A3">
        <w:rPr>
          <w:rFonts w:ascii="Arial" w:hAnsi="Arial" w:cs="Arial"/>
        </w:rPr>
        <w:t xml:space="preserve">ficina </w:t>
      </w:r>
      <w:r w:rsidR="000D37A3" w:rsidRPr="00EF5412">
        <w:rPr>
          <w:rFonts w:ascii="Arial" w:hAnsi="Arial" w:cs="Arial"/>
        </w:rPr>
        <w:t>A</w:t>
      </w:r>
      <w:r w:rsidR="000D37A3">
        <w:rPr>
          <w:rFonts w:ascii="Arial" w:hAnsi="Arial" w:cs="Arial"/>
        </w:rPr>
        <w:t xml:space="preserve">sesora de </w:t>
      </w:r>
      <w:r w:rsidR="000D37A3" w:rsidRPr="00EF5412">
        <w:rPr>
          <w:rFonts w:ascii="Arial" w:hAnsi="Arial" w:cs="Arial"/>
        </w:rPr>
        <w:t>P</w:t>
      </w:r>
      <w:r w:rsidR="000D37A3">
        <w:rPr>
          <w:rFonts w:ascii="Arial" w:hAnsi="Arial" w:cs="Arial"/>
        </w:rPr>
        <w:t>laneación</w:t>
      </w:r>
      <w:r w:rsidRPr="00F05D3F">
        <w:rPr>
          <w:rFonts w:ascii="Arial" w:hAnsi="Arial" w:cs="Arial"/>
          <w:sz w:val="20"/>
          <w:szCs w:val="20"/>
        </w:rPr>
        <w:t>, UAERMV, 2020.</w:t>
      </w:r>
    </w:p>
    <w:p w14:paraId="0051B2EC" w14:textId="77777777" w:rsidR="009F6F85" w:rsidRPr="00F05D3F" w:rsidRDefault="009F6F85" w:rsidP="009F6F85">
      <w:pPr>
        <w:rPr>
          <w:rFonts w:ascii="Arial" w:hAnsi="Arial" w:cs="Arial"/>
          <w:b/>
          <w:bCs/>
          <w:lang w:val="es-MX" w:eastAsia="es-CO"/>
        </w:rPr>
      </w:pPr>
      <w:r w:rsidRPr="00F05D3F">
        <w:rPr>
          <w:rFonts w:ascii="Arial" w:hAnsi="Arial" w:cs="Arial"/>
          <w:b/>
          <w:bCs/>
          <w:lang w:val="es-MX" w:eastAsia="es-CO"/>
        </w:rPr>
        <w:t>Cultura del compartir y difundir:</w:t>
      </w:r>
    </w:p>
    <w:p w14:paraId="7DF8C8C5" w14:textId="36FEA6FA" w:rsidR="009F6F85" w:rsidRPr="00F05D3F" w:rsidRDefault="009F6F85" w:rsidP="009F6F85">
      <w:pPr>
        <w:pStyle w:val="Descripcin"/>
        <w:spacing w:after="0"/>
        <w:jc w:val="center"/>
        <w:rPr>
          <w:rFonts w:ascii="Arial" w:hAnsi="Arial" w:cs="Arial"/>
          <w:b w:val="0"/>
          <w:bCs w:val="0"/>
          <w:sz w:val="22"/>
          <w:szCs w:val="22"/>
          <w:lang w:val="es-MX" w:eastAsia="es-CO"/>
        </w:rPr>
      </w:pPr>
      <w:bookmarkStart w:id="82" w:name="_Toc55894306"/>
      <w:bookmarkStart w:id="83" w:name="_Toc56798425"/>
      <w:r w:rsidRPr="00F05D3F">
        <w:rPr>
          <w:rFonts w:ascii="Arial" w:hAnsi="Arial" w:cs="Arial"/>
          <w:sz w:val="22"/>
          <w:szCs w:val="22"/>
        </w:rPr>
        <w:t xml:space="preserve">Tabla </w:t>
      </w:r>
      <w:r w:rsidRPr="00F05D3F">
        <w:rPr>
          <w:rFonts w:ascii="Arial" w:hAnsi="Arial" w:cs="Arial"/>
          <w:color w:val="2B579A"/>
          <w:sz w:val="22"/>
          <w:szCs w:val="22"/>
          <w:shd w:val="clear" w:color="auto" w:fill="E6E6E6"/>
        </w:rPr>
        <w:fldChar w:fldCharType="begin"/>
      </w:r>
      <w:r w:rsidRPr="00F05D3F">
        <w:rPr>
          <w:rFonts w:ascii="Arial" w:hAnsi="Arial" w:cs="Arial"/>
          <w:sz w:val="22"/>
          <w:szCs w:val="22"/>
        </w:rPr>
        <w:instrText xml:space="preserve"> SEQ Tabla \* ARABIC </w:instrText>
      </w:r>
      <w:r w:rsidRPr="00F05D3F">
        <w:rPr>
          <w:rFonts w:ascii="Arial" w:hAnsi="Arial" w:cs="Arial"/>
          <w:color w:val="2B579A"/>
          <w:sz w:val="22"/>
          <w:szCs w:val="22"/>
          <w:shd w:val="clear" w:color="auto" w:fill="E6E6E6"/>
        </w:rPr>
        <w:fldChar w:fldCharType="separate"/>
      </w:r>
      <w:r w:rsidR="00B10538">
        <w:rPr>
          <w:rFonts w:ascii="Arial" w:hAnsi="Arial" w:cs="Arial"/>
          <w:noProof/>
          <w:sz w:val="22"/>
          <w:szCs w:val="22"/>
        </w:rPr>
        <w:t>13</w:t>
      </w:r>
      <w:r w:rsidRPr="00F05D3F">
        <w:rPr>
          <w:rFonts w:ascii="Arial" w:hAnsi="Arial" w:cs="Arial"/>
          <w:color w:val="2B579A"/>
          <w:sz w:val="22"/>
          <w:szCs w:val="22"/>
          <w:shd w:val="clear" w:color="auto" w:fill="E6E6E6"/>
        </w:rPr>
        <w:fldChar w:fldCharType="end"/>
      </w:r>
      <w:r w:rsidRPr="00F05D3F">
        <w:rPr>
          <w:rFonts w:ascii="Arial" w:hAnsi="Arial" w:cs="Arial"/>
          <w:sz w:val="22"/>
          <w:szCs w:val="22"/>
        </w:rPr>
        <w:t xml:space="preserve">. </w:t>
      </w:r>
      <w:r w:rsidRPr="00F05D3F">
        <w:rPr>
          <w:rFonts w:ascii="Arial" w:hAnsi="Arial" w:cs="Arial"/>
          <w:b w:val="0"/>
          <w:sz w:val="22"/>
          <w:szCs w:val="22"/>
        </w:rPr>
        <w:t>Acciones del componente de compartir y difundir</w:t>
      </w:r>
      <w:bookmarkEnd w:id="82"/>
      <w:bookmarkEnd w:id="83"/>
    </w:p>
    <w:tbl>
      <w:tblPr>
        <w:tblStyle w:val="Tabladecuadrcula7concolores"/>
        <w:tblW w:w="0" w:type="auto"/>
        <w:tblLayout w:type="fixed"/>
        <w:tblLook w:val="04A0" w:firstRow="1" w:lastRow="0" w:firstColumn="1" w:lastColumn="0" w:noHBand="0" w:noVBand="1"/>
      </w:tblPr>
      <w:tblGrid>
        <w:gridCol w:w="1134"/>
        <w:gridCol w:w="1134"/>
        <w:gridCol w:w="1134"/>
        <w:gridCol w:w="851"/>
        <w:gridCol w:w="1559"/>
        <w:gridCol w:w="1843"/>
        <w:gridCol w:w="1163"/>
      </w:tblGrid>
      <w:tr w:rsidR="00E53BB5" w:rsidRPr="00730B82" w14:paraId="7A83EC43" w14:textId="77777777" w:rsidTr="00B63A53">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3B198A" w14:textId="77777777" w:rsidR="009F6F85" w:rsidRPr="00730B82" w:rsidRDefault="009F6F85" w:rsidP="00730B82">
            <w:pPr>
              <w:jc w:val="center"/>
              <w:rPr>
                <w:rFonts w:ascii="Arial" w:eastAsia="Times New Roman" w:hAnsi="Arial" w:cs="Arial"/>
                <w:bCs w:val="0"/>
                <w:i w:val="0"/>
                <w:sz w:val="16"/>
                <w:szCs w:val="18"/>
                <w:lang w:eastAsia="es-CO"/>
              </w:rPr>
            </w:pPr>
            <w:r w:rsidRPr="00730B82">
              <w:rPr>
                <w:rFonts w:ascii="Arial" w:eastAsia="Times New Roman" w:hAnsi="Arial" w:cs="Arial"/>
                <w:bCs w:val="0"/>
                <w:i w:val="0"/>
                <w:sz w:val="16"/>
                <w:szCs w:val="18"/>
                <w:lang w:eastAsia="es-CO"/>
              </w:rPr>
              <w:t>Descripción MIPG</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24F933C"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1D01EF2"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Producto Esperado</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83FDB97"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 Avance</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4D81A1B"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Responsable</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16E472A"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Detalle</w:t>
            </w:r>
          </w:p>
        </w:tc>
        <w:tc>
          <w:tcPr>
            <w:tcW w:w="11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ACE96D" w14:textId="77777777" w:rsidR="009F6F85" w:rsidRPr="00730B82" w:rsidRDefault="009F6F85" w:rsidP="00730B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Evidencia</w:t>
            </w:r>
          </w:p>
        </w:tc>
      </w:tr>
      <w:tr w:rsidR="00E53BB5" w:rsidRPr="00730B82" w14:paraId="2AABBFA7" w14:textId="77777777" w:rsidTr="00B63A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320BB54F" w14:textId="77777777" w:rsidR="009F6F85" w:rsidRPr="00730B82" w:rsidRDefault="009F6F85" w:rsidP="009F6F85">
            <w:pPr>
              <w:rPr>
                <w:rFonts w:ascii="Arial" w:eastAsia="Times New Roman" w:hAnsi="Arial" w:cs="Arial"/>
                <w:i w:val="0"/>
                <w:sz w:val="16"/>
                <w:szCs w:val="18"/>
              </w:rPr>
            </w:pPr>
            <w:r w:rsidRPr="00730B82">
              <w:rPr>
                <w:rFonts w:ascii="Arial" w:hAnsi="Arial" w:cs="Arial"/>
                <w:i w:val="0"/>
                <w:sz w:val="16"/>
                <w:szCs w:val="18"/>
              </w:rPr>
              <w:t>Participar en semilleros, equipos, grupos de investigación y/o redes académicas relacionadas con la misión de la entidad, además, publicar resultados.</w:t>
            </w:r>
          </w:p>
        </w:tc>
        <w:tc>
          <w:tcPr>
            <w:tcW w:w="1134" w:type="dxa"/>
            <w:tcBorders>
              <w:top w:val="single" w:sz="4" w:space="0" w:color="auto"/>
            </w:tcBorders>
          </w:tcPr>
          <w:p w14:paraId="063771FE"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30B82">
              <w:rPr>
                <w:rFonts w:ascii="Arial" w:hAnsi="Arial" w:cs="Arial"/>
                <w:sz w:val="16"/>
                <w:szCs w:val="18"/>
              </w:rPr>
              <w:t>Participar de manera activa junto con el grupo de trabajo de nuevas tecnologías en eventos académicos como la presentación de trabajos de grado, con la finalidad de traer ideas de vanguardia a los procesos de la entidad.</w:t>
            </w:r>
          </w:p>
        </w:tc>
        <w:tc>
          <w:tcPr>
            <w:tcW w:w="1134" w:type="dxa"/>
            <w:tcBorders>
              <w:top w:val="single" w:sz="4" w:space="0" w:color="auto"/>
            </w:tcBorders>
          </w:tcPr>
          <w:p w14:paraId="181CCC08"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30B82">
              <w:rPr>
                <w:rFonts w:ascii="Arial" w:hAnsi="Arial" w:cs="Arial"/>
                <w:sz w:val="16"/>
                <w:szCs w:val="18"/>
              </w:rPr>
              <w:t>constancia de participación en los eventos en los cuales la UAERMV participó.</w:t>
            </w:r>
          </w:p>
        </w:tc>
        <w:tc>
          <w:tcPr>
            <w:tcW w:w="851" w:type="dxa"/>
            <w:tcBorders>
              <w:top w:val="single" w:sz="4" w:space="0" w:color="auto"/>
            </w:tcBorders>
          </w:tcPr>
          <w:p w14:paraId="23CC0F92"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30B82">
              <w:rPr>
                <w:rFonts w:ascii="Arial" w:hAnsi="Arial" w:cs="Arial"/>
                <w:sz w:val="16"/>
                <w:szCs w:val="18"/>
              </w:rPr>
              <w:t>100%</w:t>
            </w:r>
          </w:p>
        </w:tc>
        <w:tc>
          <w:tcPr>
            <w:tcW w:w="1559" w:type="dxa"/>
            <w:tcBorders>
              <w:top w:val="single" w:sz="4" w:space="0" w:color="auto"/>
            </w:tcBorders>
          </w:tcPr>
          <w:p w14:paraId="667E2483"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30B82">
              <w:rPr>
                <w:rFonts w:ascii="Arial" w:eastAsia="Times New Roman" w:hAnsi="Arial" w:cs="Arial"/>
                <w:sz w:val="16"/>
                <w:szCs w:val="18"/>
                <w:lang w:eastAsia="es-CO"/>
              </w:rPr>
              <w:t>Subdirecciones (Grupo de Nuevas Tecnologías)</w:t>
            </w:r>
          </w:p>
        </w:tc>
        <w:tc>
          <w:tcPr>
            <w:tcW w:w="1843" w:type="dxa"/>
            <w:tcBorders>
              <w:top w:val="single" w:sz="4" w:space="0" w:color="auto"/>
            </w:tcBorders>
          </w:tcPr>
          <w:p w14:paraId="104B9294"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30B82">
              <w:rPr>
                <w:rFonts w:ascii="Arial" w:hAnsi="Arial" w:cs="Arial"/>
                <w:sz w:val="16"/>
                <w:szCs w:val="18"/>
              </w:rPr>
              <w:t>Se remite el link donde se encuentran el foro de concretos rígidos de la UARMV con la firma Euclid Chemical. https://web.microsoftstream.com/group/de80daf7-1ec6-44f7-ba68-866a08d329e9?view=videos</w:t>
            </w:r>
          </w:p>
        </w:tc>
        <w:tc>
          <w:tcPr>
            <w:tcW w:w="1163" w:type="dxa"/>
            <w:tcBorders>
              <w:top w:val="single" w:sz="4" w:space="0" w:color="auto"/>
            </w:tcBorders>
          </w:tcPr>
          <w:p w14:paraId="3E42FB34" w14:textId="1FF1D98F"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8"/>
                <w:u w:val="single"/>
              </w:rPr>
            </w:pPr>
            <w:r w:rsidRPr="00730B82">
              <w:rPr>
                <w:rFonts w:ascii="Arial" w:hAnsi="Arial" w:cs="Arial"/>
                <w:sz w:val="16"/>
                <w:szCs w:val="18"/>
              </w:rPr>
              <w:t xml:space="preserve">https://web.microsoftstream.com/group/de80daf7-1ec6-44f7-ba68-866a08d329e9?view=videos </w:t>
            </w:r>
            <w:r w:rsidR="00730B82">
              <w:rPr>
                <w:rFonts w:ascii="Arial" w:hAnsi="Arial" w:cs="Arial"/>
                <w:sz w:val="16"/>
                <w:szCs w:val="18"/>
                <w:u w:val="single"/>
              </w:rPr>
              <w:t xml:space="preserve"> </w:t>
            </w:r>
          </w:p>
        </w:tc>
      </w:tr>
      <w:tr w:rsidR="00E53BB5" w:rsidRPr="00730B82" w14:paraId="7E832335" w14:textId="77777777" w:rsidTr="00730B82">
        <w:trPr>
          <w:trHeight w:val="2335"/>
        </w:trPr>
        <w:tc>
          <w:tcPr>
            <w:cnfStyle w:val="001000000000" w:firstRow="0" w:lastRow="0" w:firstColumn="1" w:lastColumn="0" w:oddVBand="0" w:evenVBand="0" w:oddHBand="0" w:evenHBand="0" w:firstRowFirstColumn="0" w:firstRowLastColumn="0" w:lastRowFirstColumn="0" w:lastRowLastColumn="0"/>
            <w:tcW w:w="1134" w:type="dxa"/>
          </w:tcPr>
          <w:p w14:paraId="19E42144" w14:textId="77777777" w:rsidR="009F6F85" w:rsidRPr="00730B82" w:rsidRDefault="009F6F85" w:rsidP="009F6F85">
            <w:pPr>
              <w:rPr>
                <w:rFonts w:ascii="Arial" w:eastAsia="Times New Roman" w:hAnsi="Arial" w:cs="Arial"/>
                <w:i w:val="0"/>
                <w:sz w:val="16"/>
                <w:szCs w:val="18"/>
              </w:rPr>
            </w:pPr>
            <w:r w:rsidRPr="00730B82">
              <w:rPr>
                <w:rFonts w:ascii="Arial" w:hAnsi="Arial" w:cs="Arial"/>
                <w:i w:val="0"/>
                <w:sz w:val="16"/>
                <w:szCs w:val="18"/>
              </w:rPr>
              <w:t>Implementar una estrategia de cultura organizacional orientada a la innovación en la entidad y analizar sus resultados.</w:t>
            </w:r>
          </w:p>
        </w:tc>
        <w:tc>
          <w:tcPr>
            <w:tcW w:w="1134" w:type="dxa"/>
          </w:tcPr>
          <w:p w14:paraId="5FDCFF00" w14:textId="77777777" w:rsidR="009F6F85" w:rsidRPr="00730B82" w:rsidRDefault="009F6F85" w:rsidP="009F6F8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Evaluar los imaginarios sobre Innovación pública en la UAERMV</w:t>
            </w:r>
          </w:p>
        </w:tc>
        <w:tc>
          <w:tcPr>
            <w:tcW w:w="1134" w:type="dxa"/>
          </w:tcPr>
          <w:p w14:paraId="3C2F7FE9" w14:textId="77777777" w:rsidR="009F6F85" w:rsidRPr="00730B82"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Generar un informe de los resultados de las comprensiones sobre innovación en la cultura organizacional de la UAERMV y planteamiento de posibles formas de intervención.</w:t>
            </w:r>
          </w:p>
        </w:tc>
        <w:tc>
          <w:tcPr>
            <w:tcW w:w="851" w:type="dxa"/>
          </w:tcPr>
          <w:p w14:paraId="054AF07B" w14:textId="77777777" w:rsidR="009F6F85" w:rsidRPr="00730B82"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100%</w:t>
            </w:r>
          </w:p>
        </w:tc>
        <w:tc>
          <w:tcPr>
            <w:tcW w:w="1559" w:type="dxa"/>
          </w:tcPr>
          <w:p w14:paraId="26F84234" w14:textId="77777777" w:rsidR="009F6F85" w:rsidRPr="00730B82" w:rsidRDefault="009F6F85" w:rsidP="009F6F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Secretaría General</w:t>
            </w:r>
          </w:p>
        </w:tc>
        <w:tc>
          <w:tcPr>
            <w:tcW w:w="1843" w:type="dxa"/>
          </w:tcPr>
          <w:p w14:paraId="1D107C1E" w14:textId="77777777" w:rsidR="009F6F85" w:rsidRPr="00730B82" w:rsidRDefault="009F6F85" w:rsidP="009F6F8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Con relación a esta actividad se adelantó en el mes de septiembre la encuesta de innovación en la UAERMV, en cumplimiento de esta actividad, estaría pendiente la evaluación del resultado.</w:t>
            </w:r>
          </w:p>
        </w:tc>
        <w:tc>
          <w:tcPr>
            <w:tcW w:w="1163" w:type="dxa"/>
          </w:tcPr>
          <w:p w14:paraId="1C76395B" w14:textId="77777777" w:rsidR="009F6F85" w:rsidRPr="00730B82" w:rsidRDefault="009F6F85" w:rsidP="009F6F8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730B82">
              <w:rPr>
                <w:rFonts w:ascii="Arial" w:hAnsi="Arial" w:cs="Arial"/>
                <w:sz w:val="16"/>
                <w:szCs w:val="18"/>
              </w:rPr>
              <w:t>Correo enviado solicitando diligencia la encuesta de innovación en la UAERMV.</w:t>
            </w:r>
          </w:p>
        </w:tc>
      </w:tr>
    </w:tbl>
    <w:p w14:paraId="07EAAF94" w14:textId="5E7F596D" w:rsidR="009F6F85" w:rsidRPr="00730B82" w:rsidRDefault="009F6F85" w:rsidP="009F6F85">
      <w:pPr>
        <w:jc w:val="center"/>
        <w:rPr>
          <w:rFonts w:ascii="Arial" w:hAnsi="Arial" w:cs="Arial"/>
          <w:sz w:val="18"/>
          <w:szCs w:val="16"/>
        </w:rPr>
      </w:pPr>
      <w:r w:rsidRPr="00730B82">
        <w:rPr>
          <w:rFonts w:ascii="Arial" w:hAnsi="Arial" w:cs="Arial"/>
          <w:b/>
          <w:sz w:val="18"/>
          <w:szCs w:val="16"/>
        </w:rPr>
        <w:t>Fuente:</w:t>
      </w:r>
      <w:r w:rsidRPr="00730B82">
        <w:rPr>
          <w:rFonts w:ascii="Arial" w:hAnsi="Arial" w:cs="Arial"/>
          <w:sz w:val="18"/>
          <w:szCs w:val="16"/>
        </w:rPr>
        <w:t xml:space="preserve"> </w:t>
      </w:r>
      <w:r w:rsidR="000D37A3" w:rsidRPr="00730B82">
        <w:rPr>
          <w:rFonts w:ascii="Arial" w:hAnsi="Arial" w:cs="Arial"/>
          <w:sz w:val="18"/>
          <w:szCs w:val="16"/>
        </w:rPr>
        <w:t>Oficina Asesora de Planeación</w:t>
      </w:r>
      <w:r w:rsidRPr="00730B82">
        <w:rPr>
          <w:rFonts w:ascii="Arial" w:hAnsi="Arial" w:cs="Arial"/>
          <w:sz w:val="18"/>
          <w:szCs w:val="16"/>
        </w:rPr>
        <w:t>, UAERMV, 2020.</w:t>
      </w:r>
    </w:p>
    <w:p w14:paraId="2FE33D18" w14:textId="77777777" w:rsidR="009F6F85" w:rsidRPr="00F05D3F" w:rsidRDefault="009F6F85" w:rsidP="009F6F85">
      <w:pPr>
        <w:rPr>
          <w:rFonts w:ascii="Arial" w:hAnsi="Arial" w:cs="Arial"/>
          <w:b/>
          <w:lang w:eastAsia="es-CO"/>
        </w:rPr>
      </w:pPr>
      <w:r w:rsidRPr="00F05D3F">
        <w:rPr>
          <w:rFonts w:ascii="Arial" w:hAnsi="Arial" w:cs="Arial"/>
          <w:b/>
          <w:lang w:eastAsia="es-CO"/>
        </w:rPr>
        <w:lastRenderedPageBreak/>
        <w:t>Herramientas de uso y apropiación:</w:t>
      </w:r>
    </w:p>
    <w:p w14:paraId="3E1775AE" w14:textId="5C134FFF" w:rsidR="009F6F85" w:rsidRPr="00F05D3F" w:rsidRDefault="009F6F85" w:rsidP="009F6F85">
      <w:pPr>
        <w:pStyle w:val="Descripcin"/>
        <w:spacing w:after="0"/>
        <w:jc w:val="center"/>
        <w:rPr>
          <w:rFonts w:ascii="Arial" w:hAnsi="Arial" w:cs="Arial"/>
          <w:b w:val="0"/>
          <w:bCs w:val="0"/>
          <w:sz w:val="22"/>
          <w:szCs w:val="22"/>
          <w:lang w:val="es-MX" w:eastAsia="es-CO"/>
        </w:rPr>
      </w:pPr>
      <w:bookmarkStart w:id="84" w:name="_Toc55894307"/>
      <w:bookmarkStart w:id="85" w:name="_Toc56798426"/>
      <w:r w:rsidRPr="00F05D3F">
        <w:rPr>
          <w:rFonts w:ascii="Arial" w:hAnsi="Arial" w:cs="Arial"/>
          <w:sz w:val="22"/>
          <w:szCs w:val="22"/>
        </w:rPr>
        <w:t xml:space="preserve">Tabla </w:t>
      </w:r>
      <w:r w:rsidRPr="00F05D3F">
        <w:rPr>
          <w:rFonts w:ascii="Arial" w:hAnsi="Arial" w:cs="Arial"/>
          <w:color w:val="2B579A"/>
          <w:sz w:val="22"/>
          <w:szCs w:val="22"/>
          <w:shd w:val="clear" w:color="auto" w:fill="E6E6E6"/>
        </w:rPr>
        <w:fldChar w:fldCharType="begin"/>
      </w:r>
      <w:r w:rsidRPr="00F05D3F">
        <w:rPr>
          <w:rFonts w:ascii="Arial" w:hAnsi="Arial" w:cs="Arial"/>
          <w:sz w:val="22"/>
          <w:szCs w:val="22"/>
        </w:rPr>
        <w:instrText xml:space="preserve"> SEQ Tabla \* ARABIC </w:instrText>
      </w:r>
      <w:r w:rsidRPr="00F05D3F">
        <w:rPr>
          <w:rFonts w:ascii="Arial" w:hAnsi="Arial" w:cs="Arial"/>
          <w:color w:val="2B579A"/>
          <w:sz w:val="22"/>
          <w:szCs w:val="22"/>
          <w:shd w:val="clear" w:color="auto" w:fill="E6E6E6"/>
        </w:rPr>
        <w:fldChar w:fldCharType="separate"/>
      </w:r>
      <w:r w:rsidR="00B10538">
        <w:rPr>
          <w:rFonts w:ascii="Arial" w:hAnsi="Arial" w:cs="Arial"/>
          <w:noProof/>
          <w:sz w:val="22"/>
          <w:szCs w:val="22"/>
        </w:rPr>
        <w:t>14</w:t>
      </w:r>
      <w:r w:rsidRPr="00F05D3F">
        <w:rPr>
          <w:rFonts w:ascii="Arial" w:hAnsi="Arial" w:cs="Arial"/>
          <w:color w:val="2B579A"/>
          <w:sz w:val="22"/>
          <w:szCs w:val="22"/>
          <w:shd w:val="clear" w:color="auto" w:fill="E6E6E6"/>
        </w:rPr>
        <w:fldChar w:fldCharType="end"/>
      </w:r>
      <w:r w:rsidRPr="00F05D3F">
        <w:rPr>
          <w:rFonts w:ascii="Arial" w:hAnsi="Arial" w:cs="Arial"/>
          <w:sz w:val="22"/>
          <w:szCs w:val="22"/>
        </w:rPr>
        <w:t xml:space="preserve">. </w:t>
      </w:r>
      <w:r w:rsidRPr="00233FF7">
        <w:rPr>
          <w:rFonts w:ascii="Arial" w:hAnsi="Arial" w:cs="Arial"/>
          <w:b w:val="0"/>
          <w:sz w:val="22"/>
          <w:szCs w:val="22"/>
        </w:rPr>
        <w:t>Acciones del componente de herramientas de uso y apropiación</w:t>
      </w:r>
      <w:bookmarkEnd w:id="84"/>
      <w:bookmarkEnd w:id="85"/>
    </w:p>
    <w:tbl>
      <w:tblPr>
        <w:tblStyle w:val="Tabladecuadrcula7concolores"/>
        <w:tblW w:w="0" w:type="auto"/>
        <w:tblLook w:val="04A0" w:firstRow="1" w:lastRow="0" w:firstColumn="1" w:lastColumn="0" w:noHBand="0" w:noVBand="1"/>
      </w:tblPr>
      <w:tblGrid>
        <w:gridCol w:w="1132"/>
        <w:gridCol w:w="1169"/>
        <w:gridCol w:w="1127"/>
        <w:gridCol w:w="786"/>
        <w:gridCol w:w="1219"/>
        <w:gridCol w:w="1977"/>
        <w:gridCol w:w="1418"/>
      </w:tblGrid>
      <w:tr w:rsidR="00E53BB5" w:rsidRPr="00730B82" w14:paraId="19600565" w14:textId="77777777" w:rsidTr="00B63A53">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9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50A582C" w14:textId="77777777" w:rsidR="009F6F85" w:rsidRPr="00730B82" w:rsidRDefault="009F6F85" w:rsidP="00B63A53">
            <w:pPr>
              <w:jc w:val="center"/>
              <w:rPr>
                <w:rFonts w:ascii="Arial" w:eastAsia="Times New Roman" w:hAnsi="Arial" w:cs="Arial"/>
                <w:bCs w:val="0"/>
                <w:i w:val="0"/>
                <w:sz w:val="16"/>
                <w:szCs w:val="18"/>
                <w:lang w:eastAsia="es-CO"/>
              </w:rPr>
            </w:pPr>
            <w:r w:rsidRPr="00730B82">
              <w:rPr>
                <w:rFonts w:ascii="Arial" w:eastAsia="Times New Roman" w:hAnsi="Arial" w:cs="Arial"/>
                <w:bCs w:val="0"/>
                <w:i w:val="0"/>
                <w:sz w:val="16"/>
                <w:szCs w:val="18"/>
                <w:lang w:eastAsia="es-CO"/>
              </w:rPr>
              <w:t>Descripción MIPG</w:t>
            </w:r>
          </w:p>
        </w:tc>
        <w:tc>
          <w:tcPr>
            <w:tcW w:w="11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8E56029"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Actividad</w:t>
            </w:r>
          </w:p>
        </w:tc>
        <w:tc>
          <w:tcPr>
            <w:tcW w:w="115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2A6C602"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Producto Esperado</w:t>
            </w:r>
          </w:p>
        </w:tc>
        <w:tc>
          <w:tcPr>
            <w:tcW w:w="7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3070EA5"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 Avance</w:t>
            </w:r>
          </w:p>
        </w:tc>
        <w:tc>
          <w:tcPr>
            <w:tcW w:w="12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C9BA92"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Responsable</w:t>
            </w:r>
          </w:p>
        </w:tc>
        <w:tc>
          <w:tcPr>
            <w:tcW w:w="2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7125C"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Detalle</w:t>
            </w:r>
          </w:p>
        </w:tc>
        <w:tc>
          <w:tcPr>
            <w:tcW w:w="14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582A6A" w14:textId="77777777" w:rsidR="009F6F85" w:rsidRPr="00730B82" w:rsidRDefault="009F6F85" w:rsidP="00B63A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CO"/>
              </w:rPr>
            </w:pPr>
            <w:r w:rsidRPr="00730B82">
              <w:rPr>
                <w:rFonts w:ascii="Arial" w:eastAsia="Times New Roman" w:hAnsi="Arial" w:cs="Arial"/>
                <w:bCs w:val="0"/>
                <w:sz w:val="16"/>
                <w:szCs w:val="18"/>
                <w:lang w:eastAsia="es-CO"/>
              </w:rPr>
              <w:t>Evidencia</w:t>
            </w:r>
          </w:p>
        </w:tc>
      </w:tr>
      <w:tr w:rsidR="00E53BB5" w:rsidRPr="00730B82" w14:paraId="08123366" w14:textId="77777777" w:rsidTr="00B63A53">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942" w:type="dxa"/>
            <w:tcBorders>
              <w:top w:val="single" w:sz="4" w:space="0" w:color="auto"/>
            </w:tcBorders>
            <w:hideMark/>
          </w:tcPr>
          <w:p w14:paraId="13BBA1DA" w14:textId="77777777" w:rsidR="009F6F85" w:rsidRPr="00730B82" w:rsidRDefault="009F6F85" w:rsidP="009F6F85">
            <w:pPr>
              <w:rPr>
                <w:rFonts w:ascii="Arial" w:eastAsia="Times New Roman" w:hAnsi="Arial" w:cs="Arial"/>
                <w:sz w:val="16"/>
                <w:szCs w:val="18"/>
                <w:lang w:eastAsia="es-CO"/>
              </w:rPr>
            </w:pPr>
            <w:r w:rsidRPr="00730B82">
              <w:rPr>
                <w:rFonts w:ascii="Arial" w:eastAsia="Times New Roman" w:hAnsi="Arial" w:cs="Arial"/>
                <w:i w:val="0"/>
                <w:sz w:val="16"/>
                <w:szCs w:val="18"/>
                <w:lang w:eastAsia="es-CO"/>
              </w:rPr>
              <w:t>Formular, ejecutar, monitorear y difundir proyectos de innovación para solucionar las necesidades de la entidad</w:t>
            </w:r>
            <w:r w:rsidRPr="00730B82">
              <w:rPr>
                <w:rFonts w:ascii="Arial" w:eastAsia="Times New Roman" w:hAnsi="Arial" w:cs="Arial"/>
                <w:sz w:val="16"/>
                <w:szCs w:val="18"/>
                <w:lang w:eastAsia="es-CO"/>
              </w:rPr>
              <w:t>.</w:t>
            </w:r>
          </w:p>
        </w:tc>
        <w:tc>
          <w:tcPr>
            <w:tcW w:w="1177" w:type="dxa"/>
            <w:tcBorders>
              <w:top w:val="single" w:sz="4" w:space="0" w:color="auto"/>
            </w:tcBorders>
            <w:hideMark/>
          </w:tcPr>
          <w:p w14:paraId="203CD77A"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Presentar el CIGD las propuestas de proyectos de innovación para las necesidades de la entidad.</w:t>
            </w:r>
          </w:p>
        </w:tc>
        <w:tc>
          <w:tcPr>
            <w:tcW w:w="1154" w:type="dxa"/>
            <w:tcBorders>
              <w:top w:val="single" w:sz="4" w:space="0" w:color="auto"/>
            </w:tcBorders>
            <w:hideMark/>
          </w:tcPr>
          <w:p w14:paraId="59232E66"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Acta de CIGD donde se presente iniciativa de proyecto</w:t>
            </w:r>
          </w:p>
        </w:tc>
        <w:tc>
          <w:tcPr>
            <w:tcW w:w="762" w:type="dxa"/>
            <w:tcBorders>
              <w:top w:val="single" w:sz="4" w:space="0" w:color="auto"/>
            </w:tcBorders>
            <w:hideMark/>
          </w:tcPr>
          <w:p w14:paraId="35B7D90B"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100%</w:t>
            </w:r>
          </w:p>
        </w:tc>
        <w:tc>
          <w:tcPr>
            <w:tcW w:w="1220" w:type="dxa"/>
            <w:tcBorders>
              <w:top w:val="single" w:sz="4" w:space="0" w:color="auto"/>
            </w:tcBorders>
            <w:hideMark/>
          </w:tcPr>
          <w:p w14:paraId="690E5A9A" w14:textId="77777777" w:rsidR="009F6F85" w:rsidRPr="00730B82" w:rsidRDefault="009F6F85" w:rsidP="009F6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Oficina Asesora de Planeación</w:t>
            </w:r>
          </w:p>
        </w:tc>
        <w:tc>
          <w:tcPr>
            <w:tcW w:w="2119" w:type="dxa"/>
            <w:tcBorders>
              <w:top w:val="single" w:sz="4" w:space="0" w:color="auto"/>
            </w:tcBorders>
            <w:hideMark/>
          </w:tcPr>
          <w:p w14:paraId="66B6BD74"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Se presentó el proyecto de inteligencia artificial para el diagnóstico vial</w:t>
            </w:r>
          </w:p>
        </w:tc>
        <w:tc>
          <w:tcPr>
            <w:tcW w:w="1459" w:type="dxa"/>
            <w:tcBorders>
              <w:top w:val="single" w:sz="4" w:space="0" w:color="auto"/>
            </w:tcBorders>
          </w:tcPr>
          <w:p w14:paraId="0B8F007B" w14:textId="77777777" w:rsidR="009F6F85" w:rsidRPr="00730B82" w:rsidRDefault="009F6F85" w:rsidP="009F6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730B82">
              <w:rPr>
                <w:rFonts w:ascii="Arial" w:eastAsia="Times New Roman" w:hAnsi="Arial" w:cs="Arial"/>
                <w:sz w:val="16"/>
                <w:szCs w:val="18"/>
                <w:lang w:eastAsia="es-CO"/>
              </w:rPr>
              <w:t>2020-07-09 CIGD N°10 Instrumentos archivísticos y presentación de iniciativa</w:t>
            </w:r>
          </w:p>
        </w:tc>
      </w:tr>
    </w:tbl>
    <w:p w14:paraId="3D4A72D2" w14:textId="6D894BA3" w:rsidR="009F6F85" w:rsidRPr="00730B82" w:rsidRDefault="009F6F85" w:rsidP="009F6F85">
      <w:pPr>
        <w:jc w:val="center"/>
        <w:rPr>
          <w:rFonts w:ascii="Arial" w:hAnsi="Arial" w:cs="Arial"/>
          <w:sz w:val="18"/>
          <w:szCs w:val="16"/>
        </w:rPr>
      </w:pPr>
      <w:r w:rsidRPr="00730B82">
        <w:rPr>
          <w:rFonts w:ascii="Arial" w:hAnsi="Arial" w:cs="Arial"/>
          <w:b/>
          <w:sz w:val="18"/>
          <w:szCs w:val="16"/>
        </w:rPr>
        <w:t>Fuente:</w:t>
      </w:r>
      <w:r w:rsidRPr="00730B82">
        <w:rPr>
          <w:rFonts w:ascii="Arial" w:hAnsi="Arial" w:cs="Arial"/>
          <w:sz w:val="18"/>
          <w:szCs w:val="16"/>
        </w:rPr>
        <w:t xml:space="preserve"> </w:t>
      </w:r>
      <w:r w:rsidR="000D37A3" w:rsidRPr="00730B82">
        <w:rPr>
          <w:rFonts w:ascii="Arial" w:hAnsi="Arial" w:cs="Arial"/>
          <w:sz w:val="18"/>
          <w:szCs w:val="16"/>
        </w:rPr>
        <w:t>Oficina Asesora de Planeación</w:t>
      </w:r>
      <w:r w:rsidRPr="00730B82">
        <w:rPr>
          <w:rFonts w:ascii="Arial" w:hAnsi="Arial" w:cs="Arial"/>
          <w:sz w:val="18"/>
          <w:szCs w:val="16"/>
        </w:rPr>
        <w:t>, UAERMV, 2020.</w:t>
      </w:r>
    </w:p>
    <w:p w14:paraId="3E5C3CC0" w14:textId="410CCBAE" w:rsidR="00050813" w:rsidRPr="00E24453" w:rsidRDefault="00050813" w:rsidP="00050813">
      <w:pPr>
        <w:pStyle w:val="Ttulo3"/>
        <w:numPr>
          <w:ilvl w:val="2"/>
          <w:numId w:val="30"/>
        </w:numPr>
        <w:rPr>
          <w:rFonts w:cs="Arial"/>
          <w:szCs w:val="22"/>
          <w:lang w:val="es-MX" w:eastAsia="x-none"/>
        </w:rPr>
      </w:pPr>
      <w:bookmarkStart w:id="86" w:name="_Toc56798350"/>
      <w:r>
        <w:rPr>
          <w:rFonts w:cs="Arial"/>
        </w:rPr>
        <w:t>Control Interno</w:t>
      </w:r>
      <w:bookmarkEnd w:id="86"/>
    </w:p>
    <w:p w14:paraId="0DD8258F" w14:textId="627DFB2F" w:rsidR="009F6F85" w:rsidRPr="000467D7" w:rsidRDefault="009F6F85" w:rsidP="009F6F85">
      <w:pPr>
        <w:jc w:val="both"/>
        <w:rPr>
          <w:rFonts w:ascii="Arial" w:hAnsi="Arial" w:cs="Arial"/>
        </w:rPr>
      </w:pPr>
      <w:r w:rsidRPr="000467D7">
        <w:rPr>
          <w:rFonts w:ascii="Arial" w:eastAsia="Arial" w:hAnsi="Arial" w:cs="Arial"/>
        </w:rPr>
        <w:t>Para el desarrollo de los componentes: Ambiente de control, evaluación del riesgo, actividades de control, comunicación e información y actividades de monitoreo. A continuación, se detallan los avances del tercer trimestre por cada componente:</w:t>
      </w:r>
    </w:p>
    <w:p w14:paraId="38259E7D" w14:textId="77777777" w:rsidR="009F6F85" w:rsidRPr="000467D7" w:rsidRDefault="009F6F85" w:rsidP="00776B3F">
      <w:pPr>
        <w:pStyle w:val="Prrafodelista"/>
        <w:numPr>
          <w:ilvl w:val="0"/>
          <w:numId w:val="13"/>
        </w:numPr>
        <w:rPr>
          <w:rFonts w:ascii="Arial" w:eastAsia="Arial" w:hAnsi="Arial" w:cs="Arial"/>
        </w:rPr>
      </w:pPr>
      <w:r w:rsidRPr="000467D7">
        <w:rPr>
          <w:rFonts w:ascii="Arial" w:eastAsia="Arial" w:hAnsi="Arial" w:cs="Arial"/>
        </w:rPr>
        <w:t>Ambiente de Control.</w:t>
      </w:r>
    </w:p>
    <w:p w14:paraId="630A95DA" w14:textId="3A98F8D0" w:rsidR="009F6F85" w:rsidRPr="000467D7" w:rsidRDefault="009F6F85" w:rsidP="009F6F85">
      <w:pPr>
        <w:jc w:val="both"/>
        <w:rPr>
          <w:rFonts w:ascii="Arial" w:hAnsi="Arial" w:cs="Arial"/>
        </w:rPr>
      </w:pPr>
      <w:r w:rsidRPr="000467D7">
        <w:rPr>
          <w:rFonts w:ascii="Arial" w:eastAsia="Arial" w:hAnsi="Arial" w:cs="Arial"/>
          <w:lang w:val="es"/>
        </w:rPr>
        <w:t>Para asegurar un ambiente de control se debe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14:paraId="7C322717" w14:textId="6C63D46E" w:rsidR="009F6F85" w:rsidRPr="00814ACF" w:rsidRDefault="009F6F85" w:rsidP="00814ACF">
      <w:pPr>
        <w:jc w:val="center"/>
        <w:rPr>
          <w:rFonts w:ascii="Arial" w:hAnsi="Arial" w:cs="Arial"/>
          <w:b/>
        </w:rPr>
      </w:pPr>
      <w:bookmarkStart w:id="87" w:name="_Toc55894308"/>
      <w:bookmarkStart w:id="88" w:name="_Toc56798427"/>
      <w:r w:rsidRPr="00814ACF">
        <w:rPr>
          <w:rFonts w:ascii="Arial" w:hAnsi="Arial" w:cs="Arial"/>
          <w:b/>
        </w:rPr>
        <w:t xml:space="preserve">Tabla </w:t>
      </w:r>
      <w:r w:rsidRPr="00814ACF">
        <w:rPr>
          <w:rFonts w:ascii="Arial" w:hAnsi="Arial" w:cs="Arial"/>
          <w:b/>
          <w:color w:val="2B579A"/>
          <w:shd w:val="clear" w:color="auto" w:fill="E6E6E6"/>
        </w:rPr>
        <w:fldChar w:fldCharType="begin"/>
      </w:r>
      <w:r w:rsidRPr="00814ACF">
        <w:rPr>
          <w:rFonts w:ascii="Arial" w:hAnsi="Arial" w:cs="Arial"/>
          <w:b/>
        </w:rPr>
        <w:instrText xml:space="preserve"> SEQ Tabla \* ARABIC </w:instrText>
      </w:r>
      <w:r w:rsidRPr="00814ACF">
        <w:rPr>
          <w:rFonts w:ascii="Arial" w:hAnsi="Arial" w:cs="Arial"/>
          <w:b/>
          <w:color w:val="2B579A"/>
          <w:shd w:val="clear" w:color="auto" w:fill="E6E6E6"/>
        </w:rPr>
        <w:fldChar w:fldCharType="separate"/>
      </w:r>
      <w:r w:rsidR="00B10538">
        <w:rPr>
          <w:rFonts w:ascii="Arial" w:hAnsi="Arial" w:cs="Arial"/>
          <w:b/>
          <w:noProof/>
        </w:rPr>
        <w:t>15</w:t>
      </w:r>
      <w:r w:rsidRPr="00814ACF">
        <w:rPr>
          <w:rFonts w:ascii="Arial" w:hAnsi="Arial" w:cs="Arial"/>
          <w:b/>
          <w:color w:val="2B579A"/>
          <w:shd w:val="clear" w:color="auto" w:fill="E6E6E6"/>
        </w:rPr>
        <w:fldChar w:fldCharType="end"/>
      </w:r>
      <w:r w:rsidRPr="00814ACF">
        <w:rPr>
          <w:rFonts w:ascii="Arial" w:hAnsi="Arial" w:cs="Arial"/>
          <w:b/>
        </w:rPr>
        <w:t xml:space="preserve">. </w:t>
      </w:r>
      <w:r w:rsidRPr="00814ACF">
        <w:rPr>
          <w:rFonts w:ascii="Arial" w:eastAsia="Arial" w:hAnsi="Arial" w:cs="Arial"/>
          <w:color w:val="000000" w:themeColor="text1"/>
        </w:rPr>
        <w:t>Gestión de los aspectos del ambiente de control</w:t>
      </w:r>
      <w:bookmarkEnd w:id="87"/>
      <w:bookmarkEnd w:id="88"/>
    </w:p>
    <w:tbl>
      <w:tblPr>
        <w:tblStyle w:val="Tabladecuadrcula7concolores"/>
        <w:tblW w:w="0" w:type="auto"/>
        <w:tblLayout w:type="fixed"/>
        <w:tblLook w:val="04A0" w:firstRow="1" w:lastRow="0" w:firstColumn="1" w:lastColumn="0" w:noHBand="0" w:noVBand="1"/>
      </w:tblPr>
      <w:tblGrid>
        <w:gridCol w:w="4480"/>
        <w:gridCol w:w="4480"/>
      </w:tblGrid>
      <w:tr w:rsidR="009F6F85" w:rsidRPr="00814ACF" w14:paraId="6D9373D6" w14:textId="77777777" w:rsidTr="00B63A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80" w:type="dxa"/>
          </w:tcPr>
          <w:p w14:paraId="2B12A3DA" w14:textId="77777777" w:rsidR="009F6F85" w:rsidRPr="001D3FD8" w:rsidRDefault="009F6F85" w:rsidP="009F6F85">
            <w:pPr>
              <w:jc w:val="center"/>
              <w:rPr>
                <w:rFonts w:ascii="Arial" w:hAnsi="Arial" w:cs="Arial"/>
                <w:i w:val="0"/>
                <w:sz w:val="18"/>
                <w:szCs w:val="18"/>
              </w:rPr>
            </w:pPr>
            <w:r w:rsidRPr="001D3FD8">
              <w:rPr>
                <w:rFonts w:ascii="Arial" w:eastAsia="Arial" w:hAnsi="Arial" w:cs="Arial"/>
                <w:bCs w:val="0"/>
                <w:i w:val="0"/>
                <w:sz w:val="18"/>
                <w:szCs w:val="18"/>
              </w:rPr>
              <w:t>Aspecto</w:t>
            </w:r>
          </w:p>
        </w:tc>
        <w:tc>
          <w:tcPr>
            <w:tcW w:w="4480" w:type="dxa"/>
          </w:tcPr>
          <w:p w14:paraId="0524BDD6" w14:textId="77777777" w:rsidR="009F6F85" w:rsidRPr="001D3FD8"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D3FD8">
              <w:rPr>
                <w:rFonts w:ascii="Arial" w:eastAsia="Arial" w:hAnsi="Arial" w:cs="Arial"/>
                <w:bCs w:val="0"/>
                <w:sz w:val="18"/>
                <w:szCs w:val="18"/>
              </w:rPr>
              <w:t>Gestión</w:t>
            </w:r>
          </w:p>
        </w:tc>
      </w:tr>
      <w:tr w:rsidR="009F6F85" w:rsidRPr="00814ACF" w14:paraId="17B081C6" w14:textId="77777777" w:rsidTr="001D3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4CCFC251"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Comité Institucional de Coordinación de Control Interno,</w:t>
            </w:r>
          </w:p>
        </w:tc>
        <w:tc>
          <w:tcPr>
            <w:tcW w:w="4480" w:type="dxa"/>
          </w:tcPr>
          <w:p w14:paraId="595E74B7" w14:textId="77777777" w:rsidR="009F6F85" w:rsidRPr="00814ACF" w:rsidRDefault="009F6F85" w:rsidP="009F6F8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rPr>
              <w:t>El comité sesionó seis veces donde se presentaron para aprobación el plan de mejoramiento de la contraloría,</w:t>
            </w:r>
            <w:r w:rsidRPr="00814ACF">
              <w:rPr>
                <w:rStyle w:val="normaltextrun"/>
                <w:rFonts w:cs="Calibri"/>
                <w:b/>
                <w:bCs/>
                <w:color w:val="7B7B7B"/>
                <w:sz w:val="18"/>
                <w:szCs w:val="18"/>
                <w:shd w:val="clear" w:color="auto" w:fill="FFFFFF"/>
              </w:rPr>
              <w:t xml:space="preserve"> </w:t>
            </w:r>
            <w:r w:rsidRPr="00814ACF">
              <w:rPr>
                <w:rFonts w:ascii="Arial" w:eastAsia="Arial" w:hAnsi="Arial" w:cs="Arial"/>
                <w:sz w:val="18"/>
                <w:szCs w:val="18"/>
              </w:rPr>
              <w:t>instrumentos archivísticos, recursos a solicitar vigencia 2021, productos de TIC y se informó sobre los resultados del segundo trimestre y un informe de la veeduría sobre la implementación de la dimensión 7</w:t>
            </w:r>
          </w:p>
        </w:tc>
      </w:tr>
      <w:tr w:rsidR="009F6F85" w:rsidRPr="00814ACF" w14:paraId="33C39FC0" w14:textId="77777777" w:rsidTr="001D3FD8">
        <w:tc>
          <w:tcPr>
            <w:cnfStyle w:val="001000000000" w:firstRow="0" w:lastRow="0" w:firstColumn="1" w:lastColumn="0" w:oddVBand="0" w:evenVBand="0" w:oddHBand="0" w:evenHBand="0" w:firstRowFirstColumn="0" w:firstRowLastColumn="0" w:lastRowFirstColumn="0" w:lastRowLastColumn="0"/>
            <w:tcW w:w="4480" w:type="dxa"/>
          </w:tcPr>
          <w:p w14:paraId="696F54FB"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Seguimiento y aplicación</w:t>
            </w:r>
          </w:p>
          <w:p w14:paraId="6F1C0908"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de controles que garanticen de forma razonable su cumplimiento.</w:t>
            </w:r>
          </w:p>
        </w:tc>
        <w:tc>
          <w:tcPr>
            <w:tcW w:w="4480" w:type="dxa"/>
          </w:tcPr>
          <w:p w14:paraId="21936EAB" w14:textId="77777777" w:rsidR="009F6F85" w:rsidRPr="00814ACF"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lang w:val="es"/>
              </w:rPr>
              <w:t>En el Comité institucional de gestión y desempeño se realiza seguimiento de:</w:t>
            </w:r>
          </w:p>
          <w:p w14:paraId="30096C37"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 xml:space="preserve">Plan Anticorrupción y de Atención al Ciudadano-PAAC </w:t>
            </w:r>
          </w:p>
          <w:p w14:paraId="74894881"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 xml:space="preserve">Proyectos de inversión </w:t>
            </w:r>
          </w:p>
          <w:p w14:paraId="51AF647D"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Plan de acción por procesos</w:t>
            </w:r>
          </w:p>
          <w:p w14:paraId="50AEF157"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 xml:space="preserve">Plan de adecuación y sostenibilidad MIPG </w:t>
            </w:r>
          </w:p>
          <w:p w14:paraId="626D7FF4"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 xml:space="preserve">Estado de implementación de las políticas de gestión </w:t>
            </w:r>
          </w:p>
          <w:p w14:paraId="1DD29C51" w14:textId="77777777" w:rsidR="009F6F85" w:rsidRPr="00814ACF" w:rsidRDefault="009F6F85" w:rsidP="00776B3F">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hAnsi="Arial" w:cs="Arial"/>
                <w:sz w:val="18"/>
                <w:szCs w:val="18"/>
                <w:lang w:val="es"/>
              </w:rPr>
              <w:t>Plan de mejoramiento de la contraloría</w:t>
            </w:r>
          </w:p>
        </w:tc>
      </w:tr>
      <w:tr w:rsidR="009F6F85" w:rsidRPr="00814ACF" w14:paraId="456CE054" w14:textId="77777777" w:rsidTr="001D3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72D457CC"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Política de administración del riesgo</w:t>
            </w:r>
          </w:p>
        </w:tc>
        <w:tc>
          <w:tcPr>
            <w:tcW w:w="4480" w:type="dxa"/>
          </w:tcPr>
          <w:p w14:paraId="57391F26" w14:textId="77777777" w:rsidR="009F6F85" w:rsidRPr="00814ACF"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14ACF">
              <w:rPr>
                <w:rFonts w:ascii="Arial" w:eastAsia="Arial" w:hAnsi="Arial" w:cs="Arial"/>
                <w:sz w:val="18"/>
                <w:szCs w:val="18"/>
              </w:rPr>
              <w:t xml:space="preserve">La Política de administración del riesgo se actualizó en el IV Comité Institucional De Control Interno, donde se incorporó los riesgos de soborno como una tipología de riesgos de corrupción </w:t>
            </w:r>
          </w:p>
        </w:tc>
      </w:tr>
      <w:tr w:rsidR="009F6F85" w:rsidRPr="00814ACF" w14:paraId="4B171CC0" w14:textId="77777777" w:rsidTr="001D3FD8">
        <w:tc>
          <w:tcPr>
            <w:cnfStyle w:val="001000000000" w:firstRow="0" w:lastRow="0" w:firstColumn="1" w:lastColumn="0" w:oddVBand="0" w:evenVBand="0" w:oddHBand="0" w:evenHBand="0" w:firstRowFirstColumn="0" w:firstRowLastColumn="0" w:lastRowFirstColumn="0" w:lastRowLastColumn="0"/>
            <w:tcW w:w="4480" w:type="dxa"/>
          </w:tcPr>
          <w:p w14:paraId="7CE6C317"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Líneas de reporte</w:t>
            </w:r>
          </w:p>
        </w:tc>
        <w:tc>
          <w:tcPr>
            <w:tcW w:w="4480" w:type="dxa"/>
          </w:tcPr>
          <w:p w14:paraId="3BD73B9F" w14:textId="77777777" w:rsidR="009F6F85" w:rsidRPr="00814ACF"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14ACF">
              <w:rPr>
                <w:rFonts w:ascii="Arial" w:eastAsia="Arial" w:hAnsi="Arial" w:cs="Arial"/>
                <w:sz w:val="18"/>
                <w:szCs w:val="18"/>
              </w:rPr>
              <w:t>La Oficina Asesora de Planeación, remitió memorando con cronograma de informes, reportes y seguimiento del segundo semestre como control</w:t>
            </w:r>
          </w:p>
        </w:tc>
      </w:tr>
    </w:tbl>
    <w:p w14:paraId="108A8793" w14:textId="401CD9C0" w:rsidR="009F6F85" w:rsidRPr="00730B82" w:rsidRDefault="009F6F85" w:rsidP="00814ACF">
      <w:pPr>
        <w:jc w:val="center"/>
        <w:rPr>
          <w:rFonts w:ascii="Arial" w:hAnsi="Arial" w:cs="Arial"/>
          <w:sz w:val="18"/>
          <w:szCs w:val="20"/>
        </w:rPr>
      </w:pPr>
      <w:r w:rsidRPr="00730B82">
        <w:rPr>
          <w:rFonts w:ascii="Arial" w:eastAsia="Arial" w:hAnsi="Arial" w:cs="Arial"/>
          <w:b/>
          <w:sz w:val="18"/>
          <w:szCs w:val="20"/>
        </w:rPr>
        <w:t>Fuente:</w:t>
      </w:r>
      <w:r w:rsidRPr="00730B82">
        <w:rPr>
          <w:rFonts w:ascii="Arial" w:eastAsia="Arial" w:hAnsi="Arial" w:cs="Arial"/>
          <w:sz w:val="18"/>
          <w:szCs w:val="20"/>
        </w:rPr>
        <w:t xml:space="preserve"> </w:t>
      </w:r>
      <w:r w:rsidR="000D37A3" w:rsidRPr="00730B82">
        <w:rPr>
          <w:rFonts w:ascii="Arial" w:hAnsi="Arial" w:cs="Arial"/>
          <w:sz w:val="20"/>
        </w:rPr>
        <w:t>Oficina Asesora de Planeación</w:t>
      </w:r>
      <w:r w:rsidRPr="00730B82">
        <w:rPr>
          <w:rFonts w:ascii="Arial" w:eastAsia="Arial" w:hAnsi="Arial" w:cs="Arial"/>
          <w:sz w:val="18"/>
          <w:szCs w:val="20"/>
        </w:rPr>
        <w:t>,</w:t>
      </w:r>
      <w:r w:rsidR="000D37A3" w:rsidRPr="00730B82">
        <w:rPr>
          <w:rFonts w:ascii="Arial" w:eastAsia="Arial" w:hAnsi="Arial" w:cs="Arial"/>
          <w:sz w:val="18"/>
          <w:szCs w:val="20"/>
        </w:rPr>
        <w:t xml:space="preserve"> UAERMV,</w:t>
      </w:r>
      <w:r w:rsidRPr="00730B82">
        <w:rPr>
          <w:rFonts w:ascii="Arial" w:eastAsia="Arial" w:hAnsi="Arial" w:cs="Arial"/>
          <w:sz w:val="18"/>
          <w:szCs w:val="20"/>
        </w:rPr>
        <w:t xml:space="preserve"> 2020.</w:t>
      </w:r>
    </w:p>
    <w:p w14:paraId="18364D2A" w14:textId="4FD5C022" w:rsidR="009F6F85" w:rsidRDefault="009F6F85" w:rsidP="00814ACF">
      <w:pPr>
        <w:pStyle w:val="Prrafodelista"/>
        <w:numPr>
          <w:ilvl w:val="0"/>
          <w:numId w:val="13"/>
        </w:numPr>
        <w:rPr>
          <w:rFonts w:ascii="Arial" w:eastAsia="Arial" w:hAnsi="Arial" w:cs="Arial"/>
        </w:rPr>
      </w:pPr>
      <w:r w:rsidRPr="000467D7">
        <w:rPr>
          <w:rFonts w:ascii="Arial" w:eastAsia="Arial" w:hAnsi="Arial" w:cs="Arial"/>
        </w:rPr>
        <w:lastRenderedPageBreak/>
        <w:t>Evaluación de riesgo</w:t>
      </w:r>
    </w:p>
    <w:p w14:paraId="527D7398" w14:textId="5D073463" w:rsidR="009F6F85" w:rsidRPr="000467D7" w:rsidRDefault="009F6F85" w:rsidP="009F6F85">
      <w:pPr>
        <w:jc w:val="both"/>
        <w:rPr>
          <w:rFonts w:ascii="Arial" w:hAnsi="Arial" w:cs="Arial"/>
        </w:rPr>
      </w:pPr>
      <w:r w:rsidRPr="000467D7">
        <w:rPr>
          <w:rFonts w:ascii="Arial" w:eastAsia="Arial" w:hAnsi="Arial" w:cs="Arial"/>
          <w:lang w:val="es"/>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31C865F6" w14:textId="7F4CFB10" w:rsidR="009F6F85" w:rsidRPr="00814ACF" w:rsidRDefault="009F6F85" w:rsidP="009F6F85">
      <w:pPr>
        <w:jc w:val="center"/>
        <w:rPr>
          <w:rFonts w:ascii="Arial" w:hAnsi="Arial" w:cs="Arial"/>
          <w:b/>
        </w:rPr>
      </w:pPr>
      <w:bookmarkStart w:id="89" w:name="_Toc55894309"/>
      <w:bookmarkStart w:id="90" w:name="_Toc56798428"/>
      <w:r w:rsidRPr="00814ACF">
        <w:rPr>
          <w:rFonts w:ascii="Arial" w:hAnsi="Arial" w:cs="Arial"/>
          <w:b/>
        </w:rPr>
        <w:t xml:space="preserve">Tabla </w:t>
      </w:r>
      <w:r w:rsidRPr="00814ACF">
        <w:rPr>
          <w:rFonts w:ascii="Arial" w:hAnsi="Arial" w:cs="Arial"/>
          <w:b/>
          <w:color w:val="2B579A"/>
          <w:shd w:val="clear" w:color="auto" w:fill="E6E6E6"/>
        </w:rPr>
        <w:fldChar w:fldCharType="begin"/>
      </w:r>
      <w:r w:rsidRPr="00814ACF">
        <w:rPr>
          <w:rFonts w:ascii="Arial" w:hAnsi="Arial" w:cs="Arial"/>
          <w:b/>
        </w:rPr>
        <w:instrText xml:space="preserve"> SEQ Tabla \* ARABIC </w:instrText>
      </w:r>
      <w:r w:rsidRPr="00814ACF">
        <w:rPr>
          <w:rFonts w:ascii="Arial" w:hAnsi="Arial" w:cs="Arial"/>
          <w:b/>
          <w:color w:val="2B579A"/>
          <w:shd w:val="clear" w:color="auto" w:fill="E6E6E6"/>
        </w:rPr>
        <w:fldChar w:fldCharType="separate"/>
      </w:r>
      <w:r w:rsidR="00B10538">
        <w:rPr>
          <w:rFonts w:ascii="Arial" w:hAnsi="Arial" w:cs="Arial"/>
          <w:b/>
          <w:noProof/>
        </w:rPr>
        <w:t>16</w:t>
      </w:r>
      <w:r w:rsidRPr="00814ACF">
        <w:rPr>
          <w:rFonts w:ascii="Arial" w:hAnsi="Arial" w:cs="Arial"/>
          <w:b/>
          <w:color w:val="2B579A"/>
          <w:shd w:val="clear" w:color="auto" w:fill="E6E6E6"/>
        </w:rPr>
        <w:fldChar w:fldCharType="end"/>
      </w:r>
      <w:r w:rsidRPr="00814ACF">
        <w:rPr>
          <w:rFonts w:ascii="Arial" w:hAnsi="Arial" w:cs="Arial"/>
          <w:b/>
        </w:rPr>
        <w:t xml:space="preserve">. </w:t>
      </w:r>
      <w:r w:rsidRPr="00814ACF">
        <w:rPr>
          <w:rFonts w:ascii="Arial" w:eastAsia="Arial" w:hAnsi="Arial" w:cs="Arial"/>
          <w:color w:val="000000" w:themeColor="text1"/>
        </w:rPr>
        <w:t>Gestión de los aspectos de evaluación de riesgo</w:t>
      </w:r>
      <w:bookmarkEnd w:id="89"/>
      <w:bookmarkEnd w:id="90"/>
    </w:p>
    <w:tbl>
      <w:tblPr>
        <w:tblStyle w:val="Tabladecuadrcula7concolores"/>
        <w:tblW w:w="0" w:type="auto"/>
        <w:tblLayout w:type="fixed"/>
        <w:tblLook w:val="04A0" w:firstRow="1" w:lastRow="0" w:firstColumn="1" w:lastColumn="0" w:noHBand="0" w:noVBand="1"/>
      </w:tblPr>
      <w:tblGrid>
        <w:gridCol w:w="4480"/>
        <w:gridCol w:w="4480"/>
      </w:tblGrid>
      <w:tr w:rsidR="009F6F85" w:rsidRPr="00814ACF" w14:paraId="7C67364A" w14:textId="77777777" w:rsidTr="00B63A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80" w:type="dxa"/>
          </w:tcPr>
          <w:p w14:paraId="6FFC5CBD" w14:textId="77777777" w:rsidR="009F6F85" w:rsidRPr="001D3FD8" w:rsidRDefault="009F6F85" w:rsidP="009F6F85">
            <w:pPr>
              <w:jc w:val="center"/>
              <w:rPr>
                <w:rFonts w:ascii="Arial" w:hAnsi="Arial" w:cs="Arial"/>
                <w:i w:val="0"/>
                <w:sz w:val="18"/>
                <w:szCs w:val="18"/>
              </w:rPr>
            </w:pPr>
            <w:r w:rsidRPr="001D3FD8">
              <w:rPr>
                <w:rFonts w:ascii="Arial" w:eastAsia="Arial" w:hAnsi="Arial" w:cs="Arial"/>
                <w:bCs w:val="0"/>
                <w:i w:val="0"/>
                <w:sz w:val="18"/>
                <w:szCs w:val="18"/>
              </w:rPr>
              <w:t>Aspecto</w:t>
            </w:r>
          </w:p>
        </w:tc>
        <w:tc>
          <w:tcPr>
            <w:tcW w:w="4480" w:type="dxa"/>
          </w:tcPr>
          <w:p w14:paraId="3F7EBEB7" w14:textId="77777777" w:rsidR="009F6F85" w:rsidRPr="001D3FD8"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D3FD8">
              <w:rPr>
                <w:rFonts w:ascii="Arial" w:eastAsia="Arial" w:hAnsi="Arial" w:cs="Arial"/>
                <w:bCs w:val="0"/>
                <w:sz w:val="18"/>
                <w:szCs w:val="18"/>
              </w:rPr>
              <w:t>Gestión</w:t>
            </w:r>
          </w:p>
        </w:tc>
      </w:tr>
      <w:tr w:rsidR="009F6F85" w:rsidRPr="00814ACF" w14:paraId="6DC3AD96" w14:textId="77777777" w:rsidTr="001D3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1E9A9D7C"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lang w:val="es"/>
              </w:rPr>
              <w:t xml:space="preserve">Administración de Riesgos </w:t>
            </w:r>
          </w:p>
        </w:tc>
        <w:tc>
          <w:tcPr>
            <w:tcW w:w="4480" w:type="dxa"/>
          </w:tcPr>
          <w:p w14:paraId="2C986767" w14:textId="77777777" w:rsidR="009F6F85" w:rsidRPr="00814ACF"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lang w:val="es"/>
              </w:rPr>
              <w:t>La Oficina Asesora de Planeación efectuó la consolidación de la actualización del mapa de riesgos validados por las dependencias, los cuales se cargaron en la intranet. Sobre dicho mapa se efectuaron los monitoreos por parte de las tres líneas de defensa, de acuerdo con su competencia y responsabilidad</w:t>
            </w:r>
          </w:p>
        </w:tc>
      </w:tr>
      <w:tr w:rsidR="009F6F85" w:rsidRPr="00814ACF" w14:paraId="64B44EB6" w14:textId="77777777" w:rsidTr="001D3FD8">
        <w:trPr>
          <w:trHeight w:val="451"/>
        </w:trPr>
        <w:tc>
          <w:tcPr>
            <w:cnfStyle w:val="001000000000" w:firstRow="0" w:lastRow="0" w:firstColumn="1" w:lastColumn="0" w:oddVBand="0" w:evenVBand="0" w:oddHBand="0" w:evenHBand="0" w:firstRowFirstColumn="0" w:firstRowLastColumn="0" w:lastRowFirstColumn="0" w:lastRowLastColumn="0"/>
            <w:tcW w:w="4480" w:type="dxa"/>
          </w:tcPr>
          <w:p w14:paraId="06E7452A"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lang w:val="es"/>
              </w:rPr>
              <w:t xml:space="preserve">Monitoreo y evaluación del Mapa de Riesgos por Proceso </w:t>
            </w:r>
          </w:p>
        </w:tc>
        <w:tc>
          <w:tcPr>
            <w:tcW w:w="4480" w:type="dxa"/>
          </w:tcPr>
          <w:p w14:paraId="7154FE7F" w14:textId="77777777" w:rsidR="009F6F85" w:rsidRPr="00814ACF"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rPr>
              <w:t>La Oficina Asesora de Planeación realizó el monitoreo de riesgos y realizó observaciones a los controles y actividades y se</w:t>
            </w:r>
            <w:r w:rsidRPr="00814ACF">
              <w:rPr>
                <w:rFonts w:ascii="Arial" w:eastAsia="Arial" w:hAnsi="Arial" w:cs="Arial"/>
                <w:sz w:val="18"/>
                <w:szCs w:val="18"/>
                <w:lang w:val="es"/>
              </w:rPr>
              <w:t xml:space="preserve"> generó el informe del monitoreo del 2do cuatrimestre </w:t>
            </w:r>
          </w:p>
        </w:tc>
      </w:tr>
      <w:tr w:rsidR="009F6F85" w:rsidRPr="00814ACF" w14:paraId="22973950" w14:textId="77777777" w:rsidTr="001D3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743C90A1" w14:textId="77777777" w:rsidR="009F6F85" w:rsidRPr="001D3FD8" w:rsidRDefault="009F6F85" w:rsidP="009F6F85">
            <w:pPr>
              <w:rPr>
                <w:rFonts w:ascii="Arial" w:hAnsi="Arial" w:cs="Arial"/>
                <w:i w:val="0"/>
                <w:sz w:val="18"/>
                <w:szCs w:val="18"/>
              </w:rPr>
            </w:pPr>
            <w:r w:rsidRPr="001D3FD8">
              <w:rPr>
                <w:rFonts w:ascii="Arial" w:eastAsia="Arial" w:hAnsi="Arial" w:cs="Arial"/>
                <w:i w:val="0"/>
                <w:sz w:val="18"/>
                <w:szCs w:val="18"/>
              </w:rPr>
              <w:t>Monitoreo y evaluación del Mapa de Riesgos de Corrupción</w:t>
            </w:r>
          </w:p>
        </w:tc>
        <w:tc>
          <w:tcPr>
            <w:tcW w:w="4480" w:type="dxa"/>
          </w:tcPr>
          <w:p w14:paraId="52855BA3" w14:textId="77777777" w:rsidR="009F6F85" w:rsidRPr="00814ACF"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rPr>
              <w:t>La Oficina Asesora de Planeación realizó asesorías y envió recomendaciones a los diferentes procesos que tienen identificados riesgos de corrupción, para que reporten el respectivo seguimiento a los controles. En dichas asistencias, se acompañó a los procesos correspondientes en el entendimiento de los controles, la manera de aplicarlos y evidenciarlos.</w:t>
            </w:r>
          </w:p>
          <w:p w14:paraId="61194C76" w14:textId="77777777" w:rsidR="009F6F85" w:rsidRPr="00814ACF"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ACF">
              <w:rPr>
                <w:rFonts w:ascii="Arial" w:eastAsia="Arial" w:hAnsi="Arial" w:cs="Arial"/>
                <w:sz w:val="18"/>
                <w:szCs w:val="18"/>
              </w:rPr>
              <w:t>Adicionalmente, la Oficina de Control Interno efectuó seguimiento al Mapa de Riesgos de Corrupción correspondiente al I cuatrimestre de 2020, en el cual reiteró recomendaciones a la Oficina Asesora de Planeación, para que revise y analice dicho Mapa, con el fin de ajustarlo de tal manera que su construcción y aplicación refleje las directrices definidas en el manual de la administración de riesgos para dar cumplimiento a lo establecido y a facilitar el ejercicio del autocontrol por parte de los responsables (primera línea de defensa), de la autoevaluación que debe realizar la segunda línea (Oficina Asesora de Planeación) y de la evaluación independiente de la tercera (Oficina de Control Interno).</w:t>
            </w:r>
          </w:p>
        </w:tc>
      </w:tr>
    </w:tbl>
    <w:p w14:paraId="1E7E81DD" w14:textId="685FE9A2" w:rsidR="009F6F85" w:rsidRPr="00730B82" w:rsidRDefault="009F6F85" w:rsidP="009F6F85">
      <w:pPr>
        <w:jc w:val="center"/>
        <w:rPr>
          <w:rFonts w:ascii="Arial" w:hAnsi="Arial" w:cs="Arial"/>
          <w:sz w:val="18"/>
          <w:szCs w:val="16"/>
        </w:rPr>
      </w:pPr>
      <w:r w:rsidRPr="00730B82">
        <w:rPr>
          <w:rFonts w:ascii="Arial" w:eastAsia="Arial" w:hAnsi="Arial" w:cs="Arial"/>
          <w:b/>
          <w:sz w:val="18"/>
          <w:szCs w:val="16"/>
        </w:rPr>
        <w:t>Fuente:</w:t>
      </w:r>
      <w:r w:rsidRPr="00730B82">
        <w:rPr>
          <w:rFonts w:ascii="Arial" w:eastAsia="Arial" w:hAnsi="Arial" w:cs="Arial"/>
          <w:sz w:val="18"/>
          <w:szCs w:val="16"/>
        </w:rPr>
        <w:t xml:space="preserve"> </w:t>
      </w:r>
      <w:r w:rsidR="000D37A3" w:rsidRPr="00730B82">
        <w:rPr>
          <w:rFonts w:ascii="Arial" w:hAnsi="Arial" w:cs="Arial"/>
          <w:sz w:val="18"/>
          <w:szCs w:val="16"/>
        </w:rPr>
        <w:t>Oficina Asesora de Planeación</w:t>
      </w:r>
      <w:r w:rsidRPr="00730B82">
        <w:rPr>
          <w:rFonts w:ascii="Arial" w:eastAsia="Arial" w:hAnsi="Arial" w:cs="Arial"/>
          <w:sz w:val="18"/>
          <w:szCs w:val="16"/>
        </w:rPr>
        <w:t>,</w:t>
      </w:r>
      <w:r w:rsidR="000D37A3" w:rsidRPr="00730B82">
        <w:rPr>
          <w:rFonts w:ascii="Arial" w:eastAsia="Arial" w:hAnsi="Arial" w:cs="Arial"/>
          <w:sz w:val="18"/>
          <w:szCs w:val="16"/>
        </w:rPr>
        <w:t xml:space="preserve"> UAERMV,</w:t>
      </w:r>
      <w:r w:rsidRPr="00730B82">
        <w:rPr>
          <w:rFonts w:ascii="Arial" w:eastAsia="Arial" w:hAnsi="Arial" w:cs="Arial"/>
          <w:sz w:val="18"/>
          <w:szCs w:val="16"/>
        </w:rPr>
        <w:t xml:space="preserve"> 2020.</w:t>
      </w:r>
    </w:p>
    <w:p w14:paraId="35657404" w14:textId="74578944" w:rsidR="009F6F85" w:rsidRDefault="00814ACF" w:rsidP="00814ACF">
      <w:pPr>
        <w:pStyle w:val="Prrafodelista"/>
        <w:numPr>
          <w:ilvl w:val="0"/>
          <w:numId w:val="31"/>
        </w:numPr>
        <w:jc w:val="both"/>
        <w:rPr>
          <w:rFonts w:ascii="Arial" w:eastAsia="Arial" w:hAnsi="Arial" w:cs="Arial"/>
        </w:rPr>
      </w:pPr>
      <w:r w:rsidRPr="00814ACF">
        <w:rPr>
          <w:rFonts w:ascii="Arial" w:eastAsia="Arial" w:hAnsi="Arial" w:cs="Arial"/>
        </w:rPr>
        <w:t>Actividades d</w:t>
      </w:r>
      <w:r>
        <w:rPr>
          <w:rFonts w:ascii="Arial" w:eastAsia="Arial" w:hAnsi="Arial" w:cs="Arial"/>
        </w:rPr>
        <w:t>e control</w:t>
      </w:r>
    </w:p>
    <w:p w14:paraId="10209BB7" w14:textId="77777777" w:rsidR="009F6F85" w:rsidRPr="000467D7" w:rsidRDefault="009F6F85" w:rsidP="009F6F85">
      <w:pPr>
        <w:jc w:val="both"/>
        <w:rPr>
          <w:rFonts w:ascii="Arial" w:eastAsia="Arial" w:hAnsi="Arial" w:cs="Arial"/>
        </w:rPr>
      </w:pPr>
      <w:r w:rsidRPr="000467D7">
        <w:rPr>
          <w:rFonts w:ascii="Arial" w:eastAsia="Arial" w:hAnsi="Arial" w:cs="Arial"/>
        </w:rPr>
        <w:t xml:space="preserve">Las actividades de control sirven como mecanismo para apalancar el logro de los objetivos y forma parte integral de los procesos. El objetivo de este componente del MECI es </w:t>
      </w:r>
      <w:r w:rsidRPr="000467D7">
        <w:rPr>
          <w:rFonts w:ascii="Arial" w:eastAsia="Arial" w:hAnsi="Arial" w:cs="Arial"/>
          <w:b/>
          <w:bCs/>
          <w:i/>
          <w:iCs/>
        </w:rPr>
        <w:t>controlar los riesgos identificados</w:t>
      </w:r>
      <w:r w:rsidRPr="000467D7">
        <w:rPr>
          <w:rFonts w:ascii="Arial" w:eastAsia="Arial" w:hAnsi="Arial" w:cs="Arial"/>
        </w:rPr>
        <w:t>.</w:t>
      </w:r>
    </w:p>
    <w:p w14:paraId="166A4408" w14:textId="7B684363" w:rsidR="009F6F85" w:rsidRPr="00814ACF" w:rsidRDefault="009F6F85" w:rsidP="00814ACF">
      <w:pPr>
        <w:jc w:val="center"/>
        <w:rPr>
          <w:rFonts w:ascii="Arial" w:hAnsi="Arial" w:cs="Arial"/>
          <w:color w:val="000000" w:themeColor="text1"/>
        </w:rPr>
      </w:pPr>
      <w:bookmarkStart w:id="91" w:name="_Toc55894310"/>
      <w:bookmarkStart w:id="92" w:name="_Toc56798429"/>
      <w:r w:rsidRPr="00814ACF">
        <w:rPr>
          <w:rFonts w:ascii="Arial" w:hAnsi="Arial" w:cs="Arial"/>
          <w:b/>
          <w:color w:val="000000" w:themeColor="text1"/>
        </w:rPr>
        <w:t xml:space="preserve">Tabla </w:t>
      </w:r>
      <w:r w:rsidRPr="00814ACF">
        <w:rPr>
          <w:rFonts w:ascii="Arial" w:hAnsi="Arial" w:cs="Arial"/>
          <w:b/>
          <w:color w:val="000000" w:themeColor="text1"/>
          <w:shd w:val="clear" w:color="auto" w:fill="E6E6E6"/>
        </w:rPr>
        <w:fldChar w:fldCharType="begin"/>
      </w:r>
      <w:r w:rsidRPr="00814ACF">
        <w:rPr>
          <w:rFonts w:ascii="Arial" w:hAnsi="Arial" w:cs="Arial"/>
          <w:b/>
          <w:color w:val="000000" w:themeColor="text1"/>
        </w:rPr>
        <w:instrText xml:space="preserve"> SEQ Tabla \* ARABIC </w:instrText>
      </w:r>
      <w:r w:rsidRPr="00814ACF">
        <w:rPr>
          <w:rFonts w:ascii="Arial" w:hAnsi="Arial" w:cs="Arial"/>
          <w:b/>
          <w:color w:val="000000" w:themeColor="text1"/>
          <w:shd w:val="clear" w:color="auto" w:fill="E6E6E6"/>
        </w:rPr>
        <w:fldChar w:fldCharType="separate"/>
      </w:r>
      <w:r w:rsidR="00B10538">
        <w:rPr>
          <w:rFonts w:ascii="Arial" w:hAnsi="Arial" w:cs="Arial"/>
          <w:b/>
          <w:noProof/>
          <w:color w:val="000000" w:themeColor="text1"/>
        </w:rPr>
        <w:t>17</w:t>
      </w:r>
      <w:r w:rsidRPr="00814ACF">
        <w:rPr>
          <w:rFonts w:ascii="Arial" w:hAnsi="Arial" w:cs="Arial"/>
          <w:b/>
          <w:color w:val="000000" w:themeColor="text1"/>
          <w:shd w:val="clear" w:color="auto" w:fill="E6E6E6"/>
        </w:rPr>
        <w:fldChar w:fldCharType="end"/>
      </w:r>
      <w:r w:rsidRPr="00814ACF">
        <w:rPr>
          <w:rFonts w:ascii="Arial" w:hAnsi="Arial" w:cs="Arial"/>
          <w:b/>
          <w:color w:val="000000" w:themeColor="text1"/>
        </w:rPr>
        <w:t>.</w:t>
      </w:r>
      <w:r w:rsidRPr="00814ACF">
        <w:rPr>
          <w:rFonts w:ascii="Arial" w:hAnsi="Arial" w:cs="Arial"/>
          <w:color w:val="000000" w:themeColor="text1"/>
        </w:rPr>
        <w:t xml:space="preserve"> </w:t>
      </w:r>
      <w:r w:rsidRPr="00814ACF">
        <w:rPr>
          <w:rFonts w:ascii="Arial" w:eastAsia="Arial" w:hAnsi="Arial" w:cs="Arial"/>
          <w:color w:val="000000" w:themeColor="text1"/>
        </w:rPr>
        <w:t>Gestión de las actividades de control</w:t>
      </w:r>
      <w:bookmarkEnd w:id="91"/>
      <w:bookmarkEnd w:id="92"/>
    </w:p>
    <w:tbl>
      <w:tblPr>
        <w:tblStyle w:val="Tabladecuadrcula7concolores"/>
        <w:tblW w:w="8960" w:type="dxa"/>
        <w:tblLayout w:type="fixed"/>
        <w:tblLook w:val="04A0" w:firstRow="1" w:lastRow="0" w:firstColumn="1" w:lastColumn="0" w:noHBand="0" w:noVBand="1"/>
      </w:tblPr>
      <w:tblGrid>
        <w:gridCol w:w="4480"/>
        <w:gridCol w:w="4480"/>
      </w:tblGrid>
      <w:tr w:rsidR="009F6F85" w:rsidRPr="00814ACF" w14:paraId="75AE07AE" w14:textId="77777777" w:rsidTr="00B63A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80" w:type="dxa"/>
          </w:tcPr>
          <w:p w14:paraId="05C0A2B4" w14:textId="77777777" w:rsidR="009F6F85" w:rsidRPr="0049698C" w:rsidRDefault="009F6F85" w:rsidP="009F6F85">
            <w:pPr>
              <w:jc w:val="center"/>
              <w:rPr>
                <w:rFonts w:ascii="Arial" w:hAnsi="Arial" w:cs="Arial"/>
                <w:i w:val="0"/>
                <w:sz w:val="18"/>
                <w:szCs w:val="18"/>
              </w:rPr>
            </w:pPr>
            <w:r w:rsidRPr="0049698C">
              <w:rPr>
                <w:rFonts w:ascii="Arial" w:eastAsia="Arial" w:hAnsi="Arial" w:cs="Arial"/>
                <w:bCs w:val="0"/>
                <w:i w:val="0"/>
                <w:sz w:val="18"/>
                <w:szCs w:val="18"/>
              </w:rPr>
              <w:t>Aspecto</w:t>
            </w:r>
          </w:p>
        </w:tc>
        <w:tc>
          <w:tcPr>
            <w:tcW w:w="4480" w:type="dxa"/>
          </w:tcPr>
          <w:p w14:paraId="4A2E84EB" w14:textId="77777777" w:rsidR="009F6F85" w:rsidRPr="0049698C"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698C">
              <w:rPr>
                <w:rFonts w:ascii="Arial" w:eastAsia="Arial" w:hAnsi="Arial" w:cs="Arial"/>
                <w:bCs w:val="0"/>
                <w:sz w:val="18"/>
                <w:szCs w:val="18"/>
              </w:rPr>
              <w:t>Gestión</w:t>
            </w:r>
          </w:p>
        </w:tc>
      </w:tr>
      <w:tr w:rsidR="009F6F85" w:rsidRPr="00814ACF" w14:paraId="5700BC37" w14:textId="77777777" w:rsidTr="00496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30699606" w14:textId="77777777" w:rsidR="009F6F85" w:rsidRPr="0049698C" w:rsidRDefault="009F6F85" w:rsidP="009F6F85">
            <w:pPr>
              <w:rPr>
                <w:rFonts w:ascii="Arial" w:hAnsi="Arial" w:cs="Arial"/>
                <w:i w:val="0"/>
                <w:sz w:val="18"/>
                <w:szCs w:val="18"/>
              </w:rPr>
            </w:pPr>
            <w:r w:rsidRPr="0049698C">
              <w:rPr>
                <w:rFonts w:ascii="Arial" w:eastAsia="Arial" w:hAnsi="Arial" w:cs="Arial"/>
                <w:i w:val="0"/>
                <w:sz w:val="18"/>
                <w:szCs w:val="18"/>
                <w:lang w:val="es"/>
              </w:rPr>
              <w:t>Políticas de Operación y procedimientos</w:t>
            </w:r>
          </w:p>
        </w:tc>
        <w:tc>
          <w:tcPr>
            <w:tcW w:w="4480" w:type="dxa"/>
          </w:tcPr>
          <w:p w14:paraId="5DAD28BD" w14:textId="77777777" w:rsidR="009F6F85" w:rsidRPr="00814ACF" w:rsidRDefault="009F6F85" w:rsidP="009F6F85">
            <w:pPr>
              <w:jc w:val="both"/>
              <w:cnfStyle w:val="000000100000" w:firstRow="0" w:lastRow="0" w:firstColumn="0" w:lastColumn="0" w:oddVBand="0" w:evenVBand="0" w:oddHBand="1" w:evenHBand="0" w:firstRowFirstColumn="0" w:firstRowLastColumn="0" w:lastRowFirstColumn="0" w:lastRowLastColumn="0"/>
              <w:rPr>
                <w:sz w:val="18"/>
                <w:szCs w:val="18"/>
              </w:rPr>
            </w:pPr>
            <w:r w:rsidRPr="00814ACF">
              <w:rPr>
                <w:rFonts w:ascii="Arial" w:eastAsia="Arial" w:hAnsi="Arial" w:cs="Arial"/>
                <w:sz w:val="18"/>
                <w:szCs w:val="18"/>
                <w:lang w:val="es"/>
              </w:rPr>
              <w:t>En la actualización de los procedimiento se incorporar controles para asegurar el objetivo de estos</w:t>
            </w:r>
          </w:p>
        </w:tc>
      </w:tr>
      <w:tr w:rsidR="009F6F85" w:rsidRPr="00814ACF" w14:paraId="2F6906FD" w14:textId="77777777" w:rsidTr="0049698C">
        <w:tc>
          <w:tcPr>
            <w:cnfStyle w:val="001000000000" w:firstRow="0" w:lastRow="0" w:firstColumn="1" w:lastColumn="0" w:oddVBand="0" w:evenVBand="0" w:oddHBand="0" w:evenHBand="0" w:firstRowFirstColumn="0" w:firstRowLastColumn="0" w:lastRowFirstColumn="0" w:lastRowLastColumn="0"/>
            <w:tcW w:w="4480" w:type="dxa"/>
          </w:tcPr>
          <w:p w14:paraId="524176DA" w14:textId="77777777" w:rsidR="009F6F85" w:rsidRPr="0049698C" w:rsidRDefault="009F6F85" w:rsidP="009F6F85">
            <w:pPr>
              <w:rPr>
                <w:rFonts w:ascii="Arial" w:hAnsi="Arial" w:cs="Arial"/>
                <w:i w:val="0"/>
                <w:sz w:val="18"/>
                <w:szCs w:val="18"/>
              </w:rPr>
            </w:pPr>
            <w:r w:rsidRPr="0049698C">
              <w:rPr>
                <w:rFonts w:ascii="Arial" w:eastAsia="Arial" w:hAnsi="Arial" w:cs="Arial"/>
                <w:i w:val="0"/>
                <w:sz w:val="18"/>
                <w:szCs w:val="18"/>
              </w:rPr>
              <w:t>Efectividad de los controles</w:t>
            </w:r>
          </w:p>
        </w:tc>
        <w:tc>
          <w:tcPr>
            <w:tcW w:w="4480" w:type="dxa"/>
          </w:tcPr>
          <w:p w14:paraId="3479601D" w14:textId="77777777" w:rsidR="009F6F85" w:rsidRPr="00814ACF"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7030A0"/>
                <w:sz w:val="18"/>
                <w:szCs w:val="18"/>
              </w:rPr>
            </w:pPr>
            <w:r w:rsidRPr="00814ACF">
              <w:rPr>
                <w:rFonts w:ascii="Arial" w:eastAsia="Arial" w:hAnsi="Arial" w:cs="Arial"/>
                <w:sz w:val="18"/>
                <w:szCs w:val="18"/>
              </w:rPr>
              <w:t xml:space="preserve">La efectividad de los controles se revisa por las tres líneas de defensa en el monitoreo de los mapas de riesgos identificados por la entidad, por esta razón se tiene actualizaciones de los mapas para mejorar los controles </w:t>
            </w:r>
          </w:p>
        </w:tc>
      </w:tr>
    </w:tbl>
    <w:p w14:paraId="6B3DD234" w14:textId="2B2163BC" w:rsidR="009F6F85" w:rsidRPr="00730B82" w:rsidRDefault="009F6F85" w:rsidP="009F6F85">
      <w:pPr>
        <w:jc w:val="center"/>
        <w:rPr>
          <w:rFonts w:ascii="Arial" w:hAnsi="Arial" w:cs="Arial"/>
          <w:sz w:val="18"/>
          <w:szCs w:val="18"/>
        </w:rPr>
      </w:pPr>
      <w:r w:rsidRPr="00730B82">
        <w:rPr>
          <w:rFonts w:ascii="Arial" w:eastAsia="Arial" w:hAnsi="Arial" w:cs="Arial"/>
          <w:b/>
          <w:sz w:val="18"/>
          <w:szCs w:val="18"/>
        </w:rPr>
        <w:t>Fuente:</w:t>
      </w:r>
      <w:r w:rsidRPr="00730B82">
        <w:rPr>
          <w:rFonts w:ascii="Arial" w:eastAsia="Arial" w:hAnsi="Arial" w:cs="Arial"/>
          <w:sz w:val="18"/>
          <w:szCs w:val="18"/>
        </w:rPr>
        <w:t xml:space="preserve"> </w:t>
      </w:r>
      <w:r w:rsidR="000D37A3" w:rsidRPr="00730B82">
        <w:rPr>
          <w:rFonts w:ascii="Arial" w:hAnsi="Arial" w:cs="Arial"/>
          <w:sz w:val="18"/>
          <w:szCs w:val="18"/>
        </w:rPr>
        <w:t>Oficina Asesora de Planeación</w:t>
      </w:r>
      <w:r w:rsidRPr="00730B82">
        <w:rPr>
          <w:rFonts w:ascii="Arial" w:eastAsia="Arial" w:hAnsi="Arial" w:cs="Arial"/>
          <w:sz w:val="18"/>
          <w:szCs w:val="18"/>
        </w:rPr>
        <w:t>,</w:t>
      </w:r>
      <w:r w:rsidR="000D37A3" w:rsidRPr="00730B82">
        <w:rPr>
          <w:rFonts w:ascii="Arial" w:eastAsia="Arial" w:hAnsi="Arial" w:cs="Arial"/>
          <w:sz w:val="18"/>
          <w:szCs w:val="18"/>
        </w:rPr>
        <w:t xml:space="preserve"> UAERMV,</w:t>
      </w:r>
      <w:r w:rsidRPr="00730B82">
        <w:rPr>
          <w:rFonts w:ascii="Arial" w:eastAsia="Arial" w:hAnsi="Arial" w:cs="Arial"/>
          <w:sz w:val="18"/>
          <w:szCs w:val="18"/>
        </w:rPr>
        <w:t xml:space="preserve"> 2020.</w:t>
      </w:r>
    </w:p>
    <w:p w14:paraId="0965F8BC" w14:textId="0F9A6964" w:rsidR="009F6F85" w:rsidRPr="00D763A9" w:rsidRDefault="009F6F85" w:rsidP="00D763A9">
      <w:pPr>
        <w:pStyle w:val="Prrafodelista"/>
        <w:numPr>
          <w:ilvl w:val="0"/>
          <w:numId w:val="31"/>
        </w:numPr>
        <w:jc w:val="both"/>
        <w:rPr>
          <w:rFonts w:ascii="Arial" w:eastAsia="Arial" w:hAnsi="Arial" w:cs="Arial"/>
          <w:color w:val="000000" w:themeColor="text1"/>
        </w:rPr>
      </w:pPr>
      <w:r w:rsidRPr="00D763A9">
        <w:rPr>
          <w:rFonts w:ascii="Arial" w:eastAsia="Arial" w:hAnsi="Arial" w:cs="Arial"/>
          <w:color w:val="000000" w:themeColor="text1"/>
        </w:rPr>
        <w:lastRenderedPageBreak/>
        <w:t xml:space="preserve">Información y comunicación </w:t>
      </w:r>
    </w:p>
    <w:p w14:paraId="39EF27FE" w14:textId="071C674D" w:rsidR="009F6F85" w:rsidRPr="000467D7" w:rsidRDefault="009F6F85" w:rsidP="009F6F85">
      <w:pPr>
        <w:jc w:val="both"/>
        <w:rPr>
          <w:rFonts w:ascii="Arial" w:hAnsi="Arial" w:cs="Arial"/>
        </w:rPr>
      </w:pPr>
      <w:r w:rsidRPr="000467D7">
        <w:rPr>
          <w:rFonts w:ascii="Arial" w:eastAsia="Arial" w:hAnsi="Arial" w:cs="Arial"/>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2F8C7A57" w14:textId="6082401D" w:rsidR="009F6F85" w:rsidRPr="000467D7" w:rsidRDefault="009F6F85" w:rsidP="009F6F85">
      <w:pPr>
        <w:jc w:val="center"/>
        <w:rPr>
          <w:rFonts w:ascii="Arial" w:hAnsi="Arial" w:cs="Arial"/>
        </w:rPr>
      </w:pPr>
      <w:bookmarkStart w:id="93" w:name="_Toc55894311"/>
      <w:bookmarkStart w:id="94" w:name="_Toc56798430"/>
      <w:r w:rsidRPr="00D763A9">
        <w:rPr>
          <w:rFonts w:ascii="Arial" w:hAnsi="Arial" w:cs="Arial"/>
          <w:b/>
        </w:rPr>
        <w:t xml:space="preserve">Tabla </w:t>
      </w:r>
      <w:r w:rsidRPr="00D763A9">
        <w:rPr>
          <w:rFonts w:ascii="Arial" w:hAnsi="Arial" w:cs="Arial"/>
          <w:b/>
          <w:color w:val="2B579A"/>
          <w:shd w:val="clear" w:color="auto" w:fill="E6E6E6"/>
        </w:rPr>
        <w:fldChar w:fldCharType="begin"/>
      </w:r>
      <w:r w:rsidRPr="00D763A9">
        <w:rPr>
          <w:rFonts w:ascii="Arial" w:hAnsi="Arial" w:cs="Arial"/>
          <w:b/>
        </w:rPr>
        <w:instrText xml:space="preserve"> SEQ Tabla \* ARABIC </w:instrText>
      </w:r>
      <w:r w:rsidRPr="00D763A9">
        <w:rPr>
          <w:rFonts w:ascii="Arial" w:hAnsi="Arial" w:cs="Arial"/>
          <w:b/>
          <w:color w:val="2B579A"/>
          <w:shd w:val="clear" w:color="auto" w:fill="E6E6E6"/>
        </w:rPr>
        <w:fldChar w:fldCharType="separate"/>
      </w:r>
      <w:r w:rsidR="00B10538">
        <w:rPr>
          <w:rFonts w:ascii="Arial" w:hAnsi="Arial" w:cs="Arial"/>
          <w:b/>
          <w:noProof/>
        </w:rPr>
        <w:t>18</w:t>
      </w:r>
      <w:r w:rsidRPr="00D763A9">
        <w:rPr>
          <w:rFonts w:ascii="Arial" w:hAnsi="Arial" w:cs="Arial"/>
          <w:b/>
          <w:color w:val="2B579A"/>
          <w:shd w:val="clear" w:color="auto" w:fill="E6E6E6"/>
        </w:rPr>
        <w:fldChar w:fldCharType="end"/>
      </w:r>
      <w:r w:rsidRPr="00D763A9">
        <w:rPr>
          <w:rFonts w:ascii="Arial" w:hAnsi="Arial" w:cs="Arial"/>
          <w:b/>
        </w:rPr>
        <w:t>.</w:t>
      </w:r>
      <w:r w:rsidRPr="000467D7">
        <w:rPr>
          <w:rFonts w:ascii="Arial" w:hAnsi="Arial" w:cs="Arial"/>
        </w:rPr>
        <w:t xml:space="preserve"> </w:t>
      </w:r>
      <w:r w:rsidRPr="000467D7">
        <w:rPr>
          <w:rFonts w:ascii="Arial" w:eastAsia="Arial" w:hAnsi="Arial" w:cs="Arial"/>
        </w:rPr>
        <w:t>Gestión de las actividades de control</w:t>
      </w:r>
      <w:bookmarkEnd w:id="93"/>
      <w:bookmarkEnd w:id="94"/>
    </w:p>
    <w:tbl>
      <w:tblPr>
        <w:tblStyle w:val="Tabladecuadrcula7concolores"/>
        <w:tblW w:w="8960" w:type="dxa"/>
        <w:tblLayout w:type="fixed"/>
        <w:tblLook w:val="04A0" w:firstRow="1" w:lastRow="0" w:firstColumn="1" w:lastColumn="0" w:noHBand="0" w:noVBand="1"/>
      </w:tblPr>
      <w:tblGrid>
        <w:gridCol w:w="3397"/>
        <w:gridCol w:w="5563"/>
      </w:tblGrid>
      <w:tr w:rsidR="00C9479E" w:rsidRPr="00C9479E" w14:paraId="18BFC834" w14:textId="77777777" w:rsidTr="00C947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Pr>
          <w:p w14:paraId="3B3E2470" w14:textId="77777777" w:rsidR="009F6F85" w:rsidRPr="00C9479E" w:rsidRDefault="009F6F85" w:rsidP="009F6F85">
            <w:pPr>
              <w:jc w:val="center"/>
              <w:rPr>
                <w:rFonts w:ascii="Arial" w:hAnsi="Arial" w:cs="Arial"/>
                <w:i w:val="0"/>
                <w:sz w:val="18"/>
                <w:szCs w:val="18"/>
              </w:rPr>
            </w:pPr>
            <w:r w:rsidRPr="00C9479E">
              <w:rPr>
                <w:rFonts w:ascii="Arial" w:eastAsia="Arial" w:hAnsi="Arial" w:cs="Arial"/>
                <w:bCs w:val="0"/>
                <w:i w:val="0"/>
                <w:sz w:val="18"/>
                <w:szCs w:val="18"/>
              </w:rPr>
              <w:t>Aspecto</w:t>
            </w:r>
          </w:p>
        </w:tc>
        <w:tc>
          <w:tcPr>
            <w:tcW w:w="5563" w:type="dxa"/>
          </w:tcPr>
          <w:p w14:paraId="5A08A571" w14:textId="77777777" w:rsidR="009F6F85" w:rsidRPr="00C9479E"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479E">
              <w:rPr>
                <w:rFonts w:ascii="Arial" w:eastAsia="Arial" w:hAnsi="Arial" w:cs="Arial"/>
                <w:bCs w:val="0"/>
                <w:sz w:val="18"/>
                <w:szCs w:val="18"/>
              </w:rPr>
              <w:t>Gestión</w:t>
            </w:r>
          </w:p>
        </w:tc>
      </w:tr>
      <w:tr w:rsidR="00C9479E" w:rsidRPr="00C9479E" w14:paraId="5F498112" w14:textId="77777777" w:rsidTr="00C94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7038CD" w14:textId="77777777" w:rsidR="009F6F85" w:rsidRPr="00C9479E" w:rsidRDefault="009F6F85" w:rsidP="009F6F85">
            <w:pPr>
              <w:rPr>
                <w:rFonts w:ascii="Arial" w:hAnsi="Arial" w:cs="Arial"/>
                <w:i w:val="0"/>
                <w:sz w:val="18"/>
                <w:szCs w:val="18"/>
              </w:rPr>
            </w:pPr>
            <w:r w:rsidRPr="00C9479E">
              <w:rPr>
                <w:rFonts w:ascii="Arial" w:eastAsia="Arial" w:hAnsi="Arial" w:cs="Arial"/>
                <w:i w:val="0"/>
                <w:sz w:val="18"/>
                <w:szCs w:val="18"/>
                <w:lang w:val="es"/>
              </w:rPr>
              <w:t xml:space="preserve">Canales de comunicación externa e interna </w:t>
            </w:r>
          </w:p>
        </w:tc>
        <w:tc>
          <w:tcPr>
            <w:tcW w:w="5563" w:type="dxa"/>
          </w:tcPr>
          <w:p w14:paraId="3C3FD602"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El Proceso Atención a Partes Interesadas y Comunicaciones, gestiona varios canales que facilitan la comunicación interna y externa de la entidad y, para su administración, tiene políticas, protocolos y procedimientos que facilitan su ejecución y desarrollo.</w:t>
            </w:r>
          </w:p>
          <w:p w14:paraId="7801D3C7" w14:textId="76E11030"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 xml:space="preserve">Estos canales comprenden las redes sociales como: YouTube, Twitter, Facebook e Instagram, y la página web </w:t>
            </w:r>
            <w:hyperlink r:id="rId36">
              <w:r w:rsidRPr="00C9479E">
                <w:rPr>
                  <w:rStyle w:val="Hipervnculo"/>
                  <w:rFonts w:ascii="Arial" w:eastAsia="Arial" w:hAnsi="Arial" w:cs="Arial"/>
                  <w:color w:val="000000" w:themeColor="text1"/>
                  <w:sz w:val="18"/>
                  <w:szCs w:val="18"/>
                  <w:lang w:val="es"/>
                </w:rPr>
                <w:t>www.</w:t>
              </w:r>
              <w:r w:rsidR="00DD1308" w:rsidRPr="00C9479E">
                <w:rPr>
                  <w:rStyle w:val="Hipervnculo"/>
                  <w:rFonts w:ascii="Arial" w:eastAsia="Arial" w:hAnsi="Arial" w:cs="Arial"/>
                  <w:color w:val="000000" w:themeColor="text1"/>
                  <w:sz w:val="18"/>
                  <w:szCs w:val="18"/>
                  <w:lang w:val="es"/>
                </w:rPr>
                <w:t>UAERMV</w:t>
              </w:r>
              <w:r w:rsidRPr="00C9479E">
                <w:rPr>
                  <w:rStyle w:val="Hipervnculo"/>
                  <w:rFonts w:ascii="Arial" w:eastAsia="Arial" w:hAnsi="Arial" w:cs="Arial"/>
                  <w:color w:val="000000" w:themeColor="text1"/>
                  <w:sz w:val="18"/>
                  <w:szCs w:val="18"/>
                  <w:lang w:val="es"/>
                </w:rPr>
                <w:t>.gov.co</w:t>
              </w:r>
            </w:hyperlink>
            <w:r w:rsidRPr="00C9479E">
              <w:rPr>
                <w:rFonts w:ascii="Arial" w:eastAsia="Arial" w:hAnsi="Arial" w:cs="Arial"/>
                <w:sz w:val="18"/>
                <w:szCs w:val="18"/>
                <w:lang w:val="es"/>
              </w:rPr>
              <w:t>, donde los ciudadanos pueden informarse, enterarse de los planes, programas y acciones de la entidad, además de participar e interactuar.</w:t>
            </w:r>
          </w:p>
          <w:p w14:paraId="79267D50"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C9479E">
              <w:rPr>
                <w:rFonts w:ascii="Arial" w:eastAsia="Arial" w:hAnsi="Arial" w:cs="Arial"/>
                <w:sz w:val="18"/>
                <w:szCs w:val="18"/>
                <w:lang w:val="es"/>
              </w:rPr>
              <w:t>Se realizó un nuevo diseño de la Intranet teniendo en cuenta los resultados del diagnóstico y el cronograma de trabajo realizado en el mes de junio. Se logró, a través de la reorganización de los elementos un diseño con una lectura visual más ordenada, sencilla destacando el módulo de noticias, la revista Mi Calle y el noticiero Conexión Vial por el que los colaboradores reciben información sobre los avances y logros de la entidad en sus metas y objetivos.</w:t>
            </w:r>
          </w:p>
          <w:p w14:paraId="758A8CD3" w14:textId="2BFE7352"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C9479E">
              <w:rPr>
                <w:rFonts w:ascii="Arial" w:eastAsia="Arial" w:hAnsi="Arial" w:cs="Arial"/>
                <w:sz w:val="18"/>
                <w:szCs w:val="18"/>
                <w:lang w:val="es"/>
              </w:rPr>
              <w:t>Adicionalmente se realizaron tres ediciones del Noticiero Conexión Vial, Tres de la Revista Mi Cal</w:t>
            </w:r>
            <w:r w:rsidR="00C9479E" w:rsidRPr="00C9479E">
              <w:rPr>
                <w:rFonts w:ascii="Arial" w:eastAsia="Arial" w:hAnsi="Arial" w:cs="Arial"/>
                <w:sz w:val="18"/>
                <w:szCs w:val="18"/>
                <w:lang w:val="es"/>
              </w:rPr>
              <w:t xml:space="preserve">le y Tres del Boletín Interno. </w:t>
            </w:r>
          </w:p>
        </w:tc>
      </w:tr>
      <w:tr w:rsidR="00C9479E" w:rsidRPr="00C9479E" w14:paraId="58E9809B" w14:textId="77777777" w:rsidTr="00C9479E">
        <w:tc>
          <w:tcPr>
            <w:cnfStyle w:val="001000000000" w:firstRow="0" w:lastRow="0" w:firstColumn="1" w:lastColumn="0" w:oddVBand="0" w:evenVBand="0" w:oddHBand="0" w:evenHBand="0" w:firstRowFirstColumn="0" w:firstRowLastColumn="0" w:lastRowFirstColumn="0" w:lastRowLastColumn="0"/>
            <w:tcW w:w="3397" w:type="dxa"/>
          </w:tcPr>
          <w:p w14:paraId="21E98AA6" w14:textId="77777777" w:rsidR="009F6F85" w:rsidRPr="00C9479E" w:rsidRDefault="009F6F85" w:rsidP="009F6F85">
            <w:pPr>
              <w:rPr>
                <w:rFonts w:ascii="Arial" w:hAnsi="Arial" w:cs="Arial"/>
                <w:i w:val="0"/>
                <w:sz w:val="18"/>
                <w:szCs w:val="18"/>
              </w:rPr>
            </w:pPr>
            <w:r w:rsidRPr="00C9479E">
              <w:rPr>
                <w:rFonts w:ascii="Arial" w:eastAsia="Arial" w:hAnsi="Arial" w:cs="Arial"/>
                <w:i w:val="0"/>
                <w:sz w:val="18"/>
                <w:szCs w:val="18"/>
                <w:lang w:val="es"/>
              </w:rPr>
              <w:t xml:space="preserve">Información y comunicación externa </w:t>
            </w:r>
          </w:p>
        </w:tc>
        <w:tc>
          <w:tcPr>
            <w:tcW w:w="5563" w:type="dxa"/>
          </w:tcPr>
          <w:p w14:paraId="1778C67E" w14:textId="77777777" w:rsidR="009F6F85" w:rsidRPr="00C9479E"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rPr>
              <w:t>Comunicaciones administra la información externa, a través de los canales y/o multiplataformas institucionales, a saber:</w:t>
            </w:r>
          </w:p>
          <w:p w14:paraId="0F638E7E" w14:textId="77777777" w:rsidR="009F6F85" w:rsidRPr="00C9479E"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9479E">
              <w:rPr>
                <w:rFonts w:ascii="Arial" w:eastAsia="Arial" w:hAnsi="Arial" w:cs="Arial"/>
                <w:sz w:val="18"/>
                <w:szCs w:val="18"/>
              </w:rPr>
              <w:t>1. Redes sociales: Principal herramienta de comunicación y divulgación de la entidad, facilitando la interacción y constante participación de la ciudadanía; en el tercer trimestre de 2020 se observó un aumento en todas las cuentas de la entidad de 829 seguidores, siendo Twitter la de más crecimiento con 3571 seguidores. Durante este periodo se innovó con la elaboración de hilos, encuestas, imágenes de antes y ahora, entre otros, que han permitido el incremento de seguidores.</w:t>
            </w:r>
          </w:p>
          <w:p w14:paraId="795E2C85" w14:textId="77777777" w:rsidR="009F6F85" w:rsidRPr="00C9479E"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9479E">
              <w:rPr>
                <w:rFonts w:ascii="Arial" w:eastAsia="Arial" w:hAnsi="Arial" w:cs="Arial"/>
                <w:sz w:val="18"/>
                <w:szCs w:val="18"/>
              </w:rPr>
              <w:t>2. Portal web: Herramienta fundamental en el proceso de comunicación de la entidad, ya que facilita las acciones de interacción y participación, así como el flujo constante e inmediato de la información de la entidad, no solo en temas misionales, sino además como muestra de la gestión y avance institucional. El tercer trimestre el portal recibió 61.921 visitas. Durante este periodo, entre el 30% y el 34% de las visitas al sitio se realizaron al módulo de noticias, convirtiéndolo en el más consultado.</w:t>
            </w:r>
          </w:p>
          <w:p w14:paraId="2CDEE5BA" w14:textId="1AA94B2B" w:rsidR="009F6F85" w:rsidRPr="00C9479E" w:rsidRDefault="009F6F85" w:rsidP="009F6F8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
              </w:rPr>
            </w:pPr>
            <w:r w:rsidRPr="00C9479E">
              <w:rPr>
                <w:rFonts w:ascii="Arial" w:eastAsia="Arial" w:hAnsi="Arial" w:cs="Arial"/>
                <w:sz w:val="18"/>
                <w:szCs w:val="18"/>
              </w:rPr>
              <w:t>3. Campañas de comunicación externa e interna: s</w:t>
            </w:r>
            <w:r w:rsidR="007A1659">
              <w:rPr>
                <w:rFonts w:ascii="Arial" w:eastAsia="Arial" w:hAnsi="Arial" w:cs="Arial"/>
                <w:sz w:val="18"/>
                <w:szCs w:val="18"/>
              </w:rPr>
              <w:t>e</w:t>
            </w:r>
            <w:r w:rsidRPr="00C9479E">
              <w:rPr>
                <w:rFonts w:ascii="Arial" w:eastAsia="Arial" w:hAnsi="Arial" w:cs="Arial"/>
                <w:sz w:val="18"/>
                <w:szCs w:val="18"/>
                <w:lang w:val="es"/>
              </w:rPr>
              <w:t xml:space="preserve"> ejecutó la campaña “Ahora Somos Más” lo que incluyó la difusión del material audiovisual a través del grupo de WhatsApp del grupo directivo, para que estos a su vez lo compartieran con sus equipos. También se publicó en la Intranet en la que alcanzó 232 visualizaciones.</w:t>
            </w:r>
          </w:p>
          <w:p w14:paraId="7E1FCA56" w14:textId="77777777" w:rsidR="009F6F85" w:rsidRPr="00C9479E" w:rsidRDefault="009F6F85" w:rsidP="009F6F85">
            <w:pPr>
              <w:spacing w:line="257"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9479E">
              <w:rPr>
                <w:rFonts w:ascii="Arial" w:eastAsia="Arial" w:hAnsi="Arial" w:cs="Arial"/>
                <w:sz w:val="18"/>
                <w:szCs w:val="18"/>
                <w:lang w:val="es"/>
              </w:rPr>
              <w:t>De manera paralela, se organizaron las socializaciones estratégicas con las áreas que tienen contacto directo con los grupos de valor de la UAERMV, con el propósito de presentarles de una manera más detallada y clara las nuevas funciones que asumió la entidad con el Plan de Desarrollo Distrital. Se realizaron siete reuniones con un aforo total de 297 colaboradores.</w:t>
            </w:r>
            <w:r w:rsidRPr="00C9479E">
              <w:rPr>
                <w:rFonts w:ascii="Arial" w:eastAsia="Arial" w:hAnsi="Arial" w:cs="Arial"/>
                <w:sz w:val="18"/>
                <w:szCs w:val="18"/>
              </w:rPr>
              <w:t xml:space="preserve"> </w:t>
            </w:r>
          </w:p>
          <w:p w14:paraId="00911544" w14:textId="6666E62B" w:rsidR="009F6F85" w:rsidRPr="00C9479E" w:rsidRDefault="009F6F85" w:rsidP="00C9479E">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9479E">
              <w:rPr>
                <w:rFonts w:ascii="Arial" w:eastAsia="Arial" w:hAnsi="Arial" w:cs="Arial"/>
                <w:sz w:val="18"/>
                <w:szCs w:val="18"/>
              </w:rPr>
              <w:lastRenderedPageBreak/>
              <w:t>Durante este periodo también se desarrolló el componente externo de la campaña con la publicación de un boletín de prensa difundido por medios de comunicación como El Espectador. Este boletín tuvo 1923 visitas desde su publicación el 24 de agosto. En redes se publicaron mensajes relacionados con el tema con los siguientes resultados: Twitter, 27 retweets, 61 me gusta, 13.598 reproducciones de video; Facebook, 207 me gusta, 4604 reproducciones</w:t>
            </w:r>
            <w:r w:rsidR="00C9479E" w:rsidRPr="00C9479E">
              <w:rPr>
                <w:rFonts w:ascii="Arial" w:eastAsia="Arial" w:hAnsi="Arial" w:cs="Arial"/>
                <w:sz w:val="18"/>
                <w:szCs w:val="18"/>
              </w:rPr>
              <w:t xml:space="preserve"> de video, 52 veces compartido.</w:t>
            </w:r>
          </w:p>
        </w:tc>
      </w:tr>
    </w:tbl>
    <w:p w14:paraId="10F7AF47" w14:textId="596F4B34" w:rsidR="009F6F85" w:rsidRPr="00C9479E" w:rsidRDefault="009F6F85" w:rsidP="009F6F85">
      <w:pPr>
        <w:jc w:val="center"/>
        <w:rPr>
          <w:rFonts w:ascii="Arial" w:hAnsi="Arial" w:cs="Arial"/>
          <w:color w:val="000000" w:themeColor="text1"/>
        </w:rPr>
      </w:pPr>
      <w:r w:rsidRPr="00C9479E">
        <w:rPr>
          <w:rFonts w:ascii="Arial" w:eastAsia="Arial" w:hAnsi="Arial" w:cs="Arial"/>
          <w:color w:val="000000" w:themeColor="text1"/>
        </w:rPr>
        <w:lastRenderedPageBreak/>
        <w:t xml:space="preserve">Fuente: </w:t>
      </w:r>
      <w:r w:rsidR="000D37A3" w:rsidRPr="00EF5412">
        <w:rPr>
          <w:rFonts w:ascii="Arial" w:hAnsi="Arial" w:cs="Arial"/>
        </w:rPr>
        <w:t>O</w:t>
      </w:r>
      <w:r w:rsidR="000D37A3">
        <w:rPr>
          <w:rFonts w:ascii="Arial" w:hAnsi="Arial" w:cs="Arial"/>
        </w:rPr>
        <w:t xml:space="preserve">ficina </w:t>
      </w:r>
      <w:r w:rsidR="000D37A3" w:rsidRPr="00EF5412">
        <w:rPr>
          <w:rFonts w:ascii="Arial" w:hAnsi="Arial" w:cs="Arial"/>
        </w:rPr>
        <w:t>A</w:t>
      </w:r>
      <w:r w:rsidR="000D37A3">
        <w:rPr>
          <w:rFonts w:ascii="Arial" w:hAnsi="Arial" w:cs="Arial"/>
        </w:rPr>
        <w:t xml:space="preserve">sesora de </w:t>
      </w:r>
      <w:r w:rsidR="000D37A3" w:rsidRPr="00EF5412">
        <w:rPr>
          <w:rFonts w:ascii="Arial" w:hAnsi="Arial" w:cs="Arial"/>
        </w:rPr>
        <w:t>P</w:t>
      </w:r>
      <w:r w:rsidR="000D37A3">
        <w:rPr>
          <w:rFonts w:ascii="Arial" w:hAnsi="Arial" w:cs="Arial"/>
        </w:rPr>
        <w:t>laneación</w:t>
      </w:r>
      <w:r w:rsidRPr="00C9479E">
        <w:rPr>
          <w:rFonts w:ascii="Arial" w:eastAsia="Arial" w:hAnsi="Arial" w:cs="Arial"/>
          <w:color w:val="000000" w:themeColor="text1"/>
        </w:rPr>
        <w:t>,</w:t>
      </w:r>
      <w:r w:rsidR="000D37A3">
        <w:rPr>
          <w:rFonts w:ascii="Arial" w:eastAsia="Arial" w:hAnsi="Arial" w:cs="Arial"/>
          <w:color w:val="000000" w:themeColor="text1"/>
        </w:rPr>
        <w:t xml:space="preserve"> UAERMV,</w:t>
      </w:r>
      <w:r w:rsidRPr="00C9479E">
        <w:rPr>
          <w:rFonts w:ascii="Arial" w:eastAsia="Arial" w:hAnsi="Arial" w:cs="Arial"/>
          <w:color w:val="000000" w:themeColor="text1"/>
        </w:rPr>
        <w:t xml:space="preserve"> 2020.</w:t>
      </w:r>
    </w:p>
    <w:p w14:paraId="090BE421" w14:textId="77777777" w:rsidR="009F6F85" w:rsidRPr="000467D7" w:rsidRDefault="009F6F85" w:rsidP="00776B3F">
      <w:pPr>
        <w:pStyle w:val="Prrafodelista"/>
        <w:numPr>
          <w:ilvl w:val="0"/>
          <w:numId w:val="13"/>
        </w:numPr>
        <w:rPr>
          <w:rFonts w:ascii="Arial" w:eastAsia="Arial" w:hAnsi="Arial" w:cs="Arial"/>
        </w:rPr>
      </w:pPr>
      <w:r w:rsidRPr="000467D7">
        <w:rPr>
          <w:rFonts w:ascii="Arial" w:eastAsia="Arial" w:hAnsi="Arial" w:cs="Arial"/>
        </w:rPr>
        <w:t>Actividades de monitoreo</w:t>
      </w:r>
    </w:p>
    <w:p w14:paraId="16DC0653" w14:textId="39EB8D20" w:rsidR="009F6F85" w:rsidRPr="000467D7" w:rsidRDefault="009F6F85" w:rsidP="009F6F85">
      <w:pPr>
        <w:rPr>
          <w:rFonts w:ascii="Arial" w:hAnsi="Arial" w:cs="Arial"/>
        </w:rPr>
      </w:pPr>
      <w:r w:rsidRPr="000467D7">
        <w:rPr>
          <w:rFonts w:ascii="Arial" w:eastAsia="Arial" w:hAnsi="Arial" w:cs="Arial"/>
        </w:rPr>
        <w:t>Busca que la entidad haga seguimiento oportuno al estado de la gestión de los riesgos y los controles, esto se puede llevar a cabo a partir de dos tipos de evaluación: concurrente o autoevaluación y evaluación independiente</w:t>
      </w:r>
    </w:p>
    <w:p w14:paraId="11EB57C6" w14:textId="2587789F" w:rsidR="009F6F85" w:rsidRPr="00C9479E" w:rsidRDefault="009F6F85" w:rsidP="009F6F85">
      <w:pPr>
        <w:jc w:val="center"/>
        <w:rPr>
          <w:rFonts w:ascii="Arial" w:hAnsi="Arial" w:cs="Arial"/>
          <w:color w:val="000000" w:themeColor="text1"/>
        </w:rPr>
      </w:pPr>
      <w:bookmarkStart w:id="95" w:name="_Toc55894312"/>
      <w:bookmarkStart w:id="96" w:name="_Toc56798431"/>
      <w:r w:rsidRPr="00C9479E">
        <w:rPr>
          <w:rFonts w:ascii="Arial" w:hAnsi="Arial" w:cs="Arial"/>
          <w:b/>
          <w:color w:val="000000" w:themeColor="text1"/>
        </w:rPr>
        <w:t xml:space="preserve">Tabla </w:t>
      </w:r>
      <w:r w:rsidRPr="00C9479E">
        <w:rPr>
          <w:rFonts w:ascii="Arial" w:hAnsi="Arial" w:cs="Arial"/>
          <w:b/>
          <w:color w:val="000000" w:themeColor="text1"/>
          <w:shd w:val="clear" w:color="auto" w:fill="E6E6E6"/>
        </w:rPr>
        <w:fldChar w:fldCharType="begin"/>
      </w:r>
      <w:r w:rsidRPr="00C9479E">
        <w:rPr>
          <w:rFonts w:ascii="Arial" w:hAnsi="Arial" w:cs="Arial"/>
          <w:b/>
          <w:color w:val="000000" w:themeColor="text1"/>
        </w:rPr>
        <w:instrText xml:space="preserve"> SEQ Tabla \* ARABIC </w:instrText>
      </w:r>
      <w:r w:rsidRPr="00C9479E">
        <w:rPr>
          <w:rFonts w:ascii="Arial" w:hAnsi="Arial" w:cs="Arial"/>
          <w:b/>
          <w:color w:val="000000" w:themeColor="text1"/>
          <w:shd w:val="clear" w:color="auto" w:fill="E6E6E6"/>
        </w:rPr>
        <w:fldChar w:fldCharType="separate"/>
      </w:r>
      <w:r w:rsidR="00B10538">
        <w:rPr>
          <w:rFonts w:ascii="Arial" w:hAnsi="Arial" w:cs="Arial"/>
          <w:b/>
          <w:noProof/>
          <w:color w:val="000000" w:themeColor="text1"/>
        </w:rPr>
        <w:t>19</w:t>
      </w:r>
      <w:r w:rsidRPr="00C9479E">
        <w:rPr>
          <w:rFonts w:ascii="Arial" w:hAnsi="Arial" w:cs="Arial"/>
          <w:b/>
          <w:color w:val="000000" w:themeColor="text1"/>
          <w:shd w:val="clear" w:color="auto" w:fill="E6E6E6"/>
        </w:rPr>
        <w:fldChar w:fldCharType="end"/>
      </w:r>
      <w:r w:rsidRPr="00C9479E">
        <w:rPr>
          <w:rFonts w:ascii="Arial" w:hAnsi="Arial" w:cs="Arial"/>
          <w:color w:val="000000" w:themeColor="text1"/>
        </w:rPr>
        <w:t xml:space="preserve">. </w:t>
      </w:r>
      <w:r w:rsidRPr="00C9479E">
        <w:rPr>
          <w:rFonts w:ascii="Arial" w:eastAsia="Arial" w:hAnsi="Arial" w:cs="Arial"/>
          <w:color w:val="000000" w:themeColor="text1"/>
        </w:rPr>
        <w:t>Gestión de las actividades de Información y comunicaciones</w:t>
      </w:r>
      <w:bookmarkEnd w:id="95"/>
      <w:bookmarkEnd w:id="96"/>
    </w:p>
    <w:tbl>
      <w:tblPr>
        <w:tblStyle w:val="Tabladecuadrcula7concolores"/>
        <w:tblW w:w="0" w:type="auto"/>
        <w:tblLayout w:type="fixed"/>
        <w:tblLook w:val="04A0" w:firstRow="1" w:lastRow="0" w:firstColumn="1" w:lastColumn="0" w:noHBand="0" w:noVBand="1"/>
      </w:tblPr>
      <w:tblGrid>
        <w:gridCol w:w="4480"/>
        <w:gridCol w:w="4480"/>
      </w:tblGrid>
      <w:tr w:rsidR="009F6F85" w:rsidRPr="00C9479E" w14:paraId="69B04C5F" w14:textId="77777777" w:rsidTr="00C947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0" w:type="dxa"/>
          </w:tcPr>
          <w:p w14:paraId="0C93148F" w14:textId="77777777" w:rsidR="009F6F85" w:rsidRPr="00C9479E" w:rsidRDefault="009F6F85" w:rsidP="009F6F85">
            <w:pPr>
              <w:jc w:val="center"/>
              <w:rPr>
                <w:rFonts w:ascii="Arial" w:hAnsi="Arial" w:cs="Arial"/>
                <w:i w:val="0"/>
                <w:sz w:val="18"/>
                <w:szCs w:val="18"/>
              </w:rPr>
            </w:pPr>
            <w:r w:rsidRPr="00C9479E">
              <w:rPr>
                <w:rFonts w:ascii="Arial" w:eastAsia="Arial" w:hAnsi="Arial" w:cs="Arial"/>
                <w:bCs w:val="0"/>
                <w:i w:val="0"/>
                <w:sz w:val="18"/>
                <w:szCs w:val="18"/>
              </w:rPr>
              <w:t>Aspecto</w:t>
            </w:r>
          </w:p>
        </w:tc>
        <w:tc>
          <w:tcPr>
            <w:tcW w:w="4480" w:type="dxa"/>
          </w:tcPr>
          <w:p w14:paraId="01886C53" w14:textId="77777777" w:rsidR="009F6F85" w:rsidRPr="00C9479E" w:rsidRDefault="009F6F85" w:rsidP="009F6F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479E">
              <w:rPr>
                <w:rFonts w:ascii="Arial" w:eastAsia="Arial" w:hAnsi="Arial" w:cs="Arial"/>
                <w:bCs w:val="0"/>
                <w:sz w:val="18"/>
                <w:szCs w:val="18"/>
              </w:rPr>
              <w:t>Gestión</w:t>
            </w:r>
          </w:p>
        </w:tc>
      </w:tr>
      <w:tr w:rsidR="009F6F85" w:rsidRPr="00C9479E" w14:paraId="6B50BA0C" w14:textId="77777777" w:rsidTr="00C94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0" w:type="dxa"/>
          </w:tcPr>
          <w:p w14:paraId="2B6EB666" w14:textId="77777777" w:rsidR="009F6F85" w:rsidRPr="00C9479E" w:rsidRDefault="009F6F85" w:rsidP="009F6F85">
            <w:pPr>
              <w:rPr>
                <w:rFonts w:ascii="Arial" w:hAnsi="Arial" w:cs="Arial"/>
                <w:i w:val="0"/>
                <w:sz w:val="18"/>
                <w:szCs w:val="18"/>
              </w:rPr>
            </w:pPr>
            <w:r w:rsidRPr="00C9479E">
              <w:rPr>
                <w:rFonts w:ascii="Arial" w:eastAsia="Arial" w:hAnsi="Arial" w:cs="Arial"/>
                <w:i w:val="0"/>
                <w:sz w:val="18"/>
                <w:szCs w:val="18"/>
                <w:lang w:val="es"/>
              </w:rPr>
              <w:t xml:space="preserve">Autoevaluación Institucional </w:t>
            </w:r>
          </w:p>
          <w:p w14:paraId="51583CD9" w14:textId="77777777" w:rsidR="009F6F85" w:rsidRPr="00C9479E" w:rsidRDefault="009F6F85" w:rsidP="009F6F85">
            <w:pPr>
              <w:rPr>
                <w:rFonts w:ascii="Arial" w:hAnsi="Arial" w:cs="Arial"/>
                <w:i w:val="0"/>
                <w:sz w:val="18"/>
                <w:szCs w:val="18"/>
              </w:rPr>
            </w:pPr>
            <w:r w:rsidRPr="00C9479E">
              <w:rPr>
                <w:rFonts w:ascii="Arial" w:eastAsia="Arial" w:hAnsi="Arial" w:cs="Arial"/>
                <w:i w:val="0"/>
                <w:sz w:val="18"/>
                <w:szCs w:val="18"/>
                <w:lang w:val="es"/>
              </w:rPr>
              <w:t xml:space="preserve"> </w:t>
            </w:r>
          </w:p>
        </w:tc>
        <w:tc>
          <w:tcPr>
            <w:tcW w:w="4480" w:type="dxa"/>
          </w:tcPr>
          <w:p w14:paraId="412329D9"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La entidad aplica diversas estrategias para promover el autocontrol en el desarrollo de sus actividades, tales como:</w:t>
            </w:r>
          </w:p>
          <w:p w14:paraId="7D093B93"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 Puntos de control explícitos, identificados en procedimientos documentados y codificados en el Sistema de Gestión.</w:t>
            </w:r>
          </w:p>
          <w:p w14:paraId="663F7D1F"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 Controles para mitigar los riesgos de los procesos y de corrupción.</w:t>
            </w:r>
          </w:p>
          <w:p w14:paraId="2CAFFEE1"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C9479E">
              <w:rPr>
                <w:rFonts w:ascii="Arial" w:eastAsia="Arial" w:hAnsi="Arial" w:cs="Arial"/>
                <w:sz w:val="18"/>
                <w:szCs w:val="18"/>
                <w:lang w:val="es"/>
              </w:rPr>
              <w:t>• Reuniones de seguimiento, presididos por el líder del proceso, donde se analiza la gestión y verifica el cumplimiento de planes y programas en los cuales participa, fomentando la cultura del Autocontrol por medio de la evaluación de los controles internos asociados a los procesos.</w:t>
            </w:r>
          </w:p>
          <w:p w14:paraId="76D1D7CD" w14:textId="77777777" w:rsidR="009F6F85" w:rsidRPr="00C9479E" w:rsidRDefault="009F6F85" w:rsidP="009F6F8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
              </w:rPr>
            </w:pPr>
            <w:r w:rsidRPr="00C9479E">
              <w:rPr>
                <w:rFonts w:ascii="Arial" w:eastAsia="Arial" w:hAnsi="Arial" w:cs="Arial"/>
                <w:sz w:val="18"/>
                <w:szCs w:val="18"/>
                <w:lang w:val="es"/>
              </w:rPr>
              <w:t>• Diligenciamiento de los autodiagnósticos de  las políticas de gestión y desempeño</w:t>
            </w:r>
          </w:p>
        </w:tc>
      </w:tr>
      <w:tr w:rsidR="009F6F85" w:rsidRPr="00C9479E" w14:paraId="5D4EBBD5" w14:textId="77777777" w:rsidTr="00C9479E">
        <w:tc>
          <w:tcPr>
            <w:cnfStyle w:val="001000000000" w:firstRow="0" w:lastRow="0" w:firstColumn="1" w:lastColumn="0" w:oddVBand="0" w:evenVBand="0" w:oddHBand="0" w:evenHBand="0" w:firstRowFirstColumn="0" w:firstRowLastColumn="0" w:lastRowFirstColumn="0" w:lastRowLastColumn="0"/>
            <w:tcW w:w="4480" w:type="dxa"/>
          </w:tcPr>
          <w:p w14:paraId="12FE51D4" w14:textId="77777777" w:rsidR="009F6F85" w:rsidRPr="00C9479E" w:rsidRDefault="009F6F85" w:rsidP="009F6F85">
            <w:pPr>
              <w:rPr>
                <w:rFonts w:ascii="Arial" w:hAnsi="Arial" w:cs="Arial"/>
                <w:i w:val="0"/>
                <w:sz w:val="18"/>
                <w:szCs w:val="18"/>
              </w:rPr>
            </w:pPr>
            <w:r w:rsidRPr="00C9479E">
              <w:rPr>
                <w:rFonts w:ascii="Arial" w:eastAsia="Arial" w:hAnsi="Arial" w:cs="Arial"/>
                <w:i w:val="0"/>
                <w:sz w:val="18"/>
                <w:szCs w:val="18"/>
                <w:lang w:val="es"/>
              </w:rPr>
              <w:t xml:space="preserve">Evaluación Independiente </w:t>
            </w:r>
          </w:p>
        </w:tc>
        <w:tc>
          <w:tcPr>
            <w:tcW w:w="4480" w:type="dxa"/>
          </w:tcPr>
          <w:p w14:paraId="4195E20B" w14:textId="77777777" w:rsidR="009F6F85" w:rsidRPr="00C9479E" w:rsidRDefault="009F6F85" w:rsidP="009F6F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479E">
              <w:rPr>
                <w:rFonts w:ascii="Arial" w:eastAsia="Arial" w:hAnsi="Arial" w:cs="Arial"/>
                <w:sz w:val="18"/>
                <w:szCs w:val="18"/>
                <w:lang w:val="es"/>
              </w:rPr>
              <w:t>La Oficina de Control Interno realizó el informe semestral de evaluación independiente del estado del sistema de</w:t>
            </w:r>
          </w:p>
          <w:p w14:paraId="2E0DAA65" w14:textId="42019810" w:rsidR="009F6F85" w:rsidRPr="00C9479E" w:rsidRDefault="009F6F85" w:rsidP="009F6F85">
            <w:pPr>
              <w:cnfStyle w:val="000000000000" w:firstRow="0" w:lastRow="0" w:firstColumn="0" w:lastColumn="0" w:oddVBand="0" w:evenVBand="0" w:oddHBand="0" w:evenHBand="0" w:firstRowFirstColumn="0" w:firstRowLastColumn="0" w:lastRowFirstColumn="0" w:lastRowLastColumn="0"/>
              <w:rPr>
                <w:sz w:val="18"/>
                <w:szCs w:val="18"/>
              </w:rPr>
            </w:pPr>
            <w:r w:rsidRPr="00C9479E">
              <w:rPr>
                <w:rFonts w:ascii="Arial" w:eastAsia="Arial" w:hAnsi="Arial" w:cs="Arial"/>
                <w:sz w:val="18"/>
                <w:szCs w:val="18"/>
                <w:lang w:val="es"/>
              </w:rPr>
              <w:t xml:space="preserve">control interno- SIC EN LA UAERMV, período enero – junio de 2020. Resultados, recomendaciones y solicitud de formulación del plan de mejoramiento con </w:t>
            </w:r>
            <w:r w:rsidR="00C9479E" w:rsidRPr="00C9479E">
              <w:rPr>
                <w:rFonts w:ascii="Arial" w:eastAsia="Arial" w:hAnsi="Arial" w:cs="Arial"/>
                <w:sz w:val="18"/>
                <w:szCs w:val="18"/>
                <w:lang w:val="es"/>
              </w:rPr>
              <w:t>número</w:t>
            </w:r>
            <w:r w:rsidRPr="00C9479E">
              <w:rPr>
                <w:rFonts w:ascii="Arial" w:eastAsia="Arial" w:hAnsi="Arial" w:cs="Arial"/>
                <w:sz w:val="18"/>
                <w:szCs w:val="18"/>
                <w:lang w:val="es"/>
              </w:rPr>
              <w:t xml:space="preserve"> de memorando  20201600074023</w:t>
            </w:r>
          </w:p>
        </w:tc>
      </w:tr>
    </w:tbl>
    <w:p w14:paraId="3088BDBC" w14:textId="1D06EE5B" w:rsidR="009F6F85" w:rsidRPr="00730B82" w:rsidRDefault="000D37A3" w:rsidP="009F6F85">
      <w:pPr>
        <w:jc w:val="center"/>
        <w:rPr>
          <w:rFonts w:ascii="Arial" w:eastAsia="Arial" w:hAnsi="Arial" w:cs="Arial"/>
          <w:sz w:val="20"/>
        </w:rPr>
      </w:pPr>
      <w:r w:rsidRPr="00730B82">
        <w:rPr>
          <w:rFonts w:ascii="Arial" w:eastAsia="Arial" w:hAnsi="Arial" w:cs="Arial"/>
          <w:b/>
          <w:sz w:val="20"/>
        </w:rPr>
        <w:t>Fuente:</w:t>
      </w:r>
      <w:r w:rsidRPr="00730B82">
        <w:rPr>
          <w:rFonts w:ascii="Arial" w:eastAsia="Arial" w:hAnsi="Arial" w:cs="Arial"/>
          <w:sz w:val="20"/>
        </w:rPr>
        <w:t xml:space="preserve"> Oficina Asesora de Planeación, UAERMV</w:t>
      </w:r>
      <w:r w:rsidR="009F6F85" w:rsidRPr="00730B82">
        <w:rPr>
          <w:rFonts w:ascii="Arial" w:eastAsia="Arial" w:hAnsi="Arial" w:cs="Arial"/>
          <w:sz w:val="20"/>
        </w:rPr>
        <w:t>, 2020.</w:t>
      </w:r>
    </w:p>
    <w:p w14:paraId="355809BF" w14:textId="76AA586D" w:rsidR="0E92F43A" w:rsidRPr="00AF25FD" w:rsidRDefault="00745EE0" w:rsidP="00EF13CF">
      <w:pPr>
        <w:pStyle w:val="Ttulo3"/>
        <w:rPr>
          <w:rFonts w:cs="Arial"/>
        </w:rPr>
      </w:pPr>
      <w:bookmarkStart w:id="97" w:name="_Toc56798351"/>
      <w:r w:rsidRPr="006E5FF0">
        <w:rPr>
          <w:rFonts w:eastAsia="Calibri" w:cs="Arial"/>
          <w:sz w:val="24"/>
        </w:rPr>
        <w:t>3.2</w:t>
      </w:r>
      <w:r w:rsidR="0E92F43A" w:rsidRPr="006E5FF0">
        <w:rPr>
          <w:rFonts w:eastAsia="Calibri" w:cs="Arial"/>
          <w:sz w:val="24"/>
        </w:rPr>
        <w:t>.</w:t>
      </w:r>
      <w:r w:rsidR="00C30702" w:rsidRPr="006E5FF0">
        <w:rPr>
          <w:rFonts w:cs="Arial"/>
          <w:sz w:val="12"/>
          <w:szCs w:val="14"/>
        </w:rPr>
        <w:t xml:space="preserve"> </w:t>
      </w:r>
      <w:r w:rsidR="00D54485" w:rsidRPr="00AF25FD">
        <w:rPr>
          <w:rFonts w:cs="Arial"/>
        </w:rPr>
        <w:t>Transparencia y acceso a la información pública</w:t>
      </w:r>
      <w:bookmarkEnd w:id="97"/>
    </w:p>
    <w:p w14:paraId="4A8A0BC4" w14:textId="35924C27" w:rsidR="00AE388A" w:rsidRDefault="00AE388A" w:rsidP="00AE388A">
      <w:pPr>
        <w:spacing w:line="257" w:lineRule="auto"/>
        <w:jc w:val="both"/>
        <w:rPr>
          <w:rFonts w:ascii="Arial" w:eastAsia="Arial" w:hAnsi="Arial" w:cs="Arial"/>
          <w:color w:val="000000" w:themeColor="text1"/>
        </w:rPr>
      </w:pPr>
      <w:r w:rsidRPr="34F0B71C">
        <w:rPr>
          <w:rFonts w:ascii="Arial" w:eastAsia="Arial" w:hAnsi="Arial" w:cs="Arial"/>
          <w:color w:val="000000" w:themeColor="text1"/>
        </w:rPr>
        <w:t>En lo corrido del 2020, se realizó un acercamiento con la Veeduría Distrital, buscando realizar un taller de transparencia, que se adelantó en el mes de marzo con distintas dependencias estrategias para generar estrategias de transp</w:t>
      </w:r>
      <w:r w:rsidR="002014EA">
        <w:rPr>
          <w:rFonts w:ascii="Arial" w:eastAsia="Arial" w:hAnsi="Arial" w:cs="Arial"/>
          <w:color w:val="000000" w:themeColor="text1"/>
        </w:rPr>
        <w:t>arencia y anticorrupción en la e</w:t>
      </w:r>
      <w:r w:rsidRPr="34F0B71C">
        <w:rPr>
          <w:rFonts w:ascii="Arial" w:eastAsia="Arial" w:hAnsi="Arial" w:cs="Arial"/>
          <w:color w:val="000000" w:themeColor="text1"/>
        </w:rPr>
        <w:t>ntidad como lo son: Atención al ciudadano, gestión documental, talento humano, gestión social, control interno, comunicaciones y planeación. Durante el taller se abordaron temáticas como soborno, transparencia activa, transparencia pasiva información mínima que deba estar publicada en la web, tipos de información, activos de información, esquema de publicación de la información, índice de información clasificada y reservada rendición de cuentas, conflicto de intereses, criterios diferenciales, recomendaciones para cumplir los ODS, entre otros.</w:t>
      </w:r>
    </w:p>
    <w:p w14:paraId="654B396C" w14:textId="2170D17E" w:rsidR="00AE388A" w:rsidRDefault="00AE388A" w:rsidP="00AE388A">
      <w:pPr>
        <w:spacing w:line="257" w:lineRule="auto"/>
        <w:jc w:val="both"/>
        <w:rPr>
          <w:rFonts w:ascii="Arial" w:eastAsia="Arial" w:hAnsi="Arial" w:cs="Arial"/>
          <w:color w:val="000000" w:themeColor="text1"/>
        </w:rPr>
      </w:pPr>
      <w:r w:rsidRPr="34F0B71C">
        <w:rPr>
          <w:rFonts w:ascii="Arial" w:eastAsia="Arial" w:hAnsi="Arial" w:cs="Arial"/>
          <w:color w:val="000000" w:themeColor="text1"/>
        </w:rPr>
        <w:lastRenderedPageBreak/>
        <w:t>Asimismo, con el ánimo de construir una herramienta de activos de información que cumpliera con lo estipulado en la Ley de Transparencia y Acceso a la Información Pública y demás disposiciones, en el segundo trimestre se desarrolló la metodología para elaboración la matriz de activos de información, a partir de una mesa de trabajo conjunta entre: O</w:t>
      </w:r>
      <w:r w:rsidR="000D37A3">
        <w:rPr>
          <w:rFonts w:ascii="Arial" w:eastAsia="Arial" w:hAnsi="Arial" w:cs="Arial"/>
          <w:color w:val="000000" w:themeColor="text1"/>
        </w:rPr>
        <w:t xml:space="preserve">ficina </w:t>
      </w:r>
      <w:r w:rsidRPr="34F0B71C">
        <w:rPr>
          <w:rFonts w:ascii="Arial" w:eastAsia="Arial" w:hAnsi="Arial" w:cs="Arial"/>
          <w:color w:val="000000" w:themeColor="text1"/>
        </w:rPr>
        <w:t>A</w:t>
      </w:r>
      <w:r w:rsidR="000D37A3">
        <w:rPr>
          <w:rFonts w:ascii="Arial" w:eastAsia="Arial" w:hAnsi="Arial" w:cs="Arial"/>
          <w:color w:val="000000" w:themeColor="text1"/>
        </w:rPr>
        <w:t xml:space="preserve">sesora </w:t>
      </w:r>
      <w:r w:rsidRPr="34F0B71C">
        <w:rPr>
          <w:rFonts w:ascii="Arial" w:eastAsia="Arial" w:hAnsi="Arial" w:cs="Arial"/>
          <w:color w:val="000000" w:themeColor="text1"/>
        </w:rPr>
        <w:t>J</w:t>
      </w:r>
      <w:r w:rsidR="000D37A3">
        <w:rPr>
          <w:rFonts w:ascii="Arial" w:eastAsia="Arial" w:hAnsi="Arial" w:cs="Arial"/>
          <w:color w:val="000000" w:themeColor="text1"/>
        </w:rPr>
        <w:t>urídica</w:t>
      </w:r>
      <w:r w:rsidRPr="34F0B71C">
        <w:rPr>
          <w:rFonts w:ascii="Arial" w:eastAsia="Arial" w:hAnsi="Arial" w:cs="Arial"/>
          <w:color w:val="000000" w:themeColor="text1"/>
        </w:rPr>
        <w:t>, O</w:t>
      </w:r>
      <w:r w:rsidR="000D37A3">
        <w:rPr>
          <w:rFonts w:ascii="Arial" w:eastAsia="Arial" w:hAnsi="Arial" w:cs="Arial"/>
          <w:color w:val="000000" w:themeColor="text1"/>
        </w:rPr>
        <w:t xml:space="preserve">ficina </w:t>
      </w:r>
      <w:r w:rsidRPr="34F0B71C">
        <w:rPr>
          <w:rFonts w:ascii="Arial" w:eastAsia="Arial" w:hAnsi="Arial" w:cs="Arial"/>
          <w:color w:val="000000" w:themeColor="text1"/>
        </w:rPr>
        <w:t>A</w:t>
      </w:r>
      <w:r w:rsidR="000D37A3">
        <w:rPr>
          <w:rFonts w:ascii="Arial" w:eastAsia="Arial" w:hAnsi="Arial" w:cs="Arial"/>
          <w:color w:val="000000" w:themeColor="text1"/>
        </w:rPr>
        <w:t xml:space="preserve">sesora de </w:t>
      </w:r>
      <w:r w:rsidRPr="34F0B71C">
        <w:rPr>
          <w:rFonts w:ascii="Arial" w:eastAsia="Arial" w:hAnsi="Arial" w:cs="Arial"/>
          <w:color w:val="000000" w:themeColor="text1"/>
        </w:rPr>
        <w:t>P</w:t>
      </w:r>
      <w:r w:rsidR="000D37A3">
        <w:rPr>
          <w:rFonts w:ascii="Arial" w:eastAsia="Arial" w:hAnsi="Arial" w:cs="Arial"/>
          <w:color w:val="000000" w:themeColor="text1"/>
        </w:rPr>
        <w:t>laneación</w:t>
      </w:r>
      <w:r w:rsidRPr="34F0B71C">
        <w:rPr>
          <w:rFonts w:ascii="Arial" w:eastAsia="Arial" w:hAnsi="Arial" w:cs="Arial"/>
          <w:color w:val="000000" w:themeColor="text1"/>
        </w:rPr>
        <w:t xml:space="preserve">, sistemas y gestión documental. Posteriormente, y luego de validada esta metodología, por el equipo de trabajo, se realizó la prueba piloto con el proceso de Gestión de Servicios de Infraestructura Tecnológica. Se espera que, para el tercer trimestre, se termine el ejercicio y se empiece a realizar con los demás procesos de la entidad. </w:t>
      </w:r>
    </w:p>
    <w:p w14:paraId="5F07CEB0" w14:textId="0F59036B" w:rsidR="00AE388A" w:rsidRDefault="00AE388A" w:rsidP="00AE388A">
      <w:pPr>
        <w:spacing w:line="257" w:lineRule="auto"/>
        <w:jc w:val="both"/>
        <w:rPr>
          <w:rFonts w:ascii="Arial" w:eastAsia="Arial" w:hAnsi="Arial" w:cs="Arial"/>
          <w:color w:val="000000" w:themeColor="text1"/>
        </w:rPr>
      </w:pPr>
      <w:r w:rsidRPr="34F0B71C">
        <w:rPr>
          <w:rFonts w:ascii="Arial" w:eastAsia="Arial" w:hAnsi="Arial" w:cs="Arial"/>
          <w:color w:val="000000" w:themeColor="text1"/>
        </w:rPr>
        <w:t>Por otro lado, desde la O</w:t>
      </w:r>
      <w:r w:rsidR="000D37A3">
        <w:rPr>
          <w:rFonts w:ascii="Arial" w:eastAsia="Arial" w:hAnsi="Arial" w:cs="Arial"/>
          <w:color w:val="000000" w:themeColor="text1"/>
        </w:rPr>
        <w:t xml:space="preserve">ficina </w:t>
      </w:r>
      <w:r w:rsidRPr="34F0B71C">
        <w:rPr>
          <w:rFonts w:ascii="Arial" w:eastAsia="Arial" w:hAnsi="Arial" w:cs="Arial"/>
          <w:color w:val="000000" w:themeColor="text1"/>
        </w:rPr>
        <w:t>A</w:t>
      </w:r>
      <w:r w:rsidR="000D37A3">
        <w:rPr>
          <w:rFonts w:ascii="Arial" w:eastAsia="Arial" w:hAnsi="Arial" w:cs="Arial"/>
          <w:color w:val="000000" w:themeColor="text1"/>
        </w:rPr>
        <w:t xml:space="preserve">sesora de </w:t>
      </w:r>
      <w:r w:rsidRPr="34F0B71C">
        <w:rPr>
          <w:rFonts w:ascii="Arial" w:eastAsia="Arial" w:hAnsi="Arial" w:cs="Arial"/>
          <w:color w:val="000000" w:themeColor="text1"/>
        </w:rPr>
        <w:t>P</w:t>
      </w:r>
      <w:r w:rsidR="000D37A3">
        <w:rPr>
          <w:rFonts w:ascii="Arial" w:eastAsia="Arial" w:hAnsi="Arial" w:cs="Arial"/>
          <w:color w:val="000000" w:themeColor="text1"/>
        </w:rPr>
        <w:t>laneación</w:t>
      </w:r>
      <w:r w:rsidRPr="34F0B71C">
        <w:rPr>
          <w:rFonts w:ascii="Arial" w:eastAsia="Arial" w:hAnsi="Arial" w:cs="Arial"/>
          <w:color w:val="000000" w:themeColor="text1"/>
        </w:rPr>
        <w:t xml:space="preserve"> se realizó una revisión del módulo de transparencia, teniendo en cuenta la Matriz de Acceso a la Información que suministra el aplicativo ITA de la Procuraduría General de la Nación. En ese sentido, se identificaron algunos faltantes y actualizaci</w:t>
      </w:r>
      <w:r>
        <w:rPr>
          <w:rFonts w:ascii="Arial" w:eastAsia="Arial" w:hAnsi="Arial" w:cs="Arial"/>
          <w:color w:val="000000" w:themeColor="text1"/>
        </w:rPr>
        <w:t xml:space="preserve">ones </w:t>
      </w:r>
      <w:r w:rsidR="00B57D6C">
        <w:rPr>
          <w:rFonts w:ascii="Arial" w:eastAsia="Arial" w:hAnsi="Arial" w:cs="Arial"/>
          <w:color w:val="000000" w:themeColor="text1"/>
        </w:rPr>
        <w:t xml:space="preserve">que fueron realizadas en el módulo, con el ánimo de mejorar y lograr aumentar la calificación de este índice. </w:t>
      </w:r>
    </w:p>
    <w:p w14:paraId="046BEF94" w14:textId="1C27ACA3" w:rsidR="0E92F43A" w:rsidRPr="00F351EC" w:rsidRDefault="00AE388A" w:rsidP="00F351EC">
      <w:pPr>
        <w:spacing w:line="257" w:lineRule="auto"/>
        <w:jc w:val="both"/>
        <w:rPr>
          <w:rFonts w:ascii="Arial" w:eastAsia="Arial" w:hAnsi="Arial" w:cs="Arial"/>
          <w:color w:val="000000" w:themeColor="text1"/>
        </w:rPr>
      </w:pPr>
      <w:r>
        <w:rPr>
          <w:rFonts w:ascii="Arial" w:eastAsia="Arial" w:hAnsi="Arial" w:cs="Arial"/>
          <w:color w:val="000000" w:themeColor="text1"/>
        </w:rPr>
        <w:t xml:space="preserve">Para el tercer trimestre del 2020, se realizó la evaluación ITA en el aplicativo de la Procuraduría General de la Nación, en donde la entidad obtuvo una calificación de 95 puntos, aumentando 5 puntos respecto a la vigencia anterior. Cabe destacar que los numerales que se trabajaron y mejoraron fueron </w:t>
      </w:r>
      <w:r w:rsidR="00F351EC" w:rsidRPr="00F351EC">
        <w:rPr>
          <w:rFonts w:ascii="Arial" w:eastAsia="Arial" w:hAnsi="Arial" w:cs="Arial"/>
          <w:color w:val="000000" w:themeColor="text1"/>
        </w:rPr>
        <w:t>6. Planeación</w:t>
      </w:r>
      <w:r w:rsidR="00F351EC">
        <w:rPr>
          <w:rFonts w:ascii="Arial" w:eastAsia="Arial" w:hAnsi="Arial" w:cs="Arial"/>
          <w:color w:val="000000" w:themeColor="text1"/>
        </w:rPr>
        <w:t xml:space="preserve">, </w:t>
      </w:r>
      <w:r w:rsidR="00F351EC" w:rsidRPr="00F351EC">
        <w:rPr>
          <w:rFonts w:ascii="Arial" w:eastAsia="Calibri" w:hAnsi="Arial" w:cs="Arial"/>
        </w:rPr>
        <w:t>7. Control</w:t>
      </w:r>
      <w:r w:rsidR="00F351EC">
        <w:rPr>
          <w:rFonts w:ascii="Arial" w:eastAsia="Calibri" w:hAnsi="Arial" w:cs="Arial"/>
        </w:rPr>
        <w:t xml:space="preserve"> y </w:t>
      </w:r>
      <w:r w:rsidR="00F351EC" w:rsidRPr="00F351EC">
        <w:rPr>
          <w:rFonts w:ascii="Arial" w:eastAsia="Calibri" w:hAnsi="Arial" w:cs="Arial"/>
        </w:rPr>
        <w:t>9. Instrumentos de Gestión de Información Pública</w:t>
      </w:r>
      <w:r w:rsidR="00F351EC">
        <w:rPr>
          <w:rFonts w:ascii="Arial" w:eastAsia="Calibri" w:hAnsi="Arial" w:cs="Arial"/>
        </w:rPr>
        <w:t xml:space="preserve">. </w:t>
      </w:r>
    </w:p>
    <w:p w14:paraId="39C43F31" w14:textId="6767FA97" w:rsidR="00240236" w:rsidRPr="002D60F9" w:rsidRDefault="006A0962" w:rsidP="002D60F9">
      <w:pPr>
        <w:pStyle w:val="Ttulo3"/>
        <w:rPr>
          <w:rFonts w:eastAsia="Calibri" w:cs="Arial"/>
        </w:rPr>
      </w:pPr>
      <w:bookmarkStart w:id="98" w:name="_Toc56798352"/>
      <w:r w:rsidRPr="002D60F9">
        <w:rPr>
          <w:rFonts w:eastAsia="Calibri" w:cs="Arial"/>
          <w:sz w:val="24"/>
        </w:rPr>
        <w:t xml:space="preserve">3.3 </w:t>
      </w:r>
      <w:r w:rsidRPr="002D60F9">
        <w:rPr>
          <w:rFonts w:eastAsia="Calibri" w:cs="Arial"/>
        </w:rPr>
        <w:t>Gestión del talento humano</w:t>
      </w:r>
      <w:bookmarkEnd w:id="98"/>
    </w:p>
    <w:p w14:paraId="089D0FD8" w14:textId="73F27D76" w:rsidR="00E73B5C" w:rsidRPr="00F56A67" w:rsidRDefault="00E73B5C" w:rsidP="00881200">
      <w:pPr>
        <w:spacing w:line="276" w:lineRule="auto"/>
        <w:jc w:val="both"/>
        <w:rPr>
          <w:rFonts w:ascii="Arial" w:eastAsia="Calibri" w:hAnsi="Arial" w:cs="Arial"/>
        </w:rPr>
      </w:pPr>
      <w:r w:rsidRPr="00F56A67">
        <w:rPr>
          <w:rFonts w:ascii="Arial" w:eastAsia="Calibri" w:hAnsi="Arial" w:cs="Arial"/>
        </w:rPr>
        <w:t>La planta de Personal de la Unidad Administrativa Especial de Rehabilitación y Mantenimiento Vial se encuentra compuesta por 81 empleos públicos y 128 empleos de trabajadores oficiales asignados a los dif</w:t>
      </w:r>
      <w:r w:rsidR="002014EA">
        <w:rPr>
          <w:rFonts w:ascii="Arial" w:eastAsia="Calibri" w:hAnsi="Arial" w:cs="Arial"/>
        </w:rPr>
        <w:t>erentes procesos a cargo de la e</w:t>
      </w:r>
      <w:r w:rsidRPr="00F56A67">
        <w:rPr>
          <w:rFonts w:ascii="Arial" w:eastAsia="Calibri" w:hAnsi="Arial" w:cs="Arial"/>
        </w:rPr>
        <w:t xml:space="preserve">ntidad para el cumplimiento de la misión, visión y objetivos estratégicos fijados en el Acuerdo Distrital 257 de 2006 y los dispuestos a partir del actual plan de desarrollo Acuerdo 761 de 2020, en los Acuerdos del Consejo Directivo. </w:t>
      </w:r>
    </w:p>
    <w:p w14:paraId="0C757A9C" w14:textId="77777777" w:rsidR="00E73B5C" w:rsidRPr="00F56A67" w:rsidRDefault="00E73B5C" w:rsidP="00881200">
      <w:pPr>
        <w:spacing w:line="276" w:lineRule="auto"/>
        <w:jc w:val="both"/>
        <w:rPr>
          <w:rFonts w:ascii="Arial" w:eastAsia="Calibri" w:hAnsi="Arial" w:cs="Arial"/>
        </w:rPr>
      </w:pPr>
      <w:r w:rsidRPr="00F56A67">
        <w:rPr>
          <w:rFonts w:ascii="Arial" w:eastAsia="Calibri" w:hAnsi="Arial" w:cs="Arial"/>
        </w:rPr>
        <w:t xml:space="preserve">Para lograr los objetivos institucionales se han formulado los diferentes planes dentro del modelo integrado de planeación y gestión MIPG, entre ellos, el plan estratégico de Talento humano y el plan anual de vacantes. </w:t>
      </w:r>
    </w:p>
    <w:p w14:paraId="11ED5B70" w14:textId="71F0D629" w:rsidR="00E73B5C" w:rsidRPr="00F56A67" w:rsidRDefault="0085711E" w:rsidP="0085711E">
      <w:pPr>
        <w:pStyle w:val="Ttulo3"/>
        <w:rPr>
          <w:rFonts w:cs="Arial"/>
          <w:szCs w:val="22"/>
        </w:rPr>
      </w:pPr>
      <w:bookmarkStart w:id="99" w:name="_Toc56798353"/>
      <w:r w:rsidRPr="00F56A67">
        <w:rPr>
          <w:rFonts w:eastAsia="Calibri" w:cs="Arial"/>
          <w:szCs w:val="22"/>
        </w:rPr>
        <w:t xml:space="preserve">3.3.1 </w:t>
      </w:r>
      <w:r w:rsidR="00E73B5C" w:rsidRPr="00F56A67">
        <w:rPr>
          <w:rFonts w:eastAsia="Calibri" w:cs="Arial"/>
          <w:szCs w:val="22"/>
        </w:rPr>
        <w:t>Plan Estratégico de Talento Humano.</w:t>
      </w:r>
      <w:bookmarkEnd w:id="99"/>
    </w:p>
    <w:p w14:paraId="59D983F8" w14:textId="77777777" w:rsidR="00E73B5C" w:rsidRPr="00F56A67" w:rsidRDefault="00E73B5C" w:rsidP="00E73B5C">
      <w:pPr>
        <w:spacing w:line="276" w:lineRule="auto"/>
        <w:jc w:val="both"/>
        <w:rPr>
          <w:rFonts w:ascii="Arial" w:hAnsi="Arial" w:cs="Arial"/>
        </w:rPr>
      </w:pPr>
      <w:r w:rsidRPr="00F56A67">
        <w:rPr>
          <w:rFonts w:ascii="Arial" w:eastAsia="Calibri" w:hAnsi="Arial" w:cs="Arial"/>
        </w:rPr>
        <w:t>Con el fin de definir claramente los requerimientos y necesidades frente a la gestión del Talento Humano y articular la operación del proceso en los diferentes aspectos que lo componen, se formuló el Plan Estratégico de Talento Humano en el que se incluyen las acciones transversales a ejecutar a través de los planes de bienestar e incentivos, nómina, capacitación, seguridad y salud en el trabajo y evaluación de desempeño para el desarrollo del talento humano y demás actividades relacionadas con el ciclo del servidor público.</w:t>
      </w:r>
    </w:p>
    <w:p w14:paraId="08A8A859" w14:textId="3ECE2964" w:rsidR="00E73B5C" w:rsidRPr="00F56A67" w:rsidRDefault="0085711E" w:rsidP="00C97B3D">
      <w:pPr>
        <w:pStyle w:val="Ttulo3"/>
        <w:rPr>
          <w:rFonts w:eastAsia="Calibri" w:cs="Arial"/>
          <w:szCs w:val="22"/>
        </w:rPr>
      </w:pPr>
      <w:bookmarkStart w:id="100" w:name="_Toc56798354"/>
      <w:r w:rsidRPr="00F56A67">
        <w:rPr>
          <w:rFonts w:eastAsia="Calibri" w:cs="Arial"/>
          <w:szCs w:val="22"/>
          <w:lang w:val="es-MX"/>
        </w:rPr>
        <w:t xml:space="preserve">3.3.2 </w:t>
      </w:r>
      <w:r w:rsidR="00E73B5C" w:rsidRPr="00F56A67">
        <w:rPr>
          <w:rFonts w:eastAsia="Calibri" w:cs="Arial"/>
          <w:szCs w:val="22"/>
        </w:rPr>
        <w:t>Sistema de Información Distrital del Empleo y la Administración Pública (SIDEAP).</w:t>
      </w:r>
      <w:bookmarkEnd w:id="100"/>
    </w:p>
    <w:p w14:paraId="7B25AFF4" w14:textId="77777777"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Con relación a la información que se tiene disponible por parte del proceso de Talento Humano se cuenta con el 100% de la caracterización de los servidores públicos, actividad </w:t>
      </w:r>
      <w:r w:rsidRPr="00F56A67">
        <w:rPr>
          <w:rFonts w:ascii="Arial" w:eastAsia="Calibri" w:hAnsi="Arial" w:cs="Arial"/>
        </w:rPr>
        <w:lastRenderedPageBreak/>
        <w:t>que se adelanta permanentemente, siendo la fuente de consulta, el aplicativo SIDEAP desde el módulo de Talento Humano - Empleados Públicos y Trabadores Oficiales.</w:t>
      </w:r>
    </w:p>
    <w:p w14:paraId="6FDC0E90" w14:textId="2D8C247C"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Durante la vigencia se </w:t>
      </w:r>
      <w:r w:rsidR="00EE21A2" w:rsidRPr="00F56A67">
        <w:rPr>
          <w:rFonts w:ascii="Arial" w:eastAsia="Calibri" w:hAnsi="Arial" w:cs="Arial"/>
        </w:rPr>
        <w:t>adelantó</w:t>
      </w:r>
      <w:r w:rsidRPr="00F56A67">
        <w:rPr>
          <w:rFonts w:ascii="Arial" w:eastAsia="Calibri" w:hAnsi="Arial" w:cs="Arial"/>
        </w:rPr>
        <w:t xml:space="preserve"> el acompañamiento por parte del proceso de Talento humano en la actividad de la actualización de la declaración de bienes y rentas, alcanzando un porcentaje de cumplimiento del 94%.</w:t>
      </w:r>
    </w:p>
    <w:p w14:paraId="50309077" w14:textId="37AE1B00" w:rsidR="00E73B5C" w:rsidRDefault="0085711E" w:rsidP="00730B82">
      <w:pPr>
        <w:pStyle w:val="Ttulo3"/>
        <w:spacing w:line="276" w:lineRule="auto"/>
        <w:jc w:val="both"/>
        <w:rPr>
          <w:rFonts w:eastAsia="Calibri" w:cs="Arial"/>
          <w:szCs w:val="22"/>
        </w:rPr>
      </w:pPr>
      <w:bookmarkStart w:id="101" w:name="_Toc56798355"/>
      <w:r w:rsidRPr="00F56A67">
        <w:rPr>
          <w:rFonts w:eastAsia="Calibri" w:cs="Arial"/>
          <w:szCs w:val="22"/>
        </w:rPr>
        <w:t xml:space="preserve">3.3.3 </w:t>
      </w:r>
      <w:r w:rsidR="00E73B5C" w:rsidRPr="00F56A67">
        <w:rPr>
          <w:rFonts w:eastAsia="Calibri" w:cs="Arial"/>
          <w:szCs w:val="22"/>
        </w:rPr>
        <w:t>Nómina – SIGEP.</w:t>
      </w:r>
      <w:bookmarkEnd w:id="101"/>
    </w:p>
    <w:p w14:paraId="2D4EA83E" w14:textId="77777777" w:rsidR="00730B82" w:rsidRPr="00730B82" w:rsidRDefault="00730B82" w:rsidP="00730B82">
      <w:pPr>
        <w:spacing w:after="0"/>
      </w:pPr>
    </w:p>
    <w:p w14:paraId="7222FEFE" w14:textId="696C9F68"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Durante la vigencia 2020, se ha realizado la </w:t>
      </w:r>
      <w:r w:rsidR="00EE21A2" w:rsidRPr="00F56A67">
        <w:rPr>
          <w:rFonts w:ascii="Arial" w:eastAsia="Calibri" w:hAnsi="Arial" w:cs="Arial"/>
        </w:rPr>
        <w:t>liquidación y</w:t>
      </w:r>
      <w:r w:rsidRPr="00F56A67">
        <w:rPr>
          <w:rFonts w:ascii="Arial" w:eastAsia="Calibri" w:hAnsi="Arial" w:cs="Arial"/>
        </w:rPr>
        <w:t xml:space="preserve"> pago oportuno de la nómina, incorporando sin contratiempo las diferentes novedades mensualmente. </w:t>
      </w:r>
    </w:p>
    <w:p w14:paraId="03C6B232" w14:textId="252BE066" w:rsidR="00E73B5C" w:rsidRPr="00F56A67" w:rsidRDefault="0085711E" w:rsidP="0085711E">
      <w:pPr>
        <w:pStyle w:val="Ttulo3"/>
        <w:rPr>
          <w:rFonts w:cs="Arial"/>
          <w:szCs w:val="22"/>
        </w:rPr>
      </w:pPr>
      <w:bookmarkStart w:id="102" w:name="_Toc56798356"/>
      <w:r w:rsidRPr="00F56A67">
        <w:rPr>
          <w:rFonts w:cs="Arial"/>
          <w:szCs w:val="22"/>
        </w:rPr>
        <w:t xml:space="preserve">3.3.4 </w:t>
      </w:r>
      <w:r w:rsidR="00E73B5C" w:rsidRPr="00F56A67">
        <w:rPr>
          <w:rFonts w:cs="Arial"/>
          <w:szCs w:val="22"/>
        </w:rPr>
        <w:t>Certificaciones</w:t>
      </w:r>
      <w:bookmarkEnd w:id="102"/>
    </w:p>
    <w:p w14:paraId="78AED69E" w14:textId="055F9DAD"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Se elaboran certificaciones tanto las solicitadas a título personal como también las que son solicitadas por el Ministerio de Hacienda y Crédito Público, certificaciones que son requeridas para pensión en formato CETIL, se mantienen actualizadas las plataformas del SIDEAP y PASIVOCOL esta últim</w:t>
      </w:r>
      <w:r w:rsidR="002014EA">
        <w:rPr>
          <w:rFonts w:ascii="Arial" w:eastAsia="Calibri" w:hAnsi="Arial" w:cs="Arial"/>
        </w:rPr>
        <w:t>a es el pasivo pensional de la e</w:t>
      </w:r>
      <w:r w:rsidRPr="00F56A67">
        <w:rPr>
          <w:rFonts w:ascii="Arial" w:eastAsia="Calibri" w:hAnsi="Arial" w:cs="Arial"/>
        </w:rPr>
        <w:t>ntidad; respecto a las certificaciones laborales de servidores públicos activos y retirados se atienden oportunamente.</w:t>
      </w:r>
    </w:p>
    <w:p w14:paraId="666C5CEA" w14:textId="59D9B265" w:rsidR="00E73B5C" w:rsidRPr="00F56A67" w:rsidRDefault="0085711E" w:rsidP="00E73B5C">
      <w:pPr>
        <w:pStyle w:val="Ttulo3"/>
        <w:spacing w:line="276" w:lineRule="auto"/>
        <w:jc w:val="both"/>
        <w:rPr>
          <w:rFonts w:eastAsia="Calibri" w:cs="Arial"/>
          <w:szCs w:val="22"/>
        </w:rPr>
      </w:pPr>
      <w:bookmarkStart w:id="103" w:name="_Toc56798357"/>
      <w:r w:rsidRPr="00F56A67">
        <w:rPr>
          <w:rFonts w:eastAsia="Calibri" w:cs="Arial"/>
          <w:szCs w:val="22"/>
        </w:rPr>
        <w:t xml:space="preserve">3.3.5 </w:t>
      </w:r>
      <w:r w:rsidR="00E73B5C" w:rsidRPr="00F56A67">
        <w:rPr>
          <w:rFonts w:eastAsia="Calibri" w:cs="Arial"/>
          <w:szCs w:val="22"/>
        </w:rPr>
        <w:t>Plan de Mejoramiento Proceso de Gestión del Talento Humano – PGTH.</w:t>
      </w:r>
      <w:bookmarkEnd w:id="103"/>
      <w:r w:rsidR="00E73B5C" w:rsidRPr="00F56A67">
        <w:rPr>
          <w:rFonts w:eastAsia="Calibri" w:cs="Arial"/>
          <w:szCs w:val="22"/>
        </w:rPr>
        <w:t xml:space="preserve"> </w:t>
      </w:r>
    </w:p>
    <w:p w14:paraId="28658817" w14:textId="77777777"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Durante la vigencia de 2020 el Proceso de Gestión de Talento Humano tiene tres planes de mejoramiento en curso: </w:t>
      </w:r>
    </w:p>
    <w:p w14:paraId="5A22A7C1" w14:textId="77777777"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1. Corresponde al plan de Mejoramiento Interno resultantes de las auditorías realizadas por la Oficina de Control Interno – OCI, con tres hallazgos pendientes, uno de la auditoria de 2018 y dos hallazgos trasladados de auditoría de gestión al PROCESO GESTIÓN DE SERVICIOS E INFRAESTRUCTURA TECNOLÓGICA; los cuales se esperan subsanar en lo que resta de la vigencia a través de la actividad de reinducción que esta próxima a realizarse y socialización de la resolución  060 de febrero de 2020 “Por la cual de adopta Guía de Perfiles, Habilidades Laborales y Requisitos Mínimos de la Planta de Trabajadores Oficiales de la Unidad Administrativa Especial de Rehabilitación y Mantenimiento Vial y se derogan unas resoluciones”.</w:t>
      </w:r>
    </w:p>
    <w:p w14:paraId="7E8A894D" w14:textId="6223AF1A"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2. Corresponde al plan de mejoramiento resultante de subproceso de Seguridad y Salud en el Trabajo -SST, sobre este plan se recibió el seguimiento al reporte realizado con corte al tercer trimestre, efectuado por la Oficina de Control Interno – OCI donde se encontró </w:t>
      </w:r>
      <w:r w:rsidR="000D37A3" w:rsidRPr="00F56A67">
        <w:rPr>
          <w:rFonts w:ascii="Arial" w:eastAsia="Calibri" w:hAnsi="Arial" w:cs="Arial"/>
        </w:rPr>
        <w:t>que,</w:t>
      </w:r>
      <w:r w:rsidRPr="00F56A67">
        <w:rPr>
          <w:rFonts w:ascii="Arial" w:eastAsia="Calibri" w:hAnsi="Arial" w:cs="Arial"/>
        </w:rPr>
        <w:t xml:space="preserve"> de 32 hallazgos, están pendientes 17 a corte de tercer trimestre, teniendo un avance de 53%.</w:t>
      </w:r>
    </w:p>
    <w:p w14:paraId="23C24849" w14:textId="44A6FE5C"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3. Por último, posee un Plan de mejoramiento de calidad, resultado de la auditoria interna realizado por la Ofi</w:t>
      </w:r>
      <w:r w:rsidR="000D37A3">
        <w:rPr>
          <w:rFonts w:ascii="Arial" w:eastAsia="Calibri" w:hAnsi="Arial" w:cs="Arial"/>
        </w:rPr>
        <w:t>cina Asesora de Planeación</w:t>
      </w:r>
      <w:r w:rsidRPr="00F56A67">
        <w:rPr>
          <w:rFonts w:ascii="Arial" w:eastAsia="Calibri" w:hAnsi="Arial" w:cs="Arial"/>
        </w:rPr>
        <w:t>, finalizando el 2019, en el que se reportó el avance al tercer trimestre de tres hallazgos pendientes, sobre lo que se está a la espera del reporte de seguimiento, esperando ya estén subsanados de acuerdo al reporte realizado.</w:t>
      </w:r>
    </w:p>
    <w:p w14:paraId="6F5BCEFD" w14:textId="0DFB7C17" w:rsidR="00E73B5C" w:rsidRPr="00F56A67" w:rsidRDefault="0085711E" w:rsidP="0085711E">
      <w:pPr>
        <w:pStyle w:val="Ttulo3"/>
        <w:rPr>
          <w:rFonts w:cs="Arial"/>
          <w:b w:val="0"/>
          <w:szCs w:val="22"/>
        </w:rPr>
      </w:pPr>
      <w:bookmarkStart w:id="104" w:name="_Toc56798358"/>
      <w:r w:rsidRPr="00F56A67">
        <w:rPr>
          <w:rStyle w:val="Ttulo3Car"/>
          <w:rFonts w:eastAsiaTheme="minorHAnsi" w:cs="Arial"/>
          <w:b/>
          <w:szCs w:val="22"/>
        </w:rPr>
        <w:lastRenderedPageBreak/>
        <w:t xml:space="preserve">3.3.6 </w:t>
      </w:r>
      <w:r w:rsidR="00E73B5C" w:rsidRPr="00F56A67">
        <w:rPr>
          <w:rStyle w:val="Ttulo3Car"/>
          <w:rFonts w:cs="Arial"/>
          <w:b/>
          <w:szCs w:val="22"/>
        </w:rPr>
        <w:t>Capacitación</w:t>
      </w:r>
      <w:r w:rsidR="00E73B5C" w:rsidRPr="00F56A67">
        <w:rPr>
          <w:rFonts w:eastAsia="Calibri" w:cs="Arial"/>
          <w:b w:val="0"/>
          <w:szCs w:val="22"/>
        </w:rPr>
        <w:t>.</w:t>
      </w:r>
      <w:bookmarkEnd w:id="104"/>
      <w:r w:rsidR="00E73B5C" w:rsidRPr="00F56A67">
        <w:rPr>
          <w:rFonts w:eastAsia="Calibri" w:cs="Arial"/>
          <w:b w:val="0"/>
          <w:szCs w:val="22"/>
        </w:rPr>
        <w:t xml:space="preserve"> </w:t>
      </w:r>
    </w:p>
    <w:p w14:paraId="3020C223" w14:textId="7F7CC229"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Con relación al Plan de Formación y Capacitación -PIFC, de la vigencia se han adelantado algunas de las actividades formuladas, desde el ámbito de la virtualidad, dentro de las actividades adelantadas se encuentra: Supervisión de contratos, Programa de Bilingüismo; Inducción y reinducción en materia de Control Disciplinario a través de la herramienta TEAMS, Actualiza</w:t>
      </w:r>
      <w:r w:rsidR="00F56A67">
        <w:rPr>
          <w:rFonts w:ascii="Arial" w:eastAsia="Calibri" w:hAnsi="Arial" w:cs="Arial"/>
        </w:rPr>
        <w:t xml:space="preserve">ción en Contabilidad Pública , </w:t>
      </w:r>
      <w:r w:rsidRPr="00F56A67">
        <w:rPr>
          <w:rFonts w:ascii="Arial" w:eastAsia="Calibri" w:hAnsi="Arial" w:cs="Arial"/>
        </w:rPr>
        <w:t>Transición de Ley 734 de 2002 a la Ley 1952 de 2019, Retención en la fuente, Capacitación en Gestión de Talento Humano , Actualización en liquidación de salarios y prestaciones sociales (sector público) y Actualización en régimen salarial, prestacional y seguridad social. Una buena parte de las actividades previstas en este cronograma, están supeditadas a la disponibilidad de oferta de las instituciones educativas, esto con ocasión a la situación de pandemia, lo cual ha dificultado la consecución de cursos.</w:t>
      </w:r>
    </w:p>
    <w:p w14:paraId="5576B76F" w14:textId="2FC320AE" w:rsidR="00E73B5C" w:rsidRPr="00F56A67" w:rsidRDefault="00BA7415" w:rsidP="00BA7415">
      <w:pPr>
        <w:pStyle w:val="Ttulo3"/>
        <w:rPr>
          <w:rFonts w:eastAsia="Calibri" w:cs="Arial"/>
          <w:b w:val="0"/>
          <w:szCs w:val="22"/>
        </w:rPr>
      </w:pPr>
      <w:bookmarkStart w:id="105" w:name="_Toc56798359"/>
      <w:r w:rsidRPr="00F56A67">
        <w:rPr>
          <w:rStyle w:val="Ttulo3Car"/>
          <w:rFonts w:eastAsiaTheme="minorHAnsi" w:cs="Arial"/>
          <w:b/>
          <w:szCs w:val="22"/>
        </w:rPr>
        <w:t xml:space="preserve">3.3.7 </w:t>
      </w:r>
      <w:r w:rsidR="00E73B5C" w:rsidRPr="00F56A67">
        <w:rPr>
          <w:rStyle w:val="Ttulo3Car"/>
          <w:rFonts w:cs="Arial"/>
          <w:b/>
          <w:szCs w:val="22"/>
        </w:rPr>
        <w:t>Bienestar</w:t>
      </w:r>
      <w:r w:rsidR="00E73B5C" w:rsidRPr="00F56A67">
        <w:rPr>
          <w:rFonts w:eastAsia="Calibri" w:cs="Arial"/>
          <w:b w:val="0"/>
          <w:szCs w:val="22"/>
        </w:rPr>
        <w:t>.</w:t>
      </w:r>
      <w:bookmarkEnd w:id="105"/>
    </w:p>
    <w:p w14:paraId="08BEBB47" w14:textId="3480AEB0" w:rsidR="00F56A67" w:rsidRDefault="00E73B5C" w:rsidP="00E73B5C">
      <w:pPr>
        <w:spacing w:line="276" w:lineRule="auto"/>
        <w:jc w:val="both"/>
        <w:rPr>
          <w:rFonts w:ascii="Arial" w:eastAsia="Calibri" w:hAnsi="Arial" w:cs="Arial"/>
        </w:rPr>
      </w:pPr>
      <w:r w:rsidRPr="00F56A67">
        <w:rPr>
          <w:rFonts w:ascii="Arial" w:eastAsia="Calibri" w:hAnsi="Arial" w:cs="Arial"/>
        </w:rPr>
        <w:t>C</w:t>
      </w:r>
      <w:r w:rsidR="00F56A67">
        <w:rPr>
          <w:rFonts w:ascii="Arial" w:eastAsia="Calibri" w:hAnsi="Arial" w:cs="Arial"/>
        </w:rPr>
        <w:t xml:space="preserve">on relación a las </w:t>
      </w:r>
      <w:r w:rsidRPr="00F56A67">
        <w:rPr>
          <w:rFonts w:ascii="Arial" w:eastAsia="Calibri" w:hAnsi="Arial" w:cs="Arial"/>
        </w:rPr>
        <w:t>actividades previstas en el Plan Anual de Estímulos e incentivos se ha realizado: actividades culturales que se han promovido con la programación ofrecida a través de la Caja de Compensación Compensar; se adelantó el acompañamiento en el marco del programa de gestión del riesgo psicosocial, realizando sesiones de acompañamiento a los colaboradores de la UAERMV; en referencia al proceso de los equipos de trabajo se realizó el proceso de retroalimentación de los proyectos presentados en el mes de junio; e</w:t>
      </w:r>
      <w:r w:rsidR="00F56A67">
        <w:rPr>
          <w:rFonts w:ascii="Arial" w:eastAsia="Calibri" w:hAnsi="Arial" w:cs="Arial"/>
        </w:rPr>
        <w:t>n el mes de agosto se adelantó:</w:t>
      </w:r>
    </w:p>
    <w:p w14:paraId="4667ED93" w14:textId="78E1C0EE"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La actividad de Manejo de Estrés: Taller de Mándalas; con relación a la actividad “Bonos de cumpleaños “se adelantó el trámite de cargue de bono al bolsillo de víveres a corte de septiembre; en el mes de septiembre se realizó la actividad del día de la familia con el desarrollo de un bingo y envío de un detalle a cada servidor público a su lugar de residencia; sobre la actividad de mejores funcionarios se adelantó la votación de las mejores funcionarios a través de una encuesta virtual (se evidencia los resultados finales de la votación), acto administrativo resolución 295 de septiembre 2020, a los ganadores se les cargara un bono en su bolsillo virtual; en el mes de octubre se adelantó la difusión de actividad por medio de Compensar para los hijos de los servidores públicos de la entidad el día 31 de octubre a las 9:00 am “Cocina en Familia”. Con relación a la actividad de fomento de la actividad física se adelantó a través de la caja de compensaron de compensar, con modalidad virtual a través de la plataforma ZOOM; se realizó una semana de vacaciones recreativas con los hijos de los Servidores Públicos por medio del contrato suscrito con la caja de compensación Compensar. </w:t>
      </w:r>
    </w:p>
    <w:p w14:paraId="1C11E87C" w14:textId="5EF1D7F2" w:rsidR="00E73B5C" w:rsidRPr="00F56A67" w:rsidRDefault="00E73B5C" w:rsidP="00E73B5C">
      <w:pPr>
        <w:spacing w:line="276" w:lineRule="auto"/>
        <w:jc w:val="both"/>
        <w:rPr>
          <w:rFonts w:ascii="Arial" w:eastAsia="Calibri" w:hAnsi="Arial" w:cs="Arial"/>
        </w:rPr>
      </w:pPr>
      <w:r w:rsidRPr="00F56A67">
        <w:rPr>
          <w:rFonts w:ascii="Arial" w:eastAsia="Calibri" w:hAnsi="Arial" w:cs="Arial"/>
        </w:rPr>
        <w:t xml:space="preserve">El </w:t>
      </w:r>
      <w:r w:rsidR="00EE21A2" w:rsidRPr="00F56A67">
        <w:rPr>
          <w:rFonts w:ascii="Arial" w:eastAsia="Calibri" w:hAnsi="Arial" w:cs="Arial"/>
        </w:rPr>
        <w:t>plan continuo</w:t>
      </w:r>
      <w:r w:rsidRPr="00F56A67">
        <w:rPr>
          <w:rFonts w:ascii="Arial" w:eastAsia="Calibri" w:hAnsi="Arial" w:cs="Arial"/>
        </w:rPr>
        <w:t xml:space="preserve"> en marcha adaptando el desarrollo de actividades al ámbito virtual. </w:t>
      </w:r>
    </w:p>
    <w:p w14:paraId="78C3C577" w14:textId="0148C099" w:rsidR="00E73B5C" w:rsidRPr="00F56A67" w:rsidRDefault="00BA7415" w:rsidP="00E73B5C">
      <w:pPr>
        <w:pStyle w:val="Ttulo3"/>
        <w:spacing w:line="276" w:lineRule="auto"/>
        <w:jc w:val="both"/>
        <w:rPr>
          <w:rFonts w:eastAsia="Calibri" w:cs="Arial"/>
          <w:szCs w:val="22"/>
        </w:rPr>
      </w:pPr>
      <w:bookmarkStart w:id="106" w:name="_Toc56798360"/>
      <w:r w:rsidRPr="00F56A67">
        <w:rPr>
          <w:rFonts w:eastAsia="Calibri" w:cs="Arial"/>
          <w:szCs w:val="22"/>
        </w:rPr>
        <w:t>3.3.8</w:t>
      </w:r>
      <w:r w:rsidR="002D60F9">
        <w:rPr>
          <w:rFonts w:eastAsia="Calibri" w:cs="Arial"/>
          <w:szCs w:val="22"/>
        </w:rPr>
        <w:t xml:space="preserve"> </w:t>
      </w:r>
      <w:r w:rsidR="00E73B5C" w:rsidRPr="00F56A67">
        <w:rPr>
          <w:rFonts w:eastAsia="Calibri" w:cs="Arial"/>
          <w:szCs w:val="22"/>
        </w:rPr>
        <w:t>Evaluación del Desempeño.</w:t>
      </w:r>
      <w:bookmarkEnd w:id="106"/>
    </w:p>
    <w:p w14:paraId="1D6CFA94" w14:textId="6598331E" w:rsidR="00580516" w:rsidRPr="00F56A67" w:rsidRDefault="00E73B5C" w:rsidP="00E73B5C">
      <w:pPr>
        <w:spacing w:line="276" w:lineRule="auto"/>
        <w:jc w:val="both"/>
        <w:rPr>
          <w:rFonts w:ascii="Arial" w:eastAsia="Times New Roman" w:hAnsi="Arial" w:cs="Arial"/>
          <w:b/>
          <w:bCs/>
          <w:highlight w:val="yellow"/>
          <w:lang w:eastAsia="x-none"/>
        </w:rPr>
      </w:pPr>
      <w:r w:rsidRPr="00F56A67">
        <w:rPr>
          <w:rFonts w:ascii="Arial" w:hAnsi="Arial" w:cs="Arial"/>
          <w:color w:val="000000"/>
        </w:rPr>
        <w:t>El proceso de evaluación del desempeño se encuentra al día, las últimas evaluaciones que se realizaron fueron evaluaciones parciales con corte a 31 de julio</w:t>
      </w:r>
      <w:r w:rsidR="00EF13CF">
        <w:rPr>
          <w:rFonts w:ascii="Arial" w:hAnsi="Arial" w:cs="Arial"/>
          <w:color w:val="000000"/>
        </w:rPr>
        <w:t>.</w:t>
      </w:r>
      <w:r w:rsidRPr="00F56A67">
        <w:rPr>
          <w:rFonts w:ascii="Arial" w:eastAsia="Times New Roman" w:hAnsi="Arial" w:cs="Arial"/>
          <w:b/>
          <w:bCs/>
          <w:highlight w:val="yellow"/>
          <w:lang w:eastAsia="x-none"/>
        </w:rPr>
        <w:t xml:space="preserve"> </w:t>
      </w:r>
    </w:p>
    <w:p w14:paraId="5E58CD44" w14:textId="1ED0BB35" w:rsidR="00095094" w:rsidRDefault="00095094">
      <w:pPr>
        <w:rPr>
          <w:rFonts w:ascii="Arial" w:eastAsia="Times New Roman" w:hAnsi="Arial" w:cs="Arial"/>
          <w:b/>
          <w:bCs/>
          <w:sz w:val="24"/>
          <w:szCs w:val="26"/>
          <w:highlight w:val="yellow"/>
          <w:lang w:eastAsia="x-none"/>
        </w:rPr>
      </w:pPr>
      <w:r>
        <w:rPr>
          <w:rFonts w:ascii="Arial" w:eastAsia="Times New Roman" w:hAnsi="Arial" w:cs="Arial"/>
          <w:b/>
          <w:bCs/>
          <w:sz w:val="24"/>
          <w:szCs w:val="26"/>
          <w:highlight w:val="yellow"/>
          <w:lang w:eastAsia="x-none"/>
        </w:rPr>
        <w:br w:type="page"/>
      </w:r>
    </w:p>
    <w:p w14:paraId="054C879C" w14:textId="7707B537" w:rsidR="008420AA" w:rsidRPr="00DC5E19" w:rsidRDefault="001065C8" w:rsidP="00DC5E19">
      <w:pPr>
        <w:pStyle w:val="Ttulo2"/>
        <w:spacing w:before="0"/>
        <w:rPr>
          <w:rFonts w:cs="Arial"/>
          <w:sz w:val="24"/>
          <w:lang w:val="es-CO"/>
        </w:rPr>
      </w:pPr>
      <w:bookmarkStart w:id="107" w:name="_Toc56798361"/>
      <w:r w:rsidRPr="00DC5E19">
        <w:rPr>
          <w:rFonts w:cs="Arial"/>
          <w:sz w:val="24"/>
          <w:lang w:val="es-CO"/>
        </w:rPr>
        <w:lastRenderedPageBreak/>
        <w:t>3</w:t>
      </w:r>
      <w:r w:rsidR="002D60F9" w:rsidRPr="00DC5E19">
        <w:rPr>
          <w:rFonts w:cs="Arial"/>
          <w:sz w:val="24"/>
          <w:lang w:val="es-CO"/>
        </w:rPr>
        <w:t>.4</w:t>
      </w:r>
      <w:r w:rsidR="00B006F4" w:rsidRPr="00DC5E19">
        <w:rPr>
          <w:rFonts w:cs="Arial"/>
          <w:sz w:val="24"/>
          <w:lang w:val="es-CO"/>
        </w:rPr>
        <w:t>. I</w:t>
      </w:r>
      <w:r w:rsidRPr="00DC5E19">
        <w:rPr>
          <w:rFonts w:cs="Arial"/>
          <w:sz w:val="24"/>
          <w:lang w:val="es-CO"/>
        </w:rPr>
        <w:t>ndicadores de gestión</w:t>
      </w:r>
      <w:bookmarkEnd w:id="107"/>
      <w:r w:rsidRPr="00DC5E19">
        <w:rPr>
          <w:rFonts w:cs="Arial"/>
          <w:sz w:val="24"/>
          <w:lang w:val="es-CO"/>
        </w:rPr>
        <w:t xml:space="preserve"> </w:t>
      </w:r>
    </w:p>
    <w:p w14:paraId="6083B23C" w14:textId="00FFFEF5" w:rsidR="001449D6" w:rsidRDefault="00DC5E19" w:rsidP="00DC5E19">
      <w:pPr>
        <w:pStyle w:val="Ttulo3"/>
        <w:spacing w:before="0"/>
        <w:rPr>
          <w:rFonts w:cs="Arial"/>
        </w:rPr>
      </w:pPr>
      <w:bookmarkStart w:id="108" w:name="_Toc9580965"/>
      <w:bookmarkStart w:id="109" w:name="_Toc11404606"/>
      <w:bookmarkStart w:id="110" w:name="_Toc56798362"/>
      <w:r w:rsidRPr="009A6B91">
        <w:rPr>
          <w:rFonts w:cs="Arial"/>
          <w:szCs w:val="22"/>
        </w:rPr>
        <w:t>3.4</w:t>
      </w:r>
      <w:r w:rsidR="00D93999" w:rsidRPr="009A6B91">
        <w:rPr>
          <w:rFonts w:cs="Arial"/>
          <w:szCs w:val="22"/>
        </w:rPr>
        <w:t>.1</w:t>
      </w:r>
      <w:r w:rsidR="00A8543A" w:rsidRPr="009A6B91">
        <w:rPr>
          <w:rFonts w:cs="Arial"/>
          <w:szCs w:val="22"/>
        </w:rPr>
        <w:t xml:space="preserve"> Plan De Acción</w:t>
      </w:r>
      <w:r w:rsidR="00A8543A" w:rsidRPr="00D93999">
        <w:rPr>
          <w:rFonts w:cs="Arial"/>
        </w:rPr>
        <w:t>.</w:t>
      </w:r>
      <w:bookmarkEnd w:id="108"/>
      <w:bookmarkEnd w:id="109"/>
      <w:bookmarkEnd w:id="110"/>
    </w:p>
    <w:p w14:paraId="2554D890" w14:textId="2FF55C2B" w:rsidR="001449D6" w:rsidRDefault="001449D6" w:rsidP="00DC5E19">
      <w:pPr>
        <w:spacing w:after="0" w:line="240" w:lineRule="auto"/>
        <w:jc w:val="both"/>
        <w:rPr>
          <w:rFonts w:ascii="Arial" w:hAnsi="Arial" w:cs="Arial"/>
          <w:lang w:eastAsia="es-CO"/>
        </w:rPr>
      </w:pPr>
      <w:r w:rsidRPr="00D93999">
        <w:rPr>
          <w:rFonts w:ascii="Arial" w:hAnsi="Arial" w:cs="Arial"/>
          <w:lang w:eastAsia="es-CO"/>
        </w:rPr>
        <w:t>El plan de acción refleja el avance en la ejecución de acciones establecidas en marco de la mejora continua de los procesos, por lo tanto, cada dependencia debe reportar sus avances, los cuales se consolida</w:t>
      </w:r>
      <w:r w:rsidR="00D93999">
        <w:rPr>
          <w:rFonts w:ascii="Arial" w:hAnsi="Arial" w:cs="Arial"/>
          <w:lang w:eastAsia="es-CO"/>
        </w:rPr>
        <w:t>n y se presentan a continuación:</w:t>
      </w:r>
    </w:p>
    <w:p w14:paraId="72DDAB65" w14:textId="77777777" w:rsidR="00DC5E19" w:rsidRPr="0014754B" w:rsidRDefault="00DC5E19" w:rsidP="00DC5E19">
      <w:pPr>
        <w:spacing w:after="0" w:line="240" w:lineRule="auto"/>
        <w:jc w:val="both"/>
        <w:rPr>
          <w:rFonts w:ascii="Arial" w:hAnsi="Arial" w:cs="Arial"/>
          <w:lang w:eastAsia="es-CO"/>
        </w:rPr>
      </w:pPr>
    </w:p>
    <w:p w14:paraId="593ED973" w14:textId="51169680" w:rsidR="00730B82" w:rsidRDefault="00822414" w:rsidP="006E5FF0">
      <w:pPr>
        <w:pStyle w:val="Descripcin"/>
        <w:spacing w:after="0" w:line="240" w:lineRule="auto"/>
        <w:jc w:val="center"/>
        <w:rPr>
          <w:rFonts w:ascii="Arial" w:hAnsi="Arial" w:cs="Arial"/>
          <w:b w:val="0"/>
        </w:rPr>
      </w:pPr>
      <w:bookmarkStart w:id="111" w:name="_Toc56798432"/>
      <w:r w:rsidRPr="00D93999">
        <w:rPr>
          <w:rFonts w:ascii="Arial" w:hAnsi="Arial" w:cs="Arial"/>
        </w:rPr>
        <w:t xml:space="preserve">Tabla </w:t>
      </w:r>
      <w:r w:rsidRPr="00D93999">
        <w:rPr>
          <w:rFonts w:ascii="Arial" w:hAnsi="Arial" w:cs="Arial"/>
          <w:color w:val="2B579A"/>
          <w:shd w:val="clear" w:color="auto" w:fill="E6E6E6"/>
        </w:rPr>
        <w:fldChar w:fldCharType="begin"/>
      </w:r>
      <w:r w:rsidRPr="00D93999">
        <w:rPr>
          <w:rFonts w:ascii="Arial" w:hAnsi="Arial" w:cs="Arial"/>
        </w:rPr>
        <w:instrText xml:space="preserve"> SEQ Tabla \* ARABIC </w:instrText>
      </w:r>
      <w:r w:rsidRPr="00D93999">
        <w:rPr>
          <w:rFonts w:ascii="Arial" w:hAnsi="Arial" w:cs="Arial"/>
          <w:color w:val="2B579A"/>
          <w:shd w:val="clear" w:color="auto" w:fill="E6E6E6"/>
        </w:rPr>
        <w:fldChar w:fldCharType="separate"/>
      </w:r>
      <w:r w:rsidR="00B10538">
        <w:rPr>
          <w:rFonts w:ascii="Arial" w:hAnsi="Arial" w:cs="Arial"/>
          <w:noProof/>
        </w:rPr>
        <w:t>20</w:t>
      </w:r>
      <w:r w:rsidRPr="00D93999">
        <w:rPr>
          <w:rFonts w:ascii="Arial" w:hAnsi="Arial" w:cs="Arial"/>
          <w:color w:val="2B579A"/>
          <w:shd w:val="clear" w:color="auto" w:fill="E6E6E6"/>
        </w:rPr>
        <w:fldChar w:fldCharType="end"/>
      </w:r>
      <w:r w:rsidRPr="00D93999">
        <w:rPr>
          <w:rFonts w:ascii="Arial" w:hAnsi="Arial" w:cs="Arial"/>
        </w:rPr>
        <w:t xml:space="preserve">. </w:t>
      </w:r>
      <w:r w:rsidR="001449D6" w:rsidRPr="00D93999">
        <w:rPr>
          <w:rFonts w:ascii="Arial" w:hAnsi="Arial" w:cs="Arial"/>
          <w:b w:val="0"/>
        </w:rPr>
        <w:t>Ejecución planes de acción</w:t>
      </w:r>
      <w:bookmarkEnd w:id="111"/>
    </w:p>
    <w:p w14:paraId="4304C57C" w14:textId="727DA564" w:rsidR="001449D6" w:rsidRPr="00D93999" w:rsidRDefault="001449D6" w:rsidP="006E5FF0">
      <w:pPr>
        <w:pStyle w:val="Descripcin"/>
        <w:spacing w:after="0" w:line="240" w:lineRule="auto"/>
        <w:jc w:val="center"/>
        <w:rPr>
          <w:rFonts w:ascii="Arial" w:hAnsi="Arial" w:cs="Arial"/>
          <w:b w:val="0"/>
        </w:rPr>
      </w:pPr>
      <w:r w:rsidRPr="00D93999">
        <w:rPr>
          <w:rFonts w:ascii="Arial" w:hAnsi="Arial" w:cs="Arial"/>
          <w:b w:val="0"/>
        </w:rPr>
        <w:t xml:space="preserve"> </w:t>
      </w:r>
    </w:p>
    <w:tbl>
      <w:tblPr>
        <w:tblStyle w:val="Tabladecuadrcula7concolores"/>
        <w:tblW w:w="5000" w:type="pct"/>
        <w:tblLook w:val="04A0" w:firstRow="1" w:lastRow="0" w:firstColumn="1" w:lastColumn="0" w:noHBand="0" w:noVBand="1"/>
      </w:tblPr>
      <w:tblGrid>
        <w:gridCol w:w="5060"/>
        <w:gridCol w:w="1738"/>
        <w:gridCol w:w="2040"/>
      </w:tblGrid>
      <w:tr w:rsidR="0014754B" w:rsidRPr="00730B82" w14:paraId="014424D4" w14:textId="77777777" w:rsidTr="00730B8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863" w:type="pct"/>
            <w:vAlign w:val="center"/>
            <w:hideMark/>
          </w:tcPr>
          <w:p w14:paraId="50B21A02" w14:textId="77777777" w:rsidR="0014754B" w:rsidRPr="00730B82" w:rsidRDefault="0014754B" w:rsidP="00730B82">
            <w:pPr>
              <w:spacing w:line="259" w:lineRule="auto"/>
              <w:jc w:val="center"/>
              <w:rPr>
                <w:rFonts w:ascii="Arial" w:hAnsi="Arial" w:cs="Arial"/>
                <w:i w:val="0"/>
                <w:sz w:val="18"/>
                <w:szCs w:val="18"/>
              </w:rPr>
            </w:pPr>
            <w:r w:rsidRPr="00730B82">
              <w:rPr>
                <w:rFonts w:ascii="Arial" w:hAnsi="Arial" w:cs="Arial"/>
                <w:i w:val="0"/>
                <w:sz w:val="18"/>
                <w:szCs w:val="18"/>
              </w:rPr>
              <w:t>PROCESO</w:t>
            </w:r>
          </w:p>
        </w:tc>
        <w:tc>
          <w:tcPr>
            <w:tcW w:w="983" w:type="pct"/>
            <w:vAlign w:val="center"/>
            <w:hideMark/>
          </w:tcPr>
          <w:p w14:paraId="5B9CAAFF" w14:textId="3C0EDF28" w:rsidR="0014754B" w:rsidRPr="00730B82" w:rsidRDefault="0014754B" w:rsidP="00730B82">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lang w:val="es-ES"/>
              </w:rPr>
              <w:t>Programado</w:t>
            </w:r>
          </w:p>
        </w:tc>
        <w:tc>
          <w:tcPr>
            <w:tcW w:w="1154" w:type="pct"/>
            <w:vAlign w:val="center"/>
            <w:hideMark/>
          </w:tcPr>
          <w:p w14:paraId="2458E489" w14:textId="77777777" w:rsidR="0014754B" w:rsidRPr="00730B82" w:rsidRDefault="0014754B" w:rsidP="00730B82">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Ejecutado</w:t>
            </w:r>
          </w:p>
        </w:tc>
      </w:tr>
      <w:tr w:rsidR="0014754B" w:rsidRPr="00730B82" w14:paraId="7112A083"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2E459050"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1. Direccionamiento estratégico e innovación</w:t>
            </w:r>
          </w:p>
        </w:tc>
        <w:tc>
          <w:tcPr>
            <w:tcW w:w="983" w:type="pct"/>
            <w:vAlign w:val="center"/>
            <w:hideMark/>
          </w:tcPr>
          <w:p w14:paraId="3DBE28DA"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14%</w:t>
            </w:r>
          </w:p>
        </w:tc>
        <w:tc>
          <w:tcPr>
            <w:tcW w:w="1154" w:type="pct"/>
            <w:vAlign w:val="center"/>
            <w:hideMark/>
          </w:tcPr>
          <w:p w14:paraId="433205BB"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14,06%</w:t>
            </w:r>
          </w:p>
        </w:tc>
      </w:tr>
      <w:tr w:rsidR="0014754B" w:rsidRPr="00730B82" w14:paraId="51690509"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72A4A9AA"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2. Atención a partes interesadas y comunicaciones</w:t>
            </w:r>
          </w:p>
        </w:tc>
        <w:tc>
          <w:tcPr>
            <w:tcW w:w="983" w:type="pct"/>
            <w:vAlign w:val="center"/>
            <w:hideMark/>
          </w:tcPr>
          <w:p w14:paraId="320DC423"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11%</w:t>
            </w:r>
          </w:p>
        </w:tc>
        <w:tc>
          <w:tcPr>
            <w:tcW w:w="1154" w:type="pct"/>
            <w:vAlign w:val="center"/>
            <w:hideMark/>
          </w:tcPr>
          <w:p w14:paraId="552A4369"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35,00%</w:t>
            </w:r>
          </w:p>
        </w:tc>
      </w:tr>
      <w:tr w:rsidR="0014754B" w:rsidRPr="00730B82" w14:paraId="5B8539E1"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44F307B5"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3. Estrategia y gobierno de TI</w:t>
            </w:r>
          </w:p>
        </w:tc>
        <w:tc>
          <w:tcPr>
            <w:tcW w:w="983" w:type="pct"/>
            <w:vAlign w:val="center"/>
            <w:hideMark/>
          </w:tcPr>
          <w:p w14:paraId="3A7B71A3"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49%</w:t>
            </w:r>
          </w:p>
        </w:tc>
        <w:tc>
          <w:tcPr>
            <w:tcW w:w="1154" w:type="pct"/>
            <w:vAlign w:val="center"/>
            <w:hideMark/>
          </w:tcPr>
          <w:p w14:paraId="2CC34D9D"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16,50%</w:t>
            </w:r>
          </w:p>
        </w:tc>
      </w:tr>
      <w:tr w:rsidR="0014754B" w:rsidRPr="00730B82" w14:paraId="1D149404"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210A4F45"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4. Planeación de la intervención</w:t>
            </w:r>
          </w:p>
        </w:tc>
        <w:tc>
          <w:tcPr>
            <w:tcW w:w="983" w:type="pct"/>
            <w:vAlign w:val="center"/>
            <w:hideMark/>
          </w:tcPr>
          <w:p w14:paraId="238FDE70"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24%</w:t>
            </w:r>
          </w:p>
        </w:tc>
        <w:tc>
          <w:tcPr>
            <w:tcW w:w="1154" w:type="pct"/>
            <w:vAlign w:val="center"/>
            <w:hideMark/>
          </w:tcPr>
          <w:p w14:paraId="61553664"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24,00%</w:t>
            </w:r>
          </w:p>
        </w:tc>
      </w:tr>
      <w:tr w:rsidR="0014754B" w:rsidRPr="00730B82" w14:paraId="3CA9FEA1"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397F1055"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5. Producción de mezcla y aprovisionamiento de maquinaria y equipos</w:t>
            </w:r>
          </w:p>
        </w:tc>
        <w:tc>
          <w:tcPr>
            <w:tcW w:w="983" w:type="pct"/>
            <w:vAlign w:val="center"/>
            <w:hideMark/>
          </w:tcPr>
          <w:p w14:paraId="5AA24D2B"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48%</w:t>
            </w:r>
          </w:p>
        </w:tc>
        <w:tc>
          <w:tcPr>
            <w:tcW w:w="1154" w:type="pct"/>
            <w:vAlign w:val="center"/>
            <w:hideMark/>
          </w:tcPr>
          <w:p w14:paraId="1F773E9E"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48,25%</w:t>
            </w:r>
          </w:p>
        </w:tc>
      </w:tr>
      <w:tr w:rsidR="0014754B" w:rsidRPr="00730B82" w14:paraId="04189B8C"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609A280D"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6. Intervención de la malla vial</w:t>
            </w:r>
          </w:p>
        </w:tc>
        <w:tc>
          <w:tcPr>
            <w:tcW w:w="983" w:type="pct"/>
            <w:vAlign w:val="center"/>
            <w:hideMark/>
          </w:tcPr>
          <w:p w14:paraId="14FF5218"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51%</w:t>
            </w:r>
          </w:p>
        </w:tc>
        <w:tc>
          <w:tcPr>
            <w:tcW w:w="1154" w:type="pct"/>
            <w:vAlign w:val="center"/>
            <w:hideMark/>
          </w:tcPr>
          <w:p w14:paraId="21FD0E41"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51,06%</w:t>
            </w:r>
          </w:p>
        </w:tc>
      </w:tr>
      <w:tr w:rsidR="0014754B" w:rsidRPr="00730B82" w14:paraId="7E9A8548"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3F140BB9"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7. Gestión de servicios e infraestructura tecnológica</w:t>
            </w:r>
          </w:p>
        </w:tc>
        <w:tc>
          <w:tcPr>
            <w:tcW w:w="983" w:type="pct"/>
            <w:vAlign w:val="center"/>
            <w:hideMark/>
          </w:tcPr>
          <w:p w14:paraId="7F128514"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30%</w:t>
            </w:r>
          </w:p>
        </w:tc>
        <w:tc>
          <w:tcPr>
            <w:tcW w:w="1154" w:type="pct"/>
            <w:vAlign w:val="center"/>
            <w:hideMark/>
          </w:tcPr>
          <w:p w14:paraId="04885E69"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40,00%</w:t>
            </w:r>
          </w:p>
        </w:tc>
      </w:tr>
      <w:tr w:rsidR="0014754B" w:rsidRPr="00730B82" w14:paraId="75240810"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08F822A1"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8. Gestión de recursos físicos</w:t>
            </w:r>
          </w:p>
        </w:tc>
        <w:tc>
          <w:tcPr>
            <w:tcW w:w="983" w:type="pct"/>
            <w:vAlign w:val="center"/>
            <w:hideMark/>
          </w:tcPr>
          <w:p w14:paraId="32553D8D"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38%</w:t>
            </w:r>
          </w:p>
        </w:tc>
        <w:tc>
          <w:tcPr>
            <w:tcW w:w="1154" w:type="pct"/>
            <w:vAlign w:val="center"/>
            <w:hideMark/>
          </w:tcPr>
          <w:p w14:paraId="0B271382"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26,25%</w:t>
            </w:r>
          </w:p>
        </w:tc>
      </w:tr>
      <w:tr w:rsidR="0014754B" w:rsidRPr="00730B82" w14:paraId="01AC6C80"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0256439B"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9. Gestión contractual</w:t>
            </w:r>
          </w:p>
        </w:tc>
        <w:tc>
          <w:tcPr>
            <w:tcW w:w="983" w:type="pct"/>
            <w:vAlign w:val="center"/>
            <w:hideMark/>
          </w:tcPr>
          <w:p w14:paraId="426C331A"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40%</w:t>
            </w:r>
          </w:p>
        </w:tc>
        <w:tc>
          <w:tcPr>
            <w:tcW w:w="1154" w:type="pct"/>
            <w:vAlign w:val="center"/>
            <w:hideMark/>
          </w:tcPr>
          <w:p w14:paraId="4BF14337"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40,00%</w:t>
            </w:r>
          </w:p>
        </w:tc>
      </w:tr>
      <w:tr w:rsidR="0014754B" w:rsidRPr="00730B82" w14:paraId="07E9AA01"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4ECB23F8"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10. Gestión financiera</w:t>
            </w:r>
          </w:p>
        </w:tc>
        <w:tc>
          <w:tcPr>
            <w:tcW w:w="983" w:type="pct"/>
            <w:vAlign w:val="center"/>
            <w:hideMark/>
          </w:tcPr>
          <w:p w14:paraId="622FC726"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0%</w:t>
            </w:r>
          </w:p>
        </w:tc>
        <w:tc>
          <w:tcPr>
            <w:tcW w:w="1154" w:type="pct"/>
            <w:vAlign w:val="center"/>
            <w:hideMark/>
          </w:tcPr>
          <w:p w14:paraId="5DF7D66B"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0,00%</w:t>
            </w:r>
          </w:p>
        </w:tc>
      </w:tr>
      <w:tr w:rsidR="0014754B" w:rsidRPr="00730B82" w14:paraId="4D620F0A"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2A2BA7C1"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11. Gestión de laboratorio</w:t>
            </w:r>
          </w:p>
        </w:tc>
        <w:tc>
          <w:tcPr>
            <w:tcW w:w="983" w:type="pct"/>
            <w:vAlign w:val="center"/>
            <w:hideMark/>
          </w:tcPr>
          <w:p w14:paraId="67CF6436"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40%</w:t>
            </w:r>
          </w:p>
        </w:tc>
        <w:tc>
          <w:tcPr>
            <w:tcW w:w="1154" w:type="pct"/>
            <w:vAlign w:val="center"/>
            <w:hideMark/>
          </w:tcPr>
          <w:p w14:paraId="1A44684D"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40,00%</w:t>
            </w:r>
          </w:p>
        </w:tc>
      </w:tr>
      <w:tr w:rsidR="0014754B" w:rsidRPr="00730B82" w14:paraId="3DD7B5D1"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45E7CDE5"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12. Gestión de talento humano</w:t>
            </w:r>
          </w:p>
        </w:tc>
        <w:tc>
          <w:tcPr>
            <w:tcW w:w="983" w:type="pct"/>
            <w:vAlign w:val="center"/>
            <w:hideMark/>
          </w:tcPr>
          <w:p w14:paraId="68D2AD2B"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50%</w:t>
            </w:r>
          </w:p>
        </w:tc>
        <w:tc>
          <w:tcPr>
            <w:tcW w:w="1154" w:type="pct"/>
            <w:vAlign w:val="center"/>
            <w:hideMark/>
          </w:tcPr>
          <w:p w14:paraId="754A48CC"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50,00%</w:t>
            </w:r>
          </w:p>
        </w:tc>
      </w:tr>
      <w:tr w:rsidR="0014754B" w:rsidRPr="00730B82" w14:paraId="51037013"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1766E892"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13. Gestión ambiental</w:t>
            </w:r>
          </w:p>
        </w:tc>
        <w:tc>
          <w:tcPr>
            <w:tcW w:w="983" w:type="pct"/>
            <w:vAlign w:val="center"/>
            <w:hideMark/>
          </w:tcPr>
          <w:p w14:paraId="61F4F41E"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39%</w:t>
            </w:r>
          </w:p>
        </w:tc>
        <w:tc>
          <w:tcPr>
            <w:tcW w:w="1154" w:type="pct"/>
            <w:vAlign w:val="center"/>
            <w:hideMark/>
          </w:tcPr>
          <w:p w14:paraId="0D45FCE4"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49,50%</w:t>
            </w:r>
          </w:p>
        </w:tc>
      </w:tr>
      <w:tr w:rsidR="0014754B" w:rsidRPr="00730B82" w14:paraId="630441DD"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0BEF5A0E"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14. Gestión documental</w:t>
            </w:r>
          </w:p>
        </w:tc>
        <w:tc>
          <w:tcPr>
            <w:tcW w:w="983" w:type="pct"/>
            <w:vAlign w:val="center"/>
            <w:hideMark/>
          </w:tcPr>
          <w:p w14:paraId="785E73B2"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3%</w:t>
            </w:r>
          </w:p>
        </w:tc>
        <w:tc>
          <w:tcPr>
            <w:tcW w:w="1154" w:type="pct"/>
            <w:vAlign w:val="center"/>
            <w:hideMark/>
          </w:tcPr>
          <w:p w14:paraId="5A895EBC"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23,00%</w:t>
            </w:r>
          </w:p>
        </w:tc>
      </w:tr>
      <w:tr w:rsidR="0014754B" w:rsidRPr="00730B82" w14:paraId="04926549"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355FA6E2"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15. Gestión jurídica</w:t>
            </w:r>
          </w:p>
        </w:tc>
        <w:tc>
          <w:tcPr>
            <w:tcW w:w="983" w:type="pct"/>
            <w:vAlign w:val="center"/>
            <w:hideMark/>
          </w:tcPr>
          <w:p w14:paraId="3191FFA6"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0%</w:t>
            </w:r>
          </w:p>
        </w:tc>
        <w:tc>
          <w:tcPr>
            <w:tcW w:w="1154" w:type="pct"/>
            <w:vAlign w:val="center"/>
            <w:hideMark/>
          </w:tcPr>
          <w:p w14:paraId="49094B16"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0,00%</w:t>
            </w:r>
          </w:p>
        </w:tc>
      </w:tr>
      <w:tr w:rsidR="0014754B" w:rsidRPr="00730B82" w14:paraId="67523FC0"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7F445045"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lang w:val="es-ES"/>
              </w:rPr>
              <w:t>16. Control, evaluación y mejora de la gestión  </w:t>
            </w:r>
          </w:p>
        </w:tc>
        <w:tc>
          <w:tcPr>
            <w:tcW w:w="983" w:type="pct"/>
            <w:vAlign w:val="center"/>
            <w:hideMark/>
          </w:tcPr>
          <w:p w14:paraId="7AC87474"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38%</w:t>
            </w:r>
          </w:p>
        </w:tc>
        <w:tc>
          <w:tcPr>
            <w:tcW w:w="1154" w:type="pct"/>
            <w:vAlign w:val="center"/>
            <w:hideMark/>
          </w:tcPr>
          <w:p w14:paraId="77287D0C"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sz w:val="18"/>
                <w:szCs w:val="18"/>
              </w:rPr>
              <w:t>44,20%</w:t>
            </w:r>
          </w:p>
        </w:tc>
      </w:tr>
      <w:tr w:rsidR="0014754B" w:rsidRPr="00730B82" w14:paraId="10BDB3A7" w14:textId="77777777" w:rsidTr="00730B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63" w:type="pct"/>
            <w:hideMark/>
          </w:tcPr>
          <w:p w14:paraId="59649578" w14:textId="77777777" w:rsidR="0014754B" w:rsidRPr="00730B82" w:rsidRDefault="0014754B" w:rsidP="00730B82">
            <w:pPr>
              <w:spacing w:line="259" w:lineRule="auto"/>
              <w:rPr>
                <w:rFonts w:ascii="Arial" w:hAnsi="Arial" w:cs="Arial"/>
                <w:i w:val="0"/>
                <w:sz w:val="18"/>
                <w:szCs w:val="18"/>
              </w:rPr>
            </w:pPr>
            <w:r w:rsidRPr="00730B82">
              <w:rPr>
                <w:rFonts w:ascii="Arial" w:hAnsi="Arial" w:cs="Arial"/>
                <w:i w:val="0"/>
                <w:sz w:val="18"/>
                <w:szCs w:val="18"/>
              </w:rPr>
              <w:t>17. Control disciplinario interno</w:t>
            </w:r>
          </w:p>
        </w:tc>
        <w:tc>
          <w:tcPr>
            <w:tcW w:w="983" w:type="pct"/>
            <w:vAlign w:val="center"/>
            <w:hideMark/>
          </w:tcPr>
          <w:p w14:paraId="02C70BF1"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42%</w:t>
            </w:r>
          </w:p>
        </w:tc>
        <w:tc>
          <w:tcPr>
            <w:tcW w:w="1154" w:type="pct"/>
            <w:vAlign w:val="center"/>
            <w:hideMark/>
          </w:tcPr>
          <w:p w14:paraId="2921CCE2" w14:textId="77777777" w:rsidR="0014754B" w:rsidRPr="00730B82" w:rsidRDefault="0014754B" w:rsidP="00730B8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B82">
              <w:rPr>
                <w:rFonts w:ascii="Arial" w:hAnsi="Arial" w:cs="Arial"/>
                <w:sz w:val="18"/>
                <w:szCs w:val="18"/>
              </w:rPr>
              <w:t>42,00%</w:t>
            </w:r>
          </w:p>
        </w:tc>
      </w:tr>
      <w:tr w:rsidR="0014754B" w:rsidRPr="00730B82" w14:paraId="05EDE3AB" w14:textId="77777777" w:rsidTr="00730B82">
        <w:trPr>
          <w:trHeight w:val="20"/>
        </w:trPr>
        <w:tc>
          <w:tcPr>
            <w:cnfStyle w:val="001000000000" w:firstRow="0" w:lastRow="0" w:firstColumn="1" w:lastColumn="0" w:oddVBand="0" w:evenVBand="0" w:oddHBand="0" w:evenHBand="0" w:firstRowFirstColumn="0" w:firstRowLastColumn="0" w:lastRowFirstColumn="0" w:lastRowLastColumn="0"/>
            <w:tcW w:w="2863" w:type="pct"/>
            <w:vAlign w:val="center"/>
            <w:hideMark/>
          </w:tcPr>
          <w:p w14:paraId="58A1C4F7" w14:textId="77777777" w:rsidR="0014754B" w:rsidRPr="00730B82" w:rsidRDefault="0014754B" w:rsidP="00730B82">
            <w:pPr>
              <w:spacing w:line="259" w:lineRule="auto"/>
              <w:jc w:val="center"/>
              <w:rPr>
                <w:rFonts w:ascii="Arial" w:hAnsi="Arial" w:cs="Arial"/>
                <w:i w:val="0"/>
                <w:sz w:val="18"/>
                <w:szCs w:val="18"/>
              </w:rPr>
            </w:pPr>
            <w:r w:rsidRPr="00730B82">
              <w:rPr>
                <w:rFonts w:ascii="Arial" w:hAnsi="Arial" w:cs="Arial"/>
                <w:b/>
                <w:bCs/>
                <w:i w:val="0"/>
                <w:sz w:val="18"/>
                <w:szCs w:val="18"/>
              </w:rPr>
              <w:t>TOTAL</w:t>
            </w:r>
          </w:p>
        </w:tc>
        <w:tc>
          <w:tcPr>
            <w:tcW w:w="983" w:type="pct"/>
            <w:vAlign w:val="center"/>
            <w:hideMark/>
          </w:tcPr>
          <w:p w14:paraId="510E1384"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b/>
                <w:bCs/>
                <w:sz w:val="18"/>
                <w:szCs w:val="18"/>
              </w:rPr>
              <w:t>30,47%</w:t>
            </w:r>
          </w:p>
        </w:tc>
        <w:tc>
          <w:tcPr>
            <w:tcW w:w="1154" w:type="pct"/>
            <w:vAlign w:val="center"/>
            <w:hideMark/>
          </w:tcPr>
          <w:p w14:paraId="240F9C5A" w14:textId="77777777" w:rsidR="0014754B" w:rsidRPr="00730B82" w:rsidRDefault="0014754B" w:rsidP="00730B8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0B82">
              <w:rPr>
                <w:rFonts w:ascii="Arial" w:hAnsi="Arial" w:cs="Arial"/>
                <w:b/>
                <w:bCs/>
                <w:sz w:val="18"/>
                <w:szCs w:val="18"/>
              </w:rPr>
              <w:t>31,99%</w:t>
            </w:r>
          </w:p>
        </w:tc>
      </w:tr>
    </w:tbl>
    <w:p w14:paraId="66B5C06E" w14:textId="77777777" w:rsidR="00730B82" w:rsidRDefault="00730B82" w:rsidP="00730B82">
      <w:pPr>
        <w:spacing w:after="0" w:line="240" w:lineRule="auto"/>
        <w:jc w:val="center"/>
        <w:rPr>
          <w:rFonts w:ascii="Arial" w:hAnsi="Arial" w:cs="Arial"/>
          <w:b/>
          <w:sz w:val="18"/>
          <w:szCs w:val="18"/>
          <w:lang w:eastAsia="x-none"/>
        </w:rPr>
      </w:pPr>
    </w:p>
    <w:p w14:paraId="10526E6B" w14:textId="7E60E81E" w:rsidR="001449D6" w:rsidRPr="009A6B91" w:rsidRDefault="001449D6" w:rsidP="006E5FF0">
      <w:pPr>
        <w:spacing w:line="240" w:lineRule="auto"/>
        <w:jc w:val="center"/>
        <w:rPr>
          <w:rFonts w:ascii="Arial" w:hAnsi="Arial" w:cs="Arial"/>
          <w:sz w:val="18"/>
          <w:szCs w:val="18"/>
          <w:lang w:eastAsia="x-none"/>
        </w:rPr>
      </w:pPr>
      <w:r w:rsidRPr="009A6B91">
        <w:rPr>
          <w:rFonts w:ascii="Arial" w:hAnsi="Arial" w:cs="Arial"/>
          <w:b/>
          <w:sz w:val="18"/>
          <w:szCs w:val="18"/>
          <w:lang w:eastAsia="x-none"/>
        </w:rPr>
        <w:t>Fuente:</w:t>
      </w:r>
      <w:r w:rsidRPr="009A6B91">
        <w:rPr>
          <w:rFonts w:ascii="Arial" w:hAnsi="Arial" w:cs="Arial"/>
          <w:sz w:val="18"/>
          <w:szCs w:val="18"/>
          <w:lang w:eastAsia="x-none"/>
        </w:rPr>
        <w:t xml:space="preserve"> Oficina</w:t>
      </w:r>
      <w:r w:rsidR="00D93999" w:rsidRPr="009A6B91">
        <w:rPr>
          <w:rFonts w:ascii="Arial" w:hAnsi="Arial" w:cs="Arial"/>
          <w:sz w:val="18"/>
          <w:szCs w:val="18"/>
          <w:lang w:eastAsia="x-none"/>
        </w:rPr>
        <w:t xml:space="preserve"> Asesora de Planeación – UAERMV, 2020.</w:t>
      </w:r>
    </w:p>
    <w:p w14:paraId="342CB25E" w14:textId="21A56934" w:rsidR="0055580D" w:rsidRPr="00D93999" w:rsidRDefault="0055580D" w:rsidP="0055580D">
      <w:pPr>
        <w:spacing w:line="240" w:lineRule="auto"/>
        <w:jc w:val="both"/>
        <w:rPr>
          <w:rFonts w:ascii="Arial" w:hAnsi="Arial" w:cs="Arial"/>
          <w:sz w:val="16"/>
          <w:szCs w:val="20"/>
          <w:lang w:eastAsia="x-none"/>
        </w:rPr>
      </w:pPr>
      <w:r w:rsidRPr="0055580D">
        <w:rPr>
          <w:rFonts w:ascii="Arial" w:hAnsi="Arial" w:cs="Arial"/>
          <w:lang w:eastAsia="x-none"/>
        </w:rPr>
        <w:t>De lo anterior, se puede evidenciar que los procesos con mayor avance en la implementación de las acciones son: gestión del talento humano, gestión ambiental, Producción de mezcla y aprovisionamiento de maquinaria y equipos, Intervención de la malla vial y Control, evaluación y mejora de la gestión.</w:t>
      </w:r>
    </w:p>
    <w:p w14:paraId="7CBCCAA6" w14:textId="0D63C365" w:rsidR="001449D6" w:rsidRPr="00125851" w:rsidRDefault="00A8543A" w:rsidP="00EF13CF">
      <w:pPr>
        <w:pStyle w:val="Ttulo3"/>
        <w:jc w:val="both"/>
        <w:rPr>
          <w:rStyle w:val="Ttulo3Car"/>
          <w:rFonts w:cs="Arial"/>
          <w:b/>
          <w:szCs w:val="22"/>
        </w:rPr>
      </w:pPr>
      <w:bookmarkStart w:id="112" w:name="_Toc9580966"/>
      <w:bookmarkStart w:id="113" w:name="_Toc11404607"/>
      <w:bookmarkStart w:id="114" w:name="_Toc56798363"/>
      <w:r w:rsidRPr="00125851">
        <w:rPr>
          <w:rFonts w:cs="Arial"/>
        </w:rPr>
        <w:t>3</w:t>
      </w:r>
      <w:r w:rsidRPr="00125851">
        <w:rPr>
          <w:rFonts w:cs="Arial"/>
          <w:b w:val="0"/>
        </w:rPr>
        <w:t>.</w:t>
      </w:r>
      <w:r w:rsidR="00DC5E19">
        <w:rPr>
          <w:rFonts w:cs="Arial"/>
        </w:rPr>
        <w:t>4</w:t>
      </w:r>
      <w:r w:rsidRPr="00125851">
        <w:rPr>
          <w:rFonts w:cs="Arial"/>
          <w:b w:val="0"/>
        </w:rPr>
        <w:t>.</w:t>
      </w:r>
      <w:r w:rsidR="0055580D">
        <w:rPr>
          <w:rStyle w:val="Ttulo3Car"/>
          <w:rFonts w:cs="Arial"/>
          <w:b/>
          <w:szCs w:val="22"/>
        </w:rPr>
        <w:t>2</w:t>
      </w:r>
      <w:r w:rsidRPr="00125851">
        <w:rPr>
          <w:rStyle w:val="Ttulo3Car"/>
          <w:rFonts w:cs="Arial"/>
          <w:b/>
          <w:szCs w:val="22"/>
        </w:rPr>
        <w:t xml:space="preserve"> Indicadores</w:t>
      </w:r>
      <w:bookmarkEnd w:id="112"/>
      <w:bookmarkEnd w:id="113"/>
      <w:bookmarkEnd w:id="114"/>
    </w:p>
    <w:p w14:paraId="3CDF249C" w14:textId="77777777" w:rsidR="007A1659" w:rsidRDefault="007A1659" w:rsidP="007A1659">
      <w:pPr>
        <w:pStyle w:val="LO-Normal"/>
        <w:keepNext w:val="0"/>
        <w:widowControl w:val="0"/>
        <w:spacing w:after="0"/>
        <w:jc w:val="both"/>
        <w:rPr>
          <w:rStyle w:val="Ttulo3Car"/>
          <w:rFonts w:cs="Arial"/>
          <w:b w:val="0"/>
          <w:szCs w:val="22"/>
        </w:rPr>
      </w:pPr>
      <w:bookmarkStart w:id="115" w:name="_Toc56527004"/>
      <w:bookmarkStart w:id="116" w:name="_Toc56530248"/>
      <w:bookmarkStart w:id="117" w:name="_Toc56615053"/>
      <w:bookmarkStart w:id="118" w:name="_Toc56615181"/>
      <w:bookmarkStart w:id="119" w:name="_Toc56681086"/>
    </w:p>
    <w:p w14:paraId="42D80A8B" w14:textId="77777777" w:rsidR="005435F4" w:rsidRDefault="005435F4" w:rsidP="005435F4">
      <w:pPr>
        <w:rPr>
          <w:rStyle w:val="Ttulo3Car"/>
          <w:rFonts w:cs="Arial"/>
          <w:b w:val="0"/>
          <w:szCs w:val="22"/>
        </w:rPr>
      </w:pPr>
      <w:bookmarkStart w:id="120" w:name="_Toc56721472"/>
      <w:bookmarkStart w:id="121" w:name="_Toc56777878"/>
      <w:bookmarkStart w:id="122" w:name="_Toc56798364"/>
      <w:r w:rsidRPr="005435F4">
        <w:rPr>
          <w:rStyle w:val="Ttulo3Car"/>
          <w:rFonts w:cs="Arial"/>
          <w:b w:val="0"/>
          <w:szCs w:val="22"/>
        </w:rPr>
        <w:t>La Unidad Administrativa Especial de Rehabilitación y Mantenimiento Vial lleva a cabo la evaluación de la gestión a través de la implementación de una serie de indicadores, los cuales son reportados por cada proceso de la entidad con una frecuencia de reporte trimestral.</w:t>
      </w:r>
      <w:bookmarkEnd w:id="120"/>
      <w:bookmarkEnd w:id="121"/>
      <w:bookmarkEnd w:id="122"/>
    </w:p>
    <w:p w14:paraId="7E2C238B" w14:textId="33D30E4A" w:rsidR="001449D6" w:rsidRPr="007A1659" w:rsidRDefault="001449D6" w:rsidP="005435F4">
      <w:bookmarkStart w:id="123" w:name="_Toc56721473"/>
      <w:bookmarkStart w:id="124" w:name="_Toc56777879"/>
      <w:bookmarkStart w:id="125" w:name="_Toc56798365"/>
      <w:r w:rsidRPr="007A1659">
        <w:rPr>
          <w:rStyle w:val="Ttulo3Car"/>
          <w:rFonts w:cs="Arial"/>
          <w:b w:val="0"/>
          <w:szCs w:val="22"/>
        </w:rPr>
        <w:t>Estos indicadores</w:t>
      </w:r>
      <w:bookmarkEnd w:id="115"/>
      <w:bookmarkEnd w:id="116"/>
      <w:bookmarkEnd w:id="117"/>
      <w:bookmarkEnd w:id="118"/>
      <w:bookmarkEnd w:id="119"/>
      <w:bookmarkEnd w:id="123"/>
      <w:bookmarkEnd w:id="124"/>
      <w:bookmarkEnd w:id="125"/>
      <w:r w:rsidRPr="007A1659">
        <w:t xml:space="preserve"> son formulados por cada uno de los procesos con el acompañamiento de la Oficina Asesora de planeación y obedecen a la identificación de los factores críticos que son considerados susceptibles de control y medición. </w:t>
      </w:r>
    </w:p>
    <w:p w14:paraId="374845D7" w14:textId="5981A88A" w:rsidR="00B006F4" w:rsidRPr="007A1659" w:rsidRDefault="00B006F4" w:rsidP="005435F4">
      <w:r w:rsidRPr="007A1659">
        <w:t>La entidad cuenta con una matriz de 61 indicadores representado en cuatro (4) indicadores de reporte mensuales, tres (3) bimestre, cuarenta y tres (43) indicadores trimestrales, un (1) indicador cuatrim</w:t>
      </w:r>
      <w:r w:rsidR="00125851" w:rsidRPr="007A1659">
        <w:t>estral y diez (10) semestrales.</w:t>
      </w:r>
    </w:p>
    <w:p w14:paraId="698BC6A9" w14:textId="125FE7DF" w:rsidR="00B006F4" w:rsidRPr="007A1659" w:rsidRDefault="00B006F4" w:rsidP="005435F4">
      <w:pPr>
        <w:rPr>
          <w:rStyle w:val="Ttulo3Car"/>
          <w:rFonts w:cs="Arial"/>
          <w:b w:val="0"/>
          <w:szCs w:val="22"/>
        </w:rPr>
      </w:pPr>
      <w:bookmarkStart w:id="126" w:name="_Toc56527005"/>
      <w:bookmarkStart w:id="127" w:name="_Toc56530249"/>
      <w:bookmarkStart w:id="128" w:name="_Toc56615054"/>
      <w:bookmarkStart w:id="129" w:name="_Toc56615182"/>
      <w:bookmarkStart w:id="130" w:name="_Toc56681087"/>
      <w:bookmarkStart w:id="131" w:name="_Toc56721474"/>
      <w:bookmarkStart w:id="132" w:name="_Toc56777880"/>
      <w:bookmarkStart w:id="133" w:name="_Toc56798366"/>
      <w:r w:rsidRPr="007A1659">
        <w:rPr>
          <w:rStyle w:val="Ttulo3Car"/>
          <w:rFonts w:cs="Arial"/>
          <w:b w:val="0"/>
          <w:szCs w:val="22"/>
        </w:rPr>
        <w:t>Los indicadores se distribuyen en tres grupos de la siguiente manera:</w:t>
      </w:r>
      <w:bookmarkEnd w:id="126"/>
      <w:bookmarkEnd w:id="127"/>
      <w:bookmarkEnd w:id="128"/>
      <w:bookmarkEnd w:id="129"/>
      <w:bookmarkEnd w:id="130"/>
      <w:bookmarkEnd w:id="131"/>
      <w:bookmarkEnd w:id="132"/>
      <w:bookmarkEnd w:id="133"/>
      <w:r w:rsidRPr="007A1659">
        <w:rPr>
          <w:rStyle w:val="Ttulo3Car"/>
          <w:rFonts w:cs="Arial"/>
          <w:b w:val="0"/>
          <w:szCs w:val="22"/>
        </w:rPr>
        <w:t xml:space="preserve">  </w:t>
      </w:r>
    </w:p>
    <w:p w14:paraId="6FDE9851" w14:textId="77777777" w:rsidR="00B006F4" w:rsidRPr="007A1659" w:rsidRDefault="00B006F4" w:rsidP="005435F4">
      <w:pPr>
        <w:rPr>
          <w:rStyle w:val="Ttulo3Car"/>
          <w:rFonts w:cs="Arial"/>
          <w:b w:val="0"/>
          <w:szCs w:val="22"/>
        </w:rPr>
      </w:pPr>
      <w:bookmarkStart w:id="134" w:name="_Toc56527006"/>
      <w:bookmarkStart w:id="135" w:name="_Toc56530250"/>
      <w:bookmarkStart w:id="136" w:name="_Toc56615055"/>
      <w:bookmarkStart w:id="137" w:name="_Toc56615183"/>
      <w:bookmarkStart w:id="138" w:name="_Toc56681088"/>
      <w:bookmarkStart w:id="139" w:name="_Toc56721475"/>
      <w:bookmarkStart w:id="140" w:name="_Toc56777881"/>
      <w:bookmarkStart w:id="141" w:name="_Toc56798367"/>
      <w:r w:rsidRPr="007A1659">
        <w:rPr>
          <w:rStyle w:val="Ttulo3Car"/>
          <w:rFonts w:cs="Arial"/>
          <w:b w:val="0"/>
          <w:szCs w:val="22"/>
        </w:rPr>
        <w:lastRenderedPageBreak/>
        <w:t>•</w:t>
      </w:r>
      <w:r w:rsidRPr="007A1659">
        <w:rPr>
          <w:rStyle w:val="Ttulo3Car"/>
          <w:rFonts w:cs="Arial"/>
          <w:b w:val="0"/>
          <w:szCs w:val="22"/>
        </w:rPr>
        <w:tab/>
        <w:t>Indicadores institucionales</w:t>
      </w:r>
      <w:bookmarkEnd w:id="134"/>
      <w:bookmarkEnd w:id="135"/>
      <w:bookmarkEnd w:id="136"/>
      <w:bookmarkEnd w:id="137"/>
      <w:bookmarkEnd w:id="138"/>
      <w:bookmarkEnd w:id="139"/>
      <w:bookmarkEnd w:id="140"/>
      <w:bookmarkEnd w:id="141"/>
      <w:r w:rsidRPr="007A1659">
        <w:rPr>
          <w:rStyle w:val="Ttulo3Car"/>
          <w:rFonts w:cs="Arial"/>
          <w:b w:val="0"/>
          <w:szCs w:val="22"/>
        </w:rPr>
        <w:t xml:space="preserve">  </w:t>
      </w:r>
    </w:p>
    <w:p w14:paraId="498640BB" w14:textId="77777777" w:rsidR="00B006F4" w:rsidRPr="007A1659" w:rsidRDefault="00B006F4" w:rsidP="005435F4">
      <w:pPr>
        <w:rPr>
          <w:rStyle w:val="Ttulo3Car"/>
          <w:rFonts w:cs="Arial"/>
          <w:b w:val="0"/>
          <w:szCs w:val="22"/>
        </w:rPr>
      </w:pPr>
      <w:bookmarkStart w:id="142" w:name="_Toc56527007"/>
      <w:bookmarkStart w:id="143" w:name="_Toc56530251"/>
      <w:bookmarkStart w:id="144" w:name="_Toc56615056"/>
      <w:bookmarkStart w:id="145" w:name="_Toc56615184"/>
      <w:bookmarkStart w:id="146" w:name="_Toc56681089"/>
      <w:bookmarkStart w:id="147" w:name="_Toc56721476"/>
      <w:bookmarkStart w:id="148" w:name="_Toc56777882"/>
      <w:bookmarkStart w:id="149" w:name="_Toc56798368"/>
      <w:r w:rsidRPr="007A1659">
        <w:rPr>
          <w:rStyle w:val="Ttulo3Car"/>
          <w:rFonts w:cs="Arial"/>
          <w:b w:val="0"/>
          <w:szCs w:val="22"/>
        </w:rPr>
        <w:t>•</w:t>
      </w:r>
      <w:r w:rsidRPr="007A1659">
        <w:rPr>
          <w:rStyle w:val="Ttulo3Car"/>
          <w:rFonts w:cs="Arial"/>
          <w:b w:val="0"/>
          <w:szCs w:val="22"/>
        </w:rPr>
        <w:tab/>
        <w:t>Indicadores Estratégicos</w:t>
      </w:r>
      <w:bookmarkEnd w:id="142"/>
      <w:bookmarkEnd w:id="143"/>
      <w:bookmarkEnd w:id="144"/>
      <w:bookmarkEnd w:id="145"/>
      <w:bookmarkEnd w:id="146"/>
      <w:bookmarkEnd w:id="147"/>
      <w:bookmarkEnd w:id="148"/>
      <w:bookmarkEnd w:id="149"/>
      <w:r w:rsidRPr="007A1659">
        <w:rPr>
          <w:rStyle w:val="Ttulo3Car"/>
          <w:rFonts w:cs="Arial"/>
          <w:b w:val="0"/>
          <w:szCs w:val="22"/>
        </w:rPr>
        <w:t xml:space="preserve"> </w:t>
      </w:r>
    </w:p>
    <w:p w14:paraId="2D71EEB8" w14:textId="3E6E0F97" w:rsidR="00B006F4" w:rsidRPr="007A1659" w:rsidRDefault="00B006F4" w:rsidP="005435F4">
      <w:pPr>
        <w:rPr>
          <w:rStyle w:val="Ttulo3Car"/>
          <w:rFonts w:cs="Arial"/>
          <w:b w:val="0"/>
          <w:szCs w:val="22"/>
        </w:rPr>
      </w:pPr>
      <w:bookmarkStart w:id="150" w:name="_Toc56527008"/>
      <w:bookmarkStart w:id="151" w:name="_Toc56530252"/>
      <w:bookmarkStart w:id="152" w:name="_Toc56615057"/>
      <w:bookmarkStart w:id="153" w:name="_Toc56615185"/>
      <w:bookmarkStart w:id="154" w:name="_Toc56681090"/>
      <w:bookmarkStart w:id="155" w:name="_Toc56721477"/>
      <w:bookmarkStart w:id="156" w:name="_Toc56777883"/>
      <w:bookmarkStart w:id="157" w:name="_Toc56798369"/>
      <w:r w:rsidRPr="007A1659">
        <w:rPr>
          <w:rStyle w:val="Ttulo3Car"/>
          <w:rFonts w:cs="Arial"/>
          <w:b w:val="0"/>
          <w:szCs w:val="22"/>
        </w:rPr>
        <w:t>•</w:t>
      </w:r>
      <w:r w:rsidRPr="007A1659">
        <w:rPr>
          <w:rStyle w:val="Ttulo3Car"/>
          <w:rFonts w:cs="Arial"/>
          <w:b w:val="0"/>
          <w:szCs w:val="22"/>
        </w:rPr>
        <w:tab/>
        <w:t>Indicadores de Gestión</w:t>
      </w:r>
      <w:bookmarkEnd w:id="150"/>
      <w:bookmarkEnd w:id="151"/>
      <w:bookmarkEnd w:id="152"/>
      <w:bookmarkEnd w:id="153"/>
      <w:bookmarkEnd w:id="154"/>
      <w:bookmarkEnd w:id="155"/>
      <w:bookmarkEnd w:id="156"/>
      <w:bookmarkEnd w:id="157"/>
    </w:p>
    <w:p w14:paraId="76A687E6" w14:textId="543D4AD1" w:rsidR="001449D6" w:rsidRPr="007A1659" w:rsidRDefault="001449D6" w:rsidP="005435F4">
      <w:pPr>
        <w:rPr>
          <w:rStyle w:val="Ttulo3Car"/>
          <w:rFonts w:cs="Arial"/>
          <w:b w:val="0"/>
          <w:szCs w:val="22"/>
        </w:rPr>
      </w:pPr>
      <w:bookmarkStart w:id="158" w:name="_Toc56527009"/>
      <w:bookmarkStart w:id="159" w:name="_Toc56530253"/>
      <w:bookmarkStart w:id="160" w:name="_Toc56615058"/>
      <w:bookmarkStart w:id="161" w:name="_Toc56615186"/>
      <w:bookmarkStart w:id="162" w:name="_Toc56681091"/>
      <w:bookmarkStart w:id="163" w:name="_Toc56721478"/>
      <w:bookmarkStart w:id="164" w:name="_Toc56777884"/>
      <w:bookmarkStart w:id="165" w:name="_Toc56798370"/>
      <w:r w:rsidRPr="007A1659">
        <w:rPr>
          <w:rStyle w:val="Ttulo3Car"/>
          <w:rFonts w:cs="Arial"/>
          <w:b w:val="0"/>
          <w:szCs w:val="22"/>
        </w:rPr>
        <w:t>Para la vigencia 2019 se e</w:t>
      </w:r>
      <w:r w:rsidR="00B006F4" w:rsidRPr="007A1659">
        <w:rPr>
          <w:rStyle w:val="Ttulo3Car"/>
          <w:rFonts w:cs="Arial"/>
          <w:b w:val="0"/>
          <w:szCs w:val="22"/>
        </w:rPr>
        <w:t>stablecieron tres tipos de indicadores</w:t>
      </w:r>
      <w:r w:rsidRPr="007A1659">
        <w:rPr>
          <w:rStyle w:val="Ttulo3Car"/>
          <w:rFonts w:cs="Arial"/>
          <w:b w:val="0"/>
          <w:szCs w:val="22"/>
        </w:rPr>
        <w:t>:</w:t>
      </w:r>
      <w:bookmarkEnd w:id="158"/>
      <w:bookmarkEnd w:id="159"/>
      <w:bookmarkEnd w:id="160"/>
      <w:bookmarkEnd w:id="161"/>
      <w:bookmarkEnd w:id="162"/>
      <w:bookmarkEnd w:id="163"/>
      <w:bookmarkEnd w:id="164"/>
      <w:bookmarkEnd w:id="165"/>
      <w:r w:rsidRPr="007A1659">
        <w:rPr>
          <w:rStyle w:val="Ttulo3Car"/>
          <w:rFonts w:cs="Arial"/>
          <w:b w:val="0"/>
          <w:szCs w:val="22"/>
        </w:rPr>
        <w:t xml:space="preserve"> </w:t>
      </w:r>
      <w:bookmarkStart w:id="166" w:name="_Toc11404608"/>
    </w:p>
    <w:p w14:paraId="57C29D93" w14:textId="04116D4D" w:rsidR="001449D6" w:rsidRPr="005811EC" w:rsidRDefault="001449D6" w:rsidP="00202B06">
      <w:pPr>
        <w:jc w:val="both"/>
        <w:rPr>
          <w:rStyle w:val="Ttulo3Car"/>
          <w:rFonts w:cs="Arial"/>
          <w:szCs w:val="22"/>
        </w:rPr>
      </w:pPr>
      <w:bookmarkStart w:id="167" w:name="_Toc56527010"/>
      <w:bookmarkStart w:id="168" w:name="_Toc56530254"/>
      <w:bookmarkStart w:id="169" w:name="_Toc56615059"/>
      <w:bookmarkStart w:id="170" w:name="_Toc56615187"/>
      <w:bookmarkStart w:id="171" w:name="_Toc56681092"/>
      <w:bookmarkStart w:id="172" w:name="_Toc56721479"/>
      <w:bookmarkStart w:id="173" w:name="_Toc56777885"/>
      <w:bookmarkStart w:id="174" w:name="_Toc56798371"/>
      <w:r w:rsidRPr="005811EC">
        <w:rPr>
          <w:rStyle w:val="Ttulo3Car"/>
          <w:rFonts w:cs="Arial"/>
          <w:szCs w:val="22"/>
        </w:rPr>
        <w:t>Indicadores Institucionales</w:t>
      </w:r>
      <w:bookmarkEnd w:id="166"/>
      <w:bookmarkEnd w:id="167"/>
      <w:bookmarkEnd w:id="168"/>
      <w:bookmarkEnd w:id="169"/>
      <w:bookmarkEnd w:id="170"/>
      <w:bookmarkEnd w:id="171"/>
      <w:bookmarkEnd w:id="172"/>
      <w:bookmarkEnd w:id="173"/>
      <w:bookmarkEnd w:id="174"/>
    </w:p>
    <w:p w14:paraId="5D6817FC" w14:textId="5EE21E23" w:rsidR="001449D6" w:rsidRPr="00125851" w:rsidRDefault="001449D6" w:rsidP="00202B06">
      <w:pPr>
        <w:jc w:val="both"/>
        <w:rPr>
          <w:rStyle w:val="Ttulo3Car"/>
          <w:rFonts w:cs="Arial"/>
          <w:b w:val="0"/>
          <w:szCs w:val="22"/>
        </w:rPr>
      </w:pPr>
      <w:bookmarkStart w:id="175" w:name="_Toc56527011"/>
      <w:bookmarkStart w:id="176" w:name="_Toc56530255"/>
      <w:bookmarkStart w:id="177" w:name="_Toc56615060"/>
      <w:bookmarkStart w:id="178" w:name="_Toc56615188"/>
      <w:bookmarkStart w:id="179" w:name="_Toc56681093"/>
      <w:bookmarkStart w:id="180" w:name="_Toc56721480"/>
      <w:bookmarkStart w:id="181" w:name="_Toc56777886"/>
      <w:bookmarkStart w:id="182" w:name="_Toc56798372"/>
      <w:r w:rsidRPr="00125851">
        <w:rPr>
          <w:rStyle w:val="Ttulo3Car"/>
          <w:rFonts w:cs="Arial"/>
          <w:b w:val="0"/>
          <w:szCs w:val="22"/>
        </w:rPr>
        <w:t>Estos dan cuenta del estado de avance en el cumplimiento de la misión de la entidad de acuerdo con lo establecido en el Plan de Desarrollo.</w:t>
      </w:r>
      <w:bookmarkEnd w:id="175"/>
      <w:bookmarkEnd w:id="176"/>
      <w:bookmarkEnd w:id="177"/>
      <w:bookmarkEnd w:id="178"/>
      <w:bookmarkEnd w:id="179"/>
      <w:bookmarkEnd w:id="180"/>
      <w:bookmarkEnd w:id="181"/>
      <w:bookmarkEnd w:id="182"/>
    </w:p>
    <w:p w14:paraId="7D6D184D" w14:textId="337937E0" w:rsidR="001449D6" w:rsidRPr="00125851" w:rsidRDefault="00A8543A" w:rsidP="006E5FF0">
      <w:pPr>
        <w:pStyle w:val="Descripcin"/>
        <w:spacing w:after="0" w:line="240" w:lineRule="auto"/>
        <w:jc w:val="center"/>
        <w:rPr>
          <w:rFonts w:ascii="Arial" w:hAnsi="Arial" w:cs="Arial"/>
          <w:b w:val="0"/>
        </w:rPr>
      </w:pPr>
      <w:bookmarkStart w:id="183" w:name="_Toc11404622"/>
      <w:bookmarkStart w:id="184" w:name="_Toc56798433"/>
      <w:r w:rsidRPr="00125851">
        <w:rPr>
          <w:rFonts w:ascii="Arial" w:hAnsi="Arial" w:cs="Arial"/>
        </w:rPr>
        <w:t xml:space="preserve">Tabla </w:t>
      </w:r>
      <w:r w:rsidRPr="00125851">
        <w:rPr>
          <w:rFonts w:ascii="Arial" w:hAnsi="Arial" w:cs="Arial"/>
          <w:color w:val="2B579A"/>
          <w:shd w:val="clear" w:color="auto" w:fill="E6E6E6"/>
        </w:rPr>
        <w:fldChar w:fldCharType="begin"/>
      </w:r>
      <w:r w:rsidRPr="00125851">
        <w:rPr>
          <w:rFonts w:ascii="Arial" w:hAnsi="Arial" w:cs="Arial"/>
        </w:rPr>
        <w:instrText xml:space="preserve"> SEQ Tabla \* ARABIC </w:instrText>
      </w:r>
      <w:r w:rsidRPr="00125851">
        <w:rPr>
          <w:rFonts w:ascii="Arial" w:hAnsi="Arial" w:cs="Arial"/>
          <w:color w:val="2B579A"/>
          <w:shd w:val="clear" w:color="auto" w:fill="E6E6E6"/>
        </w:rPr>
        <w:fldChar w:fldCharType="separate"/>
      </w:r>
      <w:r w:rsidR="00B10538">
        <w:rPr>
          <w:rFonts w:ascii="Arial" w:hAnsi="Arial" w:cs="Arial"/>
          <w:noProof/>
        </w:rPr>
        <w:t>21</w:t>
      </w:r>
      <w:r w:rsidRPr="00125851">
        <w:rPr>
          <w:rFonts w:ascii="Arial" w:hAnsi="Arial" w:cs="Arial"/>
          <w:color w:val="2B579A"/>
          <w:shd w:val="clear" w:color="auto" w:fill="E6E6E6"/>
        </w:rPr>
        <w:fldChar w:fldCharType="end"/>
      </w:r>
      <w:r w:rsidRPr="00125851">
        <w:rPr>
          <w:rFonts w:ascii="Arial" w:hAnsi="Arial" w:cs="Arial"/>
        </w:rPr>
        <w:t xml:space="preserve">. </w:t>
      </w:r>
      <w:r w:rsidR="001449D6" w:rsidRPr="00125851">
        <w:rPr>
          <w:rFonts w:ascii="Arial" w:hAnsi="Arial" w:cs="Arial"/>
          <w:b w:val="0"/>
        </w:rPr>
        <w:t>Indicadores Institucionales.</w:t>
      </w:r>
      <w:bookmarkEnd w:id="183"/>
      <w:bookmarkEnd w:id="184"/>
    </w:p>
    <w:tbl>
      <w:tblPr>
        <w:tblStyle w:val="Tabladecuadrcula7concolores"/>
        <w:tblW w:w="5000" w:type="pct"/>
        <w:tblLook w:val="04A0" w:firstRow="1" w:lastRow="0" w:firstColumn="1" w:lastColumn="0" w:noHBand="0" w:noVBand="1"/>
      </w:tblPr>
      <w:tblGrid>
        <w:gridCol w:w="435"/>
        <w:gridCol w:w="646"/>
        <w:gridCol w:w="1722"/>
        <w:gridCol w:w="1527"/>
        <w:gridCol w:w="1137"/>
        <w:gridCol w:w="1137"/>
        <w:gridCol w:w="1037"/>
        <w:gridCol w:w="1197"/>
      </w:tblGrid>
      <w:tr w:rsidR="00B006F4" w:rsidRPr="00B006F4" w14:paraId="275225DD" w14:textId="77777777" w:rsidTr="00730B82">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100" w:firstRow="0" w:lastRow="0" w:firstColumn="1" w:lastColumn="0" w:oddVBand="0" w:evenVBand="0" w:oddHBand="0" w:evenHBand="0" w:firstRowFirstColumn="1" w:firstRowLastColumn="0" w:lastRowFirstColumn="0" w:lastRowLastColumn="0"/>
            <w:tcW w:w="571" w:type="pct"/>
            <w:gridSpan w:val="2"/>
            <w:hideMark/>
          </w:tcPr>
          <w:p w14:paraId="65237FB9" w14:textId="77777777" w:rsidR="00B006F4" w:rsidRPr="00B006F4" w:rsidRDefault="00B006F4" w:rsidP="00A354AF">
            <w:pPr>
              <w:jc w:val="center"/>
              <w:rPr>
                <w:rFonts w:ascii="Arial" w:eastAsia="Times New Roman" w:hAnsi="Arial" w:cs="Arial"/>
                <w:b w:val="0"/>
                <w:i w:val="0"/>
                <w:sz w:val="18"/>
                <w:szCs w:val="18"/>
                <w:lang w:eastAsia="es-CO"/>
              </w:rPr>
            </w:pPr>
            <w:r w:rsidRPr="00B006F4">
              <w:rPr>
                <w:rFonts w:ascii="Arial" w:eastAsia="Times New Roman" w:hAnsi="Arial" w:cs="Arial"/>
                <w:i w:val="0"/>
                <w:sz w:val="18"/>
                <w:szCs w:val="18"/>
                <w:lang w:eastAsia="es-CO"/>
              </w:rPr>
              <w:t>CÓD.</w:t>
            </w:r>
          </w:p>
        </w:tc>
        <w:tc>
          <w:tcPr>
            <w:tcW w:w="1254" w:type="pct"/>
            <w:hideMark/>
          </w:tcPr>
          <w:p w14:paraId="1DE7D345"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 xml:space="preserve">INDICADOR </w:t>
            </w:r>
          </w:p>
        </w:tc>
        <w:tc>
          <w:tcPr>
            <w:tcW w:w="946" w:type="pct"/>
            <w:hideMark/>
          </w:tcPr>
          <w:p w14:paraId="61A0C998"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DEPENDENCIA</w:t>
            </w:r>
          </w:p>
        </w:tc>
        <w:tc>
          <w:tcPr>
            <w:tcW w:w="626" w:type="pct"/>
            <w:hideMark/>
          </w:tcPr>
          <w:p w14:paraId="7062A9A7"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VARIABLE 1</w:t>
            </w:r>
          </w:p>
        </w:tc>
        <w:tc>
          <w:tcPr>
            <w:tcW w:w="611" w:type="pct"/>
            <w:hideMark/>
          </w:tcPr>
          <w:p w14:paraId="141358EB"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VARIABLE 2</w:t>
            </w:r>
          </w:p>
        </w:tc>
        <w:tc>
          <w:tcPr>
            <w:tcW w:w="459" w:type="pct"/>
            <w:hideMark/>
          </w:tcPr>
          <w:p w14:paraId="4546DC8E"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w:t>
            </w:r>
          </w:p>
          <w:p w14:paraId="4A87FB5E"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Trimestre</w:t>
            </w:r>
          </w:p>
        </w:tc>
        <w:tc>
          <w:tcPr>
            <w:tcW w:w="533" w:type="pct"/>
          </w:tcPr>
          <w:p w14:paraId="5DC31F6F"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w:t>
            </w:r>
          </w:p>
          <w:p w14:paraId="2199E0CF" w14:textId="77777777" w:rsidR="00B006F4" w:rsidRPr="00B006F4" w:rsidRDefault="00B006F4"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r w:rsidRPr="00B006F4">
              <w:rPr>
                <w:rFonts w:ascii="Arial" w:eastAsia="Times New Roman" w:hAnsi="Arial" w:cs="Arial"/>
                <w:sz w:val="18"/>
                <w:szCs w:val="18"/>
                <w:lang w:eastAsia="es-CO"/>
              </w:rPr>
              <w:t>Acumulado</w:t>
            </w:r>
          </w:p>
        </w:tc>
      </w:tr>
      <w:tr w:rsidR="00B006F4" w:rsidRPr="00B006F4" w14:paraId="6713EB65" w14:textId="77777777" w:rsidTr="00B006F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74" w:type="pct"/>
            <w:vMerge w:val="restart"/>
            <w:textDirection w:val="btLr"/>
            <w:hideMark/>
          </w:tcPr>
          <w:p w14:paraId="15835FC3" w14:textId="77777777" w:rsidR="00B006F4" w:rsidRPr="00B006F4" w:rsidRDefault="00B006F4" w:rsidP="00A354AF">
            <w:pPr>
              <w:jc w:val="center"/>
              <w:rPr>
                <w:rFonts w:ascii="Arial" w:eastAsia="Times New Roman" w:hAnsi="Arial" w:cs="Arial"/>
                <w:i w:val="0"/>
                <w:sz w:val="18"/>
                <w:szCs w:val="18"/>
                <w:lang w:eastAsia="es-CO"/>
              </w:rPr>
            </w:pPr>
            <w:r w:rsidRPr="00B006F4">
              <w:rPr>
                <w:rFonts w:ascii="Arial" w:eastAsia="Times New Roman" w:hAnsi="Arial" w:cs="Arial"/>
                <w:i w:val="0"/>
                <w:sz w:val="18"/>
                <w:szCs w:val="18"/>
                <w:lang w:eastAsia="es-CO"/>
              </w:rPr>
              <w:t xml:space="preserve">INSTITUCIONAL </w:t>
            </w:r>
          </w:p>
        </w:tc>
        <w:tc>
          <w:tcPr>
            <w:tcW w:w="297" w:type="pct"/>
            <w:hideMark/>
          </w:tcPr>
          <w:p w14:paraId="6BFD7276"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IMVI</w:t>
            </w:r>
          </w:p>
        </w:tc>
        <w:tc>
          <w:tcPr>
            <w:tcW w:w="1254" w:type="pct"/>
            <w:hideMark/>
          </w:tcPr>
          <w:p w14:paraId="751D02AA"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CUMPLIMIENTO DE METAS DE INTERVENCION DE VIAS</w:t>
            </w:r>
          </w:p>
        </w:tc>
        <w:tc>
          <w:tcPr>
            <w:tcW w:w="946" w:type="pct"/>
            <w:hideMark/>
          </w:tcPr>
          <w:p w14:paraId="74FC1FE0"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Intervención de la Malla Vial Local</w:t>
            </w:r>
          </w:p>
        </w:tc>
        <w:tc>
          <w:tcPr>
            <w:tcW w:w="626" w:type="pct"/>
          </w:tcPr>
          <w:p w14:paraId="075FD8C7"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006F4">
              <w:rPr>
                <w:rFonts w:ascii="Arial" w:hAnsi="Arial" w:cs="Arial"/>
                <w:color w:val="000000"/>
                <w:sz w:val="18"/>
                <w:szCs w:val="18"/>
              </w:rPr>
              <w:t>220,61</w:t>
            </w:r>
          </w:p>
        </w:tc>
        <w:tc>
          <w:tcPr>
            <w:tcW w:w="611" w:type="pct"/>
          </w:tcPr>
          <w:p w14:paraId="030BFC46"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006F4">
              <w:rPr>
                <w:rFonts w:ascii="Arial" w:hAnsi="Arial" w:cs="Arial"/>
                <w:color w:val="000000"/>
                <w:sz w:val="18"/>
                <w:szCs w:val="18"/>
              </w:rPr>
              <w:t>212,32</w:t>
            </w:r>
          </w:p>
        </w:tc>
        <w:tc>
          <w:tcPr>
            <w:tcW w:w="459" w:type="pct"/>
          </w:tcPr>
          <w:p w14:paraId="7DD9C2D2"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006F4">
              <w:rPr>
                <w:rFonts w:ascii="Arial" w:hAnsi="Arial" w:cs="Arial"/>
                <w:color w:val="000000"/>
                <w:sz w:val="18"/>
                <w:szCs w:val="18"/>
              </w:rPr>
              <w:t>104%</w:t>
            </w:r>
          </w:p>
        </w:tc>
        <w:tc>
          <w:tcPr>
            <w:tcW w:w="533" w:type="pct"/>
          </w:tcPr>
          <w:p w14:paraId="2613F7BE" w14:textId="77777777" w:rsidR="00B006F4" w:rsidRPr="00B006F4" w:rsidRDefault="00B006F4"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006F4">
              <w:rPr>
                <w:rFonts w:ascii="Arial" w:hAnsi="Arial" w:cs="Arial"/>
                <w:color w:val="000000"/>
                <w:sz w:val="18"/>
                <w:szCs w:val="18"/>
              </w:rPr>
              <w:t>75,21%</w:t>
            </w:r>
          </w:p>
        </w:tc>
      </w:tr>
      <w:tr w:rsidR="00B006F4" w:rsidRPr="00B006F4" w14:paraId="0215030D" w14:textId="77777777" w:rsidTr="00B006F4">
        <w:trPr>
          <w:trHeight w:val="708"/>
        </w:trPr>
        <w:tc>
          <w:tcPr>
            <w:cnfStyle w:val="001000000000" w:firstRow="0" w:lastRow="0" w:firstColumn="1" w:lastColumn="0" w:oddVBand="0" w:evenVBand="0" w:oddHBand="0" w:evenHBand="0" w:firstRowFirstColumn="0" w:firstRowLastColumn="0" w:lastRowFirstColumn="0" w:lastRowLastColumn="0"/>
            <w:tcW w:w="274" w:type="pct"/>
            <w:vMerge/>
            <w:hideMark/>
          </w:tcPr>
          <w:p w14:paraId="023A6473" w14:textId="77777777" w:rsidR="00B006F4" w:rsidRPr="00B006F4" w:rsidRDefault="00B006F4" w:rsidP="00A354AF">
            <w:pPr>
              <w:rPr>
                <w:rFonts w:ascii="Arial" w:eastAsia="Times New Roman" w:hAnsi="Arial" w:cs="Arial"/>
                <w:i w:val="0"/>
                <w:color w:val="000000"/>
                <w:sz w:val="18"/>
                <w:szCs w:val="18"/>
                <w:lang w:eastAsia="es-CO"/>
              </w:rPr>
            </w:pPr>
          </w:p>
        </w:tc>
        <w:tc>
          <w:tcPr>
            <w:tcW w:w="297" w:type="pct"/>
            <w:hideMark/>
          </w:tcPr>
          <w:p w14:paraId="152C52B1"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GFIN</w:t>
            </w:r>
          </w:p>
        </w:tc>
        <w:tc>
          <w:tcPr>
            <w:tcW w:w="1254" w:type="pct"/>
            <w:hideMark/>
          </w:tcPr>
          <w:p w14:paraId="606D0BA5"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EJECUCIÓN PRESUPUESTAL</w:t>
            </w:r>
          </w:p>
        </w:tc>
        <w:tc>
          <w:tcPr>
            <w:tcW w:w="946" w:type="pct"/>
            <w:hideMark/>
          </w:tcPr>
          <w:p w14:paraId="5264A463"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B006F4">
              <w:rPr>
                <w:rFonts w:ascii="Arial" w:eastAsia="Times New Roman" w:hAnsi="Arial" w:cs="Arial"/>
                <w:sz w:val="18"/>
                <w:szCs w:val="18"/>
                <w:lang w:eastAsia="es-CO"/>
              </w:rPr>
              <w:t>Financiera - SG</w:t>
            </w:r>
          </w:p>
        </w:tc>
        <w:tc>
          <w:tcPr>
            <w:tcW w:w="626" w:type="pct"/>
          </w:tcPr>
          <w:p w14:paraId="7A0355EF"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eastAsia="es-CO"/>
              </w:rPr>
            </w:pPr>
            <w:r w:rsidRPr="00B006F4">
              <w:rPr>
                <w:rFonts w:ascii="Arial" w:hAnsi="Arial" w:cs="Arial"/>
                <w:color w:val="000000"/>
                <w:sz w:val="18"/>
                <w:szCs w:val="18"/>
              </w:rPr>
              <w:t>39.244</w:t>
            </w:r>
          </w:p>
        </w:tc>
        <w:tc>
          <w:tcPr>
            <w:tcW w:w="611" w:type="pct"/>
          </w:tcPr>
          <w:p w14:paraId="6D04A835"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eastAsia="es-CO"/>
              </w:rPr>
            </w:pPr>
            <w:r w:rsidRPr="00B006F4">
              <w:rPr>
                <w:rFonts w:ascii="Arial" w:hAnsi="Arial" w:cs="Arial"/>
                <w:sz w:val="18"/>
                <w:szCs w:val="18"/>
              </w:rPr>
              <w:t xml:space="preserve"> 179.528 </w:t>
            </w:r>
          </w:p>
        </w:tc>
        <w:tc>
          <w:tcPr>
            <w:tcW w:w="459" w:type="pct"/>
          </w:tcPr>
          <w:p w14:paraId="66B5F928"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B006F4">
              <w:rPr>
                <w:rFonts w:ascii="Arial" w:hAnsi="Arial" w:cs="Arial"/>
                <w:sz w:val="18"/>
                <w:szCs w:val="18"/>
              </w:rPr>
              <w:t>22%</w:t>
            </w:r>
          </w:p>
        </w:tc>
        <w:tc>
          <w:tcPr>
            <w:tcW w:w="533" w:type="pct"/>
          </w:tcPr>
          <w:p w14:paraId="6E244FC4" w14:textId="77777777" w:rsidR="00B006F4" w:rsidRPr="00B006F4" w:rsidRDefault="00B006F4"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006F4">
              <w:rPr>
                <w:rFonts w:ascii="Arial" w:hAnsi="Arial" w:cs="Arial"/>
                <w:sz w:val="18"/>
                <w:szCs w:val="18"/>
              </w:rPr>
              <w:t>58%</w:t>
            </w:r>
          </w:p>
        </w:tc>
      </w:tr>
    </w:tbl>
    <w:p w14:paraId="6D053C13" w14:textId="0CF322D8" w:rsidR="001449D6" w:rsidRPr="00125851" w:rsidRDefault="001449D6" w:rsidP="006E5FF0">
      <w:pPr>
        <w:spacing w:line="240" w:lineRule="auto"/>
        <w:jc w:val="center"/>
        <w:rPr>
          <w:rFonts w:ascii="Arial" w:hAnsi="Arial" w:cs="Arial"/>
          <w:sz w:val="18"/>
          <w:szCs w:val="18"/>
          <w:lang w:eastAsia="x-none"/>
        </w:rPr>
      </w:pPr>
      <w:r w:rsidRPr="00125851">
        <w:rPr>
          <w:rFonts w:ascii="Arial" w:hAnsi="Arial" w:cs="Arial"/>
          <w:b/>
          <w:sz w:val="18"/>
          <w:szCs w:val="18"/>
          <w:lang w:eastAsia="x-none"/>
        </w:rPr>
        <w:t>Fuente:</w:t>
      </w:r>
      <w:r w:rsidR="000D37A3">
        <w:rPr>
          <w:rFonts w:ascii="Arial" w:hAnsi="Arial" w:cs="Arial"/>
          <w:sz w:val="18"/>
          <w:szCs w:val="18"/>
          <w:lang w:eastAsia="x-none"/>
        </w:rPr>
        <w:t xml:space="preserve"> Oficina Asesora de Planeación,</w:t>
      </w:r>
      <w:r w:rsidRPr="00125851">
        <w:rPr>
          <w:rFonts w:ascii="Arial" w:hAnsi="Arial" w:cs="Arial"/>
          <w:sz w:val="18"/>
          <w:szCs w:val="18"/>
          <w:lang w:eastAsia="x-none"/>
        </w:rPr>
        <w:t xml:space="preserve"> UAERMV</w:t>
      </w:r>
      <w:r w:rsidR="00125851" w:rsidRPr="00125851">
        <w:rPr>
          <w:rFonts w:ascii="Arial" w:hAnsi="Arial" w:cs="Arial"/>
          <w:sz w:val="18"/>
          <w:szCs w:val="18"/>
          <w:lang w:eastAsia="x-none"/>
        </w:rPr>
        <w:t>, 2020</w:t>
      </w:r>
      <w:r w:rsidRPr="00125851">
        <w:rPr>
          <w:rFonts w:ascii="Arial" w:hAnsi="Arial" w:cs="Arial"/>
          <w:sz w:val="18"/>
          <w:szCs w:val="18"/>
          <w:lang w:eastAsia="x-none"/>
        </w:rPr>
        <w:t xml:space="preserve"> </w:t>
      </w:r>
    </w:p>
    <w:p w14:paraId="7505C312" w14:textId="025E8B61" w:rsidR="00BD57BA" w:rsidRPr="00BD57BA" w:rsidRDefault="00125851" w:rsidP="00BD57BA">
      <w:pPr>
        <w:spacing w:line="240" w:lineRule="auto"/>
        <w:jc w:val="both"/>
        <w:rPr>
          <w:rFonts w:ascii="Arial" w:hAnsi="Arial" w:cs="Arial"/>
        </w:rPr>
      </w:pPr>
      <w:r w:rsidRPr="00125851">
        <w:rPr>
          <w:rFonts w:ascii="Arial" w:hAnsi="Arial" w:cs="Arial"/>
          <w:lang w:eastAsia="x-none"/>
        </w:rPr>
        <w:t xml:space="preserve">Con respecto al primer indicador, que tiene como fórmula de cálculo </w:t>
      </w:r>
      <w:r w:rsidRPr="00125851">
        <w:rPr>
          <w:rFonts w:ascii="Arial" w:hAnsi="Arial" w:cs="Arial"/>
        </w:rPr>
        <w:t>(km-carril de impacto intervenidos en rehabilitación+ km-carril de impacto intervenidos en mantenimiento) / (km-carril de impacto programados para el periodo) *100</w:t>
      </w:r>
      <w:r>
        <w:rPr>
          <w:rFonts w:ascii="Arial" w:hAnsi="Arial" w:cs="Arial"/>
        </w:rPr>
        <w:t xml:space="preserve">, el avance con corte a 30 se septiembre </w:t>
      </w:r>
      <w:r w:rsidR="00B25B0A">
        <w:rPr>
          <w:rFonts w:ascii="Arial" w:hAnsi="Arial" w:cs="Arial"/>
        </w:rPr>
        <w:t>fue</w:t>
      </w:r>
      <w:r w:rsidR="00BD57BA" w:rsidRPr="00BD57BA">
        <w:rPr>
          <w:rFonts w:ascii="Arial" w:hAnsi="Arial" w:cs="Arial"/>
        </w:rPr>
        <w:t xml:space="preserve"> de 107,26 Km-carril (ejecutados y terminados) de los 105,04 programados (102% de lo proyectado</w:t>
      </w:r>
      <w:r w:rsidR="00B25B0A" w:rsidRPr="00BD57BA">
        <w:rPr>
          <w:rFonts w:ascii="Arial" w:hAnsi="Arial" w:cs="Arial"/>
        </w:rPr>
        <w:t>),</w:t>
      </w:r>
      <w:r w:rsidR="00BD57BA" w:rsidRPr="00BD57BA">
        <w:rPr>
          <w:rFonts w:ascii="Arial" w:hAnsi="Arial" w:cs="Arial"/>
        </w:rPr>
        <w:t xml:space="preserve"> que corresponde a un 36,49%</w:t>
      </w:r>
      <w:r w:rsidR="00B25B0A">
        <w:rPr>
          <w:rFonts w:ascii="Arial" w:hAnsi="Arial" w:cs="Arial"/>
        </w:rPr>
        <w:t xml:space="preserve"> de los 293,33 </w:t>
      </w:r>
      <w:r w:rsidR="00BD57BA" w:rsidRPr="00BD57BA">
        <w:rPr>
          <w:rFonts w:ascii="Arial" w:hAnsi="Arial" w:cs="Arial"/>
        </w:rPr>
        <w:t>km-ca</w:t>
      </w:r>
      <w:r w:rsidR="002014EA">
        <w:rPr>
          <w:rFonts w:ascii="Arial" w:hAnsi="Arial" w:cs="Arial"/>
        </w:rPr>
        <w:t>rril de la meta misional de la e</w:t>
      </w:r>
      <w:r w:rsidR="00BD57BA" w:rsidRPr="00BD57BA">
        <w:rPr>
          <w:rFonts w:ascii="Arial" w:hAnsi="Arial" w:cs="Arial"/>
        </w:rPr>
        <w:t>ntidad para el año 2020.</w:t>
      </w:r>
    </w:p>
    <w:p w14:paraId="61BF0FDB" w14:textId="1B53A177" w:rsidR="00CF78D8" w:rsidRDefault="00BD57BA" w:rsidP="00BD57BA">
      <w:pPr>
        <w:spacing w:line="240" w:lineRule="auto"/>
        <w:jc w:val="both"/>
        <w:rPr>
          <w:rFonts w:ascii="Arial" w:hAnsi="Arial" w:cs="Arial"/>
        </w:rPr>
      </w:pPr>
      <w:r w:rsidRPr="00BD57BA">
        <w:rPr>
          <w:rFonts w:ascii="Arial" w:hAnsi="Arial" w:cs="Arial"/>
        </w:rPr>
        <w:t>Así m</w:t>
      </w:r>
      <w:r w:rsidR="00B25B0A">
        <w:rPr>
          <w:rFonts w:ascii="Arial" w:hAnsi="Arial" w:cs="Arial"/>
        </w:rPr>
        <w:t xml:space="preserve">ismo, </w:t>
      </w:r>
      <w:r w:rsidRPr="00BD57BA">
        <w:rPr>
          <w:rFonts w:ascii="Arial" w:hAnsi="Arial" w:cs="Arial"/>
        </w:rPr>
        <w:t>quedaron 9,33 km-carril; los cuales podrán ser ejecutados en su totalidad en el mes de octubre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w:t>
      </w:r>
      <w:r w:rsidR="00B25B0A">
        <w:rPr>
          <w:rFonts w:ascii="Arial" w:hAnsi="Arial" w:cs="Arial"/>
        </w:rPr>
        <w:t xml:space="preserve">. </w:t>
      </w:r>
    </w:p>
    <w:p w14:paraId="10AFE789" w14:textId="2533CDE3" w:rsidR="00B25B0A" w:rsidRDefault="00B25B0A" w:rsidP="00B25B0A">
      <w:pPr>
        <w:spacing w:line="240" w:lineRule="auto"/>
        <w:jc w:val="both"/>
        <w:rPr>
          <w:rFonts w:ascii="Arial" w:hAnsi="Arial" w:cs="Arial"/>
          <w:lang w:eastAsia="x-none"/>
        </w:rPr>
      </w:pPr>
      <w:r w:rsidRPr="00B25B0A">
        <w:rPr>
          <w:rFonts w:ascii="Arial" w:hAnsi="Arial" w:cs="Arial"/>
          <w:lang w:eastAsia="x-none"/>
        </w:rPr>
        <w:t>Con respecto a la ejecución de meta por tipo de intervención, se tiene el siguiente avance:</w:t>
      </w:r>
    </w:p>
    <w:p w14:paraId="4F6E5342" w14:textId="120E7913" w:rsidR="00730B82" w:rsidRPr="008E3C32" w:rsidRDefault="00730B82" w:rsidP="008E3C32">
      <w:pPr>
        <w:pStyle w:val="Descripcin"/>
        <w:spacing w:after="0"/>
        <w:jc w:val="center"/>
        <w:rPr>
          <w:rFonts w:ascii="Arial" w:hAnsi="Arial" w:cs="Arial"/>
          <w:lang w:eastAsia="x-none"/>
        </w:rPr>
      </w:pPr>
      <w:bookmarkStart w:id="185" w:name="_Toc56798434"/>
      <w:r w:rsidRPr="008E3C32">
        <w:rPr>
          <w:rFonts w:ascii="Arial" w:hAnsi="Arial" w:cs="Arial"/>
        </w:rPr>
        <w:t xml:space="preserve">Tabla </w:t>
      </w:r>
      <w:r w:rsidRPr="008E3C32">
        <w:rPr>
          <w:rFonts w:ascii="Arial" w:hAnsi="Arial" w:cs="Arial"/>
        </w:rPr>
        <w:fldChar w:fldCharType="begin"/>
      </w:r>
      <w:r w:rsidRPr="008E3C32">
        <w:rPr>
          <w:rFonts w:ascii="Arial" w:hAnsi="Arial" w:cs="Arial"/>
        </w:rPr>
        <w:instrText xml:space="preserve"> SEQ Tabla \* ARABIC </w:instrText>
      </w:r>
      <w:r w:rsidRPr="008E3C32">
        <w:rPr>
          <w:rFonts w:ascii="Arial" w:hAnsi="Arial" w:cs="Arial"/>
        </w:rPr>
        <w:fldChar w:fldCharType="separate"/>
      </w:r>
      <w:r w:rsidR="00B10538">
        <w:rPr>
          <w:rFonts w:ascii="Arial" w:hAnsi="Arial" w:cs="Arial"/>
          <w:noProof/>
        </w:rPr>
        <w:t>22</w:t>
      </w:r>
      <w:r w:rsidRPr="008E3C32">
        <w:rPr>
          <w:rFonts w:ascii="Arial" w:hAnsi="Arial" w:cs="Arial"/>
        </w:rPr>
        <w:fldChar w:fldCharType="end"/>
      </w:r>
      <w:r w:rsidRPr="008E3C32">
        <w:rPr>
          <w:rFonts w:ascii="Arial" w:hAnsi="Arial" w:cs="Arial"/>
        </w:rPr>
        <w:t xml:space="preserve">. </w:t>
      </w:r>
      <w:r w:rsidRPr="008E3C32">
        <w:rPr>
          <w:rFonts w:ascii="Arial" w:hAnsi="Arial" w:cs="Arial"/>
          <w:b w:val="0"/>
        </w:rPr>
        <w:t>Km-carril por tipo de intervención y avance con corte al 30 de octubre</w:t>
      </w:r>
      <w:bookmarkEnd w:id="185"/>
    </w:p>
    <w:tbl>
      <w:tblPr>
        <w:tblW w:w="6180" w:type="dxa"/>
        <w:jc w:val="center"/>
        <w:tblCellMar>
          <w:left w:w="70" w:type="dxa"/>
          <w:right w:w="70" w:type="dxa"/>
        </w:tblCellMar>
        <w:tblLook w:val="04A0" w:firstRow="1" w:lastRow="0" w:firstColumn="1" w:lastColumn="0" w:noHBand="0" w:noVBand="1"/>
      </w:tblPr>
      <w:tblGrid>
        <w:gridCol w:w="3700"/>
        <w:gridCol w:w="2480"/>
      </w:tblGrid>
      <w:tr w:rsidR="00730B82" w:rsidRPr="00730B82" w14:paraId="21D51653" w14:textId="77777777" w:rsidTr="00730B82">
        <w:trPr>
          <w:trHeight w:val="255"/>
          <w:jc w:val="center"/>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D17AE2E" w14:textId="77777777" w:rsidR="00730B82" w:rsidRPr="00730B82" w:rsidRDefault="00730B82" w:rsidP="00730B82">
            <w:pPr>
              <w:spacing w:after="0" w:line="240" w:lineRule="auto"/>
              <w:jc w:val="center"/>
              <w:rPr>
                <w:rFonts w:ascii="Arial" w:eastAsia="Times New Roman" w:hAnsi="Arial" w:cs="Arial"/>
                <w:b/>
                <w:bCs/>
                <w:color w:val="000000"/>
                <w:sz w:val="20"/>
                <w:szCs w:val="20"/>
                <w:lang w:eastAsia="es-CO"/>
              </w:rPr>
            </w:pPr>
            <w:r w:rsidRPr="00730B82">
              <w:rPr>
                <w:rFonts w:ascii="Arial" w:eastAsia="Times New Roman" w:hAnsi="Arial" w:cs="Arial"/>
                <w:b/>
                <w:bCs/>
                <w:color w:val="000000"/>
                <w:sz w:val="20"/>
                <w:szCs w:val="20"/>
                <w:lang w:eastAsia="es-CO"/>
              </w:rPr>
              <w:t>Km- carril por tipo de intervención</w:t>
            </w:r>
          </w:p>
        </w:tc>
        <w:tc>
          <w:tcPr>
            <w:tcW w:w="2480" w:type="dxa"/>
            <w:tcBorders>
              <w:top w:val="single" w:sz="4" w:space="0" w:color="auto"/>
              <w:left w:val="nil"/>
              <w:bottom w:val="single" w:sz="4" w:space="0" w:color="auto"/>
              <w:right w:val="single" w:sz="4" w:space="0" w:color="auto"/>
            </w:tcBorders>
            <w:shd w:val="clear" w:color="000000" w:fill="E7E6E6"/>
            <w:noWrap/>
            <w:vAlign w:val="bottom"/>
            <w:hideMark/>
          </w:tcPr>
          <w:p w14:paraId="5081E257" w14:textId="77777777" w:rsidR="00730B82" w:rsidRPr="00730B82" w:rsidRDefault="00730B82" w:rsidP="00730B82">
            <w:pPr>
              <w:spacing w:after="0" w:line="240" w:lineRule="auto"/>
              <w:jc w:val="center"/>
              <w:rPr>
                <w:rFonts w:ascii="Arial" w:eastAsia="Times New Roman" w:hAnsi="Arial" w:cs="Arial"/>
                <w:b/>
                <w:bCs/>
                <w:color w:val="000000"/>
                <w:sz w:val="20"/>
                <w:szCs w:val="20"/>
                <w:lang w:eastAsia="es-CO"/>
              </w:rPr>
            </w:pPr>
            <w:r w:rsidRPr="00730B82">
              <w:rPr>
                <w:rFonts w:ascii="Arial" w:eastAsia="Times New Roman" w:hAnsi="Arial" w:cs="Arial"/>
                <w:b/>
                <w:bCs/>
                <w:color w:val="000000"/>
                <w:sz w:val="20"/>
                <w:szCs w:val="20"/>
                <w:lang w:eastAsia="es-CO"/>
              </w:rPr>
              <w:t>Avance porcentual</w:t>
            </w:r>
          </w:p>
        </w:tc>
      </w:tr>
      <w:tr w:rsidR="00730B82" w:rsidRPr="00730B82" w14:paraId="69454225" w14:textId="77777777" w:rsidTr="00730B82">
        <w:trPr>
          <w:trHeight w:val="51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6C62527"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PA: 62,02 de 61,50       </w:t>
            </w:r>
          </w:p>
        </w:tc>
        <w:tc>
          <w:tcPr>
            <w:tcW w:w="2480" w:type="dxa"/>
            <w:tcBorders>
              <w:top w:val="nil"/>
              <w:left w:val="nil"/>
              <w:bottom w:val="single" w:sz="4" w:space="0" w:color="auto"/>
              <w:right w:val="single" w:sz="4" w:space="0" w:color="auto"/>
            </w:tcBorders>
            <w:shd w:val="clear" w:color="auto" w:fill="auto"/>
            <w:noWrap/>
            <w:vAlign w:val="center"/>
            <w:hideMark/>
          </w:tcPr>
          <w:p w14:paraId="7A8C0914"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101% de lo proyectado</w:t>
            </w:r>
          </w:p>
        </w:tc>
      </w:tr>
      <w:tr w:rsidR="00730B82" w:rsidRPr="00730B82" w14:paraId="2AAF9BA9" w14:textId="77777777" w:rsidTr="00730B82">
        <w:trPr>
          <w:trHeight w:val="51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1076547"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CC: 14,42 de 13,90      </w:t>
            </w:r>
          </w:p>
        </w:tc>
        <w:tc>
          <w:tcPr>
            <w:tcW w:w="2480" w:type="dxa"/>
            <w:tcBorders>
              <w:top w:val="nil"/>
              <w:left w:val="nil"/>
              <w:bottom w:val="single" w:sz="4" w:space="0" w:color="auto"/>
              <w:right w:val="single" w:sz="4" w:space="0" w:color="auto"/>
            </w:tcBorders>
            <w:shd w:val="clear" w:color="auto" w:fill="auto"/>
            <w:noWrap/>
            <w:vAlign w:val="center"/>
            <w:hideMark/>
          </w:tcPr>
          <w:p w14:paraId="33C5147C"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104% de lo proyectado</w:t>
            </w:r>
          </w:p>
        </w:tc>
      </w:tr>
      <w:tr w:rsidR="00730B82" w:rsidRPr="00730B82" w14:paraId="060CF32E" w14:textId="77777777" w:rsidTr="00730B82">
        <w:trPr>
          <w:trHeight w:val="51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DF3683B"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SF: 24,86 de 24,40        </w:t>
            </w:r>
          </w:p>
        </w:tc>
        <w:tc>
          <w:tcPr>
            <w:tcW w:w="2480" w:type="dxa"/>
            <w:tcBorders>
              <w:top w:val="nil"/>
              <w:left w:val="nil"/>
              <w:bottom w:val="single" w:sz="4" w:space="0" w:color="auto"/>
              <w:right w:val="single" w:sz="4" w:space="0" w:color="auto"/>
            </w:tcBorders>
            <w:shd w:val="clear" w:color="auto" w:fill="auto"/>
            <w:noWrap/>
            <w:vAlign w:val="center"/>
            <w:hideMark/>
          </w:tcPr>
          <w:p w14:paraId="6DF25DFF"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102% de lo proyectado</w:t>
            </w:r>
          </w:p>
        </w:tc>
      </w:tr>
      <w:tr w:rsidR="00730B82" w:rsidRPr="00730B82" w14:paraId="3DAF1450" w14:textId="77777777" w:rsidTr="00730B82">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9D9E2C9"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RH: 0,96 de 0,00         </w:t>
            </w:r>
          </w:p>
        </w:tc>
        <w:tc>
          <w:tcPr>
            <w:tcW w:w="2480" w:type="dxa"/>
            <w:tcBorders>
              <w:top w:val="nil"/>
              <w:left w:val="nil"/>
              <w:bottom w:val="single" w:sz="4" w:space="0" w:color="auto"/>
              <w:right w:val="single" w:sz="4" w:space="0" w:color="auto"/>
            </w:tcBorders>
            <w:shd w:val="clear" w:color="auto" w:fill="auto"/>
            <w:noWrap/>
            <w:vAlign w:val="center"/>
            <w:hideMark/>
          </w:tcPr>
          <w:p w14:paraId="76DDFFE6"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Meta ya se cumplió</w:t>
            </w:r>
          </w:p>
        </w:tc>
      </w:tr>
      <w:tr w:rsidR="00730B82" w:rsidRPr="00730B82" w14:paraId="5009C9D8" w14:textId="77777777" w:rsidTr="00730B82">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0AB2159"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CL: 3,68 de 3,65          </w:t>
            </w:r>
          </w:p>
        </w:tc>
        <w:tc>
          <w:tcPr>
            <w:tcW w:w="2480" w:type="dxa"/>
            <w:tcBorders>
              <w:top w:val="nil"/>
              <w:left w:val="nil"/>
              <w:bottom w:val="single" w:sz="4" w:space="0" w:color="auto"/>
              <w:right w:val="single" w:sz="4" w:space="0" w:color="auto"/>
            </w:tcBorders>
            <w:shd w:val="clear" w:color="auto" w:fill="auto"/>
            <w:noWrap/>
            <w:vAlign w:val="center"/>
            <w:hideMark/>
          </w:tcPr>
          <w:p w14:paraId="402B1678"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101% de lo proyectado</w:t>
            </w:r>
          </w:p>
        </w:tc>
      </w:tr>
      <w:tr w:rsidR="00730B82" w:rsidRPr="00730B82" w14:paraId="4DF74416" w14:textId="77777777" w:rsidTr="00730B82">
        <w:trPr>
          <w:trHeight w:val="51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2913704"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x-none"/>
              </w:rPr>
              <w:t xml:space="preserve">• Km/carril ejecutado RH R: 0,81 de 1,59     </w:t>
            </w:r>
          </w:p>
        </w:tc>
        <w:tc>
          <w:tcPr>
            <w:tcW w:w="2480" w:type="dxa"/>
            <w:tcBorders>
              <w:top w:val="nil"/>
              <w:left w:val="nil"/>
              <w:bottom w:val="single" w:sz="4" w:space="0" w:color="auto"/>
              <w:right w:val="single" w:sz="4" w:space="0" w:color="auto"/>
            </w:tcBorders>
            <w:shd w:val="clear" w:color="auto" w:fill="auto"/>
            <w:noWrap/>
            <w:vAlign w:val="center"/>
            <w:hideMark/>
          </w:tcPr>
          <w:p w14:paraId="37F85C3C" w14:textId="77777777" w:rsidR="00730B82" w:rsidRPr="00730B82" w:rsidRDefault="00730B82" w:rsidP="00730B82">
            <w:pPr>
              <w:spacing w:after="0" w:line="240" w:lineRule="auto"/>
              <w:jc w:val="both"/>
              <w:rPr>
                <w:rFonts w:ascii="Arial" w:eastAsia="Times New Roman" w:hAnsi="Arial" w:cs="Arial"/>
                <w:color w:val="000000"/>
                <w:sz w:val="20"/>
                <w:szCs w:val="20"/>
                <w:lang w:eastAsia="es-CO"/>
              </w:rPr>
            </w:pPr>
            <w:r w:rsidRPr="00730B82">
              <w:rPr>
                <w:rFonts w:ascii="Arial" w:eastAsia="Times New Roman" w:hAnsi="Arial" w:cs="Arial"/>
                <w:color w:val="000000"/>
                <w:sz w:val="20"/>
                <w:szCs w:val="20"/>
                <w:lang w:eastAsia="es-CO"/>
              </w:rPr>
              <w:t>51% de lo proyectado </w:t>
            </w:r>
          </w:p>
        </w:tc>
      </w:tr>
    </w:tbl>
    <w:p w14:paraId="096F423D" w14:textId="0C8D290D" w:rsidR="00730B82" w:rsidRPr="008E3C32" w:rsidRDefault="00730B82" w:rsidP="00730B82">
      <w:pPr>
        <w:spacing w:line="240" w:lineRule="auto"/>
        <w:jc w:val="center"/>
        <w:rPr>
          <w:rFonts w:ascii="Arial" w:hAnsi="Arial" w:cs="Arial"/>
          <w:sz w:val="18"/>
          <w:lang w:eastAsia="x-none"/>
        </w:rPr>
      </w:pPr>
      <w:r w:rsidRPr="008E3C32">
        <w:rPr>
          <w:rFonts w:ascii="Arial" w:hAnsi="Arial" w:cs="Arial"/>
          <w:b/>
          <w:sz w:val="18"/>
          <w:lang w:eastAsia="x-none"/>
        </w:rPr>
        <w:t>Fuente:</w:t>
      </w:r>
      <w:r w:rsidRPr="008E3C32">
        <w:rPr>
          <w:rFonts w:ascii="Arial" w:hAnsi="Arial" w:cs="Arial"/>
          <w:sz w:val="18"/>
          <w:lang w:eastAsia="x-none"/>
        </w:rPr>
        <w:t xml:space="preserve"> Subdirección Técnica de Producción e Intervención, UAERMV, 2020.</w:t>
      </w:r>
    </w:p>
    <w:p w14:paraId="00E64231" w14:textId="62A5B074" w:rsidR="00A46601" w:rsidRPr="00A46601" w:rsidRDefault="00A46601" w:rsidP="00A46601">
      <w:pPr>
        <w:spacing w:line="240" w:lineRule="auto"/>
        <w:jc w:val="both"/>
        <w:rPr>
          <w:rFonts w:ascii="Arial" w:hAnsi="Arial" w:cs="Arial"/>
          <w:lang w:eastAsia="x-none"/>
        </w:rPr>
      </w:pPr>
      <w:r w:rsidRPr="00A46601">
        <w:rPr>
          <w:rFonts w:ascii="Arial" w:hAnsi="Arial" w:cs="Arial"/>
          <w:lang w:eastAsia="x-none"/>
        </w:rPr>
        <w:lastRenderedPageBreak/>
        <w:t xml:space="preserve">Por otro lado, para el indicador de gestión presupuestal en gastos, </w:t>
      </w:r>
      <w:r>
        <w:rPr>
          <w:rFonts w:ascii="Arial" w:hAnsi="Arial" w:cs="Arial"/>
          <w:lang w:eastAsia="x-none"/>
        </w:rPr>
        <w:t>a</w:t>
      </w:r>
      <w:r w:rsidRPr="00A46601">
        <w:rPr>
          <w:rFonts w:ascii="Arial" w:hAnsi="Arial" w:cs="Arial"/>
          <w:lang w:eastAsia="x-none"/>
        </w:rPr>
        <w:t xml:space="preserve"> 30 de septiembre de 2020, se presenta una ejecución presupuestal del 58% con respecto al total del presupuesto asignado para la vigencia 2020, con una ejecución del 40,5% de los gastos de funcionamiento y del 35% del presupuesto de inversión.</w:t>
      </w:r>
    </w:p>
    <w:p w14:paraId="5A438076" w14:textId="77777777" w:rsidR="00A46601" w:rsidRPr="00A46601" w:rsidRDefault="00A46601" w:rsidP="00A46601">
      <w:pPr>
        <w:spacing w:line="240" w:lineRule="auto"/>
        <w:jc w:val="both"/>
        <w:rPr>
          <w:rFonts w:ascii="Arial" w:hAnsi="Arial" w:cs="Arial"/>
          <w:lang w:eastAsia="x-none"/>
        </w:rPr>
      </w:pPr>
      <w:r w:rsidRPr="00A46601">
        <w:rPr>
          <w:rFonts w:ascii="Arial" w:hAnsi="Arial" w:cs="Arial"/>
          <w:lang w:eastAsia="x-none"/>
        </w:rP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14:paraId="2DA17F0B" w14:textId="313E1158" w:rsidR="00A46601" w:rsidRPr="00A46601" w:rsidRDefault="00A46601" w:rsidP="00A46601">
      <w:pPr>
        <w:spacing w:line="240" w:lineRule="auto"/>
        <w:jc w:val="both"/>
        <w:rPr>
          <w:rFonts w:ascii="Arial" w:hAnsi="Arial" w:cs="Arial"/>
          <w:highlight w:val="yellow"/>
          <w:lang w:eastAsia="x-none"/>
        </w:rPr>
      </w:pPr>
      <w:r w:rsidRPr="00A46601">
        <w:rPr>
          <w:rFonts w:ascii="Arial" w:hAnsi="Arial" w:cs="Arial"/>
          <w:lang w:eastAsia="x-none"/>
        </w:rPr>
        <w:t>Para el caso de los proyectos de inversión la ejecución a la fecha corte es el proyecto de Transparencia, gestión pública y atención a partes interesadas en la UAERMV con un porcentaje del 68,1% Recuperación, rehabilitación y mantenimiento de la malla vial con un porcentaje del 30,5%.</w:t>
      </w:r>
    </w:p>
    <w:p w14:paraId="00493E69" w14:textId="31865743" w:rsidR="001449D6" w:rsidRPr="005811EC" w:rsidRDefault="001449D6" w:rsidP="005811EC">
      <w:pPr>
        <w:rPr>
          <w:rStyle w:val="Ttulo3Car"/>
          <w:rFonts w:cs="Arial"/>
          <w:szCs w:val="22"/>
        </w:rPr>
      </w:pPr>
      <w:bookmarkStart w:id="186" w:name="_Toc11404609"/>
      <w:bookmarkStart w:id="187" w:name="_Toc56527012"/>
      <w:bookmarkStart w:id="188" w:name="_Toc56530256"/>
      <w:bookmarkStart w:id="189" w:name="_Toc56615061"/>
      <w:bookmarkStart w:id="190" w:name="_Toc56615189"/>
      <w:bookmarkStart w:id="191" w:name="_Toc56681094"/>
      <w:bookmarkStart w:id="192" w:name="_Toc56721481"/>
      <w:bookmarkStart w:id="193" w:name="_Toc56777887"/>
      <w:bookmarkStart w:id="194" w:name="_Toc56798373"/>
      <w:r w:rsidRPr="005811EC">
        <w:rPr>
          <w:rStyle w:val="Ttulo3Car"/>
          <w:rFonts w:cs="Arial"/>
          <w:szCs w:val="22"/>
        </w:rPr>
        <w:t>Indicadores estratégicos</w:t>
      </w:r>
      <w:bookmarkEnd w:id="186"/>
      <w:bookmarkEnd w:id="187"/>
      <w:bookmarkEnd w:id="188"/>
      <w:bookmarkEnd w:id="189"/>
      <w:bookmarkEnd w:id="190"/>
      <w:bookmarkEnd w:id="191"/>
      <w:bookmarkEnd w:id="192"/>
      <w:bookmarkEnd w:id="193"/>
      <w:bookmarkEnd w:id="194"/>
    </w:p>
    <w:p w14:paraId="3AC1EBDE" w14:textId="623FDA7F" w:rsidR="001449D6" w:rsidRPr="00125851" w:rsidRDefault="001449D6" w:rsidP="00125851">
      <w:pPr>
        <w:jc w:val="both"/>
        <w:rPr>
          <w:rStyle w:val="Ttulo3Car"/>
          <w:rFonts w:cs="Arial"/>
          <w:b w:val="0"/>
          <w:szCs w:val="22"/>
        </w:rPr>
      </w:pPr>
      <w:bookmarkStart w:id="195" w:name="_Toc56527013"/>
      <w:bookmarkStart w:id="196" w:name="_Toc56530257"/>
      <w:bookmarkStart w:id="197" w:name="_Toc56615062"/>
      <w:bookmarkStart w:id="198" w:name="_Toc56615190"/>
      <w:bookmarkStart w:id="199" w:name="_Toc56681095"/>
      <w:bookmarkStart w:id="200" w:name="_Toc56721482"/>
      <w:bookmarkStart w:id="201" w:name="_Toc56777888"/>
      <w:bookmarkStart w:id="202" w:name="_Toc56798374"/>
      <w:r w:rsidRPr="00125851">
        <w:rPr>
          <w:rStyle w:val="Ttulo3Car"/>
          <w:rFonts w:cs="Arial"/>
          <w:b w:val="0"/>
          <w:szCs w:val="22"/>
        </w:rPr>
        <w:t>En este grupo se encuentran los indicadores que dan cuenta del desempeño de aspectos claves para la consecución de los objetivos institucionales.</w:t>
      </w:r>
      <w:bookmarkEnd w:id="195"/>
      <w:bookmarkEnd w:id="196"/>
      <w:bookmarkEnd w:id="197"/>
      <w:bookmarkEnd w:id="198"/>
      <w:bookmarkEnd w:id="199"/>
      <w:bookmarkEnd w:id="200"/>
      <w:bookmarkEnd w:id="201"/>
      <w:bookmarkEnd w:id="202"/>
    </w:p>
    <w:p w14:paraId="3C8278AD" w14:textId="27BE55D5" w:rsidR="001449D6" w:rsidRPr="00125851" w:rsidRDefault="001449D6" w:rsidP="006E5FF0">
      <w:pPr>
        <w:pStyle w:val="Descripcin"/>
        <w:spacing w:after="0" w:line="240" w:lineRule="auto"/>
        <w:jc w:val="center"/>
        <w:rPr>
          <w:rFonts w:ascii="Arial" w:hAnsi="Arial" w:cs="Arial"/>
          <w:b w:val="0"/>
          <w:sz w:val="22"/>
          <w:szCs w:val="22"/>
        </w:rPr>
      </w:pPr>
      <w:bookmarkStart w:id="203" w:name="_Toc11404626"/>
      <w:bookmarkStart w:id="204" w:name="_Toc56798435"/>
      <w:r w:rsidRPr="00125851">
        <w:rPr>
          <w:rFonts w:ascii="Arial" w:hAnsi="Arial" w:cs="Arial"/>
          <w:sz w:val="22"/>
          <w:szCs w:val="22"/>
        </w:rPr>
        <w:t xml:space="preserve">Tabla </w:t>
      </w:r>
      <w:r w:rsidRPr="00125851">
        <w:rPr>
          <w:rFonts w:ascii="Arial" w:hAnsi="Arial" w:cs="Arial"/>
          <w:color w:val="2B579A"/>
          <w:sz w:val="22"/>
          <w:szCs w:val="22"/>
          <w:shd w:val="clear" w:color="auto" w:fill="E6E6E6"/>
        </w:rPr>
        <w:fldChar w:fldCharType="begin"/>
      </w:r>
      <w:r w:rsidRPr="00125851">
        <w:rPr>
          <w:rFonts w:ascii="Arial" w:hAnsi="Arial" w:cs="Arial"/>
          <w:sz w:val="22"/>
          <w:szCs w:val="22"/>
        </w:rPr>
        <w:instrText xml:space="preserve"> SEQ Tabla \* ARABIC </w:instrText>
      </w:r>
      <w:r w:rsidRPr="00125851">
        <w:rPr>
          <w:rFonts w:ascii="Arial" w:hAnsi="Arial" w:cs="Arial"/>
          <w:color w:val="2B579A"/>
          <w:sz w:val="22"/>
          <w:szCs w:val="22"/>
          <w:shd w:val="clear" w:color="auto" w:fill="E6E6E6"/>
        </w:rPr>
        <w:fldChar w:fldCharType="separate"/>
      </w:r>
      <w:r w:rsidR="00B10538">
        <w:rPr>
          <w:rFonts w:ascii="Arial" w:hAnsi="Arial" w:cs="Arial"/>
          <w:noProof/>
          <w:sz w:val="22"/>
          <w:szCs w:val="22"/>
        </w:rPr>
        <w:t>23</w:t>
      </w:r>
      <w:r w:rsidRPr="00125851">
        <w:rPr>
          <w:rFonts w:ascii="Arial" w:hAnsi="Arial" w:cs="Arial"/>
          <w:noProof/>
          <w:color w:val="2B579A"/>
          <w:sz w:val="22"/>
          <w:szCs w:val="22"/>
          <w:shd w:val="clear" w:color="auto" w:fill="E6E6E6"/>
        </w:rPr>
        <w:fldChar w:fldCharType="end"/>
      </w:r>
      <w:r w:rsidRPr="00125851">
        <w:rPr>
          <w:rFonts w:ascii="Arial" w:hAnsi="Arial" w:cs="Arial"/>
          <w:b w:val="0"/>
          <w:sz w:val="22"/>
          <w:szCs w:val="22"/>
        </w:rPr>
        <w:t>. Indicadores estratégicos.</w:t>
      </w:r>
      <w:bookmarkEnd w:id="203"/>
      <w:bookmarkEnd w:id="204"/>
    </w:p>
    <w:tbl>
      <w:tblPr>
        <w:tblStyle w:val="Tabladecuadrcula7concolores"/>
        <w:tblW w:w="5000" w:type="pct"/>
        <w:tblLook w:val="04A0" w:firstRow="1" w:lastRow="0" w:firstColumn="1" w:lastColumn="0" w:noHBand="0" w:noVBand="1"/>
      </w:tblPr>
      <w:tblGrid>
        <w:gridCol w:w="667"/>
        <w:gridCol w:w="748"/>
        <w:gridCol w:w="1911"/>
        <w:gridCol w:w="1527"/>
        <w:gridCol w:w="917"/>
        <w:gridCol w:w="917"/>
        <w:gridCol w:w="986"/>
        <w:gridCol w:w="1165"/>
      </w:tblGrid>
      <w:tr w:rsidR="00125851" w:rsidRPr="008E3C32" w14:paraId="13334CA0" w14:textId="77777777" w:rsidTr="008E3C32">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100" w:firstRow="0" w:lastRow="0" w:firstColumn="1" w:lastColumn="0" w:oddVBand="0" w:evenVBand="0" w:oddHBand="0" w:evenHBand="0" w:firstRowFirstColumn="1" w:firstRowLastColumn="0" w:lastRowFirstColumn="0" w:lastRowLastColumn="0"/>
            <w:tcW w:w="377" w:type="pct"/>
            <w:hideMark/>
          </w:tcPr>
          <w:p w14:paraId="2FEF6AA8" w14:textId="77777777" w:rsidR="00125851" w:rsidRPr="008E3C32" w:rsidRDefault="00125851" w:rsidP="00A354AF">
            <w:pPr>
              <w:jc w:val="center"/>
              <w:rPr>
                <w:rFonts w:ascii="Arial" w:eastAsia="Times New Roman" w:hAnsi="Arial" w:cs="Arial"/>
                <w:b w:val="0"/>
                <w:bCs w:val="0"/>
                <w:i w:val="0"/>
                <w:iCs w:val="0"/>
                <w:sz w:val="16"/>
                <w:szCs w:val="18"/>
                <w:lang w:eastAsia="es-CO"/>
              </w:rPr>
            </w:pPr>
            <w:r w:rsidRPr="008E3C32">
              <w:rPr>
                <w:rFonts w:ascii="Arial" w:eastAsia="Times New Roman" w:hAnsi="Arial" w:cs="Arial"/>
                <w:i w:val="0"/>
                <w:sz w:val="16"/>
                <w:szCs w:val="18"/>
                <w:lang w:eastAsia="es-CO"/>
              </w:rPr>
              <w:t>CÓD.</w:t>
            </w:r>
          </w:p>
        </w:tc>
        <w:tc>
          <w:tcPr>
            <w:tcW w:w="1503" w:type="pct"/>
            <w:gridSpan w:val="2"/>
            <w:hideMark/>
          </w:tcPr>
          <w:p w14:paraId="0EDB886D"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 xml:space="preserve">INDICADOR </w:t>
            </w:r>
          </w:p>
        </w:tc>
        <w:tc>
          <w:tcPr>
            <w:tcW w:w="864" w:type="pct"/>
            <w:hideMark/>
          </w:tcPr>
          <w:p w14:paraId="170D6576"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DEPENDENCIA</w:t>
            </w:r>
          </w:p>
        </w:tc>
        <w:tc>
          <w:tcPr>
            <w:tcW w:w="519" w:type="pct"/>
            <w:hideMark/>
          </w:tcPr>
          <w:p w14:paraId="77FA2B9E"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Variable 1</w:t>
            </w:r>
          </w:p>
        </w:tc>
        <w:tc>
          <w:tcPr>
            <w:tcW w:w="519" w:type="pct"/>
            <w:hideMark/>
          </w:tcPr>
          <w:p w14:paraId="53683EBD"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Variable 2</w:t>
            </w:r>
          </w:p>
        </w:tc>
        <w:tc>
          <w:tcPr>
            <w:tcW w:w="558" w:type="pct"/>
            <w:hideMark/>
          </w:tcPr>
          <w:p w14:paraId="613BB9B1"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w:t>
            </w:r>
          </w:p>
          <w:p w14:paraId="4B4F9DC2"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trimestre</w:t>
            </w:r>
          </w:p>
        </w:tc>
        <w:tc>
          <w:tcPr>
            <w:tcW w:w="660" w:type="pct"/>
          </w:tcPr>
          <w:p w14:paraId="4863E8E1"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w:t>
            </w:r>
          </w:p>
          <w:p w14:paraId="3BE9CB91" w14:textId="77777777" w:rsidR="00125851" w:rsidRPr="008E3C32" w:rsidRDefault="00125851" w:rsidP="00A354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16"/>
                <w:szCs w:val="18"/>
                <w:lang w:eastAsia="es-CO"/>
              </w:rPr>
            </w:pPr>
            <w:r w:rsidRPr="008E3C32">
              <w:rPr>
                <w:rFonts w:ascii="Arial" w:eastAsia="Times New Roman" w:hAnsi="Arial" w:cs="Arial"/>
                <w:iCs/>
                <w:sz w:val="16"/>
                <w:szCs w:val="18"/>
                <w:lang w:eastAsia="es-CO"/>
              </w:rPr>
              <w:t>acumulado</w:t>
            </w:r>
          </w:p>
        </w:tc>
      </w:tr>
      <w:tr w:rsidR="00125851" w:rsidRPr="008E3C32" w14:paraId="42730064" w14:textId="77777777" w:rsidTr="00852125">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77" w:type="pct"/>
            <w:vMerge w:val="restart"/>
            <w:textDirection w:val="btLr"/>
            <w:hideMark/>
          </w:tcPr>
          <w:p w14:paraId="320F4C86" w14:textId="77777777" w:rsidR="00125851" w:rsidRPr="008E3C32" w:rsidRDefault="00125851" w:rsidP="00A354AF">
            <w:pPr>
              <w:jc w:val="center"/>
              <w:rPr>
                <w:rFonts w:ascii="Arial" w:eastAsia="Times New Roman" w:hAnsi="Arial" w:cs="Arial"/>
                <w:i w:val="0"/>
                <w:color w:val="000000"/>
                <w:sz w:val="16"/>
                <w:szCs w:val="18"/>
                <w:lang w:eastAsia="es-CO"/>
              </w:rPr>
            </w:pPr>
            <w:r w:rsidRPr="008E3C32">
              <w:rPr>
                <w:rFonts w:ascii="Arial" w:eastAsia="Times New Roman" w:hAnsi="Arial" w:cs="Arial"/>
                <w:i w:val="0"/>
                <w:color w:val="000000"/>
                <w:sz w:val="16"/>
                <w:szCs w:val="18"/>
                <w:lang w:eastAsia="es-CO"/>
              </w:rPr>
              <w:t xml:space="preserve">ESTRATÉGIO </w:t>
            </w:r>
          </w:p>
        </w:tc>
        <w:tc>
          <w:tcPr>
            <w:tcW w:w="423" w:type="pct"/>
            <w:hideMark/>
          </w:tcPr>
          <w:p w14:paraId="0FF78594"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7057" w:themeColor="accent4" w:themeShade="BF"/>
                <w:sz w:val="16"/>
                <w:szCs w:val="18"/>
                <w:lang w:eastAsia="es-CO"/>
              </w:rPr>
            </w:pPr>
            <w:r w:rsidRPr="008E3C32">
              <w:rPr>
                <w:rFonts w:ascii="Arial" w:eastAsia="Times New Roman" w:hAnsi="Arial" w:cs="Arial"/>
                <w:sz w:val="16"/>
                <w:szCs w:val="18"/>
                <w:lang w:eastAsia="es-CO"/>
              </w:rPr>
              <w:t>PIV</w:t>
            </w:r>
          </w:p>
        </w:tc>
        <w:tc>
          <w:tcPr>
            <w:tcW w:w="1081" w:type="pct"/>
            <w:hideMark/>
          </w:tcPr>
          <w:p w14:paraId="25CC2A87" w14:textId="77777777" w:rsidR="00125851" w:rsidRPr="008E3C32" w:rsidRDefault="00125851" w:rsidP="00A354A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SEGUIMIENTO A INTERVENCIONES EJECUTADAS</w:t>
            </w:r>
          </w:p>
        </w:tc>
        <w:tc>
          <w:tcPr>
            <w:tcW w:w="864" w:type="pct"/>
            <w:hideMark/>
          </w:tcPr>
          <w:p w14:paraId="24883385" w14:textId="77777777" w:rsidR="00125851" w:rsidRPr="008E3C32" w:rsidRDefault="00125851" w:rsidP="00A354A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 xml:space="preserve">Subdirección Técnica de Mejoramiento de la Malla Vial Local </w:t>
            </w:r>
          </w:p>
        </w:tc>
        <w:tc>
          <w:tcPr>
            <w:tcW w:w="519" w:type="pct"/>
          </w:tcPr>
          <w:p w14:paraId="182D2AD1"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lang w:eastAsia="es-CO"/>
              </w:rPr>
            </w:pPr>
            <w:r w:rsidRPr="008E3C32">
              <w:rPr>
                <w:rFonts w:ascii="Arial" w:hAnsi="Arial" w:cs="Arial"/>
                <w:sz w:val="16"/>
                <w:szCs w:val="18"/>
              </w:rPr>
              <w:t>760</w:t>
            </w:r>
          </w:p>
        </w:tc>
        <w:tc>
          <w:tcPr>
            <w:tcW w:w="519" w:type="pct"/>
          </w:tcPr>
          <w:p w14:paraId="17D061EE"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sidRPr="008E3C32">
              <w:rPr>
                <w:rFonts w:ascii="Arial" w:hAnsi="Arial" w:cs="Arial"/>
                <w:sz w:val="16"/>
                <w:szCs w:val="18"/>
              </w:rPr>
              <w:t xml:space="preserve"> 810 </w:t>
            </w:r>
          </w:p>
        </w:tc>
        <w:tc>
          <w:tcPr>
            <w:tcW w:w="558" w:type="pct"/>
          </w:tcPr>
          <w:p w14:paraId="30499E4F"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sidRPr="008E3C32">
              <w:rPr>
                <w:rFonts w:ascii="Arial" w:hAnsi="Arial" w:cs="Arial"/>
                <w:sz w:val="16"/>
                <w:szCs w:val="18"/>
              </w:rPr>
              <w:t>94%</w:t>
            </w:r>
          </w:p>
        </w:tc>
        <w:tc>
          <w:tcPr>
            <w:tcW w:w="660" w:type="pct"/>
          </w:tcPr>
          <w:p w14:paraId="134B150B"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sidRPr="008E3C32">
              <w:rPr>
                <w:rFonts w:ascii="Arial" w:eastAsia="Times New Roman" w:hAnsi="Arial" w:cs="Arial"/>
                <w:sz w:val="16"/>
                <w:szCs w:val="18"/>
                <w:lang w:eastAsia="es-CO"/>
              </w:rPr>
              <w:t>68%</w:t>
            </w:r>
          </w:p>
        </w:tc>
      </w:tr>
      <w:tr w:rsidR="00125851" w:rsidRPr="008E3C32" w14:paraId="04C19352" w14:textId="77777777" w:rsidTr="00852125">
        <w:trPr>
          <w:trHeight w:val="592"/>
        </w:trPr>
        <w:tc>
          <w:tcPr>
            <w:cnfStyle w:val="001000000000" w:firstRow="0" w:lastRow="0" w:firstColumn="1" w:lastColumn="0" w:oddVBand="0" w:evenVBand="0" w:oddHBand="0" w:evenHBand="0" w:firstRowFirstColumn="0" w:firstRowLastColumn="0" w:lastRowFirstColumn="0" w:lastRowLastColumn="0"/>
            <w:tcW w:w="377" w:type="pct"/>
            <w:vMerge/>
            <w:hideMark/>
          </w:tcPr>
          <w:p w14:paraId="50E2DB69" w14:textId="77777777" w:rsidR="00125851" w:rsidRPr="008E3C32" w:rsidRDefault="00125851" w:rsidP="00A354AF">
            <w:pPr>
              <w:rPr>
                <w:rFonts w:ascii="Arial" w:eastAsia="Times New Roman" w:hAnsi="Arial" w:cs="Arial"/>
                <w:i w:val="0"/>
                <w:color w:val="000000"/>
                <w:sz w:val="16"/>
                <w:szCs w:val="18"/>
                <w:lang w:eastAsia="es-CO"/>
              </w:rPr>
            </w:pPr>
          </w:p>
        </w:tc>
        <w:tc>
          <w:tcPr>
            <w:tcW w:w="423" w:type="pct"/>
            <w:hideMark/>
          </w:tcPr>
          <w:p w14:paraId="2A08383E"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PPMQ</w:t>
            </w:r>
          </w:p>
        </w:tc>
        <w:tc>
          <w:tcPr>
            <w:tcW w:w="1081" w:type="pct"/>
            <w:hideMark/>
          </w:tcPr>
          <w:p w14:paraId="186267FC" w14:textId="77777777" w:rsidR="00125851" w:rsidRPr="008E3C32" w:rsidRDefault="00125851" w:rsidP="00A354A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PORCENTAJE DE CUMPLIMIENTO DE ENTREGAS DE MEZCLAS AUTORIZADAS</w:t>
            </w:r>
          </w:p>
        </w:tc>
        <w:tc>
          <w:tcPr>
            <w:tcW w:w="864" w:type="pct"/>
            <w:hideMark/>
          </w:tcPr>
          <w:p w14:paraId="123BF0A3"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Gerencia de Producción</w:t>
            </w:r>
          </w:p>
        </w:tc>
        <w:tc>
          <w:tcPr>
            <w:tcW w:w="519" w:type="pct"/>
            <w:noWrap/>
          </w:tcPr>
          <w:p w14:paraId="208B58A3"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94,6%</w:t>
            </w:r>
          </w:p>
        </w:tc>
        <w:tc>
          <w:tcPr>
            <w:tcW w:w="519" w:type="pct"/>
          </w:tcPr>
          <w:p w14:paraId="1CD41A44"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80,0%</w:t>
            </w:r>
          </w:p>
        </w:tc>
        <w:tc>
          <w:tcPr>
            <w:tcW w:w="558" w:type="pct"/>
          </w:tcPr>
          <w:p w14:paraId="10006D43"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118%</w:t>
            </w:r>
          </w:p>
        </w:tc>
        <w:tc>
          <w:tcPr>
            <w:tcW w:w="660" w:type="pct"/>
          </w:tcPr>
          <w:p w14:paraId="7B6C4C8C"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8"/>
              </w:rPr>
            </w:pPr>
            <w:r w:rsidRPr="008E3C32">
              <w:rPr>
                <w:rFonts w:ascii="Arial" w:hAnsi="Arial" w:cs="Arial"/>
                <w:color w:val="000000"/>
                <w:sz w:val="16"/>
                <w:szCs w:val="18"/>
              </w:rPr>
              <w:t>118%</w:t>
            </w:r>
          </w:p>
        </w:tc>
      </w:tr>
      <w:tr w:rsidR="00125851" w:rsidRPr="008E3C32" w14:paraId="2BDBD06C" w14:textId="77777777" w:rsidTr="0085212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77" w:type="pct"/>
            <w:vMerge/>
            <w:hideMark/>
          </w:tcPr>
          <w:p w14:paraId="113D5907" w14:textId="77777777" w:rsidR="00125851" w:rsidRPr="008E3C32" w:rsidRDefault="00125851" w:rsidP="00A354AF">
            <w:pPr>
              <w:rPr>
                <w:rFonts w:ascii="Arial" w:eastAsia="Times New Roman" w:hAnsi="Arial" w:cs="Arial"/>
                <w:i w:val="0"/>
                <w:color w:val="000000"/>
                <w:sz w:val="16"/>
                <w:szCs w:val="18"/>
                <w:lang w:eastAsia="es-CO"/>
              </w:rPr>
            </w:pPr>
          </w:p>
        </w:tc>
        <w:tc>
          <w:tcPr>
            <w:tcW w:w="423" w:type="pct"/>
            <w:hideMark/>
          </w:tcPr>
          <w:p w14:paraId="798D29C5"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PPMQ</w:t>
            </w:r>
          </w:p>
        </w:tc>
        <w:tc>
          <w:tcPr>
            <w:tcW w:w="1081" w:type="pct"/>
            <w:hideMark/>
          </w:tcPr>
          <w:p w14:paraId="37886EAA" w14:textId="77777777" w:rsidR="00125851" w:rsidRPr="008E3C32" w:rsidRDefault="00125851" w:rsidP="00A354A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PORCENTAJE DE CUMPLIMIENTO DE PARAMETROS DE PRODUCCIÓN DE MEZCLA ASFALTICA Y CONCRETOS.</w:t>
            </w:r>
          </w:p>
        </w:tc>
        <w:tc>
          <w:tcPr>
            <w:tcW w:w="864" w:type="pct"/>
            <w:hideMark/>
          </w:tcPr>
          <w:p w14:paraId="080A5298"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Gerencia de Producción</w:t>
            </w:r>
          </w:p>
        </w:tc>
        <w:tc>
          <w:tcPr>
            <w:tcW w:w="519" w:type="pct"/>
          </w:tcPr>
          <w:p w14:paraId="0F0F34BD"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CO"/>
              </w:rPr>
            </w:pPr>
            <w:r w:rsidRPr="008E3C32">
              <w:rPr>
                <w:rFonts w:ascii="Arial" w:hAnsi="Arial" w:cs="Arial"/>
                <w:sz w:val="16"/>
                <w:szCs w:val="18"/>
              </w:rPr>
              <w:t>88,3</w:t>
            </w:r>
          </w:p>
        </w:tc>
        <w:tc>
          <w:tcPr>
            <w:tcW w:w="519" w:type="pct"/>
          </w:tcPr>
          <w:p w14:paraId="5566EDE2"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80</w:t>
            </w:r>
          </w:p>
        </w:tc>
        <w:tc>
          <w:tcPr>
            <w:tcW w:w="558" w:type="pct"/>
          </w:tcPr>
          <w:p w14:paraId="68C0CBEB"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100%</w:t>
            </w:r>
          </w:p>
        </w:tc>
        <w:tc>
          <w:tcPr>
            <w:tcW w:w="660" w:type="pct"/>
          </w:tcPr>
          <w:p w14:paraId="475BE7E3"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100%</w:t>
            </w:r>
          </w:p>
        </w:tc>
      </w:tr>
      <w:tr w:rsidR="00125851" w:rsidRPr="008E3C32" w14:paraId="68AD2120" w14:textId="77777777" w:rsidTr="00852125">
        <w:trPr>
          <w:trHeight w:val="215"/>
        </w:trPr>
        <w:tc>
          <w:tcPr>
            <w:cnfStyle w:val="001000000000" w:firstRow="0" w:lastRow="0" w:firstColumn="1" w:lastColumn="0" w:oddVBand="0" w:evenVBand="0" w:oddHBand="0" w:evenHBand="0" w:firstRowFirstColumn="0" w:firstRowLastColumn="0" w:lastRowFirstColumn="0" w:lastRowLastColumn="0"/>
            <w:tcW w:w="377" w:type="pct"/>
            <w:vMerge/>
          </w:tcPr>
          <w:p w14:paraId="2AD79AB9" w14:textId="77777777" w:rsidR="00125851" w:rsidRPr="008E3C32" w:rsidRDefault="00125851" w:rsidP="00A354AF">
            <w:pPr>
              <w:rPr>
                <w:rFonts w:ascii="Arial" w:eastAsia="Times New Roman" w:hAnsi="Arial" w:cs="Arial"/>
                <w:i w:val="0"/>
                <w:color w:val="000000"/>
                <w:sz w:val="16"/>
                <w:szCs w:val="18"/>
                <w:lang w:eastAsia="es-CO"/>
              </w:rPr>
            </w:pPr>
          </w:p>
        </w:tc>
        <w:tc>
          <w:tcPr>
            <w:tcW w:w="423" w:type="pct"/>
          </w:tcPr>
          <w:p w14:paraId="2C577CBB"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PPMQ</w:t>
            </w:r>
          </w:p>
        </w:tc>
        <w:tc>
          <w:tcPr>
            <w:tcW w:w="1081" w:type="pct"/>
          </w:tcPr>
          <w:p w14:paraId="3358DD63" w14:textId="77777777" w:rsidR="00125851" w:rsidRPr="008E3C32" w:rsidRDefault="00125851" w:rsidP="00A354A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DISPONIBILIDAD DE LOS VEHÍCULOS, MAQUINARIA, EQUIPOS Y PLANTA DE PRODUCCIÓN DE LA UMV</w:t>
            </w:r>
          </w:p>
        </w:tc>
        <w:tc>
          <w:tcPr>
            <w:tcW w:w="864" w:type="pct"/>
          </w:tcPr>
          <w:p w14:paraId="7331F56E"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Gerencia de Producción</w:t>
            </w:r>
          </w:p>
        </w:tc>
        <w:tc>
          <w:tcPr>
            <w:tcW w:w="519" w:type="pct"/>
          </w:tcPr>
          <w:p w14:paraId="5EA16E53"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89%</w:t>
            </w:r>
          </w:p>
        </w:tc>
        <w:tc>
          <w:tcPr>
            <w:tcW w:w="519" w:type="pct"/>
          </w:tcPr>
          <w:p w14:paraId="72125F9C"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85%</w:t>
            </w:r>
          </w:p>
        </w:tc>
        <w:tc>
          <w:tcPr>
            <w:tcW w:w="558" w:type="pct"/>
          </w:tcPr>
          <w:p w14:paraId="45EACE5F"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color w:val="000000"/>
                <w:sz w:val="16"/>
                <w:szCs w:val="18"/>
              </w:rPr>
              <w:t>104%</w:t>
            </w:r>
          </w:p>
        </w:tc>
        <w:tc>
          <w:tcPr>
            <w:tcW w:w="660" w:type="pct"/>
          </w:tcPr>
          <w:p w14:paraId="5BFBDF29" w14:textId="77777777" w:rsidR="00125851" w:rsidRPr="008E3C32" w:rsidRDefault="00125851" w:rsidP="00A354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E3C32">
              <w:rPr>
                <w:rFonts w:ascii="Arial" w:hAnsi="Arial" w:cs="Arial"/>
                <w:sz w:val="16"/>
                <w:szCs w:val="18"/>
              </w:rPr>
              <w:t>104%</w:t>
            </w:r>
          </w:p>
        </w:tc>
      </w:tr>
      <w:tr w:rsidR="00125851" w:rsidRPr="008E3C32" w14:paraId="707378AB" w14:textId="77777777" w:rsidTr="0085212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77" w:type="pct"/>
            <w:vMerge/>
            <w:hideMark/>
          </w:tcPr>
          <w:p w14:paraId="54DCC4C8" w14:textId="77777777" w:rsidR="00125851" w:rsidRPr="008E3C32" w:rsidRDefault="00125851" w:rsidP="00A354AF">
            <w:pPr>
              <w:rPr>
                <w:rFonts w:ascii="Arial" w:eastAsia="Times New Roman" w:hAnsi="Arial" w:cs="Arial"/>
                <w:i w:val="0"/>
                <w:color w:val="000000"/>
                <w:sz w:val="16"/>
                <w:szCs w:val="18"/>
                <w:lang w:eastAsia="es-CO"/>
              </w:rPr>
            </w:pPr>
          </w:p>
        </w:tc>
        <w:tc>
          <w:tcPr>
            <w:tcW w:w="423" w:type="pct"/>
            <w:hideMark/>
          </w:tcPr>
          <w:p w14:paraId="347605AC"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17057" w:themeColor="accent4" w:themeShade="BF"/>
                <w:sz w:val="16"/>
                <w:szCs w:val="18"/>
                <w:lang w:eastAsia="es-CO"/>
              </w:rPr>
            </w:pPr>
            <w:r w:rsidRPr="008E3C32">
              <w:rPr>
                <w:rFonts w:ascii="Arial" w:eastAsia="Times New Roman" w:hAnsi="Arial" w:cs="Arial"/>
                <w:sz w:val="16"/>
                <w:szCs w:val="18"/>
                <w:lang w:eastAsia="es-CO"/>
              </w:rPr>
              <w:t>GEFI</w:t>
            </w:r>
          </w:p>
        </w:tc>
        <w:tc>
          <w:tcPr>
            <w:tcW w:w="1081" w:type="pct"/>
            <w:hideMark/>
          </w:tcPr>
          <w:p w14:paraId="2EC4693C" w14:textId="77777777" w:rsidR="00125851" w:rsidRPr="008E3C32" w:rsidRDefault="00125851" w:rsidP="00A354A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CO"/>
              </w:rPr>
            </w:pPr>
            <w:r w:rsidRPr="008E3C32">
              <w:rPr>
                <w:rFonts w:ascii="Arial" w:eastAsia="Times New Roman" w:hAnsi="Arial" w:cs="Arial"/>
                <w:sz w:val="16"/>
                <w:szCs w:val="18"/>
                <w:lang w:eastAsia="es-CO"/>
              </w:rPr>
              <w:t>EJECUCIÓN PRESUPUESTAL PASIVOS EXIGIBLES</w:t>
            </w:r>
          </w:p>
        </w:tc>
        <w:tc>
          <w:tcPr>
            <w:tcW w:w="864" w:type="pct"/>
            <w:hideMark/>
          </w:tcPr>
          <w:p w14:paraId="4005DCCB" w14:textId="77777777" w:rsidR="00125851" w:rsidRPr="008E3C32" w:rsidRDefault="00125851" w:rsidP="00A354A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Financiera – SG</w:t>
            </w:r>
          </w:p>
        </w:tc>
        <w:tc>
          <w:tcPr>
            <w:tcW w:w="519" w:type="pct"/>
          </w:tcPr>
          <w:p w14:paraId="3BF421DA"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254</w:t>
            </w:r>
          </w:p>
        </w:tc>
        <w:tc>
          <w:tcPr>
            <w:tcW w:w="519" w:type="pct"/>
          </w:tcPr>
          <w:p w14:paraId="1FC37453"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5.453</w:t>
            </w:r>
          </w:p>
        </w:tc>
        <w:tc>
          <w:tcPr>
            <w:tcW w:w="558" w:type="pct"/>
          </w:tcPr>
          <w:p w14:paraId="28525C9C"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5%</w:t>
            </w:r>
          </w:p>
        </w:tc>
        <w:tc>
          <w:tcPr>
            <w:tcW w:w="660" w:type="pct"/>
          </w:tcPr>
          <w:p w14:paraId="7AB798F2" w14:textId="77777777" w:rsidR="00125851" w:rsidRPr="008E3C32" w:rsidRDefault="00125851" w:rsidP="00A354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8E3C32">
              <w:rPr>
                <w:rFonts w:ascii="Arial" w:hAnsi="Arial" w:cs="Arial"/>
                <w:sz w:val="16"/>
                <w:szCs w:val="18"/>
              </w:rPr>
              <w:t>17%</w:t>
            </w:r>
          </w:p>
        </w:tc>
      </w:tr>
    </w:tbl>
    <w:p w14:paraId="3B546D5A" w14:textId="22E93FF8" w:rsidR="00852125" w:rsidRDefault="00852125" w:rsidP="00852125">
      <w:pPr>
        <w:pStyle w:val="Prrafodelista"/>
        <w:ind w:left="720"/>
        <w:jc w:val="center"/>
        <w:rPr>
          <w:rFonts w:ascii="Arial" w:hAnsi="Arial" w:cs="Arial"/>
          <w:sz w:val="18"/>
          <w:szCs w:val="18"/>
          <w:lang w:eastAsia="x-none"/>
        </w:rPr>
      </w:pPr>
      <w:r w:rsidRPr="00852125">
        <w:rPr>
          <w:rFonts w:ascii="Arial" w:hAnsi="Arial" w:cs="Arial"/>
          <w:b/>
          <w:sz w:val="18"/>
          <w:szCs w:val="18"/>
          <w:lang w:eastAsia="x-none"/>
        </w:rPr>
        <w:t>Fuente:</w:t>
      </w:r>
      <w:r w:rsidRPr="00852125">
        <w:rPr>
          <w:rFonts w:ascii="Arial" w:hAnsi="Arial" w:cs="Arial"/>
          <w:sz w:val="18"/>
          <w:szCs w:val="18"/>
          <w:lang w:eastAsia="x-none"/>
        </w:rPr>
        <w:t xml:space="preserve"> Oficina Asesora de Planeación – UAERMV, 2020</w:t>
      </w:r>
    </w:p>
    <w:p w14:paraId="6947D014" w14:textId="0F624840" w:rsidR="00852125" w:rsidRDefault="00852125" w:rsidP="00852125">
      <w:pPr>
        <w:pStyle w:val="Prrafodelista"/>
        <w:ind w:left="720"/>
        <w:jc w:val="center"/>
        <w:rPr>
          <w:rFonts w:ascii="Arial" w:hAnsi="Arial" w:cs="Arial"/>
          <w:sz w:val="18"/>
          <w:szCs w:val="18"/>
          <w:lang w:eastAsia="x-none"/>
        </w:rPr>
      </w:pPr>
    </w:p>
    <w:p w14:paraId="0CD9F86D" w14:textId="12FD6F59" w:rsidR="005E20DC" w:rsidRDefault="005E20DC" w:rsidP="005E20DC">
      <w:pPr>
        <w:jc w:val="both"/>
        <w:rPr>
          <w:rFonts w:ascii="Arial" w:eastAsia="Times New Roman" w:hAnsi="Arial" w:cs="Arial"/>
          <w:lang w:val="es-ES" w:eastAsia="es-ES"/>
        </w:rPr>
      </w:pPr>
      <w:r w:rsidRPr="005E20DC">
        <w:rPr>
          <w:rFonts w:ascii="Arial" w:hAnsi="Arial" w:cs="Arial"/>
          <w:lang w:eastAsia="x-none"/>
        </w:rPr>
        <w:t xml:space="preserve">Para el indicador de seguimiento a intervenciones ejecutadas, se </w:t>
      </w:r>
      <w:r w:rsidR="005811EC" w:rsidRPr="005E20DC">
        <w:rPr>
          <w:rFonts w:ascii="Arial" w:hAnsi="Arial" w:cs="Arial"/>
          <w:lang w:eastAsia="x-none"/>
        </w:rPr>
        <w:t>planteó</w:t>
      </w:r>
      <w:r w:rsidRPr="005E20DC">
        <w:rPr>
          <w:rFonts w:ascii="Arial" w:hAnsi="Arial" w:cs="Arial"/>
          <w:lang w:eastAsia="x-none"/>
        </w:rPr>
        <w:t xml:space="preserve"> una</w:t>
      </w:r>
      <w:r w:rsidRPr="005E20DC">
        <w:rPr>
          <w:rFonts w:ascii="Arial" w:eastAsia="Times New Roman" w:hAnsi="Arial" w:cs="Arial"/>
          <w:lang w:val="es-ES" w:eastAsia="es-ES"/>
        </w:rPr>
        <w:t xml:space="preserve"> meta de realizar el 100% de visitas a las vías programadas para seguimiento (intervención de cambio de carpeta y rehabilitación) en la vigencia, en tal sentido se presentó un leve rezago de la ejecución frente a lo planeado, dado lo anterior el indicador se ubica en un rango de gestión mejorable; en el global el proceso presenta un avance del 68% frente a la meta para la vigencia.</w:t>
      </w:r>
    </w:p>
    <w:p w14:paraId="398E9B05" w14:textId="51E5610B" w:rsidR="005E20DC" w:rsidRDefault="005E20DC" w:rsidP="005E20DC">
      <w:pPr>
        <w:jc w:val="both"/>
        <w:rPr>
          <w:rFonts w:ascii="Arial" w:hAnsi="Arial" w:cs="Arial"/>
          <w:lang w:eastAsia="es-CO"/>
        </w:rPr>
      </w:pPr>
      <w:r w:rsidRPr="005E20DC">
        <w:rPr>
          <w:rFonts w:ascii="Arial" w:eastAsia="Times New Roman" w:hAnsi="Arial" w:cs="Arial"/>
          <w:lang w:val="es-ES" w:eastAsia="es-ES"/>
        </w:rPr>
        <w:t xml:space="preserve">Mientras tanto, para el </w:t>
      </w:r>
      <w:r w:rsidRPr="005E20DC">
        <w:rPr>
          <w:rFonts w:ascii="Arial" w:hAnsi="Arial" w:cs="Arial"/>
          <w:lang w:eastAsia="es-CO"/>
        </w:rPr>
        <w:t xml:space="preserve">porcentaje de cumplimiento de entregas de mezclas autorizadas, La evaluación cualitativa no da cuenta de los hechos que conducen a la sobre ejecución del indicador, lo cual se generara una acción de mejora con el proceso con el ánimo de esclarecer los resultados. </w:t>
      </w:r>
    </w:p>
    <w:p w14:paraId="5D60E2B0" w14:textId="2965C0A2" w:rsidR="005E20DC" w:rsidRPr="005E20DC" w:rsidRDefault="005E20DC" w:rsidP="005E20DC">
      <w:pPr>
        <w:jc w:val="both"/>
        <w:rPr>
          <w:rFonts w:ascii="Arial" w:hAnsi="Arial" w:cs="Arial"/>
          <w:lang w:eastAsia="es-CO"/>
        </w:rPr>
      </w:pPr>
      <w:r>
        <w:rPr>
          <w:rFonts w:ascii="Arial" w:hAnsi="Arial" w:cs="Arial"/>
          <w:lang w:eastAsia="es-CO"/>
        </w:rPr>
        <w:lastRenderedPageBreak/>
        <w:t xml:space="preserve">Para </w:t>
      </w:r>
      <w:r w:rsidRPr="005E20DC">
        <w:rPr>
          <w:rFonts w:ascii="Arial" w:hAnsi="Arial" w:cs="Arial"/>
          <w:lang w:eastAsia="es-CO"/>
        </w:rPr>
        <w:t xml:space="preserve">el porcentaje de cumplimiento de parámetros de producción </w:t>
      </w:r>
      <w:r>
        <w:rPr>
          <w:rFonts w:ascii="Arial" w:hAnsi="Arial" w:cs="Arial"/>
          <w:lang w:eastAsia="es-CO"/>
        </w:rPr>
        <w:t xml:space="preserve">de mezcla </w:t>
      </w:r>
      <w:r w:rsidR="00CA0FBF">
        <w:rPr>
          <w:rFonts w:ascii="Arial" w:hAnsi="Arial" w:cs="Arial"/>
          <w:lang w:eastAsia="es-CO"/>
        </w:rPr>
        <w:t>asfáltica</w:t>
      </w:r>
      <w:r>
        <w:rPr>
          <w:rFonts w:ascii="Arial" w:hAnsi="Arial" w:cs="Arial"/>
          <w:lang w:eastAsia="es-CO"/>
        </w:rPr>
        <w:t xml:space="preserve"> y concretos, e</w:t>
      </w:r>
      <w:r w:rsidRPr="005E20DC">
        <w:rPr>
          <w:rFonts w:ascii="Arial" w:hAnsi="Arial" w:cs="Arial"/>
          <w:lang w:eastAsia="es-CO"/>
        </w:rPr>
        <w:t>n el tercer trimestre del año 2020, se tomaron un total de 426 muestras de las cuales 220 corresponden a mezcla asfáltica y 206 a</w:t>
      </w:r>
      <w:r w:rsidR="00CA0FBF">
        <w:rPr>
          <w:rFonts w:ascii="Arial" w:hAnsi="Arial" w:cs="Arial"/>
          <w:lang w:eastAsia="es-CO"/>
        </w:rPr>
        <w:t xml:space="preserve"> mezcla en concreto hidráulico,</w:t>
      </w:r>
      <w:r w:rsidRPr="005E20DC">
        <w:rPr>
          <w:rFonts w:ascii="Arial" w:hAnsi="Arial" w:cs="Arial"/>
          <w:lang w:eastAsia="es-CO"/>
        </w:rPr>
        <w:t xml:space="preserve"> donde se verificaron 3 parámetr</w:t>
      </w:r>
      <w:r w:rsidR="00CA0FBF">
        <w:rPr>
          <w:rFonts w:ascii="Arial" w:hAnsi="Arial" w:cs="Arial"/>
          <w:lang w:eastAsia="es-CO"/>
        </w:rPr>
        <w:t xml:space="preserve">os, 2 para la mezcla asfáltica </w:t>
      </w:r>
      <w:r w:rsidRPr="005E20DC">
        <w:rPr>
          <w:rFonts w:ascii="Arial" w:hAnsi="Arial" w:cs="Arial"/>
          <w:lang w:eastAsia="es-CO"/>
        </w:rPr>
        <w:t>(granulometría y contenido de asfalto) y 1 para mez</w:t>
      </w:r>
      <w:r w:rsidR="00CA0FBF">
        <w:rPr>
          <w:rFonts w:ascii="Arial" w:hAnsi="Arial" w:cs="Arial"/>
          <w:lang w:eastAsia="es-CO"/>
        </w:rPr>
        <w:t xml:space="preserve">cla en concreto (asentamiento) </w:t>
      </w:r>
      <w:r w:rsidRPr="005E20DC">
        <w:rPr>
          <w:rFonts w:ascii="Arial" w:hAnsi="Arial" w:cs="Arial"/>
          <w:lang w:eastAsia="es-CO"/>
        </w:rPr>
        <w:t>parámetros que hacen parte del control de la calidad que se realiza en planta durante la producción en compañía de</w:t>
      </w:r>
      <w:r w:rsidR="00CA0FBF">
        <w:rPr>
          <w:rFonts w:ascii="Arial" w:hAnsi="Arial" w:cs="Arial"/>
          <w:lang w:eastAsia="es-CO"/>
        </w:rPr>
        <w:t xml:space="preserve"> laboratorio, para un total de </w:t>
      </w:r>
      <w:r w:rsidRPr="005E20DC">
        <w:rPr>
          <w:rFonts w:ascii="Arial" w:hAnsi="Arial" w:cs="Arial"/>
          <w:lang w:eastAsia="es-CO"/>
        </w:rPr>
        <w:t>2372 datos que corresponde</w:t>
      </w:r>
      <w:r w:rsidR="00CA0FBF">
        <w:rPr>
          <w:rFonts w:ascii="Arial" w:hAnsi="Arial" w:cs="Arial"/>
          <w:lang w:eastAsia="es-CO"/>
        </w:rPr>
        <w:t>n a un total de cumplimiento de</w:t>
      </w:r>
      <w:r w:rsidRPr="005E20DC">
        <w:rPr>
          <w:rFonts w:ascii="Arial" w:hAnsi="Arial" w:cs="Arial"/>
          <w:lang w:eastAsia="es-CO"/>
        </w:rPr>
        <w:t xml:space="preserve"> 2094 datos lo que equivale a  aún porcentaje de cumplimiento del 100%.de acuerdo a la meta fijada de 1897 datos de cumplimiento (80% del total)</w:t>
      </w:r>
      <w:r w:rsidR="00CA0FBF">
        <w:rPr>
          <w:rFonts w:ascii="Arial" w:hAnsi="Arial" w:cs="Arial"/>
          <w:lang w:eastAsia="es-CO"/>
        </w:rPr>
        <w:t>.</w:t>
      </w:r>
    </w:p>
    <w:p w14:paraId="67C8C17B" w14:textId="36F28D40" w:rsidR="005E20DC" w:rsidRDefault="008121AC" w:rsidP="005E20DC">
      <w:pPr>
        <w:jc w:val="both"/>
        <w:rPr>
          <w:rFonts w:ascii="Arial" w:hAnsi="Arial" w:cs="Arial"/>
        </w:rPr>
      </w:pPr>
      <w:r>
        <w:rPr>
          <w:rFonts w:ascii="Arial" w:hAnsi="Arial" w:cs="Arial"/>
          <w:lang w:eastAsia="es-CO"/>
        </w:rPr>
        <w:t xml:space="preserve">Por otro lado, para el indicador </w:t>
      </w:r>
      <w:r w:rsidRPr="008121AC">
        <w:rPr>
          <w:rFonts w:ascii="Arial" w:hAnsi="Arial" w:cs="Arial"/>
        </w:rPr>
        <w:t>disponibilidad de los vehículos</w:t>
      </w:r>
      <w:r>
        <w:rPr>
          <w:rFonts w:ascii="Arial" w:hAnsi="Arial" w:cs="Arial"/>
        </w:rPr>
        <w:t xml:space="preserve">, </w:t>
      </w:r>
      <w:r w:rsidR="00A354AF">
        <w:rPr>
          <w:rFonts w:ascii="Arial" w:hAnsi="Arial" w:cs="Arial"/>
        </w:rPr>
        <w:t>e</w:t>
      </w:r>
      <w:r w:rsidR="00A354AF" w:rsidRPr="00A354AF">
        <w:rPr>
          <w:rFonts w:ascii="Arial" w:hAnsi="Arial" w:cs="Arial"/>
        </w:rPr>
        <w:t>l proceso cumplió con la meta establecida para el indicador ubicándolo en un rango de gestión apropiado, de todas formas, se presenta una sobre ejecución, por lo tanto, el proceso deberá identificar los hechos que generaron esta situación</w:t>
      </w:r>
      <w:r w:rsidR="00A354AF">
        <w:rPr>
          <w:rFonts w:ascii="Arial" w:hAnsi="Arial" w:cs="Arial"/>
        </w:rPr>
        <w:t xml:space="preserve">. </w:t>
      </w:r>
    </w:p>
    <w:p w14:paraId="04F93364" w14:textId="35BDEDC3" w:rsidR="00A354AF" w:rsidRPr="005E20DC" w:rsidRDefault="00A354AF" w:rsidP="005E20DC">
      <w:pPr>
        <w:jc w:val="both"/>
        <w:rPr>
          <w:rFonts w:ascii="Arial" w:hAnsi="Arial" w:cs="Arial"/>
        </w:rPr>
      </w:pPr>
      <w:r>
        <w:rPr>
          <w:rFonts w:ascii="Arial" w:hAnsi="Arial" w:cs="Arial"/>
        </w:rPr>
        <w:t xml:space="preserve">Del mismo modo, el indicador </w:t>
      </w:r>
      <w:r w:rsidRPr="00A354AF">
        <w:rPr>
          <w:rFonts w:ascii="Arial" w:hAnsi="Arial" w:cs="Arial"/>
        </w:rPr>
        <w:t>ejecución</w:t>
      </w:r>
      <w:r>
        <w:rPr>
          <w:rFonts w:ascii="Arial" w:hAnsi="Arial" w:cs="Arial"/>
        </w:rPr>
        <w:t xml:space="preserve"> presupuestal pasivos exigibles, a</w:t>
      </w:r>
      <w:r w:rsidRPr="00A354AF">
        <w:rPr>
          <w:rFonts w:ascii="Arial" w:hAnsi="Arial" w:cs="Arial"/>
          <w:lang w:eastAsia="es-CO"/>
        </w:rPr>
        <w:t xml:space="preserve"> la fecha corte </w:t>
      </w:r>
      <w:r>
        <w:rPr>
          <w:rFonts w:ascii="Arial" w:hAnsi="Arial" w:cs="Arial"/>
          <w:lang w:eastAsia="es-CO"/>
        </w:rPr>
        <w:t xml:space="preserve">muestra que </w:t>
      </w:r>
      <w:r w:rsidRPr="00A354AF">
        <w:rPr>
          <w:rFonts w:ascii="Arial" w:hAnsi="Arial" w:cs="Arial"/>
          <w:lang w:eastAsia="es-CO"/>
        </w:rPr>
        <w:t>se han realizado giros por valor de $ 688.748.593 y liberaciones por valor de $254.261.796, de lo anterior se resalta que del total de los pasivos exigibles para la vigencia 2020 existe un valor de $1.877.011.942 correspondiente a compromisos que se encuentran en instancia judicial</w:t>
      </w:r>
      <w:r>
        <w:rPr>
          <w:rFonts w:ascii="Arial" w:hAnsi="Arial" w:cs="Arial"/>
          <w:lang w:eastAsia="es-CO"/>
        </w:rPr>
        <w:t>,</w:t>
      </w:r>
      <w:r w:rsidRPr="00A354AF">
        <w:rPr>
          <w:rFonts w:ascii="Arial" w:hAnsi="Arial" w:cs="Arial"/>
          <w:lang w:eastAsia="es-CO"/>
        </w:rPr>
        <w:t xml:space="preserve"> lo cual no es posible adelantar por el momento ni giros ni liberaciones.</w:t>
      </w:r>
    </w:p>
    <w:p w14:paraId="3C286209" w14:textId="7D3F00B0" w:rsidR="001449D6" w:rsidRPr="005811EC" w:rsidRDefault="001449D6" w:rsidP="005811EC">
      <w:pPr>
        <w:rPr>
          <w:rStyle w:val="Ttulo3Car"/>
          <w:rFonts w:cs="Arial"/>
          <w:szCs w:val="22"/>
        </w:rPr>
      </w:pPr>
      <w:bookmarkStart w:id="205" w:name="_Toc56527014"/>
      <w:bookmarkStart w:id="206" w:name="_Toc56530258"/>
      <w:bookmarkStart w:id="207" w:name="_Toc56615063"/>
      <w:bookmarkStart w:id="208" w:name="_Toc56615191"/>
      <w:bookmarkStart w:id="209" w:name="_Toc56681096"/>
      <w:bookmarkStart w:id="210" w:name="_Toc56721483"/>
      <w:bookmarkStart w:id="211" w:name="_Toc56777889"/>
      <w:bookmarkStart w:id="212" w:name="_Toc56798375"/>
      <w:r w:rsidRPr="005811EC">
        <w:rPr>
          <w:rStyle w:val="Ttulo3Car"/>
          <w:rFonts w:cs="Arial"/>
          <w:szCs w:val="22"/>
        </w:rPr>
        <w:t>Indicadores de proceso</w:t>
      </w:r>
      <w:bookmarkEnd w:id="205"/>
      <w:bookmarkEnd w:id="206"/>
      <w:bookmarkEnd w:id="207"/>
      <w:bookmarkEnd w:id="208"/>
      <w:bookmarkEnd w:id="209"/>
      <w:bookmarkEnd w:id="210"/>
      <w:bookmarkEnd w:id="211"/>
      <w:bookmarkEnd w:id="212"/>
    </w:p>
    <w:p w14:paraId="0A7A7CD6" w14:textId="77777777" w:rsidR="00A354AF" w:rsidRPr="005435F4" w:rsidRDefault="00A354AF" w:rsidP="005435F4">
      <w:pPr>
        <w:pStyle w:val="Estilo1"/>
        <w:framePr w:wrap="notBeside"/>
        <w:rPr>
          <w:rStyle w:val="Ttulo3Car"/>
          <w:rFonts w:cs="Arial"/>
          <w:b w:val="0"/>
          <w:bCs/>
          <w:szCs w:val="22"/>
        </w:rPr>
      </w:pPr>
      <w:bookmarkStart w:id="213" w:name="_Toc56527015"/>
      <w:bookmarkStart w:id="214" w:name="_Toc56530259"/>
      <w:bookmarkStart w:id="215" w:name="_Toc56615064"/>
      <w:bookmarkStart w:id="216" w:name="_Toc56615192"/>
      <w:bookmarkStart w:id="217" w:name="_Toc56681097"/>
      <w:bookmarkStart w:id="218" w:name="_Toc56721484"/>
      <w:bookmarkStart w:id="219" w:name="_Toc56777890"/>
      <w:bookmarkStart w:id="220" w:name="_Toc11404629"/>
      <w:bookmarkStart w:id="221" w:name="_Toc56798376"/>
      <w:r w:rsidRPr="005435F4">
        <w:rPr>
          <w:rStyle w:val="Ttulo3Car"/>
          <w:rFonts w:cs="Arial"/>
          <w:b w:val="0"/>
          <w:bCs/>
          <w:szCs w:val="22"/>
        </w:rPr>
        <w:t>De este grupo hacen parte 44 indicadores que dan cuenta del comportamiento de los procesos en aspectos críticos que resultan determinantes para el logro de los objetivos de los procesos.</w:t>
      </w:r>
      <w:bookmarkEnd w:id="213"/>
      <w:bookmarkEnd w:id="214"/>
      <w:bookmarkEnd w:id="215"/>
      <w:bookmarkEnd w:id="216"/>
      <w:bookmarkEnd w:id="217"/>
      <w:bookmarkEnd w:id="218"/>
      <w:bookmarkEnd w:id="219"/>
      <w:bookmarkEnd w:id="221"/>
    </w:p>
    <w:p w14:paraId="785226E1" w14:textId="7BD23021" w:rsidR="001449D6" w:rsidRPr="000E36D9" w:rsidRDefault="001449D6" w:rsidP="006E5FF0">
      <w:pPr>
        <w:pStyle w:val="Descripcin"/>
        <w:spacing w:after="0" w:line="240" w:lineRule="auto"/>
        <w:jc w:val="center"/>
        <w:rPr>
          <w:rFonts w:ascii="Arial" w:hAnsi="Arial" w:cs="Arial"/>
          <w:b w:val="0"/>
        </w:rPr>
      </w:pPr>
      <w:bookmarkStart w:id="222" w:name="_Toc56798436"/>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24</w:t>
      </w:r>
      <w:r w:rsidRPr="000E36D9">
        <w:rPr>
          <w:rFonts w:ascii="Arial" w:hAnsi="Arial" w:cs="Arial"/>
          <w:noProof/>
          <w:color w:val="2B579A"/>
          <w:shd w:val="clear" w:color="auto" w:fill="E6E6E6"/>
        </w:rPr>
        <w:fldChar w:fldCharType="end"/>
      </w:r>
      <w:r w:rsidRPr="000E36D9">
        <w:rPr>
          <w:rFonts w:ascii="Arial" w:hAnsi="Arial" w:cs="Arial"/>
        </w:rPr>
        <w:t xml:space="preserve">. </w:t>
      </w:r>
      <w:r w:rsidRPr="000E36D9">
        <w:rPr>
          <w:rFonts w:ascii="Arial" w:hAnsi="Arial" w:cs="Arial"/>
          <w:b w:val="0"/>
        </w:rPr>
        <w:t>Indicadores de proceso.</w:t>
      </w:r>
      <w:bookmarkEnd w:id="220"/>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753"/>
        <w:gridCol w:w="982"/>
        <w:gridCol w:w="849"/>
        <w:gridCol w:w="911"/>
        <w:gridCol w:w="1091"/>
      </w:tblGrid>
      <w:tr w:rsidR="00170D13" w:rsidRPr="008E3C32" w14:paraId="408F8EE1" w14:textId="77777777" w:rsidTr="008E3C32">
        <w:trPr>
          <w:trHeight w:val="20"/>
          <w:tblHeader/>
          <w:jc w:val="center"/>
        </w:trPr>
        <w:tc>
          <w:tcPr>
            <w:tcW w:w="703" w:type="pct"/>
            <w:shd w:val="clear" w:color="auto" w:fill="D9D9D9" w:themeFill="background1" w:themeFillShade="D9"/>
            <w:noWrap/>
            <w:vAlign w:val="center"/>
            <w:hideMark/>
          </w:tcPr>
          <w:p w14:paraId="58C77C29" w14:textId="77777777" w:rsidR="00170D13" w:rsidRPr="008E3C32" w:rsidRDefault="00170D13" w:rsidP="008E3C32">
            <w:pPr>
              <w:spacing w:after="0"/>
              <w:jc w:val="center"/>
              <w:rPr>
                <w:rFonts w:ascii="Arial" w:eastAsia="Times New Roman" w:hAnsi="Arial" w:cs="Arial"/>
                <w:b/>
                <w:sz w:val="16"/>
                <w:szCs w:val="18"/>
                <w:lang w:eastAsia="es-CO"/>
              </w:rPr>
            </w:pPr>
            <w:r w:rsidRPr="008E3C32">
              <w:rPr>
                <w:rFonts w:ascii="Arial" w:eastAsia="Times New Roman" w:hAnsi="Arial" w:cs="Arial"/>
                <w:b/>
                <w:sz w:val="16"/>
                <w:szCs w:val="18"/>
                <w:lang w:eastAsia="es-CO"/>
              </w:rPr>
              <w:t>CÓD.</w:t>
            </w:r>
          </w:p>
        </w:tc>
        <w:tc>
          <w:tcPr>
            <w:tcW w:w="2125" w:type="pct"/>
            <w:shd w:val="clear" w:color="auto" w:fill="D9D9D9" w:themeFill="background1" w:themeFillShade="D9"/>
            <w:vAlign w:val="center"/>
          </w:tcPr>
          <w:p w14:paraId="77F323E8" w14:textId="5E7C696E" w:rsidR="00170D13" w:rsidRPr="008E3C32" w:rsidRDefault="00170D13" w:rsidP="008E3C32">
            <w:pPr>
              <w:spacing w:after="0"/>
              <w:jc w:val="center"/>
              <w:rPr>
                <w:rFonts w:ascii="Arial" w:hAnsi="Arial" w:cs="Arial"/>
                <w:b/>
                <w:sz w:val="16"/>
                <w:szCs w:val="18"/>
              </w:rPr>
            </w:pPr>
            <w:r w:rsidRPr="008E3C32">
              <w:rPr>
                <w:rFonts w:ascii="Arial" w:hAnsi="Arial" w:cs="Arial"/>
                <w:b/>
                <w:sz w:val="16"/>
                <w:szCs w:val="18"/>
              </w:rPr>
              <w:t>INDICADOR</w:t>
            </w:r>
          </w:p>
        </w:tc>
        <w:tc>
          <w:tcPr>
            <w:tcW w:w="556" w:type="pct"/>
            <w:shd w:val="clear" w:color="auto" w:fill="D9D9D9" w:themeFill="background1" w:themeFillShade="D9"/>
            <w:vAlign w:val="center"/>
          </w:tcPr>
          <w:p w14:paraId="45B57484" w14:textId="77777777" w:rsidR="00170D13" w:rsidRPr="008E3C32" w:rsidRDefault="00170D13" w:rsidP="008E3C32">
            <w:pPr>
              <w:spacing w:after="0"/>
              <w:jc w:val="center"/>
              <w:rPr>
                <w:rFonts w:ascii="Arial" w:hAnsi="Arial" w:cs="Arial"/>
                <w:b/>
                <w:sz w:val="16"/>
                <w:szCs w:val="18"/>
              </w:rPr>
            </w:pPr>
            <w:r w:rsidRPr="008E3C32">
              <w:rPr>
                <w:rFonts w:ascii="Arial" w:eastAsia="Times New Roman" w:hAnsi="Arial" w:cs="Arial"/>
                <w:b/>
                <w:bCs/>
                <w:iCs/>
                <w:sz w:val="16"/>
                <w:szCs w:val="18"/>
                <w:lang w:eastAsia="es-CO"/>
              </w:rPr>
              <w:t>Variable 1</w:t>
            </w:r>
          </w:p>
        </w:tc>
        <w:tc>
          <w:tcPr>
            <w:tcW w:w="481" w:type="pct"/>
            <w:shd w:val="clear" w:color="auto" w:fill="D9D9D9" w:themeFill="background1" w:themeFillShade="D9"/>
            <w:vAlign w:val="center"/>
          </w:tcPr>
          <w:p w14:paraId="5D43C1E5" w14:textId="77777777" w:rsidR="00170D13" w:rsidRPr="008E3C32" w:rsidRDefault="00170D13" w:rsidP="008E3C32">
            <w:pPr>
              <w:spacing w:after="0"/>
              <w:jc w:val="center"/>
              <w:rPr>
                <w:rFonts w:ascii="Arial" w:hAnsi="Arial" w:cs="Arial"/>
                <w:b/>
                <w:sz w:val="16"/>
                <w:szCs w:val="18"/>
              </w:rPr>
            </w:pPr>
            <w:r w:rsidRPr="008E3C32">
              <w:rPr>
                <w:rFonts w:ascii="Arial" w:eastAsia="Times New Roman" w:hAnsi="Arial" w:cs="Arial"/>
                <w:b/>
                <w:bCs/>
                <w:iCs/>
                <w:sz w:val="16"/>
                <w:szCs w:val="18"/>
                <w:lang w:eastAsia="es-CO"/>
              </w:rPr>
              <w:t>Variable 2</w:t>
            </w:r>
          </w:p>
        </w:tc>
        <w:tc>
          <w:tcPr>
            <w:tcW w:w="516" w:type="pct"/>
            <w:shd w:val="clear" w:color="auto" w:fill="D9D9D9" w:themeFill="background1" w:themeFillShade="D9"/>
            <w:vAlign w:val="center"/>
          </w:tcPr>
          <w:p w14:paraId="0B725525" w14:textId="77777777" w:rsidR="00170D13" w:rsidRPr="008E3C32" w:rsidRDefault="00170D13" w:rsidP="008E3C32">
            <w:pPr>
              <w:spacing w:after="0"/>
              <w:jc w:val="center"/>
              <w:rPr>
                <w:rFonts w:ascii="Arial" w:hAnsi="Arial" w:cs="Arial"/>
                <w:b/>
                <w:sz w:val="16"/>
                <w:szCs w:val="18"/>
              </w:rPr>
            </w:pPr>
            <w:r w:rsidRPr="008E3C32">
              <w:rPr>
                <w:rFonts w:ascii="Arial" w:hAnsi="Arial" w:cs="Arial"/>
                <w:b/>
                <w:sz w:val="16"/>
                <w:szCs w:val="18"/>
              </w:rPr>
              <w:t>%</w:t>
            </w:r>
          </w:p>
          <w:p w14:paraId="3C3935F2" w14:textId="77777777" w:rsidR="00170D13" w:rsidRPr="008E3C32" w:rsidRDefault="00170D13" w:rsidP="008E3C32">
            <w:pPr>
              <w:spacing w:after="0"/>
              <w:jc w:val="center"/>
              <w:rPr>
                <w:rFonts w:ascii="Arial" w:hAnsi="Arial" w:cs="Arial"/>
                <w:b/>
                <w:sz w:val="16"/>
                <w:szCs w:val="18"/>
              </w:rPr>
            </w:pPr>
            <w:r w:rsidRPr="008E3C32">
              <w:rPr>
                <w:rFonts w:ascii="Arial" w:hAnsi="Arial" w:cs="Arial"/>
                <w:b/>
                <w:sz w:val="16"/>
                <w:szCs w:val="18"/>
              </w:rPr>
              <w:t>trimestre</w:t>
            </w:r>
          </w:p>
        </w:tc>
        <w:tc>
          <w:tcPr>
            <w:tcW w:w="618" w:type="pct"/>
            <w:shd w:val="clear" w:color="auto" w:fill="D9D9D9" w:themeFill="background1" w:themeFillShade="D9"/>
            <w:vAlign w:val="center"/>
          </w:tcPr>
          <w:p w14:paraId="79D76605" w14:textId="77777777" w:rsidR="00170D13" w:rsidRPr="008E3C32" w:rsidRDefault="00170D13" w:rsidP="008E3C32">
            <w:pPr>
              <w:spacing w:after="0"/>
              <w:jc w:val="center"/>
              <w:rPr>
                <w:rFonts w:ascii="Arial" w:hAnsi="Arial" w:cs="Arial"/>
                <w:b/>
                <w:sz w:val="16"/>
                <w:szCs w:val="18"/>
              </w:rPr>
            </w:pPr>
            <w:r w:rsidRPr="008E3C32">
              <w:rPr>
                <w:rFonts w:ascii="Arial" w:hAnsi="Arial" w:cs="Arial"/>
                <w:b/>
                <w:sz w:val="16"/>
                <w:szCs w:val="18"/>
              </w:rPr>
              <w:t>%</w:t>
            </w:r>
          </w:p>
          <w:p w14:paraId="5771B73D" w14:textId="77777777" w:rsidR="00170D13" w:rsidRPr="008E3C32" w:rsidRDefault="00170D13" w:rsidP="008E3C32">
            <w:pPr>
              <w:spacing w:after="0"/>
              <w:jc w:val="center"/>
              <w:rPr>
                <w:rFonts w:ascii="Arial" w:hAnsi="Arial" w:cs="Arial"/>
                <w:b/>
                <w:sz w:val="16"/>
                <w:szCs w:val="18"/>
              </w:rPr>
            </w:pPr>
            <w:r w:rsidRPr="008E3C32">
              <w:rPr>
                <w:rFonts w:ascii="Arial" w:hAnsi="Arial" w:cs="Arial"/>
                <w:b/>
                <w:sz w:val="16"/>
                <w:szCs w:val="18"/>
              </w:rPr>
              <w:t>acumulado</w:t>
            </w:r>
          </w:p>
        </w:tc>
      </w:tr>
      <w:tr w:rsidR="00170D13" w:rsidRPr="008E3C32" w14:paraId="485E5463"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6920E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DESI-IND-001 </w:t>
            </w:r>
          </w:p>
        </w:tc>
        <w:tc>
          <w:tcPr>
            <w:tcW w:w="212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2055F4"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PRODUCTOS DE DIRECCIONAMIENTO ESTRATÉGICO CUMPLIDOS</w:t>
            </w:r>
          </w:p>
        </w:tc>
        <w:tc>
          <w:tcPr>
            <w:tcW w:w="556" w:type="pct"/>
            <w:tcBorders>
              <w:top w:val="single" w:sz="4" w:space="0" w:color="auto"/>
              <w:left w:val="single" w:sz="8" w:space="0" w:color="auto"/>
              <w:bottom w:val="nil"/>
              <w:right w:val="single" w:sz="8" w:space="0" w:color="auto"/>
            </w:tcBorders>
            <w:shd w:val="clear" w:color="auto" w:fill="auto"/>
            <w:vAlign w:val="center"/>
          </w:tcPr>
          <w:p w14:paraId="2D8E13C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12</w:t>
            </w:r>
          </w:p>
        </w:tc>
        <w:tc>
          <w:tcPr>
            <w:tcW w:w="481" w:type="pct"/>
            <w:tcBorders>
              <w:top w:val="single" w:sz="4" w:space="0" w:color="auto"/>
              <w:left w:val="nil"/>
              <w:bottom w:val="nil"/>
              <w:right w:val="single" w:sz="8" w:space="0" w:color="auto"/>
            </w:tcBorders>
            <w:shd w:val="clear" w:color="auto" w:fill="auto"/>
            <w:vAlign w:val="center"/>
          </w:tcPr>
          <w:p w14:paraId="3E9ABF7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14</w:t>
            </w:r>
          </w:p>
        </w:tc>
        <w:tc>
          <w:tcPr>
            <w:tcW w:w="516" w:type="pct"/>
            <w:tcBorders>
              <w:top w:val="nil"/>
              <w:left w:val="nil"/>
              <w:bottom w:val="single" w:sz="4" w:space="0" w:color="auto"/>
              <w:right w:val="single" w:sz="8" w:space="0" w:color="auto"/>
            </w:tcBorders>
            <w:shd w:val="clear" w:color="auto" w:fill="FFFF00"/>
            <w:vAlign w:val="center"/>
          </w:tcPr>
          <w:p w14:paraId="51AF61B0" w14:textId="77777777" w:rsidR="00170D13" w:rsidRPr="008E3C32" w:rsidRDefault="00170D13" w:rsidP="008E3C32">
            <w:pPr>
              <w:spacing w:after="0"/>
              <w:jc w:val="center"/>
              <w:textAlignment w:val="baseline"/>
              <w:rPr>
                <w:rFonts w:ascii="Arial" w:eastAsia="Times New Roman" w:hAnsi="Arial" w:cs="Arial"/>
                <w:sz w:val="16"/>
                <w:szCs w:val="18"/>
                <w:highlight w:val="yellow"/>
                <w:lang w:eastAsia="es-CO"/>
              </w:rPr>
            </w:pPr>
            <w:r w:rsidRPr="008E3C32">
              <w:rPr>
                <w:rFonts w:ascii="Arial" w:hAnsi="Arial" w:cs="Arial"/>
                <w:sz w:val="16"/>
                <w:szCs w:val="18"/>
                <w:highlight w:val="yellow"/>
              </w:rPr>
              <w:t>86%</w:t>
            </w:r>
          </w:p>
        </w:tc>
        <w:tc>
          <w:tcPr>
            <w:tcW w:w="618" w:type="pct"/>
            <w:tcBorders>
              <w:top w:val="single" w:sz="6" w:space="0" w:color="auto"/>
              <w:left w:val="nil"/>
              <w:bottom w:val="single" w:sz="6" w:space="0" w:color="auto"/>
              <w:right w:val="single" w:sz="6" w:space="0" w:color="auto"/>
            </w:tcBorders>
            <w:shd w:val="clear" w:color="auto" w:fill="FFFF00"/>
            <w:vAlign w:val="center"/>
          </w:tcPr>
          <w:p w14:paraId="50437EA5" w14:textId="77777777" w:rsidR="00170D13" w:rsidRPr="008E3C32" w:rsidRDefault="00170D13" w:rsidP="008E3C32">
            <w:pPr>
              <w:spacing w:after="0"/>
              <w:jc w:val="center"/>
              <w:textAlignment w:val="baseline"/>
              <w:rPr>
                <w:rFonts w:ascii="Arial" w:eastAsia="Times New Roman" w:hAnsi="Arial" w:cs="Arial"/>
                <w:sz w:val="16"/>
                <w:szCs w:val="18"/>
                <w:highlight w:val="yellow"/>
                <w:lang w:eastAsia="es-CO"/>
              </w:rPr>
            </w:pPr>
            <w:r w:rsidRPr="008E3C32">
              <w:rPr>
                <w:rFonts w:ascii="Arial" w:eastAsia="Times New Roman" w:hAnsi="Arial" w:cs="Arial"/>
                <w:sz w:val="16"/>
                <w:szCs w:val="18"/>
                <w:highlight w:val="yellow"/>
                <w:lang w:eastAsia="es-CO"/>
              </w:rPr>
              <w:t>86%</w:t>
            </w:r>
          </w:p>
        </w:tc>
      </w:tr>
      <w:tr w:rsidR="00170D13" w:rsidRPr="008E3C32" w14:paraId="36F9A059"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D828A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309BEAC7"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PORCENTAJE DE DESATENCIÓN DE PQRSFD CON TÉRMINOS DE 10 DÍAS HÁBILES</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688AADE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21</w:t>
            </w:r>
          </w:p>
        </w:tc>
        <w:tc>
          <w:tcPr>
            <w:tcW w:w="481" w:type="pct"/>
            <w:tcBorders>
              <w:top w:val="single" w:sz="4" w:space="0" w:color="auto"/>
              <w:left w:val="nil"/>
              <w:bottom w:val="single" w:sz="4" w:space="0" w:color="auto"/>
              <w:right w:val="single" w:sz="8" w:space="0" w:color="auto"/>
            </w:tcBorders>
            <w:shd w:val="clear" w:color="auto" w:fill="auto"/>
            <w:vAlign w:val="center"/>
          </w:tcPr>
          <w:p w14:paraId="2B3E806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272</w:t>
            </w:r>
          </w:p>
        </w:tc>
        <w:tc>
          <w:tcPr>
            <w:tcW w:w="516" w:type="pct"/>
            <w:tcBorders>
              <w:top w:val="nil"/>
              <w:left w:val="nil"/>
              <w:bottom w:val="single" w:sz="4" w:space="0" w:color="auto"/>
              <w:right w:val="single" w:sz="8" w:space="0" w:color="auto"/>
            </w:tcBorders>
            <w:shd w:val="clear" w:color="auto" w:fill="FFFF00"/>
            <w:vAlign w:val="center"/>
          </w:tcPr>
          <w:p w14:paraId="17D121E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w:t>
            </w:r>
          </w:p>
        </w:tc>
        <w:tc>
          <w:tcPr>
            <w:tcW w:w="618" w:type="pct"/>
            <w:tcBorders>
              <w:top w:val="nil"/>
              <w:left w:val="nil"/>
              <w:bottom w:val="single" w:sz="6" w:space="0" w:color="auto"/>
              <w:right w:val="single" w:sz="6" w:space="0" w:color="auto"/>
            </w:tcBorders>
            <w:shd w:val="clear" w:color="auto" w:fill="FF0000"/>
            <w:vAlign w:val="center"/>
          </w:tcPr>
          <w:p w14:paraId="4D0E41A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16%</w:t>
            </w:r>
          </w:p>
        </w:tc>
      </w:tr>
      <w:tr w:rsidR="00170D13" w:rsidRPr="008E3C32" w14:paraId="449BB050"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18959C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APIC-IND-002 </w:t>
            </w:r>
          </w:p>
        </w:tc>
        <w:tc>
          <w:tcPr>
            <w:tcW w:w="2125" w:type="pct"/>
            <w:tcBorders>
              <w:top w:val="nil"/>
              <w:left w:val="single" w:sz="6" w:space="0" w:color="auto"/>
              <w:bottom w:val="single" w:sz="6" w:space="0" w:color="auto"/>
              <w:right w:val="single" w:sz="4" w:space="0" w:color="auto"/>
            </w:tcBorders>
            <w:shd w:val="clear" w:color="auto" w:fill="auto"/>
            <w:vAlign w:val="center"/>
            <w:hideMark/>
          </w:tcPr>
          <w:p w14:paraId="2D45691B"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CLARIDAD DE LAS RESPUESTAS A PQRSFD CIUDADANAS</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5ADDED6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57</w:t>
            </w:r>
          </w:p>
        </w:tc>
        <w:tc>
          <w:tcPr>
            <w:tcW w:w="481" w:type="pct"/>
            <w:tcBorders>
              <w:top w:val="single" w:sz="4" w:space="0" w:color="auto"/>
              <w:left w:val="nil"/>
              <w:bottom w:val="single" w:sz="4" w:space="0" w:color="auto"/>
              <w:right w:val="single" w:sz="8" w:space="0" w:color="auto"/>
            </w:tcBorders>
            <w:shd w:val="clear" w:color="auto" w:fill="auto"/>
            <w:vAlign w:val="center"/>
          </w:tcPr>
          <w:p w14:paraId="0EEA466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83</w:t>
            </w:r>
          </w:p>
        </w:tc>
        <w:tc>
          <w:tcPr>
            <w:tcW w:w="516" w:type="pct"/>
            <w:tcBorders>
              <w:top w:val="nil"/>
              <w:left w:val="nil"/>
              <w:bottom w:val="single" w:sz="4" w:space="0" w:color="auto"/>
              <w:right w:val="single" w:sz="8" w:space="0" w:color="auto"/>
            </w:tcBorders>
            <w:shd w:val="clear" w:color="auto" w:fill="FF0000"/>
            <w:vAlign w:val="center"/>
          </w:tcPr>
          <w:p w14:paraId="4C9C25D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69%</w:t>
            </w:r>
          </w:p>
        </w:tc>
        <w:tc>
          <w:tcPr>
            <w:tcW w:w="618" w:type="pct"/>
            <w:tcBorders>
              <w:top w:val="nil"/>
              <w:left w:val="single" w:sz="4" w:space="0" w:color="auto"/>
              <w:bottom w:val="single" w:sz="6" w:space="0" w:color="auto"/>
              <w:right w:val="single" w:sz="6" w:space="0" w:color="auto"/>
            </w:tcBorders>
            <w:shd w:val="clear" w:color="auto" w:fill="92D050"/>
            <w:vAlign w:val="center"/>
          </w:tcPr>
          <w:p w14:paraId="1D64F1C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81%</w:t>
            </w:r>
          </w:p>
        </w:tc>
      </w:tr>
      <w:tr w:rsidR="00170D13" w:rsidRPr="008E3C32" w14:paraId="4D92ED9C"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3C7CB2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42CA3638"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DEL PLAN DE ACCIÓN DE RESPONSABILIDAD SOCIAL</w:t>
            </w:r>
          </w:p>
        </w:tc>
        <w:tc>
          <w:tcPr>
            <w:tcW w:w="556" w:type="pct"/>
            <w:tcBorders>
              <w:top w:val="nil"/>
              <w:left w:val="nil"/>
              <w:bottom w:val="nil"/>
              <w:right w:val="nil"/>
            </w:tcBorders>
            <w:shd w:val="clear" w:color="auto" w:fill="auto"/>
            <w:vAlign w:val="center"/>
          </w:tcPr>
          <w:p w14:paraId="628ED70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i/>
                <w:iCs/>
                <w:sz w:val="16"/>
                <w:szCs w:val="18"/>
              </w:rPr>
              <w:t>2</w:t>
            </w:r>
          </w:p>
        </w:tc>
        <w:tc>
          <w:tcPr>
            <w:tcW w:w="481" w:type="pct"/>
            <w:tcBorders>
              <w:top w:val="single" w:sz="4" w:space="0" w:color="auto"/>
              <w:left w:val="single" w:sz="8" w:space="0" w:color="auto"/>
              <w:bottom w:val="single" w:sz="4" w:space="0" w:color="auto"/>
              <w:right w:val="single" w:sz="8" w:space="0" w:color="auto"/>
            </w:tcBorders>
            <w:shd w:val="clear" w:color="000000" w:fill="FFFFFF"/>
            <w:vAlign w:val="center"/>
          </w:tcPr>
          <w:p w14:paraId="1CDB71A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w:t>
            </w:r>
          </w:p>
        </w:tc>
        <w:tc>
          <w:tcPr>
            <w:tcW w:w="516" w:type="pct"/>
            <w:tcBorders>
              <w:top w:val="nil"/>
              <w:left w:val="nil"/>
              <w:bottom w:val="single" w:sz="4" w:space="0" w:color="auto"/>
              <w:right w:val="single" w:sz="8" w:space="0" w:color="auto"/>
            </w:tcBorders>
            <w:shd w:val="clear" w:color="auto" w:fill="92D050"/>
            <w:vAlign w:val="center"/>
          </w:tcPr>
          <w:p w14:paraId="29A4965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2A27A28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35AB084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18B247F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APIC-IND-005</w:t>
            </w:r>
          </w:p>
        </w:tc>
        <w:tc>
          <w:tcPr>
            <w:tcW w:w="2125" w:type="pct"/>
            <w:tcBorders>
              <w:top w:val="nil"/>
              <w:left w:val="single" w:sz="6" w:space="0" w:color="auto"/>
              <w:bottom w:val="single" w:sz="6" w:space="0" w:color="auto"/>
              <w:right w:val="single" w:sz="6" w:space="0" w:color="auto"/>
            </w:tcBorders>
            <w:shd w:val="clear" w:color="auto" w:fill="auto"/>
            <w:vAlign w:val="center"/>
          </w:tcPr>
          <w:p w14:paraId="0A7FEE2E"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CUBRIMIENTO DEL PLAN DE ACCIÓN DE RESPONSABILIDAD SOCIAL</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68E12291"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w:t>
            </w:r>
          </w:p>
        </w:tc>
        <w:tc>
          <w:tcPr>
            <w:tcW w:w="481" w:type="pct"/>
            <w:tcBorders>
              <w:top w:val="single" w:sz="4" w:space="0" w:color="auto"/>
              <w:left w:val="nil"/>
              <w:bottom w:val="single" w:sz="4" w:space="0" w:color="auto"/>
              <w:right w:val="single" w:sz="8" w:space="0" w:color="auto"/>
            </w:tcBorders>
            <w:shd w:val="clear" w:color="000000" w:fill="FFFFFF"/>
            <w:vAlign w:val="center"/>
          </w:tcPr>
          <w:p w14:paraId="1FF7F5E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w:t>
            </w:r>
          </w:p>
        </w:tc>
        <w:tc>
          <w:tcPr>
            <w:tcW w:w="516" w:type="pct"/>
            <w:tcBorders>
              <w:top w:val="nil"/>
              <w:left w:val="nil"/>
              <w:bottom w:val="single" w:sz="4" w:space="0" w:color="auto"/>
              <w:right w:val="single" w:sz="8" w:space="0" w:color="auto"/>
            </w:tcBorders>
            <w:shd w:val="clear" w:color="auto" w:fill="92D050"/>
            <w:vAlign w:val="center"/>
          </w:tcPr>
          <w:p w14:paraId="06A2A2D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4" w:space="0" w:color="auto"/>
              <w:right w:val="single" w:sz="6" w:space="0" w:color="auto"/>
            </w:tcBorders>
            <w:shd w:val="clear" w:color="auto" w:fill="92D050"/>
            <w:vAlign w:val="center"/>
          </w:tcPr>
          <w:p w14:paraId="284D39B1"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7A97AE1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7D686DF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APIC-IND-007</w:t>
            </w:r>
          </w:p>
        </w:tc>
        <w:tc>
          <w:tcPr>
            <w:tcW w:w="2125" w:type="pct"/>
            <w:tcBorders>
              <w:top w:val="nil"/>
              <w:left w:val="single" w:sz="6" w:space="0" w:color="auto"/>
              <w:bottom w:val="single" w:sz="6" w:space="0" w:color="auto"/>
              <w:right w:val="single" w:sz="6" w:space="0" w:color="auto"/>
            </w:tcBorders>
            <w:shd w:val="clear" w:color="auto" w:fill="auto"/>
            <w:vAlign w:val="center"/>
          </w:tcPr>
          <w:p w14:paraId="2A5094F2"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PORCENTAJE DE DESATENCIÓN DE PQRSFD CON TÉRMINOS DE 15DÍAS HÁBILES</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706EE28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w:t>
            </w:r>
          </w:p>
        </w:tc>
        <w:tc>
          <w:tcPr>
            <w:tcW w:w="481" w:type="pct"/>
            <w:tcBorders>
              <w:top w:val="single" w:sz="4" w:space="0" w:color="auto"/>
              <w:left w:val="nil"/>
              <w:bottom w:val="single" w:sz="4" w:space="0" w:color="auto"/>
              <w:right w:val="single" w:sz="8" w:space="0" w:color="auto"/>
            </w:tcBorders>
            <w:shd w:val="clear" w:color="auto" w:fill="auto"/>
            <w:vAlign w:val="center"/>
          </w:tcPr>
          <w:p w14:paraId="68F4397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508</w:t>
            </w:r>
          </w:p>
        </w:tc>
        <w:tc>
          <w:tcPr>
            <w:tcW w:w="516" w:type="pct"/>
            <w:tcBorders>
              <w:top w:val="nil"/>
              <w:left w:val="nil"/>
              <w:bottom w:val="single" w:sz="4" w:space="0" w:color="auto"/>
              <w:right w:val="single" w:sz="8" w:space="0" w:color="auto"/>
            </w:tcBorders>
            <w:shd w:val="clear" w:color="auto" w:fill="FFFF00"/>
            <w:vAlign w:val="center"/>
          </w:tcPr>
          <w:p w14:paraId="7C4E6D50" w14:textId="77777777" w:rsidR="00170D13" w:rsidRPr="008E3C32" w:rsidRDefault="00170D13" w:rsidP="008E3C32">
            <w:pPr>
              <w:spacing w:after="0"/>
              <w:jc w:val="center"/>
              <w:textAlignment w:val="baseline"/>
              <w:rPr>
                <w:rFonts w:ascii="Arial" w:eastAsia="Times New Roman" w:hAnsi="Arial" w:cs="Arial"/>
                <w:color w:val="92D050"/>
                <w:sz w:val="16"/>
                <w:szCs w:val="18"/>
                <w:lang w:eastAsia="es-CO"/>
              </w:rPr>
            </w:pPr>
            <w:r w:rsidRPr="008E3C32">
              <w:rPr>
                <w:rFonts w:ascii="Arial" w:hAnsi="Arial" w:cs="Arial"/>
                <w:sz w:val="16"/>
                <w:szCs w:val="18"/>
              </w:rPr>
              <w:t>2%</w:t>
            </w:r>
          </w:p>
        </w:tc>
        <w:tc>
          <w:tcPr>
            <w:tcW w:w="618" w:type="pct"/>
            <w:tcBorders>
              <w:top w:val="single" w:sz="4" w:space="0" w:color="auto"/>
              <w:left w:val="nil"/>
              <w:bottom w:val="single" w:sz="6" w:space="0" w:color="auto"/>
              <w:right w:val="single" w:sz="6" w:space="0" w:color="auto"/>
            </w:tcBorders>
            <w:shd w:val="clear" w:color="auto" w:fill="FFFF00"/>
            <w:vAlign w:val="center"/>
          </w:tcPr>
          <w:p w14:paraId="67C48E6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8%</w:t>
            </w:r>
          </w:p>
        </w:tc>
      </w:tr>
      <w:tr w:rsidR="00170D13" w:rsidRPr="008E3C32" w14:paraId="388AA43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27FF0D7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APIC-IND-008</w:t>
            </w:r>
          </w:p>
        </w:tc>
        <w:tc>
          <w:tcPr>
            <w:tcW w:w="2125" w:type="pct"/>
            <w:tcBorders>
              <w:top w:val="nil"/>
              <w:left w:val="single" w:sz="6" w:space="0" w:color="auto"/>
              <w:bottom w:val="single" w:sz="6" w:space="0" w:color="auto"/>
              <w:right w:val="single" w:sz="6" w:space="0" w:color="auto"/>
            </w:tcBorders>
            <w:shd w:val="clear" w:color="auto" w:fill="auto"/>
            <w:vAlign w:val="center"/>
          </w:tcPr>
          <w:p w14:paraId="7EB53991"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PORCENTAJE DE DESATENCIÓN DE PQRSFD CON TÉRMINOS DE 30 DÍAS HÁBILES</w:t>
            </w:r>
          </w:p>
        </w:tc>
        <w:tc>
          <w:tcPr>
            <w:tcW w:w="556" w:type="pct"/>
            <w:tcBorders>
              <w:top w:val="nil"/>
              <w:left w:val="nil"/>
              <w:bottom w:val="single" w:sz="4" w:space="0" w:color="auto"/>
              <w:right w:val="single" w:sz="8" w:space="0" w:color="auto"/>
            </w:tcBorders>
            <w:shd w:val="clear" w:color="auto" w:fill="FFFFFF" w:themeFill="background1"/>
            <w:vAlign w:val="center"/>
          </w:tcPr>
          <w:p w14:paraId="096E629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481" w:type="pct"/>
            <w:tcBorders>
              <w:top w:val="nil"/>
              <w:left w:val="nil"/>
              <w:bottom w:val="single" w:sz="4" w:space="0" w:color="auto"/>
              <w:right w:val="single" w:sz="8" w:space="0" w:color="auto"/>
            </w:tcBorders>
            <w:shd w:val="clear" w:color="auto" w:fill="FFFFFF" w:themeFill="background1"/>
            <w:vAlign w:val="center"/>
          </w:tcPr>
          <w:p w14:paraId="6ACA137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516" w:type="pct"/>
            <w:tcBorders>
              <w:top w:val="nil"/>
              <w:left w:val="nil"/>
              <w:bottom w:val="single" w:sz="4" w:space="0" w:color="auto"/>
              <w:right w:val="single" w:sz="8" w:space="0" w:color="auto"/>
            </w:tcBorders>
            <w:shd w:val="clear" w:color="auto" w:fill="92D050"/>
            <w:vAlign w:val="center"/>
          </w:tcPr>
          <w:p w14:paraId="65590AA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618" w:type="pct"/>
            <w:tcBorders>
              <w:top w:val="single" w:sz="4" w:space="0" w:color="auto"/>
              <w:left w:val="nil"/>
              <w:bottom w:val="single" w:sz="6" w:space="0" w:color="auto"/>
              <w:right w:val="single" w:sz="6" w:space="0" w:color="auto"/>
            </w:tcBorders>
            <w:shd w:val="clear" w:color="auto" w:fill="92D050"/>
            <w:vAlign w:val="center"/>
          </w:tcPr>
          <w:p w14:paraId="23F9930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r>
      <w:tr w:rsidR="00170D13" w:rsidRPr="008E3C32" w14:paraId="6224863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39CB046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EGTI-IND-001 </w:t>
            </w:r>
          </w:p>
        </w:tc>
        <w:tc>
          <w:tcPr>
            <w:tcW w:w="2125" w:type="pct"/>
            <w:tcBorders>
              <w:top w:val="nil"/>
              <w:left w:val="single" w:sz="6" w:space="0" w:color="auto"/>
              <w:bottom w:val="single" w:sz="6" w:space="0" w:color="auto"/>
              <w:right w:val="single" w:sz="4" w:space="0" w:color="auto"/>
            </w:tcBorders>
            <w:shd w:val="clear" w:color="auto" w:fill="auto"/>
            <w:vAlign w:val="center"/>
            <w:hideMark/>
          </w:tcPr>
          <w:p w14:paraId="3C741019"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UMPLIMIENTO DE LAS ACCIONES DEL PLAN ESTRATÉGICO DE TECNOLOGÍAS DE LA INFORMACIÓN</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4B9A698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15</w:t>
            </w:r>
          </w:p>
        </w:tc>
        <w:tc>
          <w:tcPr>
            <w:tcW w:w="481" w:type="pct"/>
            <w:tcBorders>
              <w:top w:val="single" w:sz="4" w:space="0" w:color="auto"/>
              <w:left w:val="nil"/>
              <w:bottom w:val="single" w:sz="4" w:space="0" w:color="auto"/>
              <w:right w:val="single" w:sz="8" w:space="0" w:color="auto"/>
            </w:tcBorders>
            <w:shd w:val="clear" w:color="auto" w:fill="auto"/>
            <w:vAlign w:val="center"/>
          </w:tcPr>
          <w:p w14:paraId="7DCEF65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20</w:t>
            </w:r>
          </w:p>
        </w:tc>
        <w:tc>
          <w:tcPr>
            <w:tcW w:w="516" w:type="pct"/>
            <w:tcBorders>
              <w:top w:val="nil"/>
              <w:left w:val="nil"/>
              <w:bottom w:val="single" w:sz="4" w:space="0" w:color="auto"/>
              <w:right w:val="single" w:sz="8" w:space="0" w:color="auto"/>
            </w:tcBorders>
            <w:shd w:val="clear" w:color="auto" w:fill="FFFF00"/>
            <w:vAlign w:val="center"/>
          </w:tcPr>
          <w:p w14:paraId="07CE794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75%</w:t>
            </w:r>
          </w:p>
        </w:tc>
        <w:tc>
          <w:tcPr>
            <w:tcW w:w="618" w:type="pct"/>
            <w:tcBorders>
              <w:top w:val="nil"/>
              <w:left w:val="single" w:sz="4" w:space="0" w:color="auto"/>
              <w:bottom w:val="single" w:sz="6" w:space="0" w:color="auto"/>
              <w:right w:val="single" w:sz="6" w:space="0" w:color="auto"/>
            </w:tcBorders>
            <w:shd w:val="clear" w:color="auto" w:fill="FFFF00"/>
            <w:vAlign w:val="center"/>
          </w:tcPr>
          <w:p w14:paraId="171029E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79%</w:t>
            </w:r>
          </w:p>
        </w:tc>
      </w:tr>
      <w:tr w:rsidR="00170D13" w:rsidRPr="008E3C32" w14:paraId="3AB48200"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E3CE8A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EGTI-IND-002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71B558BA"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 LAS ACTIVIDADES PARA FOMENTAR EL USO Y APROPIACIÓN DE LAS HERRAMIENTAS TECNOLÓGICAS DE LA ENTIDAD.</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519DB8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11</w:t>
            </w:r>
          </w:p>
        </w:tc>
        <w:tc>
          <w:tcPr>
            <w:tcW w:w="481" w:type="pct"/>
            <w:tcBorders>
              <w:top w:val="single" w:sz="4" w:space="0" w:color="auto"/>
              <w:left w:val="nil"/>
              <w:bottom w:val="single" w:sz="4" w:space="0" w:color="auto"/>
              <w:right w:val="single" w:sz="4" w:space="0" w:color="auto"/>
            </w:tcBorders>
            <w:shd w:val="clear" w:color="auto" w:fill="auto"/>
            <w:vAlign w:val="center"/>
          </w:tcPr>
          <w:p w14:paraId="5C07523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13</w:t>
            </w:r>
          </w:p>
        </w:tc>
        <w:tc>
          <w:tcPr>
            <w:tcW w:w="516" w:type="pct"/>
            <w:tcBorders>
              <w:top w:val="single" w:sz="4" w:space="0" w:color="auto"/>
              <w:left w:val="nil"/>
              <w:bottom w:val="single" w:sz="4" w:space="0" w:color="auto"/>
              <w:right w:val="single" w:sz="4" w:space="0" w:color="auto"/>
            </w:tcBorders>
            <w:shd w:val="clear" w:color="auto" w:fill="92D050"/>
            <w:vAlign w:val="center"/>
          </w:tcPr>
          <w:p w14:paraId="1FE9B3B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85%</w:t>
            </w:r>
          </w:p>
        </w:tc>
        <w:tc>
          <w:tcPr>
            <w:tcW w:w="618" w:type="pct"/>
            <w:tcBorders>
              <w:top w:val="nil"/>
              <w:left w:val="nil"/>
              <w:bottom w:val="single" w:sz="6" w:space="0" w:color="auto"/>
              <w:right w:val="single" w:sz="6" w:space="0" w:color="auto"/>
            </w:tcBorders>
            <w:shd w:val="clear" w:color="auto" w:fill="92D050"/>
            <w:vAlign w:val="center"/>
          </w:tcPr>
          <w:p w14:paraId="63A1367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59%</w:t>
            </w:r>
          </w:p>
        </w:tc>
      </w:tr>
      <w:tr w:rsidR="00170D13" w:rsidRPr="008E3C32" w14:paraId="4FE40FD6"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39EC080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PIV-IND-001</w:t>
            </w:r>
          </w:p>
        </w:tc>
        <w:tc>
          <w:tcPr>
            <w:tcW w:w="2125" w:type="pct"/>
            <w:tcBorders>
              <w:top w:val="nil"/>
              <w:left w:val="single" w:sz="6" w:space="0" w:color="auto"/>
              <w:bottom w:val="single" w:sz="6" w:space="0" w:color="auto"/>
              <w:right w:val="single" w:sz="6" w:space="0" w:color="auto"/>
            </w:tcBorders>
            <w:shd w:val="clear" w:color="auto" w:fill="auto"/>
            <w:vAlign w:val="center"/>
          </w:tcPr>
          <w:p w14:paraId="2EFBC536"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INTERVENCIONES PRIORIZADAS PARA MISIONALIDAD</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0BC980F6"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162,51</w:t>
            </w:r>
          </w:p>
        </w:tc>
        <w:tc>
          <w:tcPr>
            <w:tcW w:w="481" w:type="pct"/>
            <w:tcBorders>
              <w:top w:val="single" w:sz="4" w:space="0" w:color="auto"/>
              <w:left w:val="nil"/>
              <w:bottom w:val="single" w:sz="4" w:space="0" w:color="auto"/>
              <w:right w:val="single" w:sz="8" w:space="0" w:color="auto"/>
            </w:tcBorders>
            <w:shd w:val="clear" w:color="auto" w:fill="auto"/>
            <w:vAlign w:val="center"/>
          </w:tcPr>
          <w:p w14:paraId="4C6516C3"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100</w:t>
            </w:r>
          </w:p>
        </w:tc>
        <w:tc>
          <w:tcPr>
            <w:tcW w:w="516" w:type="pct"/>
            <w:tcBorders>
              <w:top w:val="nil"/>
              <w:left w:val="nil"/>
              <w:bottom w:val="single" w:sz="4" w:space="0" w:color="auto"/>
              <w:right w:val="single" w:sz="8" w:space="0" w:color="auto"/>
            </w:tcBorders>
            <w:shd w:val="clear" w:color="auto" w:fill="92D050"/>
            <w:vAlign w:val="center"/>
          </w:tcPr>
          <w:p w14:paraId="5D2715EC"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163%</w:t>
            </w:r>
          </w:p>
        </w:tc>
        <w:tc>
          <w:tcPr>
            <w:tcW w:w="618" w:type="pct"/>
            <w:tcBorders>
              <w:top w:val="nil"/>
              <w:left w:val="nil"/>
              <w:bottom w:val="single" w:sz="6" w:space="0" w:color="auto"/>
              <w:right w:val="single" w:sz="6" w:space="0" w:color="auto"/>
            </w:tcBorders>
            <w:shd w:val="clear" w:color="auto" w:fill="92D050"/>
            <w:vAlign w:val="center"/>
          </w:tcPr>
          <w:p w14:paraId="3F80EBD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94%</w:t>
            </w:r>
          </w:p>
        </w:tc>
      </w:tr>
      <w:tr w:rsidR="00170D13" w:rsidRPr="008E3C32" w14:paraId="2C19DA7D"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7B406D3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PIV-IND-003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71A9D294"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INTERVENCIONES PRIORIZADAS EN LA MALLA VIAL RURAL</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1B00799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0,58</w:t>
            </w:r>
          </w:p>
        </w:tc>
        <w:tc>
          <w:tcPr>
            <w:tcW w:w="481" w:type="pct"/>
            <w:tcBorders>
              <w:top w:val="single" w:sz="4" w:space="0" w:color="auto"/>
              <w:left w:val="nil"/>
              <w:bottom w:val="single" w:sz="4" w:space="0" w:color="auto"/>
              <w:right w:val="single" w:sz="8" w:space="0" w:color="auto"/>
            </w:tcBorders>
            <w:shd w:val="clear" w:color="auto" w:fill="auto"/>
            <w:vAlign w:val="center"/>
          </w:tcPr>
          <w:p w14:paraId="7C4673F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1,14</w:t>
            </w:r>
          </w:p>
        </w:tc>
        <w:tc>
          <w:tcPr>
            <w:tcW w:w="516" w:type="pct"/>
            <w:tcBorders>
              <w:top w:val="nil"/>
              <w:left w:val="nil"/>
              <w:bottom w:val="single" w:sz="4" w:space="0" w:color="auto"/>
              <w:right w:val="single" w:sz="8" w:space="0" w:color="auto"/>
            </w:tcBorders>
            <w:shd w:val="clear" w:color="auto" w:fill="FF0000"/>
            <w:vAlign w:val="center"/>
          </w:tcPr>
          <w:p w14:paraId="35DCD00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51%</w:t>
            </w:r>
          </w:p>
        </w:tc>
        <w:tc>
          <w:tcPr>
            <w:tcW w:w="618" w:type="pct"/>
            <w:tcBorders>
              <w:top w:val="nil"/>
              <w:left w:val="nil"/>
              <w:bottom w:val="single" w:sz="6" w:space="0" w:color="auto"/>
              <w:right w:val="single" w:sz="6" w:space="0" w:color="auto"/>
            </w:tcBorders>
            <w:shd w:val="clear" w:color="auto" w:fill="92D050"/>
            <w:vAlign w:val="center"/>
          </w:tcPr>
          <w:p w14:paraId="7326A1C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94%</w:t>
            </w:r>
          </w:p>
        </w:tc>
      </w:tr>
      <w:tr w:rsidR="00170D13" w:rsidRPr="008E3C32" w14:paraId="7CDF621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76DFBD0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PIV-IND-004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0064C584"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INTERVENCIONES PRIORIZADAS DE CICLORUTAS</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34F9FD2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0,37</w:t>
            </w:r>
          </w:p>
        </w:tc>
        <w:tc>
          <w:tcPr>
            <w:tcW w:w="481" w:type="pct"/>
            <w:tcBorders>
              <w:top w:val="single" w:sz="4" w:space="0" w:color="auto"/>
              <w:left w:val="nil"/>
              <w:bottom w:val="single" w:sz="4" w:space="0" w:color="auto"/>
              <w:right w:val="single" w:sz="8" w:space="0" w:color="auto"/>
            </w:tcBorders>
            <w:shd w:val="clear" w:color="auto" w:fill="auto"/>
            <w:vAlign w:val="center"/>
          </w:tcPr>
          <w:p w14:paraId="7571440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0,37</w:t>
            </w:r>
          </w:p>
        </w:tc>
        <w:tc>
          <w:tcPr>
            <w:tcW w:w="516" w:type="pct"/>
            <w:tcBorders>
              <w:top w:val="nil"/>
              <w:left w:val="nil"/>
              <w:bottom w:val="single" w:sz="4" w:space="0" w:color="auto"/>
              <w:right w:val="single" w:sz="8" w:space="0" w:color="auto"/>
            </w:tcBorders>
            <w:shd w:val="clear" w:color="auto" w:fill="92D050"/>
            <w:vAlign w:val="center"/>
          </w:tcPr>
          <w:p w14:paraId="154B31E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00C767A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77%</w:t>
            </w:r>
          </w:p>
        </w:tc>
      </w:tr>
      <w:tr w:rsidR="00170D13" w:rsidRPr="008E3C32" w14:paraId="60D0E01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0C37EC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lastRenderedPageBreak/>
              <w:t>PIV-IND-005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06E26225"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ASISTENCIA TÉCNICA A LOCALIDADES</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auto"/>
            <w:vAlign w:val="center"/>
          </w:tcPr>
          <w:p w14:paraId="35DBE97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w:t>
            </w:r>
          </w:p>
        </w:tc>
        <w:tc>
          <w:tcPr>
            <w:tcW w:w="481" w:type="pct"/>
            <w:tcBorders>
              <w:top w:val="nil"/>
              <w:left w:val="nil"/>
              <w:bottom w:val="single" w:sz="4" w:space="0" w:color="auto"/>
              <w:right w:val="single" w:sz="8" w:space="0" w:color="auto"/>
            </w:tcBorders>
            <w:shd w:val="clear" w:color="auto" w:fill="auto"/>
            <w:vAlign w:val="center"/>
          </w:tcPr>
          <w:p w14:paraId="5098C47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w:t>
            </w:r>
          </w:p>
        </w:tc>
        <w:tc>
          <w:tcPr>
            <w:tcW w:w="516" w:type="pct"/>
            <w:tcBorders>
              <w:top w:val="nil"/>
              <w:left w:val="nil"/>
              <w:bottom w:val="single" w:sz="4" w:space="0" w:color="auto"/>
              <w:right w:val="single" w:sz="8" w:space="0" w:color="auto"/>
            </w:tcBorders>
            <w:shd w:val="clear" w:color="auto" w:fill="92D050"/>
            <w:vAlign w:val="center"/>
          </w:tcPr>
          <w:p w14:paraId="0FB5C63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single" w:sz="6" w:space="0" w:color="auto"/>
              <w:left w:val="nil"/>
              <w:bottom w:val="single" w:sz="6" w:space="0" w:color="auto"/>
              <w:right w:val="single" w:sz="6" w:space="0" w:color="auto"/>
            </w:tcBorders>
            <w:shd w:val="clear" w:color="auto" w:fill="92D050"/>
            <w:vAlign w:val="center"/>
          </w:tcPr>
          <w:p w14:paraId="4B824D0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7FEAD9B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48321CE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PIV-IND-006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458B0954"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PROYECTOS DE INVESTIGACIÓN</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auto"/>
            <w:vAlign w:val="center"/>
          </w:tcPr>
          <w:p w14:paraId="01F1C5B1"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25%</w:t>
            </w:r>
          </w:p>
        </w:tc>
        <w:tc>
          <w:tcPr>
            <w:tcW w:w="481" w:type="pct"/>
            <w:tcBorders>
              <w:top w:val="nil"/>
              <w:left w:val="nil"/>
              <w:bottom w:val="single" w:sz="4" w:space="0" w:color="auto"/>
              <w:right w:val="single" w:sz="8" w:space="0" w:color="auto"/>
            </w:tcBorders>
            <w:shd w:val="clear" w:color="auto" w:fill="auto"/>
            <w:vAlign w:val="center"/>
          </w:tcPr>
          <w:p w14:paraId="3339D98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25%</w:t>
            </w:r>
          </w:p>
        </w:tc>
        <w:tc>
          <w:tcPr>
            <w:tcW w:w="516" w:type="pct"/>
            <w:tcBorders>
              <w:top w:val="nil"/>
              <w:left w:val="nil"/>
              <w:bottom w:val="single" w:sz="4" w:space="0" w:color="auto"/>
              <w:right w:val="single" w:sz="8" w:space="0" w:color="auto"/>
            </w:tcBorders>
            <w:shd w:val="clear" w:color="auto" w:fill="92D050"/>
            <w:vAlign w:val="center"/>
          </w:tcPr>
          <w:p w14:paraId="4D5B4C7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single" w:sz="6" w:space="0" w:color="auto"/>
              <w:left w:val="nil"/>
              <w:bottom w:val="single" w:sz="6" w:space="0" w:color="auto"/>
              <w:right w:val="single" w:sz="6" w:space="0" w:color="auto"/>
            </w:tcBorders>
            <w:shd w:val="clear" w:color="auto" w:fill="92D050"/>
            <w:vAlign w:val="center"/>
          </w:tcPr>
          <w:p w14:paraId="4292419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75%</w:t>
            </w:r>
          </w:p>
        </w:tc>
      </w:tr>
      <w:tr w:rsidR="00170D13" w:rsidRPr="008E3C32" w14:paraId="12EC87E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6FAFA44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PIV-IND-007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403E7E21"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DIAGNÓSTICOS REALIZADOS</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auto"/>
            <w:vAlign w:val="center"/>
          </w:tcPr>
          <w:p w14:paraId="38798A5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8852</w:t>
            </w:r>
          </w:p>
        </w:tc>
        <w:tc>
          <w:tcPr>
            <w:tcW w:w="481" w:type="pct"/>
            <w:tcBorders>
              <w:top w:val="single" w:sz="4" w:space="0" w:color="auto"/>
              <w:left w:val="nil"/>
              <w:bottom w:val="single" w:sz="4" w:space="0" w:color="auto"/>
              <w:right w:val="single" w:sz="8" w:space="0" w:color="auto"/>
            </w:tcBorders>
            <w:shd w:val="clear" w:color="auto" w:fill="auto"/>
            <w:vAlign w:val="center"/>
          </w:tcPr>
          <w:p w14:paraId="29BCD09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8000</w:t>
            </w:r>
          </w:p>
        </w:tc>
        <w:tc>
          <w:tcPr>
            <w:tcW w:w="516" w:type="pct"/>
            <w:tcBorders>
              <w:top w:val="single" w:sz="4" w:space="0" w:color="auto"/>
              <w:left w:val="nil"/>
              <w:bottom w:val="single" w:sz="4" w:space="0" w:color="auto"/>
              <w:right w:val="single" w:sz="8" w:space="0" w:color="auto"/>
            </w:tcBorders>
            <w:shd w:val="clear" w:color="auto" w:fill="92D050"/>
            <w:vAlign w:val="center"/>
          </w:tcPr>
          <w:p w14:paraId="4B9C334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111%</w:t>
            </w:r>
          </w:p>
        </w:tc>
        <w:tc>
          <w:tcPr>
            <w:tcW w:w="618" w:type="pct"/>
            <w:tcBorders>
              <w:top w:val="nil"/>
              <w:left w:val="nil"/>
              <w:bottom w:val="single" w:sz="6" w:space="0" w:color="auto"/>
              <w:right w:val="single" w:sz="6" w:space="0" w:color="auto"/>
            </w:tcBorders>
            <w:shd w:val="clear" w:color="auto" w:fill="92D050"/>
            <w:vAlign w:val="center"/>
          </w:tcPr>
          <w:p w14:paraId="4267607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74,9%</w:t>
            </w:r>
          </w:p>
        </w:tc>
      </w:tr>
      <w:tr w:rsidR="00170D13" w:rsidRPr="008E3C32" w14:paraId="2C9D9F44"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172583A1"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PPMQ-IND-004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15377682"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PORCENTAJE DE CUMPLIMIENTO DE ENTREGAS DE VEHÍCULOS, MAQUINARIA Y EQUIPOS DE LA UMV</w:t>
            </w:r>
          </w:p>
        </w:tc>
        <w:tc>
          <w:tcPr>
            <w:tcW w:w="556" w:type="pct"/>
            <w:tcBorders>
              <w:top w:val="single" w:sz="4" w:space="0" w:color="000000"/>
              <w:left w:val="single" w:sz="8" w:space="0" w:color="000000"/>
              <w:bottom w:val="single" w:sz="4" w:space="0" w:color="000000"/>
              <w:right w:val="single" w:sz="8" w:space="0" w:color="000000"/>
            </w:tcBorders>
            <w:shd w:val="clear" w:color="auto" w:fill="auto"/>
            <w:vAlign w:val="center"/>
          </w:tcPr>
          <w:p w14:paraId="0BCA037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color w:val="000000"/>
                <w:sz w:val="16"/>
                <w:szCs w:val="18"/>
              </w:rPr>
              <w:t>296</w:t>
            </w:r>
          </w:p>
        </w:tc>
        <w:tc>
          <w:tcPr>
            <w:tcW w:w="481" w:type="pct"/>
            <w:tcBorders>
              <w:top w:val="single" w:sz="4" w:space="0" w:color="000000"/>
              <w:left w:val="nil"/>
              <w:bottom w:val="single" w:sz="4" w:space="0" w:color="000000"/>
              <w:right w:val="single" w:sz="8" w:space="0" w:color="000000"/>
            </w:tcBorders>
            <w:shd w:val="clear" w:color="auto" w:fill="auto"/>
            <w:vAlign w:val="center"/>
          </w:tcPr>
          <w:p w14:paraId="5FF496F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color w:val="000000"/>
                <w:sz w:val="16"/>
                <w:szCs w:val="18"/>
              </w:rPr>
              <w:t>316</w:t>
            </w:r>
          </w:p>
        </w:tc>
        <w:tc>
          <w:tcPr>
            <w:tcW w:w="516" w:type="pct"/>
            <w:tcBorders>
              <w:top w:val="nil"/>
              <w:left w:val="nil"/>
              <w:bottom w:val="single" w:sz="4" w:space="0" w:color="000000"/>
              <w:right w:val="single" w:sz="8" w:space="0" w:color="000000"/>
            </w:tcBorders>
            <w:shd w:val="clear" w:color="auto" w:fill="92D050"/>
            <w:vAlign w:val="center"/>
          </w:tcPr>
          <w:p w14:paraId="455089A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color w:val="000000"/>
                <w:sz w:val="16"/>
                <w:szCs w:val="18"/>
              </w:rPr>
              <w:t>94%</w:t>
            </w:r>
          </w:p>
        </w:tc>
        <w:tc>
          <w:tcPr>
            <w:tcW w:w="618" w:type="pct"/>
            <w:tcBorders>
              <w:top w:val="nil"/>
              <w:left w:val="nil"/>
              <w:bottom w:val="single" w:sz="6" w:space="0" w:color="auto"/>
              <w:right w:val="single" w:sz="6" w:space="0" w:color="auto"/>
            </w:tcBorders>
            <w:shd w:val="clear" w:color="auto" w:fill="92D050"/>
            <w:vAlign w:val="center"/>
          </w:tcPr>
          <w:p w14:paraId="3DBD922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97%</w:t>
            </w:r>
          </w:p>
        </w:tc>
      </w:tr>
      <w:tr w:rsidR="00170D13" w:rsidRPr="008E3C32" w14:paraId="0087F359"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35F3C22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IMVI-IND-002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636C32D3"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POBLACIÓN SATISFECHA </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48E6AEA1"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855</w:t>
            </w:r>
          </w:p>
        </w:tc>
        <w:tc>
          <w:tcPr>
            <w:tcW w:w="481" w:type="pct"/>
            <w:tcBorders>
              <w:top w:val="single" w:sz="4" w:space="0" w:color="auto"/>
              <w:left w:val="nil"/>
              <w:bottom w:val="single" w:sz="4" w:space="0" w:color="auto"/>
              <w:right w:val="single" w:sz="8" w:space="0" w:color="auto"/>
            </w:tcBorders>
            <w:shd w:val="clear" w:color="auto" w:fill="auto"/>
            <w:vAlign w:val="center"/>
          </w:tcPr>
          <w:p w14:paraId="54C6387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868</w:t>
            </w:r>
          </w:p>
        </w:tc>
        <w:tc>
          <w:tcPr>
            <w:tcW w:w="516" w:type="pct"/>
            <w:tcBorders>
              <w:top w:val="nil"/>
              <w:left w:val="nil"/>
              <w:bottom w:val="single" w:sz="4" w:space="0" w:color="auto"/>
              <w:right w:val="single" w:sz="8" w:space="0" w:color="auto"/>
            </w:tcBorders>
            <w:shd w:val="clear" w:color="auto" w:fill="92D050"/>
            <w:vAlign w:val="center"/>
          </w:tcPr>
          <w:p w14:paraId="53722A1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99%</w:t>
            </w:r>
          </w:p>
        </w:tc>
        <w:tc>
          <w:tcPr>
            <w:tcW w:w="618" w:type="pct"/>
            <w:tcBorders>
              <w:top w:val="nil"/>
              <w:left w:val="nil"/>
              <w:bottom w:val="single" w:sz="6" w:space="0" w:color="auto"/>
              <w:right w:val="single" w:sz="6" w:space="0" w:color="auto"/>
            </w:tcBorders>
            <w:shd w:val="clear" w:color="auto" w:fill="92D050"/>
            <w:vAlign w:val="center"/>
          </w:tcPr>
          <w:p w14:paraId="5DC598E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91%</w:t>
            </w:r>
          </w:p>
        </w:tc>
      </w:tr>
      <w:tr w:rsidR="00170D13" w:rsidRPr="008E3C32" w14:paraId="33EC2528"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7A8F427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IMVI-IND-003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64F6DF92"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NIVEL PROMEDIO DE SATISFACCIÓN (BENEFICIARIOS DIRECTOS)</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auto"/>
            <w:vAlign w:val="center"/>
          </w:tcPr>
          <w:p w14:paraId="6DEBDCE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3964</w:t>
            </w:r>
          </w:p>
        </w:tc>
        <w:tc>
          <w:tcPr>
            <w:tcW w:w="481" w:type="pct"/>
            <w:tcBorders>
              <w:top w:val="nil"/>
              <w:left w:val="nil"/>
              <w:bottom w:val="single" w:sz="4" w:space="0" w:color="auto"/>
              <w:right w:val="single" w:sz="8" w:space="0" w:color="auto"/>
            </w:tcBorders>
            <w:shd w:val="clear" w:color="auto" w:fill="auto"/>
            <w:vAlign w:val="center"/>
          </w:tcPr>
          <w:p w14:paraId="0C863CD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868</w:t>
            </w:r>
          </w:p>
        </w:tc>
        <w:tc>
          <w:tcPr>
            <w:tcW w:w="516" w:type="pct"/>
            <w:tcBorders>
              <w:top w:val="nil"/>
              <w:left w:val="nil"/>
              <w:bottom w:val="single" w:sz="4" w:space="0" w:color="auto"/>
              <w:right w:val="single" w:sz="8" w:space="0" w:color="auto"/>
            </w:tcBorders>
            <w:shd w:val="clear" w:color="auto" w:fill="92D050"/>
            <w:vAlign w:val="center"/>
          </w:tcPr>
          <w:p w14:paraId="14D9FE4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4,6</w:t>
            </w:r>
          </w:p>
        </w:tc>
        <w:tc>
          <w:tcPr>
            <w:tcW w:w="618" w:type="pct"/>
            <w:tcBorders>
              <w:top w:val="nil"/>
              <w:left w:val="nil"/>
              <w:bottom w:val="single" w:sz="6" w:space="0" w:color="auto"/>
              <w:right w:val="single" w:sz="6" w:space="0" w:color="auto"/>
            </w:tcBorders>
            <w:shd w:val="clear" w:color="auto" w:fill="92D050"/>
            <w:vAlign w:val="center"/>
          </w:tcPr>
          <w:p w14:paraId="09FC6CF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4,6</w:t>
            </w:r>
          </w:p>
        </w:tc>
      </w:tr>
      <w:tr w:rsidR="00170D13" w:rsidRPr="008E3C32" w14:paraId="7568F3A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055A2D9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GSIT-IND-001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6F932329"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OPORTUNIDAD EN LA ATENCIÓN DE LA MESA DE AYUDA PARA PROCESOS INTERNOS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AB8D60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1329</w:t>
            </w:r>
          </w:p>
        </w:tc>
        <w:tc>
          <w:tcPr>
            <w:tcW w:w="481" w:type="pct"/>
            <w:tcBorders>
              <w:top w:val="single" w:sz="4" w:space="0" w:color="auto"/>
              <w:left w:val="nil"/>
              <w:bottom w:val="single" w:sz="4" w:space="0" w:color="auto"/>
              <w:right w:val="single" w:sz="4" w:space="0" w:color="auto"/>
            </w:tcBorders>
            <w:shd w:val="clear" w:color="auto" w:fill="auto"/>
            <w:vAlign w:val="center"/>
          </w:tcPr>
          <w:p w14:paraId="1FF7A76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2101</w:t>
            </w:r>
          </w:p>
        </w:tc>
        <w:tc>
          <w:tcPr>
            <w:tcW w:w="516" w:type="pct"/>
            <w:tcBorders>
              <w:top w:val="single" w:sz="4" w:space="0" w:color="auto"/>
              <w:left w:val="nil"/>
              <w:bottom w:val="single" w:sz="4" w:space="0" w:color="auto"/>
              <w:right w:val="single" w:sz="4" w:space="0" w:color="auto"/>
            </w:tcBorders>
            <w:shd w:val="clear" w:color="auto" w:fill="92D050"/>
            <w:vAlign w:val="center"/>
          </w:tcPr>
          <w:p w14:paraId="7ADD102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63,26%</w:t>
            </w:r>
          </w:p>
        </w:tc>
        <w:tc>
          <w:tcPr>
            <w:tcW w:w="618" w:type="pct"/>
            <w:tcBorders>
              <w:top w:val="nil"/>
              <w:left w:val="nil"/>
              <w:bottom w:val="single" w:sz="6" w:space="0" w:color="auto"/>
              <w:right w:val="single" w:sz="6" w:space="0" w:color="auto"/>
            </w:tcBorders>
            <w:shd w:val="clear" w:color="auto" w:fill="92D050"/>
            <w:vAlign w:val="center"/>
          </w:tcPr>
          <w:p w14:paraId="0DC2635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63%</w:t>
            </w:r>
          </w:p>
        </w:tc>
      </w:tr>
      <w:tr w:rsidR="00170D13" w:rsidRPr="008E3C32" w14:paraId="1D3C516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5658A76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GREF-IND-001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221B3B4B"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SOLICITUDES DE RECURSOS FÍSICOS NO ATENDIDAS OPORTUNAMENTE</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09BE5F0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12</w:t>
            </w:r>
          </w:p>
        </w:tc>
        <w:tc>
          <w:tcPr>
            <w:tcW w:w="481" w:type="pct"/>
            <w:tcBorders>
              <w:top w:val="single" w:sz="4" w:space="0" w:color="auto"/>
              <w:left w:val="nil"/>
              <w:bottom w:val="single" w:sz="4" w:space="0" w:color="auto"/>
              <w:right w:val="single" w:sz="8" w:space="0" w:color="auto"/>
            </w:tcBorders>
            <w:shd w:val="clear" w:color="auto" w:fill="auto"/>
            <w:vAlign w:val="center"/>
          </w:tcPr>
          <w:p w14:paraId="67512F0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332</w:t>
            </w:r>
          </w:p>
        </w:tc>
        <w:tc>
          <w:tcPr>
            <w:tcW w:w="516" w:type="pct"/>
            <w:tcBorders>
              <w:top w:val="nil"/>
              <w:left w:val="nil"/>
              <w:bottom w:val="single" w:sz="4" w:space="0" w:color="auto"/>
              <w:right w:val="single" w:sz="8" w:space="0" w:color="auto"/>
            </w:tcBorders>
            <w:shd w:val="clear" w:color="auto" w:fill="92D050"/>
            <w:vAlign w:val="center"/>
          </w:tcPr>
          <w:p w14:paraId="3086911D" w14:textId="77777777" w:rsidR="00170D13" w:rsidRPr="008E3C32" w:rsidRDefault="00170D13" w:rsidP="008E3C32">
            <w:pPr>
              <w:spacing w:after="0"/>
              <w:jc w:val="center"/>
              <w:rPr>
                <w:rFonts w:ascii="Arial" w:hAnsi="Arial" w:cs="Arial"/>
                <w:sz w:val="16"/>
                <w:szCs w:val="18"/>
              </w:rPr>
            </w:pPr>
            <w:r w:rsidRPr="008E3C32">
              <w:rPr>
                <w:rFonts w:ascii="Arial" w:hAnsi="Arial" w:cs="Arial"/>
                <w:sz w:val="16"/>
                <w:szCs w:val="18"/>
              </w:rPr>
              <w:t>4%</w:t>
            </w:r>
          </w:p>
        </w:tc>
        <w:tc>
          <w:tcPr>
            <w:tcW w:w="618" w:type="pct"/>
            <w:tcBorders>
              <w:top w:val="nil"/>
              <w:left w:val="nil"/>
              <w:bottom w:val="single" w:sz="6" w:space="0" w:color="auto"/>
              <w:right w:val="single" w:sz="6" w:space="0" w:color="auto"/>
            </w:tcBorders>
            <w:shd w:val="clear" w:color="auto" w:fill="92D050"/>
            <w:vAlign w:val="center"/>
          </w:tcPr>
          <w:p w14:paraId="3579D064" w14:textId="77777777" w:rsidR="00170D13" w:rsidRPr="008E3C32" w:rsidRDefault="00170D13" w:rsidP="008E3C32">
            <w:pPr>
              <w:spacing w:after="0"/>
              <w:jc w:val="center"/>
              <w:rPr>
                <w:rFonts w:ascii="Arial" w:hAnsi="Arial" w:cs="Arial"/>
                <w:sz w:val="16"/>
                <w:szCs w:val="18"/>
              </w:rPr>
            </w:pPr>
            <w:r w:rsidRPr="008E3C32">
              <w:rPr>
                <w:rFonts w:ascii="Arial" w:hAnsi="Arial" w:cs="Arial"/>
                <w:sz w:val="16"/>
                <w:szCs w:val="18"/>
              </w:rPr>
              <w:t>5%</w:t>
            </w:r>
          </w:p>
        </w:tc>
      </w:tr>
      <w:tr w:rsidR="00170D13" w:rsidRPr="008E3C32" w14:paraId="23F5CF3D"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2E0C151E" w14:textId="77777777" w:rsidR="00170D13" w:rsidRPr="008E3C32" w:rsidRDefault="00170D13" w:rsidP="008E3C32">
            <w:pPr>
              <w:spacing w:after="0"/>
              <w:jc w:val="center"/>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GCON-IND-002</w:t>
            </w:r>
            <w:r w:rsidRPr="008E3C32">
              <w:rPr>
                <w:rFonts w:ascii="Arial" w:eastAsia="Times New Roman" w:hAnsi="Arial" w:cs="Arial"/>
                <w:sz w:val="16"/>
                <w:szCs w:val="18"/>
                <w:lang w:eastAsia="es-CO"/>
              </w:rPr>
              <w:t> </w:t>
            </w:r>
          </w:p>
        </w:tc>
        <w:tc>
          <w:tcPr>
            <w:tcW w:w="2125" w:type="pct"/>
            <w:tcBorders>
              <w:top w:val="nil"/>
              <w:left w:val="single" w:sz="6" w:space="0" w:color="auto"/>
              <w:bottom w:val="single" w:sz="6" w:space="0" w:color="auto"/>
              <w:right w:val="single" w:sz="6" w:space="0" w:color="auto"/>
            </w:tcBorders>
            <w:shd w:val="clear" w:color="auto" w:fill="auto"/>
            <w:vAlign w:val="center"/>
          </w:tcPr>
          <w:p w14:paraId="2092EFED"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CUMPLIMIENTO EN LA PUBLICACIÓN DE PROCESOS DEL PLAN ANUAL DE ADQISICIONES</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400B0A4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22</w:t>
            </w:r>
          </w:p>
        </w:tc>
        <w:tc>
          <w:tcPr>
            <w:tcW w:w="481" w:type="pct"/>
            <w:tcBorders>
              <w:top w:val="single" w:sz="4" w:space="0" w:color="auto"/>
              <w:left w:val="nil"/>
              <w:bottom w:val="single" w:sz="4" w:space="0" w:color="auto"/>
              <w:right w:val="single" w:sz="8" w:space="0" w:color="auto"/>
            </w:tcBorders>
            <w:shd w:val="clear" w:color="auto" w:fill="auto"/>
            <w:vAlign w:val="center"/>
          </w:tcPr>
          <w:p w14:paraId="0295FB9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33</w:t>
            </w:r>
          </w:p>
        </w:tc>
        <w:tc>
          <w:tcPr>
            <w:tcW w:w="516" w:type="pct"/>
            <w:tcBorders>
              <w:top w:val="nil"/>
              <w:left w:val="nil"/>
              <w:bottom w:val="single" w:sz="4" w:space="0" w:color="auto"/>
              <w:right w:val="single" w:sz="8" w:space="0" w:color="auto"/>
            </w:tcBorders>
            <w:shd w:val="clear" w:color="auto" w:fill="FF0000"/>
            <w:vAlign w:val="center"/>
          </w:tcPr>
          <w:p w14:paraId="4EE1B9B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67%</w:t>
            </w:r>
          </w:p>
        </w:tc>
        <w:tc>
          <w:tcPr>
            <w:tcW w:w="618" w:type="pct"/>
            <w:tcBorders>
              <w:top w:val="nil"/>
              <w:left w:val="nil"/>
              <w:bottom w:val="single" w:sz="6" w:space="0" w:color="auto"/>
              <w:right w:val="single" w:sz="6" w:space="0" w:color="auto"/>
            </w:tcBorders>
            <w:shd w:val="clear" w:color="auto" w:fill="FFFF00"/>
            <w:vAlign w:val="center"/>
          </w:tcPr>
          <w:p w14:paraId="449F07A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86%</w:t>
            </w:r>
          </w:p>
        </w:tc>
      </w:tr>
      <w:tr w:rsidR="00170D13" w:rsidRPr="008E3C32" w14:paraId="5EBF2DB8"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81C1FC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GEFI-IND-003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59FB7C6A"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EJECUCIÓN DEL PAC (PLAN ANUALIZADO DE CAJA)</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FFFFFF" w:themeFill="background1"/>
            <w:vAlign w:val="center"/>
          </w:tcPr>
          <w:p w14:paraId="1FE0E30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20.934</w:t>
            </w:r>
          </w:p>
        </w:tc>
        <w:tc>
          <w:tcPr>
            <w:tcW w:w="481" w:type="pct"/>
            <w:tcBorders>
              <w:top w:val="nil"/>
              <w:left w:val="nil"/>
              <w:bottom w:val="single" w:sz="4" w:space="0" w:color="auto"/>
              <w:right w:val="single" w:sz="8" w:space="0" w:color="auto"/>
            </w:tcBorders>
            <w:shd w:val="clear" w:color="auto" w:fill="FFFFFF" w:themeFill="background1"/>
            <w:vAlign w:val="center"/>
          </w:tcPr>
          <w:p w14:paraId="117221F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21.610</w:t>
            </w:r>
          </w:p>
        </w:tc>
        <w:tc>
          <w:tcPr>
            <w:tcW w:w="516" w:type="pct"/>
            <w:tcBorders>
              <w:top w:val="nil"/>
              <w:left w:val="nil"/>
              <w:bottom w:val="single" w:sz="4" w:space="0" w:color="auto"/>
              <w:right w:val="single" w:sz="8" w:space="0" w:color="auto"/>
            </w:tcBorders>
            <w:shd w:val="clear" w:color="auto" w:fill="92D050"/>
            <w:vAlign w:val="center"/>
          </w:tcPr>
          <w:p w14:paraId="628DD0D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97%</w:t>
            </w:r>
          </w:p>
        </w:tc>
        <w:tc>
          <w:tcPr>
            <w:tcW w:w="618" w:type="pct"/>
            <w:tcBorders>
              <w:top w:val="nil"/>
              <w:left w:val="nil"/>
              <w:bottom w:val="single" w:sz="6" w:space="0" w:color="auto"/>
              <w:right w:val="single" w:sz="6" w:space="0" w:color="auto"/>
            </w:tcBorders>
            <w:shd w:val="clear" w:color="auto" w:fill="FFFF00"/>
            <w:vAlign w:val="center"/>
          </w:tcPr>
          <w:p w14:paraId="7591358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82%</w:t>
            </w:r>
          </w:p>
        </w:tc>
      </w:tr>
      <w:tr w:rsidR="00170D13" w:rsidRPr="008E3C32" w14:paraId="20688830"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6749D62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GEFI-IND-005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16A9FFCC"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EJECUCIÓN DE RESERVAS PRESUPUESTALES</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2C6F63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6.876</w:t>
            </w:r>
          </w:p>
        </w:tc>
        <w:tc>
          <w:tcPr>
            <w:tcW w:w="481" w:type="pct"/>
            <w:tcBorders>
              <w:top w:val="single" w:sz="4" w:space="0" w:color="auto"/>
              <w:left w:val="nil"/>
              <w:bottom w:val="single" w:sz="4" w:space="0" w:color="auto"/>
              <w:right w:val="single" w:sz="8" w:space="0" w:color="auto"/>
            </w:tcBorders>
            <w:shd w:val="clear" w:color="auto" w:fill="FFFFFF" w:themeFill="background1"/>
            <w:vAlign w:val="center"/>
          </w:tcPr>
          <w:p w14:paraId="75E0BCA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54.505</w:t>
            </w:r>
          </w:p>
        </w:tc>
        <w:tc>
          <w:tcPr>
            <w:tcW w:w="516" w:type="pct"/>
            <w:tcBorders>
              <w:top w:val="nil"/>
              <w:left w:val="nil"/>
              <w:bottom w:val="single" w:sz="8" w:space="0" w:color="auto"/>
              <w:right w:val="single" w:sz="8" w:space="0" w:color="auto"/>
            </w:tcBorders>
            <w:shd w:val="clear" w:color="auto" w:fill="92D050"/>
            <w:vAlign w:val="center"/>
          </w:tcPr>
          <w:p w14:paraId="49B130B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13%</w:t>
            </w:r>
          </w:p>
        </w:tc>
        <w:tc>
          <w:tcPr>
            <w:tcW w:w="618" w:type="pct"/>
            <w:tcBorders>
              <w:top w:val="nil"/>
              <w:left w:val="nil"/>
              <w:bottom w:val="single" w:sz="6" w:space="0" w:color="auto"/>
              <w:right w:val="single" w:sz="6" w:space="0" w:color="auto"/>
            </w:tcBorders>
            <w:shd w:val="clear" w:color="auto" w:fill="92D050"/>
            <w:vAlign w:val="center"/>
          </w:tcPr>
          <w:p w14:paraId="2DA7FB8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92%</w:t>
            </w:r>
          </w:p>
        </w:tc>
      </w:tr>
      <w:tr w:rsidR="00170D13" w:rsidRPr="008E3C32" w14:paraId="59F1D394"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653D6AB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GLAB-IND-001 </w:t>
            </w:r>
          </w:p>
        </w:tc>
        <w:tc>
          <w:tcPr>
            <w:tcW w:w="2125" w:type="pct"/>
            <w:tcBorders>
              <w:top w:val="nil"/>
              <w:left w:val="single" w:sz="6" w:space="0" w:color="auto"/>
              <w:bottom w:val="single" w:sz="6" w:space="0" w:color="auto"/>
              <w:right w:val="single" w:sz="4" w:space="0" w:color="auto"/>
            </w:tcBorders>
            <w:shd w:val="clear" w:color="auto" w:fill="auto"/>
            <w:vAlign w:val="center"/>
            <w:hideMark/>
          </w:tcPr>
          <w:p w14:paraId="00348B36"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EGUIMIENTO REALIZADO A LAS SOLICITUDES DE ENSAYOS A LAS MATERIAS PRIMAS</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7ACD531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1289</w:t>
            </w:r>
          </w:p>
        </w:tc>
        <w:tc>
          <w:tcPr>
            <w:tcW w:w="481" w:type="pct"/>
            <w:tcBorders>
              <w:top w:val="single" w:sz="4" w:space="0" w:color="auto"/>
              <w:left w:val="nil"/>
              <w:bottom w:val="single" w:sz="4" w:space="0" w:color="auto"/>
              <w:right w:val="nil"/>
            </w:tcBorders>
            <w:shd w:val="clear" w:color="auto" w:fill="auto"/>
            <w:vAlign w:val="center"/>
          </w:tcPr>
          <w:p w14:paraId="31F93CE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1289</w:t>
            </w:r>
          </w:p>
        </w:tc>
        <w:tc>
          <w:tcPr>
            <w:tcW w:w="516" w:type="pct"/>
            <w:tcBorders>
              <w:top w:val="single" w:sz="8" w:space="0" w:color="auto"/>
              <w:left w:val="single" w:sz="8" w:space="0" w:color="auto"/>
              <w:bottom w:val="single" w:sz="4" w:space="0" w:color="auto"/>
              <w:right w:val="single" w:sz="8" w:space="0" w:color="auto"/>
            </w:tcBorders>
            <w:shd w:val="clear" w:color="auto" w:fill="92D050"/>
            <w:vAlign w:val="center"/>
          </w:tcPr>
          <w:p w14:paraId="41A122F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single" w:sz="4" w:space="0" w:color="auto"/>
              <w:bottom w:val="single" w:sz="6" w:space="0" w:color="auto"/>
              <w:right w:val="single" w:sz="6" w:space="0" w:color="auto"/>
            </w:tcBorders>
            <w:shd w:val="clear" w:color="auto" w:fill="92D050"/>
            <w:vAlign w:val="center"/>
          </w:tcPr>
          <w:p w14:paraId="5DC7ED9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286A4A2C"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D4EB0E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GLAB-IND-002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3EE65DF9"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SEGUIMIENTOS REALIZADOS A LAS SOLICITUDES DE ENSAYOS A LOS PRODUCTOS Y A LAS CAPAS DE LA ESTRUCTURA DE PAVIMENTO</w:t>
            </w:r>
          </w:p>
        </w:tc>
        <w:tc>
          <w:tcPr>
            <w:tcW w:w="556" w:type="pct"/>
            <w:tcBorders>
              <w:top w:val="nil"/>
              <w:left w:val="single" w:sz="8" w:space="0" w:color="auto"/>
              <w:bottom w:val="single" w:sz="4" w:space="0" w:color="auto"/>
              <w:right w:val="single" w:sz="8" w:space="0" w:color="auto"/>
            </w:tcBorders>
            <w:shd w:val="clear" w:color="auto" w:fill="FFFFFF" w:themeFill="background1"/>
            <w:vAlign w:val="center"/>
          </w:tcPr>
          <w:p w14:paraId="26AFE62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5320</w:t>
            </w:r>
          </w:p>
        </w:tc>
        <w:tc>
          <w:tcPr>
            <w:tcW w:w="481" w:type="pct"/>
            <w:tcBorders>
              <w:top w:val="nil"/>
              <w:left w:val="nil"/>
              <w:bottom w:val="single" w:sz="4" w:space="0" w:color="auto"/>
              <w:right w:val="single" w:sz="8" w:space="0" w:color="auto"/>
            </w:tcBorders>
            <w:shd w:val="clear" w:color="auto" w:fill="FFFFFF" w:themeFill="background1"/>
            <w:vAlign w:val="center"/>
          </w:tcPr>
          <w:p w14:paraId="451E72E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5323</w:t>
            </w:r>
          </w:p>
        </w:tc>
        <w:tc>
          <w:tcPr>
            <w:tcW w:w="516" w:type="pct"/>
            <w:tcBorders>
              <w:top w:val="single" w:sz="4" w:space="0" w:color="auto"/>
              <w:left w:val="nil"/>
              <w:bottom w:val="single" w:sz="4" w:space="0" w:color="auto"/>
              <w:right w:val="single" w:sz="8" w:space="0" w:color="auto"/>
            </w:tcBorders>
            <w:shd w:val="clear" w:color="auto" w:fill="92D050"/>
            <w:vAlign w:val="center"/>
          </w:tcPr>
          <w:p w14:paraId="3C2B4CA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99,9%</w:t>
            </w:r>
          </w:p>
        </w:tc>
        <w:tc>
          <w:tcPr>
            <w:tcW w:w="618" w:type="pct"/>
            <w:tcBorders>
              <w:top w:val="nil"/>
              <w:left w:val="nil"/>
              <w:bottom w:val="single" w:sz="6" w:space="0" w:color="auto"/>
              <w:right w:val="single" w:sz="6" w:space="0" w:color="auto"/>
            </w:tcBorders>
            <w:shd w:val="clear" w:color="auto" w:fill="92D050"/>
            <w:vAlign w:val="center"/>
          </w:tcPr>
          <w:p w14:paraId="6429889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99,9%</w:t>
            </w:r>
          </w:p>
        </w:tc>
      </w:tr>
      <w:tr w:rsidR="00170D13" w:rsidRPr="008E3C32" w14:paraId="1E248AD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10AC45B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GLAB-IND-003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3BFC2FA3"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SEGUIMIENTO REALIZADO A LA EJECUCIÓN Y ENTREGA DE RESULTADOS DE APIQUES</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54BC611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73</w:t>
            </w:r>
          </w:p>
        </w:tc>
        <w:tc>
          <w:tcPr>
            <w:tcW w:w="481" w:type="pct"/>
            <w:tcBorders>
              <w:top w:val="single" w:sz="4" w:space="0" w:color="auto"/>
              <w:left w:val="nil"/>
              <w:bottom w:val="single" w:sz="4" w:space="0" w:color="auto"/>
              <w:right w:val="single" w:sz="8" w:space="0" w:color="auto"/>
            </w:tcBorders>
            <w:shd w:val="clear" w:color="auto" w:fill="auto"/>
            <w:vAlign w:val="center"/>
          </w:tcPr>
          <w:p w14:paraId="59E5D09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73</w:t>
            </w:r>
          </w:p>
        </w:tc>
        <w:tc>
          <w:tcPr>
            <w:tcW w:w="516" w:type="pct"/>
            <w:tcBorders>
              <w:top w:val="nil"/>
              <w:left w:val="nil"/>
              <w:bottom w:val="single" w:sz="4" w:space="0" w:color="auto"/>
              <w:right w:val="single" w:sz="8" w:space="0" w:color="auto"/>
            </w:tcBorders>
            <w:shd w:val="clear" w:color="auto" w:fill="92D050"/>
            <w:vAlign w:val="center"/>
          </w:tcPr>
          <w:p w14:paraId="6080799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3BC560E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457A349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7AEE2D2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GLAB-IND-004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1E47C222"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VERIFICACIÓN DE LA CALIDAD DE LA EJECUCIÓN DE LOS MÉTODOS DE ENSAYO</w:t>
            </w:r>
          </w:p>
        </w:tc>
        <w:tc>
          <w:tcPr>
            <w:tcW w:w="556" w:type="pct"/>
            <w:tcBorders>
              <w:top w:val="nil"/>
              <w:left w:val="single" w:sz="8" w:space="0" w:color="auto"/>
              <w:bottom w:val="single" w:sz="4" w:space="0" w:color="auto"/>
              <w:right w:val="single" w:sz="4" w:space="0" w:color="auto"/>
            </w:tcBorders>
            <w:shd w:val="clear" w:color="auto" w:fill="auto"/>
            <w:vAlign w:val="center"/>
          </w:tcPr>
          <w:p w14:paraId="41EF616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9</w:t>
            </w:r>
          </w:p>
        </w:tc>
        <w:tc>
          <w:tcPr>
            <w:tcW w:w="481" w:type="pct"/>
            <w:tcBorders>
              <w:top w:val="nil"/>
              <w:left w:val="nil"/>
              <w:bottom w:val="single" w:sz="4" w:space="0" w:color="auto"/>
              <w:right w:val="single" w:sz="8" w:space="0" w:color="auto"/>
            </w:tcBorders>
            <w:shd w:val="clear" w:color="auto" w:fill="auto"/>
            <w:vAlign w:val="center"/>
          </w:tcPr>
          <w:p w14:paraId="1778781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9</w:t>
            </w:r>
          </w:p>
        </w:tc>
        <w:tc>
          <w:tcPr>
            <w:tcW w:w="516" w:type="pct"/>
            <w:tcBorders>
              <w:top w:val="nil"/>
              <w:left w:val="single" w:sz="8" w:space="0" w:color="auto"/>
              <w:bottom w:val="single" w:sz="4" w:space="0" w:color="auto"/>
              <w:right w:val="single" w:sz="8" w:space="0" w:color="auto"/>
            </w:tcBorders>
            <w:shd w:val="clear" w:color="auto" w:fill="92D050"/>
            <w:vAlign w:val="center"/>
          </w:tcPr>
          <w:p w14:paraId="03A41C1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49D6835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5F6B2343"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7C3F77D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GLAB-IND-005</w:t>
            </w:r>
          </w:p>
        </w:tc>
        <w:tc>
          <w:tcPr>
            <w:tcW w:w="2125" w:type="pct"/>
            <w:tcBorders>
              <w:top w:val="nil"/>
              <w:left w:val="single" w:sz="6" w:space="0" w:color="auto"/>
              <w:bottom w:val="single" w:sz="6" w:space="0" w:color="auto"/>
              <w:right w:val="single" w:sz="6" w:space="0" w:color="auto"/>
            </w:tcBorders>
            <w:shd w:val="clear" w:color="auto" w:fill="auto"/>
            <w:vAlign w:val="center"/>
          </w:tcPr>
          <w:p w14:paraId="29E552CA"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SEGUIMIENTO A LA ENTREGA OPORTUNA DE INFORMES DE ENSAYO</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5DA5E79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2152</w:t>
            </w:r>
          </w:p>
        </w:tc>
        <w:tc>
          <w:tcPr>
            <w:tcW w:w="481" w:type="pct"/>
            <w:tcBorders>
              <w:top w:val="single" w:sz="4" w:space="0" w:color="auto"/>
              <w:left w:val="nil"/>
              <w:bottom w:val="single" w:sz="4" w:space="0" w:color="auto"/>
              <w:right w:val="single" w:sz="8" w:space="0" w:color="auto"/>
            </w:tcBorders>
            <w:shd w:val="clear" w:color="auto" w:fill="auto"/>
            <w:vAlign w:val="center"/>
          </w:tcPr>
          <w:p w14:paraId="40B1C43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2152</w:t>
            </w:r>
          </w:p>
        </w:tc>
        <w:tc>
          <w:tcPr>
            <w:tcW w:w="516" w:type="pct"/>
            <w:tcBorders>
              <w:top w:val="nil"/>
              <w:left w:val="nil"/>
              <w:bottom w:val="single" w:sz="4" w:space="0" w:color="auto"/>
              <w:right w:val="single" w:sz="8" w:space="0" w:color="auto"/>
            </w:tcBorders>
            <w:shd w:val="clear" w:color="auto" w:fill="92D050"/>
            <w:vAlign w:val="center"/>
          </w:tcPr>
          <w:p w14:paraId="7EC1A60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660B6D4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74E81074"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2C34BA9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7DE66F31"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SEVERIDAD DE ACCIDENTALIDAD</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C44AA2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481" w:type="pct"/>
            <w:tcBorders>
              <w:top w:val="nil"/>
              <w:left w:val="nil"/>
              <w:bottom w:val="single" w:sz="4" w:space="0" w:color="auto"/>
              <w:right w:val="single" w:sz="8" w:space="0" w:color="auto"/>
            </w:tcBorders>
            <w:shd w:val="clear" w:color="auto" w:fill="FFFFFF" w:themeFill="background1"/>
            <w:vAlign w:val="center"/>
          </w:tcPr>
          <w:p w14:paraId="4141787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1494</w:t>
            </w:r>
          </w:p>
        </w:tc>
        <w:tc>
          <w:tcPr>
            <w:tcW w:w="516" w:type="pct"/>
            <w:tcBorders>
              <w:top w:val="nil"/>
              <w:left w:val="nil"/>
              <w:bottom w:val="single" w:sz="4" w:space="0" w:color="auto"/>
              <w:right w:val="single" w:sz="8" w:space="0" w:color="auto"/>
            </w:tcBorders>
            <w:shd w:val="clear" w:color="auto" w:fill="92D050"/>
            <w:vAlign w:val="center"/>
          </w:tcPr>
          <w:p w14:paraId="07B700D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618" w:type="pct"/>
            <w:tcBorders>
              <w:top w:val="nil"/>
              <w:left w:val="nil"/>
              <w:bottom w:val="single" w:sz="6" w:space="0" w:color="auto"/>
              <w:right w:val="single" w:sz="6" w:space="0" w:color="auto"/>
            </w:tcBorders>
            <w:shd w:val="clear" w:color="auto" w:fill="92D050"/>
            <w:vAlign w:val="center"/>
          </w:tcPr>
          <w:p w14:paraId="12A8E86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0,47%</w:t>
            </w:r>
          </w:p>
        </w:tc>
      </w:tr>
      <w:tr w:rsidR="00170D13" w:rsidRPr="008E3C32" w14:paraId="696C8E58"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05CC20F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031949B9"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DEL PLAN INSTITUCIONAL DE FORMACIÓN Y CAPACITACIÓN - PIFC.</w:t>
            </w:r>
          </w:p>
        </w:tc>
        <w:tc>
          <w:tcPr>
            <w:tcW w:w="556" w:type="pct"/>
            <w:tcBorders>
              <w:top w:val="nil"/>
              <w:left w:val="single" w:sz="8" w:space="0" w:color="auto"/>
              <w:bottom w:val="single" w:sz="4" w:space="0" w:color="auto"/>
              <w:right w:val="single" w:sz="8" w:space="0" w:color="auto"/>
            </w:tcBorders>
            <w:shd w:val="clear" w:color="auto" w:fill="auto"/>
            <w:vAlign w:val="center"/>
          </w:tcPr>
          <w:p w14:paraId="7C2DF53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w:t>
            </w:r>
          </w:p>
        </w:tc>
        <w:tc>
          <w:tcPr>
            <w:tcW w:w="481" w:type="pct"/>
            <w:tcBorders>
              <w:top w:val="nil"/>
              <w:left w:val="nil"/>
              <w:bottom w:val="single" w:sz="4" w:space="0" w:color="auto"/>
              <w:right w:val="single" w:sz="8" w:space="0" w:color="auto"/>
            </w:tcBorders>
            <w:shd w:val="clear" w:color="000000" w:fill="FFFFFF"/>
            <w:vAlign w:val="center"/>
          </w:tcPr>
          <w:p w14:paraId="0A24B22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15</w:t>
            </w:r>
          </w:p>
        </w:tc>
        <w:tc>
          <w:tcPr>
            <w:tcW w:w="516" w:type="pct"/>
            <w:tcBorders>
              <w:top w:val="nil"/>
              <w:left w:val="nil"/>
              <w:bottom w:val="single" w:sz="4" w:space="0" w:color="auto"/>
              <w:right w:val="single" w:sz="8" w:space="0" w:color="auto"/>
            </w:tcBorders>
            <w:shd w:val="clear" w:color="auto" w:fill="92D050"/>
            <w:vAlign w:val="center"/>
          </w:tcPr>
          <w:p w14:paraId="3CD40A2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40%</w:t>
            </w:r>
          </w:p>
        </w:tc>
        <w:tc>
          <w:tcPr>
            <w:tcW w:w="618" w:type="pct"/>
            <w:tcBorders>
              <w:top w:val="nil"/>
              <w:left w:val="nil"/>
              <w:bottom w:val="single" w:sz="6" w:space="0" w:color="auto"/>
              <w:right w:val="single" w:sz="6" w:space="0" w:color="auto"/>
            </w:tcBorders>
            <w:shd w:val="clear" w:color="auto" w:fill="92D050"/>
            <w:vAlign w:val="center"/>
          </w:tcPr>
          <w:p w14:paraId="2D95DDD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42%</w:t>
            </w:r>
          </w:p>
        </w:tc>
      </w:tr>
      <w:tr w:rsidR="00170D13" w:rsidRPr="008E3C32" w14:paraId="4EE5B28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049DAEDF"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GTHU-IND-004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304A5FE1"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DEL PLAN DE SEGURIDAD Y SALUD EN EL TRABAJO</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auto"/>
            <w:vAlign w:val="center"/>
          </w:tcPr>
          <w:p w14:paraId="304CFD6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41</w:t>
            </w:r>
          </w:p>
        </w:tc>
        <w:tc>
          <w:tcPr>
            <w:tcW w:w="481" w:type="pct"/>
            <w:tcBorders>
              <w:top w:val="nil"/>
              <w:left w:val="nil"/>
              <w:bottom w:val="single" w:sz="4" w:space="0" w:color="auto"/>
              <w:right w:val="single" w:sz="8" w:space="0" w:color="auto"/>
            </w:tcBorders>
            <w:shd w:val="clear" w:color="000000" w:fill="FFFFFF"/>
            <w:vAlign w:val="center"/>
          </w:tcPr>
          <w:p w14:paraId="14A30B6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41</w:t>
            </w:r>
          </w:p>
        </w:tc>
        <w:tc>
          <w:tcPr>
            <w:tcW w:w="516" w:type="pct"/>
            <w:tcBorders>
              <w:top w:val="nil"/>
              <w:left w:val="nil"/>
              <w:bottom w:val="single" w:sz="4" w:space="0" w:color="auto"/>
              <w:right w:val="single" w:sz="8" w:space="0" w:color="auto"/>
            </w:tcBorders>
            <w:shd w:val="clear" w:color="auto" w:fill="92D050"/>
            <w:vAlign w:val="center"/>
          </w:tcPr>
          <w:p w14:paraId="4DF928DD"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6AA173D5"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72%</w:t>
            </w:r>
          </w:p>
        </w:tc>
      </w:tr>
      <w:tr w:rsidR="00170D13" w:rsidRPr="008E3C32" w14:paraId="6DE10C7A"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5CFDEFE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GTHU-IND-005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14EA5AF9"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DEL PLAN DE BIENESTAR E INCENTIVOS</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FFFFFF" w:themeFill="background1"/>
            <w:vAlign w:val="center"/>
          </w:tcPr>
          <w:p w14:paraId="7DB0D04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w:t>
            </w:r>
          </w:p>
        </w:tc>
        <w:tc>
          <w:tcPr>
            <w:tcW w:w="481" w:type="pct"/>
            <w:tcBorders>
              <w:top w:val="nil"/>
              <w:left w:val="nil"/>
              <w:bottom w:val="single" w:sz="4" w:space="0" w:color="auto"/>
              <w:right w:val="single" w:sz="8" w:space="0" w:color="auto"/>
            </w:tcBorders>
            <w:shd w:val="clear" w:color="auto" w:fill="FFFFFF" w:themeFill="background1"/>
            <w:vAlign w:val="center"/>
          </w:tcPr>
          <w:p w14:paraId="033435F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w:t>
            </w:r>
          </w:p>
        </w:tc>
        <w:tc>
          <w:tcPr>
            <w:tcW w:w="516" w:type="pct"/>
            <w:tcBorders>
              <w:top w:val="nil"/>
              <w:left w:val="nil"/>
              <w:bottom w:val="single" w:sz="4" w:space="0" w:color="auto"/>
              <w:right w:val="single" w:sz="8" w:space="0" w:color="auto"/>
            </w:tcBorders>
            <w:shd w:val="clear" w:color="auto" w:fill="92D050"/>
            <w:vAlign w:val="center"/>
          </w:tcPr>
          <w:p w14:paraId="0507723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71%</w:t>
            </w:r>
          </w:p>
        </w:tc>
        <w:tc>
          <w:tcPr>
            <w:tcW w:w="618" w:type="pct"/>
            <w:tcBorders>
              <w:top w:val="nil"/>
              <w:left w:val="nil"/>
              <w:bottom w:val="single" w:sz="6" w:space="0" w:color="auto"/>
              <w:right w:val="single" w:sz="6" w:space="0" w:color="auto"/>
            </w:tcBorders>
            <w:shd w:val="clear" w:color="auto" w:fill="92D050"/>
            <w:vAlign w:val="center"/>
          </w:tcPr>
          <w:p w14:paraId="09B4886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50%</w:t>
            </w:r>
          </w:p>
        </w:tc>
      </w:tr>
      <w:tr w:rsidR="00170D13" w:rsidRPr="008E3C32" w14:paraId="2C18AE3D"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4" w:space="0" w:color="auto"/>
              <w:right w:val="single" w:sz="6" w:space="0" w:color="auto"/>
            </w:tcBorders>
            <w:shd w:val="clear" w:color="auto" w:fill="auto"/>
            <w:vAlign w:val="center"/>
            <w:hideMark/>
          </w:tcPr>
          <w:p w14:paraId="6DA8A30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GTHU-IND-006 </w:t>
            </w:r>
          </w:p>
        </w:tc>
        <w:tc>
          <w:tcPr>
            <w:tcW w:w="2125" w:type="pct"/>
            <w:tcBorders>
              <w:top w:val="nil"/>
              <w:left w:val="single" w:sz="6" w:space="0" w:color="auto"/>
              <w:bottom w:val="single" w:sz="4" w:space="0" w:color="auto"/>
              <w:right w:val="single" w:sz="6" w:space="0" w:color="auto"/>
            </w:tcBorders>
            <w:shd w:val="clear" w:color="auto" w:fill="auto"/>
            <w:vAlign w:val="center"/>
            <w:hideMark/>
          </w:tcPr>
          <w:p w14:paraId="798410E5"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INDICE DE FRECUENCIA DE LOS ACCIDENTES LABORALES</w:t>
            </w:r>
            <w:r w:rsidRPr="008E3C32">
              <w:rPr>
                <w:rFonts w:ascii="Arial" w:eastAsia="Times New Roman" w:hAnsi="Arial" w:cs="Arial"/>
                <w:sz w:val="16"/>
                <w:szCs w:val="18"/>
                <w:lang w:eastAsia="es-CO"/>
              </w:rPr>
              <w:t> </w:t>
            </w:r>
          </w:p>
        </w:tc>
        <w:tc>
          <w:tcPr>
            <w:tcW w:w="556" w:type="pct"/>
            <w:tcBorders>
              <w:top w:val="nil"/>
              <w:left w:val="single" w:sz="8" w:space="0" w:color="auto"/>
              <w:bottom w:val="single" w:sz="4" w:space="0" w:color="auto"/>
              <w:right w:val="single" w:sz="8" w:space="0" w:color="auto"/>
            </w:tcBorders>
            <w:shd w:val="clear" w:color="auto" w:fill="FFFFFF" w:themeFill="background1"/>
            <w:vAlign w:val="center"/>
          </w:tcPr>
          <w:p w14:paraId="5A89260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481" w:type="pct"/>
            <w:tcBorders>
              <w:top w:val="nil"/>
              <w:left w:val="nil"/>
              <w:bottom w:val="single" w:sz="4" w:space="0" w:color="auto"/>
              <w:right w:val="single" w:sz="8" w:space="0" w:color="auto"/>
            </w:tcBorders>
            <w:shd w:val="clear" w:color="auto" w:fill="FFFFFF" w:themeFill="background1"/>
            <w:vAlign w:val="center"/>
          </w:tcPr>
          <w:p w14:paraId="5A85296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1494</w:t>
            </w:r>
          </w:p>
        </w:tc>
        <w:tc>
          <w:tcPr>
            <w:tcW w:w="516" w:type="pct"/>
            <w:tcBorders>
              <w:top w:val="nil"/>
              <w:left w:val="nil"/>
              <w:bottom w:val="single" w:sz="4" w:space="0" w:color="auto"/>
              <w:right w:val="single" w:sz="8" w:space="0" w:color="auto"/>
            </w:tcBorders>
            <w:shd w:val="clear" w:color="auto" w:fill="92D050"/>
            <w:vAlign w:val="center"/>
          </w:tcPr>
          <w:p w14:paraId="4192DB4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w:t>
            </w:r>
          </w:p>
        </w:tc>
        <w:tc>
          <w:tcPr>
            <w:tcW w:w="618" w:type="pct"/>
            <w:tcBorders>
              <w:top w:val="nil"/>
              <w:left w:val="nil"/>
              <w:bottom w:val="single" w:sz="4" w:space="0" w:color="auto"/>
              <w:right w:val="single" w:sz="6" w:space="0" w:color="auto"/>
            </w:tcBorders>
            <w:shd w:val="clear" w:color="auto" w:fill="92D050"/>
            <w:vAlign w:val="center"/>
          </w:tcPr>
          <w:p w14:paraId="39F2A10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0,10%</w:t>
            </w:r>
          </w:p>
        </w:tc>
      </w:tr>
      <w:tr w:rsidR="00170D13" w:rsidRPr="008E3C32" w14:paraId="4BC760A0"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1171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GTHU-IND-009 </w:t>
            </w:r>
          </w:p>
        </w:tc>
        <w:tc>
          <w:tcPr>
            <w:tcW w:w="21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F2797"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INCIDENCIA DE LA ENFERMEDAD LABORAL</w:t>
            </w:r>
            <w:r w:rsidRPr="008E3C32">
              <w:rPr>
                <w:rFonts w:ascii="Arial" w:eastAsia="Times New Roman" w:hAnsi="Arial" w:cs="Arial"/>
                <w:sz w:val="16"/>
                <w:szCs w:val="18"/>
                <w:lang w:eastAsia="es-CO"/>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bottom"/>
          </w:tcPr>
          <w:p w14:paraId="20DEB71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color w:val="000000"/>
                <w:sz w:val="16"/>
                <w:szCs w:val="18"/>
              </w:rPr>
              <w:t>63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14:paraId="1B22515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color w:val="000000"/>
                <w:sz w:val="16"/>
                <w:szCs w:val="18"/>
              </w:rPr>
              <w:t>44820</w:t>
            </w:r>
          </w:p>
        </w:tc>
        <w:tc>
          <w:tcPr>
            <w:tcW w:w="516" w:type="pct"/>
            <w:tcBorders>
              <w:top w:val="single" w:sz="4" w:space="0" w:color="auto"/>
              <w:left w:val="single" w:sz="4" w:space="0" w:color="auto"/>
              <w:bottom w:val="single" w:sz="4" w:space="0" w:color="auto"/>
              <w:right w:val="single" w:sz="4" w:space="0" w:color="auto"/>
            </w:tcBorders>
            <w:shd w:val="clear" w:color="auto" w:fill="92D050"/>
            <w:vAlign w:val="center"/>
          </w:tcPr>
          <w:p w14:paraId="0E97064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0,14%</w:t>
            </w:r>
          </w:p>
        </w:tc>
        <w:tc>
          <w:tcPr>
            <w:tcW w:w="618" w:type="pct"/>
            <w:tcBorders>
              <w:top w:val="single" w:sz="4" w:space="0" w:color="auto"/>
              <w:left w:val="single" w:sz="4" w:space="0" w:color="auto"/>
              <w:bottom w:val="single" w:sz="4" w:space="0" w:color="auto"/>
              <w:right w:val="single" w:sz="4" w:space="0" w:color="auto"/>
            </w:tcBorders>
            <w:shd w:val="clear" w:color="auto" w:fill="92D050"/>
            <w:vAlign w:val="center"/>
          </w:tcPr>
          <w:p w14:paraId="52D8371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0,50%</w:t>
            </w:r>
          </w:p>
        </w:tc>
      </w:tr>
      <w:tr w:rsidR="00170D13" w:rsidRPr="008E3C32" w14:paraId="26298DC3"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AD2B51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GAM-IND-001 </w:t>
            </w:r>
          </w:p>
        </w:tc>
        <w:tc>
          <w:tcPr>
            <w:tcW w:w="2125"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4079FA76"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GESTIÓN ADECUADA A LOS RESIDUOS SUCEPTIBLES DE APROVECHAMIENTO.</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228A692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2685</w:t>
            </w:r>
          </w:p>
        </w:tc>
        <w:tc>
          <w:tcPr>
            <w:tcW w:w="481" w:type="pct"/>
            <w:tcBorders>
              <w:top w:val="single" w:sz="4" w:space="0" w:color="auto"/>
              <w:left w:val="nil"/>
              <w:bottom w:val="single" w:sz="4" w:space="0" w:color="auto"/>
              <w:right w:val="single" w:sz="8" w:space="0" w:color="auto"/>
            </w:tcBorders>
            <w:shd w:val="clear" w:color="auto" w:fill="auto"/>
            <w:vAlign w:val="center"/>
          </w:tcPr>
          <w:p w14:paraId="32F16A7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2685</w:t>
            </w:r>
          </w:p>
        </w:tc>
        <w:tc>
          <w:tcPr>
            <w:tcW w:w="516" w:type="pct"/>
            <w:tcBorders>
              <w:top w:val="nil"/>
              <w:left w:val="nil"/>
              <w:bottom w:val="single" w:sz="4" w:space="0" w:color="auto"/>
              <w:right w:val="single" w:sz="8" w:space="0" w:color="auto"/>
            </w:tcBorders>
            <w:shd w:val="clear" w:color="auto" w:fill="92D050"/>
            <w:vAlign w:val="center"/>
          </w:tcPr>
          <w:p w14:paraId="728E3AE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single" w:sz="4" w:space="0" w:color="auto"/>
              <w:left w:val="nil"/>
              <w:bottom w:val="single" w:sz="6" w:space="0" w:color="auto"/>
              <w:right w:val="single" w:sz="6" w:space="0" w:color="auto"/>
            </w:tcBorders>
            <w:shd w:val="clear" w:color="auto" w:fill="92D050"/>
            <w:vAlign w:val="center"/>
          </w:tcPr>
          <w:p w14:paraId="5575E04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1A7E49AB"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23302B6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GAM-IND-003</w:t>
            </w:r>
          </w:p>
        </w:tc>
        <w:tc>
          <w:tcPr>
            <w:tcW w:w="2125" w:type="pct"/>
            <w:tcBorders>
              <w:top w:val="nil"/>
              <w:left w:val="single" w:sz="6" w:space="0" w:color="auto"/>
              <w:bottom w:val="single" w:sz="6" w:space="0" w:color="auto"/>
              <w:right w:val="single" w:sz="6" w:space="0" w:color="auto"/>
            </w:tcBorders>
            <w:shd w:val="clear" w:color="auto" w:fill="auto"/>
            <w:vAlign w:val="center"/>
          </w:tcPr>
          <w:p w14:paraId="09FD3BA0"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EFICIENCIA EN EL CONSUMO DE ENERGIA ELÉCTRICA EN LA ENTIDAD</w:t>
            </w:r>
          </w:p>
        </w:tc>
        <w:tc>
          <w:tcPr>
            <w:tcW w:w="556" w:type="pct"/>
            <w:tcBorders>
              <w:top w:val="nil"/>
              <w:left w:val="single" w:sz="8" w:space="0" w:color="auto"/>
              <w:bottom w:val="single" w:sz="4" w:space="0" w:color="auto"/>
              <w:right w:val="single" w:sz="8" w:space="0" w:color="auto"/>
            </w:tcBorders>
            <w:shd w:val="clear" w:color="auto" w:fill="auto"/>
            <w:vAlign w:val="center"/>
          </w:tcPr>
          <w:p w14:paraId="52E5279D"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23.853</w:t>
            </w:r>
          </w:p>
        </w:tc>
        <w:tc>
          <w:tcPr>
            <w:tcW w:w="481" w:type="pct"/>
            <w:tcBorders>
              <w:top w:val="nil"/>
              <w:left w:val="nil"/>
              <w:bottom w:val="single" w:sz="4" w:space="0" w:color="auto"/>
              <w:right w:val="single" w:sz="8" w:space="0" w:color="auto"/>
            </w:tcBorders>
            <w:shd w:val="clear" w:color="000000" w:fill="FFFFFF"/>
            <w:vAlign w:val="center"/>
          </w:tcPr>
          <w:p w14:paraId="3C2D9E9B"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948</w:t>
            </w:r>
          </w:p>
        </w:tc>
        <w:tc>
          <w:tcPr>
            <w:tcW w:w="516" w:type="pct"/>
            <w:tcBorders>
              <w:top w:val="nil"/>
              <w:left w:val="nil"/>
              <w:bottom w:val="single" w:sz="4" w:space="0" w:color="auto"/>
              <w:right w:val="single" w:sz="8" w:space="0" w:color="auto"/>
            </w:tcBorders>
            <w:shd w:val="clear" w:color="auto" w:fill="FFFF00"/>
            <w:vAlign w:val="center"/>
          </w:tcPr>
          <w:p w14:paraId="3D2A81B7"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25,16</w:t>
            </w:r>
          </w:p>
        </w:tc>
        <w:tc>
          <w:tcPr>
            <w:tcW w:w="618" w:type="pct"/>
            <w:tcBorders>
              <w:top w:val="nil"/>
              <w:left w:val="nil"/>
              <w:bottom w:val="single" w:sz="6" w:space="0" w:color="auto"/>
              <w:right w:val="single" w:sz="6" w:space="0" w:color="auto"/>
            </w:tcBorders>
            <w:shd w:val="clear" w:color="auto" w:fill="FFFF00"/>
            <w:vAlign w:val="center"/>
          </w:tcPr>
          <w:p w14:paraId="22BF286B" w14:textId="77777777" w:rsidR="00170D13" w:rsidRPr="008E3C32" w:rsidRDefault="00170D13" w:rsidP="008E3C32">
            <w:pPr>
              <w:spacing w:after="0"/>
              <w:jc w:val="center"/>
              <w:rPr>
                <w:rFonts w:ascii="Arial" w:hAnsi="Arial" w:cs="Arial"/>
                <w:sz w:val="16"/>
                <w:szCs w:val="18"/>
                <w:lang w:eastAsia="es-CO"/>
              </w:rPr>
            </w:pPr>
            <w:r w:rsidRPr="008E3C32">
              <w:rPr>
                <w:rFonts w:ascii="Arial" w:hAnsi="Arial" w:cs="Arial"/>
                <w:sz w:val="16"/>
                <w:szCs w:val="18"/>
                <w:lang w:eastAsia="es-CO"/>
              </w:rPr>
              <w:t>20</w:t>
            </w:r>
          </w:p>
        </w:tc>
      </w:tr>
      <w:tr w:rsidR="00170D13" w:rsidRPr="008E3C32" w14:paraId="18CBE8E7"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79DCF2D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GDOC-IND-001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2C5C49FE"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FINALIZACIÓN DE LOS TRÁMITES EN EL SGDEA - APLICATIVO ORFEO</w:t>
            </w:r>
          </w:p>
        </w:tc>
        <w:tc>
          <w:tcPr>
            <w:tcW w:w="556" w:type="pct"/>
            <w:tcBorders>
              <w:top w:val="single" w:sz="4" w:space="0" w:color="auto"/>
              <w:left w:val="single" w:sz="8" w:space="0" w:color="auto"/>
              <w:bottom w:val="single" w:sz="4" w:space="0" w:color="auto"/>
              <w:right w:val="single" w:sz="8" w:space="0" w:color="auto"/>
            </w:tcBorders>
            <w:shd w:val="clear" w:color="000000" w:fill="FFFFFF"/>
            <w:vAlign w:val="center"/>
          </w:tcPr>
          <w:p w14:paraId="6B8F57B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4224</w:t>
            </w:r>
          </w:p>
        </w:tc>
        <w:tc>
          <w:tcPr>
            <w:tcW w:w="481" w:type="pct"/>
            <w:tcBorders>
              <w:top w:val="single" w:sz="4" w:space="0" w:color="auto"/>
              <w:left w:val="nil"/>
              <w:bottom w:val="single" w:sz="4" w:space="0" w:color="auto"/>
              <w:right w:val="single" w:sz="8" w:space="0" w:color="auto"/>
            </w:tcBorders>
            <w:shd w:val="clear" w:color="000000" w:fill="FFFFFF"/>
            <w:vAlign w:val="center"/>
          </w:tcPr>
          <w:p w14:paraId="7525A58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7471</w:t>
            </w:r>
          </w:p>
        </w:tc>
        <w:tc>
          <w:tcPr>
            <w:tcW w:w="516" w:type="pct"/>
            <w:tcBorders>
              <w:top w:val="nil"/>
              <w:left w:val="nil"/>
              <w:bottom w:val="single" w:sz="4" w:space="0" w:color="auto"/>
              <w:right w:val="single" w:sz="8" w:space="0" w:color="auto"/>
            </w:tcBorders>
            <w:shd w:val="clear" w:color="auto" w:fill="FF0000"/>
            <w:vAlign w:val="center"/>
          </w:tcPr>
          <w:p w14:paraId="404D25E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57%</w:t>
            </w:r>
          </w:p>
        </w:tc>
        <w:tc>
          <w:tcPr>
            <w:tcW w:w="618" w:type="pct"/>
            <w:tcBorders>
              <w:top w:val="nil"/>
              <w:left w:val="nil"/>
              <w:bottom w:val="single" w:sz="6" w:space="0" w:color="auto"/>
              <w:right w:val="single" w:sz="6" w:space="0" w:color="auto"/>
            </w:tcBorders>
            <w:shd w:val="clear" w:color="auto" w:fill="FF0000"/>
            <w:vAlign w:val="center"/>
          </w:tcPr>
          <w:p w14:paraId="6AB40FB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55%</w:t>
            </w:r>
          </w:p>
        </w:tc>
      </w:tr>
      <w:tr w:rsidR="00170D13" w:rsidRPr="008E3C32" w14:paraId="3BB89D4E"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61B29E5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GDOC-IND-002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1C7140D5"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ATENCIÓN DE CONSULTAS DEL ARCHIVO CENTRAL Y DE GESTIÓN</w:t>
            </w:r>
          </w:p>
        </w:tc>
        <w:tc>
          <w:tcPr>
            <w:tcW w:w="556" w:type="pct"/>
            <w:tcBorders>
              <w:top w:val="single" w:sz="4" w:space="0" w:color="auto"/>
              <w:left w:val="single" w:sz="8" w:space="0" w:color="auto"/>
              <w:bottom w:val="single" w:sz="4" w:space="0" w:color="auto"/>
              <w:right w:val="single" w:sz="8" w:space="0" w:color="auto"/>
            </w:tcBorders>
            <w:shd w:val="clear" w:color="000000" w:fill="FFFFFF"/>
            <w:vAlign w:val="center"/>
          </w:tcPr>
          <w:p w14:paraId="3FD0DAF5"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293</w:t>
            </w:r>
          </w:p>
        </w:tc>
        <w:tc>
          <w:tcPr>
            <w:tcW w:w="481" w:type="pct"/>
            <w:tcBorders>
              <w:top w:val="single" w:sz="4" w:space="0" w:color="auto"/>
              <w:left w:val="nil"/>
              <w:bottom w:val="single" w:sz="4" w:space="0" w:color="auto"/>
              <w:right w:val="single" w:sz="8" w:space="0" w:color="auto"/>
            </w:tcBorders>
            <w:shd w:val="clear" w:color="000000" w:fill="FFFFFF"/>
            <w:vAlign w:val="center"/>
          </w:tcPr>
          <w:p w14:paraId="4A6CCFF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250</w:t>
            </w:r>
          </w:p>
        </w:tc>
        <w:tc>
          <w:tcPr>
            <w:tcW w:w="516" w:type="pct"/>
            <w:tcBorders>
              <w:top w:val="nil"/>
              <w:left w:val="nil"/>
              <w:bottom w:val="single" w:sz="4" w:space="0" w:color="auto"/>
              <w:right w:val="single" w:sz="8" w:space="0" w:color="auto"/>
            </w:tcBorders>
            <w:shd w:val="clear" w:color="auto" w:fill="92D050"/>
            <w:vAlign w:val="center"/>
          </w:tcPr>
          <w:p w14:paraId="4B72B382"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w:t>
            </w:r>
          </w:p>
        </w:tc>
        <w:tc>
          <w:tcPr>
            <w:tcW w:w="618" w:type="pct"/>
            <w:tcBorders>
              <w:top w:val="nil"/>
              <w:left w:val="nil"/>
              <w:bottom w:val="single" w:sz="6" w:space="0" w:color="auto"/>
              <w:right w:val="single" w:sz="6" w:space="0" w:color="auto"/>
            </w:tcBorders>
            <w:shd w:val="clear" w:color="auto" w:fill="92D050"/>
            <w:vAlign w:val="center"/>
          </w:tcPr>
          <w:p w14:paraId="0A5D635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1,64</w:t>
            </w:r>
          </w:p>
        </w:tc>
      </w:tr>
      <w:tr w:rsidR="00170D13" w:rsidRPr="008E3C32" w14:paraId="048C1582"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3477829E"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GDOC-IND-003</w:t>
            </w:r>
          </w:p>
        </w:tc>
        <w:tc>
          <w:tcPr>
            <w:tcW w:w="2125" w:type="pct"/>
            <w:tcBorders>
              <w:top w:val="nil"/>
              <w:left w:val="single" w:sz="6" w:space="0" w:color="auto"/>
              <w:bottom w:val="single" w:sz="6" w:space="0" w:color="auto"/>
              <w:right w:val="single" w:sz="6" w:space="0" w:color="auto"/>
            </w:tcBorders>
            <w:shd w:val="clear" w:color="auto" w:fill="auto"/>
            <w:vAlign w:val="center"/>
          </w:tcPr>
          <w:p w14:paraId="67DAB399"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CUMPLIMIENTO DE LOS TRÁMITES EN EL SGDEA - APLICATIVO ORFEO</w:t>
            </w:r>
          </w:p>
        </w:tc>
        <w:tc>
          <w:tcPr>
            <w:tcW w:w="556" w:type="pct"/>
            <w:tcBorders>
              <w:top w:val="single" w:sz="4" w:space="0" w:color="auto"/>
              <w:left w:val="single" w:sz="8" w:space="0" w:color="auto"/>
              <w:bottom w:val="single" w:sz="4" w:space="0" w:color="auto"/>
              <w:right w:val="single" w:sz="8" w:space="0" w:color="auto"/>
            </w:tcBorders>
            <w:shd w:val="clear" w:color="000000" w:fill="FFFFFF"/>
            <w:vAlign w:val="center"/>
          </w:tcPr>
          <w:p w14:paraId="4C28EA5E"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100</w:t>
            </w:r>
          </w:p>
        </w:tc>
        <w:tc>
          <w:tcPr>
            <w:tcW w:w="481" w:type="pct"/>
            <w:tcBorders>
              <w:top w:val="single" w:sz="4" w:space="0" w:color="auto"/>
              <w:left w:val="nil"/>
              <w:bottom w:val="single" w:sz="4" w:space="0" w:color="auto"/>
              <w:right w:val="single" w:sz="8" w:space="0" w:color="auto"/>
            </w:tcBorders>
            <w:shd w:val="clear" w:color="000000" w:fill="FFFFFF"/>
            <w:vAlign w:val="center"/>
          </w:tcPr>
          <w:p w14:paraId="58B406AB"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7873</w:t>
            </w:r>
          </w:p>
        </w:tc>
        <w:tc>
          <w:tcPr>
            <w:tcW w:w="516" w:type="pct"/>
            <w:tcBorders>
              <w:top w:val="nil"/>
              <w:left w:val="nil"/>
              <w:bottom w:val="single" w:sz="4" w:space="0" w:color="auto"/>
              <w:right w:val="single" w:sz="8" w:space="0" w:color="auto"/>
            </w:tcBorders>
            <w:shd w:val="clear" w:color="auto" w:fill="FFFF00"/>
            <w:vAlign w:val="center"/>
          </w:tcPr>
          <w:p w14:paraId="0D70A4E4"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1,3%</w:t>
            </w:r>
          </w:p>
        </w:tc>
        <w:tc>
          <w:tcPr>
            <w:tcW w:w="618" w:type="pct"/>
            <w:tcBorders>
              <w:top w:val="nil"/>
              <w:left w:val="nil"/>
              <w:bottom w:val="single" w:sz="6" w:space="0" w:color="auto"/>
              <w:right w:val="single" w:sz="6" w:space="0" w:color="auto"/>
            </w:tcBorders>
            <w:shd w:val="clear" w:color="auto" w:fill="92D050"/>
            <w:vAlign w:val="center"/>
          </w:tcPr>
          <w:p w14:paraId="35727F5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0,1%</w:t>
            </w:r>
          </w:p>
        </w:tc>
      </w:tr>
      <w:tr w:rsidR="00170D13" w:rsidRPr="008E3C32" w14:paraId="59B8A84D"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tcPr>
          <w:p w14:paraId="0D21DB1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GDOC-IND-004</w:t>
            </w:r>
          </w:p>
        </w:tc>
        <w:tc>
          <w:tcPr>
            <w:tcW w:w="2125" w:type="pct"/>
            <w:tcBorders>
              <w:top w:val="nil"/>
              <w:left w:val="single" w:sz="6" w:space="0" w:color="auto"/>
              <w:bottom w:val="single" w:sz="6" w:space="0" w:color="auto"/>
              <w:right w:val="single" w:sz="6" w:space="0" w:color="auto"/>
            </w:tcBorders>
            <w:shd w:val="clear" w:color="auto" w:fill="auto"/>
            <w:vAlign w:val="center"/>
          </w:tcPr>
          <w:p w14:paraId="66DEEA67" w14:textId="77777777" w:rsidR="00170D13" w:rsidRPr="008E3C32" w:rsidRDefault="00170D13" w:rsidP="008E3C32">
            <w:pPr>
              <w:spacing w:after="0"/>
              <w:textAlignment w:val="baseline"/>
              <w:rPr>
                <w:rFonts w:ascii="Arial" w:eastAsia="Times New Roman" w:hAnsi="Arial" w:cs="Arial"/>
                <w:color w:val="000000"/>
                <w:sz w:val="16"/>
                <w:szCs w:val="18"/>
                <w:lang w:eastAsia="es-CO"/>
              </w:rPr>
            </w:pPr>
            <w:r w:rsidRPr="008E3C32">
              <w:rPr>
                <w:rFonts w:ascii="Arial" w:eastAsia="Times New Roman" w:hAnsi="Arial" w:cs="Arial"/>
                <w:color w:val="000000"/>
                <w:sz w:val="16"/>
                <w:szCs w:val="18"/>
                <w:lang w:eastAsia="es-CO"/>
              </w:rPr>
              <w:t>EJECUCIÓN CRONOGRAMA DE TRANSFERENCIAS PRIMARIAS</w:t>
            </w:r>
          </w:p>
        </w:tc>
        <w:tc>
          <w:tcPr>
            <w:tcW w:w="556" w:type="pct"/>
            <w:tcBorders>
              <w:top w:val="single" w:sz="4" w:space="0" w:color="auto"/>
              <w:left w:val="single" w:sz="8" w:space="0" w:color="auto"/>
              <w:bottom w:val="single" w:sz="4" w:space="0" w:color="auto"/>
              <w:right w:val="single" w:sz="8" w:space="0" w:color="auto"/>
            </w:tcBorders>
            <w:shd w:val="clear" w:color="000000" w:fill="FFFFFF"/>
            <w:vAlign w:val="center"/>
          </w:tcPr>
          <w:p w14:paraId="10D36496"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2</w:t>
            </w:r>
          </w:p>
        </w:tc>
        <w:tc>
          <w:tcPr>
            <w:tcW w:w="481" w:type="pct"/>
            <w:tcBorders>
              <w:top w:val="single" w:sz="4" w:space="0" w:color="auto"/>
              <w:left w:val="nil"/>
              <w:bottom w:val="single" w:sz="4" w:space="0" w:color="auto"/>
              <w:right w:val="single" w:sz="8" w:space="0" w:color="auto"/>
            </w:tcBorders>
            <w:shd w:val="clear" w:color="000000" w:fill="FFFFFF"/>
            <w:vAlign w:val="center"/>
          </w:tcPr>
          <w:p w14:paraId="18C688F0"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17</w:t>
            </w:r>
          </w:p>
        </w:tc>
        <w:tc>
          <w:tcPr>
            <w:tcW w:w="516" w:type="pct"/>
            <w:tcBorders>
              <w:top w:val="nil"/>
              <w:left w:val="nil"/>
              <w:bottom w:val="single" w:sz="4" w:space="0" w:color="auto"/>
              <w:right w:val="single" w:sz="8" w:space="0" w:color="auto"/>
            </w:tcBorders>
            <w:shd w:val="clear" w:color="auto" w:fill="FF0000"/>
            <w:vAlign w:val="center"/>
          </w:tcPr>
          <w:p w14:paraId="13802CBE" w14:textId="77777777" w:rsidR="00170D13" w:rsidRPr="008E3C32" w:rsidRDefault="00170D13" w:rsidP="008E3C32">
            <w:pPr>
              <w:spacing w:after="0"/>
              <w:jc w:val="center"/>
              <w:textAlignment w:val="baseline"/>
              <w:rPr>
                <w:rFonts w:ascii="Arial" w:hAnsi="Arial" w:cs="Arial"/>
                <w:sz w:val="16"/>
                <w:szCs w:val="18"/>
              </w:rPr>
            </w:pPr>
            <w:r w:rsidRPr="008E3C32">
              <w:rPr>
                <w:rFonts w:ascii="Arial" w:hAnsi="Arial" w:cs="Arial"/>
                <w:sz w:val="16"/>
                <w:szCs w:val="18"/>
              </w:rPr>
              <w:t>12%</w:t>
            </w:r>
          </w:p>
        </w:tc>
        <w:tc>
          <w:tcPr>
            <w:tcW w:w="618" w:type="pct"/>
            <w:tcBorders>
              <w:top w:val="nil"/>
              <w:left w:val="nil"/>
              <w:bottom w:val="single" w:sz="6" w:space="0" w:color="auto"/>
              <w:right w:val="single" w:sz="6" w:space="0" w:color="auto"/>
            </w:tcBorders>
            <w:shd w:val="clear" w:color="auto" w:fill="FF0000"/>
            <w:vAlign w:val="center"/>
          </w:tcPr>
          <w:p w14:paraId="3741286D"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24%</w:t>
            </w:r>
          </w:p>
        </w:tc>
      </w:tr>
      <w:tr w:rsidR="00170D13" w:rsidRPr="008E3C32" w14:paraId="24545721"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1C1D6F7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GJUR-IND-001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304AB5E6"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SENTENCIAS A FAVOR DE LA ENTIDAD </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3D3107D4"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w:t>
            </w:r>
          </w:p>
        </w:tc>
        <w:tc>
          <w:tcPr>
            <w:tcW w:w="481" w:type="pct"/>
            <w:tcBorders>
              <w:top w:val="single" w:sz="4" w:space="0" w:color="auto"/>
              <w:left w:val="nil"/>
              <w:bottom w:val="single" w:sz="4" w:space="0" w:color="auto"/>
              <w:right w:val="single" w:sz="8" w:space="0" w:color="auto"/>
            </w:tcBorders>
            <w:shd w:val="clear" w:color="auto" w:fill="auto"/>
            <w:vAlign w:val="center"/>
          </w:tcPr>
          <w:p w14:paraId="1D06309A"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6</w:t>
            </w:r>
          </w:p>
        </w:tc>
        <w:tc>
          <w:tcPr>
            <w:tcW w:w="516" w:type="pct"/>
            <w:tcBorders>
              <w:top w:val="nil"/>
              <w:left w:val="nil"/>
              <w:bottom w:val="single" w:sz="4" w:space="0" w:color="auto"/>
              <w:right w:val="single" w:sz="8" w:space="0" w:color="auto"/>
            </w:tcBorders>
            <w:shd w:val="clear" w:color="auto" w:fill="92D050"/>
            <w:vAlign w:val="center"/>
          </w:tcPr>
          <w:p w14:paraId="11833C9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72B852F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43242186"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529F4ED9"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CODI-IND-001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44A0CE12"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CUMPLIMIENTO DE LOS TÉRMINOS PROCESALES</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680E705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51</w:t>
            </w:r>
          </w:p>
        </w:tc>
        <w:tc>
          <w:tcPr>
            <w:tcW w:w="481" w:type="pct"/>
            <w:tcBorders>
              <w:top w:val="single" w:sz="4" w:space="0" w:color="auto"/>
              <w:left w:val="nil"/>
              <w:bottom w:val="single" w:sz="4" w:space="0" w:color="auto"/>
              <w:right w:val="single" w:sz="8" w:space="0" w:color="auto"/>
            </w:tcBorders>
            <w:shd w:val="clear" w:color="auto" w:fill="auto"/>
            <w:vAlign w:val="center"/>
          </w:tcPr>
          <w:p w14:paraId="0CF79CD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51</w:t>
            </w:r>
          </w:p>
        </w:tc>
        <w:tc>
          <w:tcPr>
            <w:tcW w:w="516" w:type="pct"/>
            <w:tcBorders>
              <w:top w:val="nil"/>
              <w:left w:val="nil"/>
              <w:bottom w:val="single" w:sz="4" w:space="0" w:color="auto"/>
              <w:right w:val="single" w:sz="8" w:space="0" w:color="auto"/>
            </w:tcBorders>
            <w:shd w:val="clear" w:color="auto" w:fill="92D050"/>
            <w:vAlign w:val="center"/>
          </w:tcPr>
          <w:p w14:paraId="124957B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100%</w:t>
            </w:r>
          </w:p>
        </w:tc>
        <w:tc>
          <w:tcPr>
            <w:tcW w:w="618" w:type="pct"/>
            <w:tcBorders>
              <w:top w:val="nil"/>
              <w:left w:val="nil"/>
              <w:bottom w:val="single" w:sz="6" w:space="0" w:color="auto"/>
              <w:right w:val="single" w:sz="6" w:space="0" w:color="auto"/>
            </w:tcBorders>
            <w:shd w:val="clear" w:color="auto" w:fill="92D050"/>
            <w:vAlign w:val="center"/>
          </w:tcPr>
          <w:p w14:paraId="22B6353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100%</w:t>
            </w:r>
          </w:p>
        </w:tc>
      </w:tr>
      <w:tr w:rsidR="00170D13" w:rsidRPr="008E3C32" w14:paraId="3B23C362"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5C26E16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CEM-IND-001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5AA21072"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EJECUCIÓN DE PLAN ANUAL DE AUDITORÍAS</w:t>
            </w:r>
            <w:r w:rsidRPr="008E3C32">
              <w:rPr>
                <w:rFonts w:ascii="Arial" w:eastAsia="Times New Roman" w:hAnsi="Arial" w:cs="Arial"/>
                <w:sz w:val="16"/>
                <w:szCs w:val="18"/>
                <w:lang w:eastAsia="es-CO"/>
              </w:rPr>
              <w:t> </w:t>
            </w:r>
          </w:p>
        </w:tc>
        <w:tc>
          <w:tcPr>
            <w:tcW w:w="556" w:type="pct"/>
            <w:tcBorders>
              <w:top w:val="single" w:sz="4" w:space="0" w:color="auto"/>
              <w:left w:val="single" w:sz="8" w:space="0" w:color="auto"/>
              <w:bottom w:val="single" w:sz="4" w:space="0" w:color="auto"/>
              <w:right w:val="single" w:sz="8" w:space="0" w:color="auto"/>
            </w:tcBorders>
            <w:shd w:val="clear" w:color="auto" w:fill="auto"/>
            <w:vAlign w:val="center"/>
          </w:tcPr>
          <w:p w14:paraId="165DD210"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34</w:t>
            </w:r>
          </w:p>
        </w:tc>
        <w:tc>
          <w:tcPr>
            <w:tcW w:w="481" w:type="pct"/>
            <w:tcBorders>
              <w:top w:val="nil"/>
              <w:left w:val="nil"/>
              <w:bottom w:val="single" w:sz="4" w:space="0" w:color="auto"/>
              <w:right w:val="single" w:sz="8" w:space="0" w:color="auto"/>
            </w:tcBorders>
            <w:shd w:val="clear" w:color="auto" w:fill="auto"/>
            <w:vAlign w:val="center"/>
          </w:tcPr>
          <w:p w14:paraId="285071D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39</w:t>
            </w:r>
          </w:p>
        </w:tc>
        <w:tc>
          <w:tcPr>
            <w:tcW w:w="516" w:type="pct"/>
            <w:tcBorders>
              <w:top w:val="nil"/>
              <w:left w:val="nil"/>
              <w:bottom w:val="single" w:sz="4" w:space="0" w:color="auto"/>
              <w:right w:val="single" w:sz="8" w:space="0" w:color="auto"/>
            </w:tcBorders>
            <w:shd w:val="clear" w:color="auto" w:fill="FFFF00"/>
            <w:vAlign w:val="center"/>
          </w:tcPr>
          <w:p w14:paraId="312B8677"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sz w:val="16"/>
                <w:szCs w:val="18"/>
              </w:rPr>
              <w:t>87,31%</w:t>
            </w:r>
          </w:p>
        </w:tc>
        <w:tc>
          <w:tcPr>
            <w:tcW w:w="618" w:type="pct"/>
            <w:tcBorders>
              <w:top w:val="nil"/>
              <w:left w:val="nil"/>
              <w:bottom w:val="single" w:sz="6" w:space="0" w:color="auto"/>
              <w:right w:val="single" w:sz="6" w:space="0" w:color="auto"/>
            </w:tcBorders>
            <w:shd w:val="clear" w:color="auto" w:fill="FFFF00"/>
            <w:vAlign w:val="center"/>
          </w:tcPr>
          <w:p w14:paraId="6DD262C3"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66,33%</w:t>
            </w:r>
          </w:p>
        </w:tc>
      </w:tr>
      <w:tr w:rsidR="00170D13" w:rsidRPr="008E3C32" w14:paraId="38DE35B0" w14:textId="77777777" w:rsidTr="008E3C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0"/>
        </w:trPr>
        <w:tc>
          <w:tcPr>
            <w:tcW w:w="703" w:type="pct"/>
            <w:tcBorders>
              <w:top w:val="nil"/>
              <w:left w:val="single" w:sz="6" w:space="0" w:color="auto"/>
              <w:bottom w:val="single" w:sz="6" w:space="0" w:color="auto"/>
              <w:right w:val="single" w:sz="6" w:space="0" w:color="auto"/>
            </w:tcBorders>
            <w:shd w:val="clear" w:color="auto" w:fill="auto"/>
            <w:vAlign w:val="center"/>
            <w:hideMark/>
          </w:tcPr>
          <w:p w14:paraId="660B59D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CEM-IND-003 </w:t>
            </w:r>
          </w:p>
        </w:tc>
        <w:tc>
          <w:tcPr>
            <w:tcW w:w="2125" w:type="pct"/>
            <w:tcBorders>
              <w:top w:val="nil"/>
              <w:left w:val="single" w:sz="6" w:space="0" w:color="auto"/>
              <w:bottom w:val="single" w:sz="6" w:space="0" w:color="auto"/>
              <w:right w:val="single" w:sz="6" w:space="0" w:color="auto"/>
            </w:tcBorders>
            <w:shd w:val="clear" w:color="auto" w:fill="auto"/>
            <w:vAlign w:val="center"/>
            <w:hideMark/>
          </w:tcPr>
          <w:p w14:paraId="5C82AC1A" w14:textId="77777777" w:rsidR="00170D13" w:rsidRPr="008E3C32" w:rsidRDefault="00170D13" w:rsidP="008E3C32">
            <w:pPr>
              <w:spacing w:after="0"/>
              <w:textAlignment w:val="baseline"/>
              <w:rPr>
                <w:rFonts w:ascii="Arial" w:eastAsia="Times New Roman" w:hAnsi="Arial" w:cs="Arial"/>
                <w:sz w:val="16"/>
                <w:szCs w:val="18"/>
                <w:lang w:eastAsia="es-CO"/>
              </w:rPr>
            </w:pPr>
            <w:r w:rsidRPr="008E3C32">
              <w:rPr>
                <w:rFonts w:ascii="Arial" w:eastAsia="Times New Roman" w:hAnsi="Arial" w:cs="Arial"/>
                <w:color w:val="000000"/>
                <w:sz w:val="16"/>
                <w:szCs w:val="18"/>
                <w:lang w:eastAsia="es-CO"/>
              </w:rPr>
              <w:t>EJECUCIÓN DE ACCIONES CORRECTIVAS</w:t>
            </w:r>
          </w:p>
        </w:tc>
        <w:tc>
          <w:tcPr>
            <w:tcW w:w="556" w:type="pct"/>
            <w:tcBorders>
              <w:top w:val="nil"/>
              <w:left w:val="single" w:sz="8" w:space="0" w:color="auto"/>
              <w:bottom w:val="single" w:sz="4" w:space="0" w:color="auto"/>
              <w:right w:val="single" w:sz="8" w:space="0" w:color="auto"/>
            </w:tcBorders>
            <w:shd w:val="clear" w:color="auto" w:fill="auto"/>
            <w:vAlign w:val="center"/>
          </w:tcPr>
          <w:p w14:paraId="1C114C38"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b/>
                <w:bCs/>
                <w:sz w:val="16"/>
                <w:szCs w:val="18"/>
              </w:rPr>
              <w:t>19</w:t>
            </w:r>
          </w:p>
        </w:tc>
        <w:tc>
          <w:tcPr>
            <w:tcW w:w="481" w:type="pct"/>
            <w:tcBorders>
              <w:top w:val="nil"/>
              <w:left w:val="nil"/>
              <w:bottom w:val="single" w:sz="4" w:space="0" w:color="auto"/>
              <w:right w:val="single" w:sz="8" w:space="0" w:color="auto"/>
            </w:tcBorders>
            <w:shd w:val="clear" w:color="auto" w:fill="auto"/>
            <w:vAlign w:val="center"/>
          </w:tcPr>
          <w:p w14:paraId="5EA5D3F6"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b/>
                <w:bCs/>
                <w:sz w:val="16"/>
                <w:szCs w:val="18"/>
              </w:rPr>
              <w:t>24</w:t>
            </w:r>
          </w:p>
        </w:tc>
        <w:tc>
          <w:tcPr>
            <w:tcW w:w="516" w:type="pct"/>
            <w:tcBorders>
              <w:top w:val="nil"/>
              <w:left w:val="single" w:sz="8" w:space="0" w:color="auto"/>
              <w:bottom w:val="single" w:sz="4" w:space="0" w:color="auto"/>
              <w:right w:val="single" w:sz="8" w:space="0" w:color="auto"/>
            </w:tcBorders>
            <w:shd w:val="clear" w:color="auto" w:fill="FF0000"/>
            <w:vAlign w:val="center"/>
          </w:tcPr>
          <w:p w14:paraId="1AC1797C"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hAnsi="Arial" w:cs="Arial"/>
                <w:b/>
                <w:bCs/>
                <w:sz w:val="16"/>
                <w:szCs w:val="18"/>
              </w:rPr>
              <w:t>79%</w:t>
            </w:r>
          </w:p>
        </w:tc>
        <w:tc>
          <w:tcPr>
            <w:tcW w:w="618" w:type="pct"/>
            <w:tcBorders>
              <w:top w:val="nil"/>
              <w:left w:val="nil"/>
              <w:bottom w:val="single" w:sz="6" w:space="0" w:color="auto"/>
              <w:right w:val="single" w:sz="6" w:space="0" w:color="auto"/>
            </w:tcBorders>
            <w:shd w:val="clear" w:color="auto" w:fill="FF0000"/>
            <w:vAlign w:val="center"/>
          </w:tcPr>
          <w:p w14:paraId="0B5E39DB" w14:textId="77777777" w:rsidR="00170D13" w:rsidRPr="008E3C32" w:rsidRDefault="00170D13" w:rsidP="008E3C32">
            <w:pPr>
              <w:spacing w:after="0"/>
              <w:jc w:val="center"/>
              <w:textAlignment w:val="baseline"/>
              <w:rPr>
                <w:rFonts w:ascii="Arial" w:eastAsia="Times New Roman" w:hAnsi="Arial" w:cs="Arial"/>
                <w:sz w:val="16"/>
                <w:szCs w:val="18"/>
                <w:lang w:eastAsia="es-CO"/>
              </w:rPr>
            </w:pPr>
            <w:r w:rsidRPr="008E3C32">
              <w:rPr>
                <w:rFonts w:ascii="Arial" w:eastAsia="Times New Roman" w:hAnsi="Arial" w:cs="Arial"/>
                <w:sz w:val="16"/>
                <w:szCs w:val="18"/>
                <w:lang w:eastAsia="es-CO"/>
              </w:rPr>
              <w:t>79%</w:t>
            </w:r>
          </w:p>
        </w:tc>
      </w:tr>
    </w:tbl>
    <w:p w14:paraId="77C7B60C" w14:textId="7BA838ED" w:rsidR="00170D13" w:rsidRDefault="00170D13" w:rsidP="00170D13">
      <w:pPr>
        <w:pStyle w:val="Prrafodelista"/>
        <w:ind w:left="720"/>
        <w:jc w:val="center"/>
        <w:rPr>
          <w:rFonts w:ascii="Arial" w:hAnsi="Arial" w:cs="Arial"/>
          <w:sz w:val="18"/>
          <w:szCs w:val="18"/>
          <w:lang w:eastAsia="x-none"/>
        </w:rPr>
      </w:pPr>
      <w:r w:rsidRPr="00852125">
        <w:rPr>
          <w:rFonts w:ascii="Arial" w:hAnsi="Arial" w:cs="Arial"/>
          <w:b/>
          <w:sz w:val="18"/>
          <w:szCs w:val="18"/>
          <w:lang w:eastAsia="x-none"/>
        </w:rPr>
        <w:t>Fuente:</w:t>
      </w:r>
      <w:r w:rsidR="008E3C32">
        <w:rPr>
          <w:rFonts w:ascii="Arial" w:hAnsi="Arial" w:cs="Arial"/>
          <w:sz w:val="18"/>
          <w:szCs w:val="18"/>
          <w:lang w:eastAsia="x-none"/>
        </w:rPr>
        <w:t xml:space="preserve"> Oficina Asesora de Planeación,</w:t>
      </w:r>
      <w:r w:rsidRPr="00852125">
        <w:rPr>
          <w:rFonts w:ascii="Arial" w:hAnsi="Arial" w:cs="Arial"/>
          <w:sz w:val="18"/>
          <w:szCs w:val="18"/>
          <w:lang w:eastAsia="x-none"/>
        </w:rPr>
        <w:t xml:space="preserve"> UAERMV, 2020</w:t>
      </w:r>
    </w:p>
    <w:p w14:paraId="12C07008" w14:textId="63385575" w:rsidR="00170D13" w:rsidRDefault="00170D13" w:rsidP="00170D13">
      <w:pPr>
        <w:pStyle w:val="Prrafodelista"/>
        <w:ind w:left="720"/>
        <w:jc w:val="center"/>
        <w:rPr>
          <w:rFonts w:ascii="Arial" w:hAnsi="Arial" w:cs="Arial"/>
          <w:sz w:val="18"/>
          <w:szCs w:val="18"/>
          <w:lang w:eastAsia="x-none"/>
        </w:rPr>
      </w:pPr>
    </w:p>
    <w:p w14:paraId="39FEC7B8" w14:textId="16C83D67" w:rsidR="0001246A" w:rsidRDefault="00170D13" w:rsidP="00170D13">
      <w:pPr>
        <w:pStyle w:val="Prrafodelista"/>
        <w:jc w:val="both"/>
        <w:rPr>
          <w:rFonts w:ascii="Arial" w:hAnsi="Arial" w:cs="Arial"/>
          <w:lang w:eastAsia="x-none"/>
        </w:rPr>
      </w:pPr>
      <w:r w:rsidRPr="00170D13">
        <w:rPr>
          <w:rFonts w:ascii="Arial" w:hAnsi="Arial" w:cs="Arial"/>
          <w:lang w:eastAsia="x-none"/>
        </w:rPr>
        <w:lastRenderedPageBreak/>
        <w:t>De los 44 indicadores de proceso que se presentaron en el tercer trimestre, treinta (30) de ellos se ubicaron en un rango de gestión apropiado lo que equivale al 66% de la batería de indicadores de proceso; siete (7) se ubicaron en un rango de gestión mejorable lo que equivale al dieciséis (16) porciento y siete (7) en deficiente, lo que corresponde al dieciséis (16) porciento de la batería</w:t>
      </w:r>
      <w:r w:rsidR="0001246A">
        <w:rPr>
          <w:rFonts w:ascii="Arial" w:hAnsi="Arial" w:cs="Arial"/>
          <w:lang w:eastAsia="x-none"/>
        </w:rPr>
        <w:t xml:space="preserve">. </w:t>
      </w:r>
    </w:p>
    <w:p w14:paraId="1AE8484D" w14:textId="77777777" w:rsidR="0001246A" w:rsidRPr="00170D13" w:rsidRDefault="0001246A" w:rsidP="00170D13">
      <w:pPr>
        <w:pStyle w:val="Prrafodelista"/>
        <w:jc w:val="both"/>
        <w:rPr>
          <w:rFonts w:ascii="Arial" w:hAnsi="Arial" w:cs="Arial"/>
          <w:lang w:eastAsia="x-none"/>
        </w:rPr>
      </w:pPr>
    </w:p>
    <w:p w14:paraId="3CC1411C" w14:textId="09C3B980" w:rsidR="0E92F43A" w:rsidRPr="0001246A" w:rsidRDefault="00DE7BE5" w:rsidP="0001246A">
      <w:pPr>
        <w:pStyle w:val="Ttulo3"/>
        <w:rPr>
          <w:rStyle w:val="Ttulo3Car"/>
          <w:rFonts w:cs="Arial"/>
          <w:b/>
          <w:szCs w:val="22"/>
        </w:rPr>
      </w:pPr>
      <w:bookmarkStart w:id="223" w:name="_Toc56798377"/>
      <w:r>
        <w:rPr>
          <w:rFonts w:cs="Arial"/>
        </w:rPr>
        <w:t>3.5</w:t>
      </w:r>
      <w:r w:rsidR="00F031E3" w:rsidRPr="0001246A">
        <w:rPr>
          <w:rFonts w:cs="Arial"/>
        </w:rPr>
        <w:t xml:space="preserve">. </w:t>
      </w:r>
      <w:r w:rsidR="0084428B" w:rsidRPr="0001246A">
        <w:rPr>
          <w:rStyle w:val="Ttulo3Car"/>
          <w:rFonts w:cs="Arial"/>
          <w:b/>
          <w:szCs w:val="22"/>
        </w:rPr>
        <w:t>Gestión Contractual</w:t>
      </w:r>
      <w:bookmarkEnd w:id="223"/>
    </w:p>
    <w:p w14:paraId="665D4A42" w14:textId="328604B4" w:rsidR="0E92F43A" w:rsidRPr="0001246A" w:rsidRDefault="0E92F43A" w:rsidP="00202B06">
      <w:pPr>
        <w:jc w:val="both"/>
        <w:rPr>
          <w:rFonts w:ascii="Arial" w:hAnsi="Arial" w:cs="Arial"/>
          <w:b/>
        </w:rPr>
      </w:pPr>
      <w:bookmarkStart w:id="224" w:name="_Toc56527017"/>
      <w:bookmarkStart w:id="225" w:name="_Toc56530261"/>
      <w:bookmarkStart w:id="226" w:name="_Toc56615066"/>
      <w:bookmarkStart w:id="227" w:name="_Toc56615194"/>
      <w:bookmarkStart w:id="228" w:name="_Toc56681099"/>
      <w:r w:rsidRPr="005435F4">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w:t>
      </w:r>
      <w:bookmarkEnd w:id="224"/>
      <w:bookmarkEnd w:id="225"/>
      <w:bookmarkEnd w:id="226"/>
      <w:bookmarkEnd w:id="227"/>
      <w:bookmarkEnd w:id="228"/>
      <w:r w:rsidRPr="005435F4">
        <w:t xml:space="preserve"> </w:t>
      </w:r>
      <w:r w:rsidR="002014EA" w:rsidRPr="005435F4">
        <w:t>de la e</w:t>
      </w:r>
      <w:r w:rsidRPr="005435F4">
        <w:t>ntidad, y el cumplimiento de las metas definidas en los proyectos de inversión tanto en lo misional como para los procesos de apoyo administrativo</w:t>
      </w:r>
      <w:r w:rsidRPr="0001246A">
        <w:rPr>
          <w:rFonts w:ascii="Arial" w:eastAsia="Calibri" w:hAnsi="Arial" w:cs="Arial"/>
          <w:color w:val="000000" w:themeColor="text1"/>
        </w:rPr>
        <w:t>.</w:t>
      </w:r>
    </w:p>
    <w:p w14:paraId="077C907B" w14:textId="3BB02EA9" w:rsidR="00765001" w:rsidRDefault="0E92F43A" w:rsidP="00202B06">
      <w:pPr>
        <w:jc w:val="both"/>
        <w:rPr>
          <w:rFonts w:ascii="Arial" w:eastAsia="Calibri" w:hAnsi="Arial" w:cs="Arial"/>
        </w:rPr>
      </w:pPr>
      <w:r w:rsidRPr="006E5FF0">
        <w:rPr>
          <w:rFonts w:ascii="Arial" w:eastAsia="Calibri" w:hAnsi="Arial" w:cs="Arial"/>
        </w:rPr>
        <w:t>En este sentido</w:t>
      </w:r>
      <w:r w:rsidR="00765001">
        <w:rPr>
          <w:rFonts w:ascii="Arial" w:eastAsia="Calibri" w:hAnsi="Arial" w:cs="Arial"/>
        </w:rPr>
        <w:t xml:space="preserve">, a continuación, se muestran el número de procesos su estado, el objeto uy la modalidad de selección: </w:t>
      </w:r>
    </w:p>
    <w:p w14:paraId="75F870EE" w14:textId="33DE9B13" w:rsidR="000E36D9" w:rsidRPr="000E36D9" w:rsidRDefault="000E36D9" w:rsidP="000E36D9">
      <w:pPr>
        <w:pStyle w:val="Descripcin"/>
        <w:spacing w:after="0" w:line="240" w:lineRule="auto"/>
        <w:jc w:val="center"/>
        <w:rPr>
          <w:rFonts w:ascii="Arial" w:hAnsi="Arial" w:cs="Arial"/>
          <w:b w:val="0"/>
        </w:rPr>
      </w:pPr>
      <w:bookmarkStart w:id="229" w:name="_Toc56798437"/>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25</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Número de procesos y estados</w:t>
      </w:r>
      <w:bookmarkEnd w:id="229"/>
    </w:p>
    <w:tbl>
      <w:tblPr>
        <w:tblStyle w:val="Tabladecuadrcula7concolores"/>
        <w:tblW w:w="5000" w:type="pct"/>
        <w:tblLayout w:type="fixed"/>
        <w:tblLook w:val="04A0" w:firstRow="1" w:lastRow="0" w:firstColumn="1" w:lastColumn="0" w:noHBand="0" w:noVBand="1"/>
      </w:tblPr>
      <w:tblGrid>
        <w:gridCol w:w="421"/>
        <w:gridCol w:w="1699"/>
        <w:gridCol w:w="1277"/>
        <w:gridCol w:w="2553"/>
        <w:gridCol w:w="1418"/>
        <w:gridCol w:w="1460"/>
      </w:tblGrid>
      <w:tr w:rsidR="000E36D9" w:rsidRPr="008E3C32" w14:paraId="2276C59F" w14:textId="77777777" w:rsidTr="00B63A5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6EEFDF2" w14:textId="561647F3" w:rsidR="00765001" w:rsidRPr="008E3C32" w:rsidRDefault="00765001" w:rsidP="008E3C32">
            <w:pPr>
              <w:jc w:val="center"/>
              <w:rPr>
                <w:rFonts w:ascii="Arial" w:eastAsia="Times New Roman" w:hAnsi="Arial" w:cs="Arial"/>
                <w:i w:val="0"/>
                <w:sz w:val="14"/>
                <w:szCs w:val="18"/>
                <w:lang w:eastAsia="es-CO"/>
              </w:rPr>
            </w:pPr>
            <w:r w:rsidRPr="008E3C32">
              <w:rPr>
                <w:rFonts w:ascii="Arial" w:eastAsia="Times New Roman" w:hAnsi="Arial" w:cs="Arial"/>
                <w:bCs w:val="0"/>
                <w:i w:val="0"/>
                <w:sz w:val="14"/>
                <w:szCs w:val="18"/>
                <w:lang w:eastAsia="es-CO"/>
              </w:rPr>
              <w:t>No</w:t>
            </w:r>
          </w:p>
        </w:tc>
        <w:tc>
          <w:tcPr>
            <w:tcW w:w="9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9911FDC" w14:textId="77777777" w:rsidR="00765001" w:rsidRPr="008E3C32" w:rsidRDefault="00765001" w:rsidP="008E3C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Modalidad de Selección</w:t>
            </w:r>
          </w:p>
        </w:tc>
        <w:tc>
          <w:tcPr>
            <w:tcW w:w="7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7FF777" w14:textId="77777777" w:rsidR="00765001" w:rsidRPr="008E3C32" w:rsidRDefault="00765001" w:rsidP="008E3C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Numero de Proceso</w:t>
            </w:r>
          </w:p>
        </w:tc>
        <w:tc>
          <w:tcPr>
            <w:tcW w:w="14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B456114" w14:textId="5EBC291F" w:rsidR="00765001" w:rsidRPr="008E3C32" w:rsidRDefault="00765001" w:rsidP="008E3C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Objeto</w:t>
            </w:r>
          </w:p>
        </w:tc>
        <w:tc>
          <w:tcPr>
            <w:tcW w:w="80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FAA15BB" w14:textId="738271BC" w:rsidR="00765001" w:rsidRPr="008E3C32" w:rsidRDefault="00765001" w:rsidP="008E3C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Área Solicitante</w:t>
            </w:r>
          </w:p>
        </w:tc>
        <w:tc>
          <w:tcPr>
            <w:tcW w:w="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107C20" w14:textId="77777777" w:rsidR="00765001" w:rsidRPr="008E3C32" w:rsidRDefault="00765001" w:rsidP="008E3C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Estado</w:t>
            </w:r>
          </w:p>
        </w:tc>
      </w:tr>
      <w:tr w:rsidR="00765001" w:rsidRPr="008E3C32" w14:paraId="7869297B" w14:textId="77777777" w:rsidTr="00B63A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tcBorders>
              <w:top w:val="single" w:sz="4" w:space="0" w:color="auto"/>
            </w:tcBorders>
            <w:vAlign w:val="center"/>
            <w:hideMark/>
          </w:tcPr>
          <w:p w14:paraId="4188311D"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w:t>
            </w:r>
          </w:p>
        </w:tc>
        <w:tc>
          <w:tcPr>
            <w:tcW w:w="962" w:type="pct"/>
            <w:tcBorders>
              <w:top w:val="single" w:sz="4" w:space="0" w:color="auto"/>
            </w:tcBorders>
            <w:vAlign w:val="center"/>
            <w:hideMark/>
          </w:tcPr>
          <w:p w14:paraId="20D102E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CONCURSO DE MERITOS ABIERTO</w:t>
            </w:r>
          </w:p>
        </w:tc>
        <w:tc>
          <w:tcPr>
            <w:tcW w:w="723" w:type="pct"/>
            <w:tcBorders>
              <w:top w:val="single" w:sz="4" w:space="0" w:color="auto"/>
            </w:tcBorders>
            <w:vAlign w:val="center"/>
            <w:hideMark/>
          </w:tcPr>
          <w:p w14:paraId="0D68F17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CMA-OO1-2020</w:t>
            </w:r>
          </w:p>
        </w:tc>
        <w:tc>
          <w:tcPr>
            <w:tcW w:w="1446" w:type="pct"/>
            <w:tcBorders>
              <w:top w:val="single" w:sz="4" w:space="0" w:color="auto"/>
            </w:tcBorders>
            <w:noWrap/>
            <w:vAlign w:val="center"/>
            <w:hideMark/>
          </w:tcPr>
          <w:p w14:paraId="0E04601D"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INTERVENTORIA TÉCNICA, ADMINISTRATIVA, FINANCIERA, CONTABLE, Y JURÍDICA AL CONTRATO CUYO OBJETO CONSISTE EN IMPLEMENTACIÓN DE SEÑALIZACIÓN HORIZONTAL EN LOS SEGMENTOS VIALES INTERVENIDOS EN DESARROLLO DE LAS ACTIVIDADES REALIZADAS POR LA UNIDAD ADMINISTRATIVA ESPECIAL DE REHABILITACIÓN Y MANTENIMIENTO VIAL – UAERMV</w:t>
            </w:r>
          </w:p>
        </w:tc>
        <w:tc>
          <w:tcPr>
            <w:tcW w:w="803" w:type="pct"/>
            <w:tcBorders>
              <w:top w:val="single" w:sz="4" w:space="0" w:color="auto"/>
            </w:tcBorders>
            <w:vAlign w:val="center"/>
            <w:hideMark/>
          </w:tcPr>
          <w:p w14:paraId="58E7F20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STPI</w:t>
            </w:r>
          </w:p>
        </w:tc>
        <w:tc>
          <w:tcPr>
            <w:tcW w:w="827" w:type="pct"/>
            <w:tcBorders>
              <w:top w:val="single" w:sz="4" w:space="0" w:color="auto"/>
            </w:tcBorders>
            <w:vAlign w:val="center"/>
            <w:hideMark/>
          </w:tcPr>
          <w:p w14:paraId="553BF66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5830178B"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5693FE1"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w:t>
            </w:r>
          </w:p>
        </w:tc>
        <w:tc>
          <w:tcPr>
            <w:tcW w:w="962" w:type="pct"/>
            <w:vAlign w:val="center"/>
            <w:hideMark/>
          </w:tcPr>
          <w:p w14:paraId="61C47FA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CONCURSO DE MERITOS ABIERTO</w:t>
            </w:r>
          </w:p>
        </w:tc>
        <w:tc>
          <w:tcPr>
            <w:tcW w:w="723" w:type="pct"/>
            <w:vAlign w:val="center"/>
            <w:hideMark/>
          </w:tcPr>
          <w:p w14:paraId="4A62905F"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CMA-OO2-2020</w:t>
            </w:r>
          </w:p>
        </w:tc>
        <w:tc>
          <w:tcPr>
            <w:tcW w:w="1446" w:type="pct"/>
            <w:noWrap/>
            <w:vAlign w:val="center"/>
            <w:hideMark/>
          </w:tcPr>
          <w:p w14:paraId="424970C4"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DISEÑO CONCEPTUAL Y BÁSICO DE UN SISTEMA DE DETECCIÓN, ALARMA Y EXTINCIÓN CONTRA INCENDIOS EN LA SEDE DE PRODUCCIÓN DE LA UNIDAD ADMINISTRATIVA ESPECIAL DE REHABILITACIÓN Y MANTENIMIENTO VIAL- UAERMV”</w:t>
            </w:r>
          </w:p>
        </w:tc>
        <w:tc>
          <w:tcPr>
            <w:tcW w:w="803" w:type="pct"/>
            <w:vAlign w:val="center"/>
            <w:hideMark/>
          </w:tcPr>
          <w:p w14:paraId="1677EA6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167DA5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EEED3D2"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8040477"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w:t>
            </w:r>
          </w:p>
        </w:tc>
        <w:tc>
          <w:tcPr>
            <w:tcW w:w="962" w:type="pct"/>
            <w:vAlign w:val="center"/>
            <w:hideMark/>
          </w:tcPr>
          <w:p w14:paraId="5D2C2252"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012D7C82"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LP-001-2020</w:t>
            </w:r>
          </w:p>
        </w:tc>
        <w:tc>
          <w:tcPr>
            <w:tcW w:w="1446" w:type="pct"/>
            <w:noWrap/>
            <w:vAlign w:val="center"/>
            <w:hideMark/>
          </w:tcPr>
          <w:p w14:paraId="490E3D1A"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CONTRATACIÓN DEL PROGRAMA DE SEGUROS CON EL FIN DE AMPARAR LAS PERSONAS, BIENES MUEBLES E INMUEBLES, E INTERESES PATRIMONIALES DE PROPIEDAD DE LA UNIDAD DE MANTENIMIENTO VIAL , Y DE AQUELLOS POR LOS CUALES SEA O LLEGARE A SER LEGALMENTE RESPONSABLE DENTRO Y FUERA DEL TERRITORIO NACIONAL, Y/O CUALQUIER OTRA POLIZA REQUERIDAD POR LA ENTIDAD</w:t>
            </w:r>
          </w:p>
        </w:tc>
        <w:tc>
          <w:tcPr>
            <w:tcW w:w="803" w:type="pct"/>
            <w:vAlign w:val="center"/>
            <w:hideMark/>
          </w:tcPr>
          <w:p w14:paraId="424AD8E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4C70D02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ADJUDICADO</w:t>
            </w:r>
          </w:p>
        </w:tc>
      </w:tr>
      <w:tr w:rsidR="00765001" w:rsidRPr="008E3C32" w14:paraId="5202B1EE"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B40DCBB"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w:t>
            </w:r>
          </w:p>
        </w:tc>
        <w:tc>
          <w:tcPr>
            <w:tcW w:w="962" w:type="pct"/>
            <w:vAlign w:val="center"/>
            <w:hideMark/>
          </w:tcPr>
          <w:p w14:paraId="1260C9A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2625C03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LP-002-2020</w:t>
            </w:r>
          </w:p>
        </w:tc>
        <w:tc>
          <w:tcPr>
            <w:tcW w:w="1446" w:type="pct"/>
            <w:noWrap/>
            <w:vAlign w:val="center"/>
            <w:hideMark/>
          </w:tcPr>
          <w:p w14:paraId="114C2466"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ARRENDAMIENTO DE MAQUINARIA, VEHÍCULOS PESADOS Y EQUIPO MENOR CON SUS OPERARIOS Y COMBUSTIBLE; PARA IMPLEMENTAR LAS ESTRATEGIAS DE INTERVENCIÓN DE LA UNIDAD ADMINISTRATIVA ESPECIAL DE REHABILITACIÓN Y MANTENIMIENTO VIAL, A MONTO AGOTABLE</w:t>
            </w:r>
          </w:p>
        </w:tc>
        <w:tc>
          <w:tcPr>
            <w:tcW w:w="803" w:type="pct"/>
            <w:vAlign w:val="center"/>
            <w:hideMark/>
          </w:tcPr>
          <w:p w14:paraId="311D20C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PRODUCCIÓN</w:t>
            </w:r>
          </w:p>
        </w:tc>
        <w:tc>
          <w:tcPr>
            <w:tcW w:w="827" w:type="pct"/>
            <w:vAlign w:val="center"/>
            <w:hideMark/>
          </w:tcPr>
          <w:p w14:paraId="457FC70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ADJUDICADO</w:t>
            </w:r>
          </w:p>
        </w:tc>
      </w:tr>
      <w:tr w:rsidR="00765001" w:rsidRPr="008E3C32" w14:paraId="34487A3F"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C70CA4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w:t>
            </w:r>
          </w:p>
        </w:tc>
        <w:tc>
          <w:tcPr>
            <w:tcW w:w="962" w:type="pct"/>
            <w:vAlign w:val="center"/>
            <w:hideMark/>
          </w:tcPr>
          <w:p w14:paraId="1E0C14C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5086D99C"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LP-003-2020</w:t>
            </w:r>
          </w:p>
        </w:tc>
        <w:tc>
          <w:tcPr>
            <w:tcW w:w="1446" w:type="pct"/>
            <w:noWrap/>
            <w:vAlign w:val="center"/>
            <w:hideMark/>
          </w:tcPr>
          <w:p w14:paraId="6057070B"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 xml:space="preserve">PRESTAR EL SERVICIO DE MANTENIMIENTO DE MAQUINARIA, VEHICULOS </w:t>
            </w:r>
            <w:r w:rsidRPr="008E3C32">
              <w:rPr>
                <w:rFonts w:ascii="Arial" w:eastAsia="Times New Roman" w:hAnsi="Arial" w:cs="Arial"/>
                <w:sz w:val="14"/>
                <w:szCs w:val="18"/>
                <w:lang w:eastAsia="es-CO"/>
              </w:rPr>
              <w:lastRenderedPageBreak/>
              <w:t>PESADOS, VEHÍCULOS LIVIANOS Y EQUIPOS MENORES DE LA UAERMV A MONTO AGOTABLE.</w:t>
            </w:r>
          </w:p>
        </w:tc>
        <w:tc>
          <w:tcPr>
            <w:tcW w:w="803" w:type="pct"/>
            <w:vAlign w:val="center"/>
            <w:hideMark/>
          </w:tcPr>
          <w:p w14:paraId="05B614E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lastRenderedPageBreak/>
              <w:t>GERENCIA DE PRODUCCIÓN</w:t>
            </w:r>
          </w:p>
        </w:tc>
        <w:tc>
          <w:tcPr>
            <w:tcW w:w="827" w:type="pct"/>
            <w:vAlign w:val="center"/>
            <w:hideMark/>
          </w:tcPr>
          <w:p w14:paraId="354BB41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F7620E9"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B869CF3"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lastRenderedPageBreak/>
              <w:t>6</w:t>
            </w:r>
          </w:p>
        </w:tc>
        <w:tc>
          <w:tcPr>
            <w:tcW w:w="962" w:type="pct"/>
            <w:vAlign w:val="center"/>
            <w:hideMark/>
          </w:tcPr>
          <w:p w14:paraId="563FFCD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6FD42A9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LP-004-2020</w:t>
            </w:r>
          </w:p>
        </w:tc>
        <w:tc>
          <w:tcPr>
            <w:tcW w:w="1446" w:type="pct"/>
            <w:noWrap/>
            <w:vAlign w:val="center"/>
            <w:hideMark/>
          </w:tcPr>
          <w:p w14:paraId="39728BD8"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PRESTAR EL SERVICIO DE VIGILANCIA Y SEGURIDAD INTEGRAL DE LOS BIENES MUEBLES E INMUEBLES DE PROPIEDAD DE LA UNIDAD ADMINISTRATIVA ESPECIAL DE REHABILITACIÓN Y MANTENIMIENTO VIAL - UAERMV Y DE LOS QUE LEGALMENTE SEA RESPONSABLE</w:t>
            </w:r>
          </w:p>
        </w:tc>
        <w:tc>
          <w:tcPr>
            <w:tcW w:w="803" w:type="pct"/>
            <w:vAlign w:val="center"/>
            <w:hideMark/>
          </w:tcPr>
          <w:p w14:paraId="7A6B9EB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GERENCIAS Y SG</w:t>
            </w:r>
          </w:p>
        </w:tc>
        <w:tc>
          <w:tcPr>
            <w:tcW w:w="827" w:type="pct"/>
            <w:vAlign w:val="center"/>
            <w:hideMark/>
          </w:tcPr>
          <w:p w14:paraId="0DB54DC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ADJUDICADO</w:t>
            </w:r>
          </w:p>
        </w:tc>
      </w:tr>
      <w:tr w:rsidR="00765001" w:rsidRPr="008E3C32" w14:paraId="18217959"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D98560"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7</w:t>
            </w:r>
          </w:p>
        </w:tc>
        <w:tc>
          <w:tcPr>
            <w:tcW w:w="962" w:type="pct"/>
            <w:vAlign w:val="center"/>
            <w:hideMark/>
          </w:tcPr>
          <w:p w14:paraId="40DEA21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37FD540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LP-005-2020</w:t>
            </w:r>
          </w:p>
        </w:tc>
        <w:tc>
          <w:tcPr>
            <w:tcW w:w="1446" w:type="pct"/>
            <w:noWrap/>
            <w:vAlign w:val="center"/>
            <w:hideMark/>
          </w:tcPr>
          <w:p w14:paraId="0C8E4EB1"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IMPLEMENTACIÓN DE SEÑALIZACIÓN HORIZONTAL EN LOS SEGMENTOS VIALES INTERVENIDOS EN DESARROLLO DE LAS ACTIVIDADES REALIZADAS POR LA UNIDAD ADMINISTRATIVA ESPECIAL DE REHABILITACIÓN Y MANTENIMIENTO VIAL – UAERMV</w:t>
            </w:r>
          </w:p>
        </w:tc>
        <w:tc>
          <w:tcPr>
            <w:tcW w:w="803" w:type="pct"/>
            <w:vAlign w:val="center"/>
            <w:hideMark/>
          </w:tcPr>
          <w:p w14:paraId="4A6D993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INTERVENCION</w:t>
            </w:r>
          </w:p>
        </w:tc>
        <w:tc>
          <w:tcPr>
            <w:tcW w:w="827" w:type="pct"/>
            <w:vAlign w:val="center"/>
            <w:hideMark/>
          </w:tcPr>
          <w:p w14:paraId="699BC6A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ADJUDICADO</w:t>
            </w:r>
          </w:p>
        </w:tc>
      </w:tr>
      <w:tr w:rsidR="00765001" w:rsidRPr="008E3C32" w14:paraId="0AF754D3"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38FC09"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8</w:t>
            </w:r>
          </w:p>
        </w:tc>
        <w:tc>
          <w:tcPr>
            <w:tcW w:w="962" w:type="pct"/>
            <w:vAlign w:val="center"/>
            <w:hideMark/>
          </w:tcPr>
          <w:p w14:paraId="4029C1A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LICITACIÓN PÚBLICA</w:t>
            </w:r>
          </w:p>
        </w:tc>
        <w:tc>
          <w:tcPr>
            <w:tcW w:w="723" w:type="pct"/>
            <w:vAlign w:val="center"/>
            <w:hideMark/>
          </w:tcPr>
          <w:p w14:paraId="1CF72273"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LP-006-2020</w:t>
            </w:r>
          </w:p>
        </w:tc>
        <w:tc>
          <w:tcPr>
            <w:tcW w:w="1446" w:type="pct"/>
            <w:noWrap/>
            <w:vAlign w:val="center"/>
            <w:hideMark/>
          </w:tcPr>
          <w:p w14:paraId="4FF15624"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PRESTAR EL SERVICIO DE MANTENIMIENTO PARA LAS MAQUINAS Y EQUIPOS INDUSTRIALES DE LA SEDE PRODUCCIÓN DE LA UAERMV, A MONTO AGOTABLE</w:t>
            </w:r>
          </w:p>
        </w:tc>
        <w:tc>
          <w:tcPr>
            <w:tcW w:w="803" w:type="pct"/>
            <w:vAlign w:val="center"/>
            <w:hideMark/>
          </w:tcPr>
          <w:p w14:paraId="78827E0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PRODUCCIÓN</w:t>
            </w:r>
          </w:p>
        </w:tc>
        <w:tc>
          <w:tcPr>
            <w:tcW w:w="827" w:type="pct"/>
            <w:vAlign w:val="center"/>
            <w:hideMark/>
          </w:tcPr>
          <w:p w14:paraId="412A331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ADJUDICADO</w:t>
            </w:r>
          </w:p>
        </w:tc>
      </w:tr>
      <w:tr w:rsidR="00765001" w:rsidRPr="008E3C32" w14:paraId="4CE323E2"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7DD71A"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10</w:t>
            </w:r>
          </w:p>
        </w:tc>
        <w:tc>
          <w:tcPr>
            <w:tcW w:w="962" w:type="pct"/>
            <w:vAlign w:val="center"/>
            <w:hideMark/>
          </w:tcPr>
          <w:p w14:paraId="6FB1DFF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MENOR CUANTIA</w:t>
            </w:r>
          </w:p>
        </w:tc>
        <w:tc>
          <w:tcPr>
            <w:tcW w:w="723" w:type="pct"/>
            <w:vAlign w:val="center"/>
            <w:hideMark/>
          </w:tcPr>
          <w:p w14:paraId="15EA6A5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SAMC-001-2020</w:t>
            </w:r>
          </w:p>
        </w:tc>
        <w:tc>
          <w:tcPr>
            <w:tcW w:w="1446" w:type="pct"/>
            <w:noWrap/>
            <w:vAlign w:val="center"/>
            <w:hideMark/>
          </w:tcPr>
          <w:p w14:paraId="5CFF4507"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VALES, PARA LA DISPOSICIÓN FINAL DE RESIDUOS DE CONSTRUCCIÓN Y DEMOLICIÓN (RCD) EN ESCOMBRERAS AUTORIZADAS, PRODUCTO DE LAS ACTIVIDADES Y DESARROLLO DE LAS ESTRATEGIAS DE RECUPERACIÓN, REHABILITACIÓN Y MANTENIMIENTO DE LA MALLA VIAL A CARGO DE LA UNIDAD ADMINISTRATIVA ESPECIAL DE REHABILITACIÓN Y MANTENIMIENTO VIAL</w:t>
            </w:r>
          </w:p>
        </w:tc>
        <w:tc>
          <w:tcPr>
            <w:tcW w:w="803" w:type="pct"/>
            <w:vAlign w:val="center"/>
            <w:hideMark/>
          </w:tcPr>
          <w:p w14:paraId="4808162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STPI</w:t>
            </w:r>
          </w:p>
        </w:tc>
        <w:tc>
          <w:tcPr>
            <w:tcW w:w="827" w:type="pct"/>
            <w:vAlign w:val="center"/>
            <w:hideMark/>
          </w:tcPr>
          <w:p w14:paraId="7947A71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37B96EC"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0E463DA"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11</w:t>
            </w:r>
          </w:p>
        </w:tc>
        <w:tc>
          <w:tcPr>
            <w:tcW w:w="962" w:type="pct"/>
            <w:vAlign w:val="center"/>
            <w:hideMark/>
          </w:tcPr>
          <w:p w14:paraId="14D7785E"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MENOR CUANTIA</w:t>
            </w:r>
          </w:p>
        </w:tc>
        <w:tc>
          <w:tcPr>
            <w:tcW w:w="723" w:type="pct"/>
            <w:vAlign w:val="center"/>
            <w:hideMark/>
          </w:tcPr>
          <w:p w14:paraId="29315D4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SAMC-002-2020</w:t>
            </w:r>
          </w:p>
        </w:tc>
        <w:tc>
          <w:tcPr>
            <w:tcW w:w="1446" w:type="pct"/>
            <w:noWrap/>
            <w:vAlign w:val="center"/>
            <w:hideMark/>
          </w:tcPr>
          <w:p w14:paraId="65D4504C"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CONTRATACIÓN DEL PROGRAMA DE SEGUROS CON EL FIN DE AMPARAR LAS PERSONAS, BIENES MUEBLES E INMUEBLES, E INTERESES PATRIMONIALES DE PROPIEDAD DE LA UNIDAD DE MANTENIMIENTO VIAL Y DE AQUELLOS POR LOS CUALES SEA O LLEGARE A SER LEGALMENTE RESPONSABLE DENTRO Y FUERA DEL TERRITORIO NACIONAL, Y/O CUALQUIER OTRA POLIZA REQUERIDA POR LA ENTIDAD</w:t>
            </w:r>
          </w:p>
        </w:tc>
        <w:tc>
          <w:tcPr>
            <w:tcW w:w="803" w:type="pct"/>
            <w:vAlign w:val="center"/>
            <w:hideMark/>
          </w:tcPr>
          <w:p w14:paraId="1D1955D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6FFEF7F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9E4A33B"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59ADA1"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9</w:t>
            </w:r>
          </w:p>
        </w:tc>
        <w:tc>
          <w:tcPr>
            <w:tcW w:w="962" w:type="pct"/>
            <w:vAlign w:val="center"/>
            <w:hideMark/>
          </w:tcPr>
          <w:p w14:paraId="2666E7C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MENOR CUANTIA</w:t>
            </w:r>
          </w:p>
        </w:tc>
        <w:tc>
          <w:tcPr>
            <w:tcW w:w="723" w:type="pct"/>
            <w:vAlign w:val="center"/>
            <w:hideMark/>
          </w:tcPr>
          <w:p w14:paraId="54D6CBE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SAMC-003-2020</w:t>
            </w:r>
          </w:p>
        </w:tc>
        <w:tc>
          <w:tcPr>
            <w:tcW w:w="1446" w:type="pct"/>
            <w:noWrap/>
            <w:vAlign w:val="center"/>
            <w:hideMark/>
          </w:tcPr>
          <w:p w14:paraId="4F5869FA"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CARPAS PARA RESGUARDO DE ELEMENTOS DE LOS TRABAJADORES Y EQUIPO MENOR, PARA LOS FRENTES DE OBRA QUE REALIZA LA UAERMV.</w:t>
            </w:r>
          </w:p>
        </w:tc>
        <w:tc>
          <w:tcPr>
            <w:tcW w:w="803" w:type="pct"/>
            <w:vAlign w:val="center"/>
            <w:hideMark/>
          </w:tcPr>
          <w:p w14:paraId="0DE6839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5F534E0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FD89387"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356D59D"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12</w:t>
            </w:r>
          </w:p>
        </w:tc>
        <w:tc>
          <w:tcPr>
            <w:tcW w:w="962" w:type="pct"/>
            <w:vAlign w:val="center"/>
            <w:hideMark/>
          </w:tcPr>
          <w:p w14:paraId="654DD74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76499B2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CMC-001-2020</w:t>
            </w:r>
          </w:p>
        </w:tc>
        <w:tc>
          <w:tcPr>
            <w:tcW w:w="1446" w:type="pct"/>
            <w:vAlign w:val="center"/>
            <w:hideMark/>
          </w:tcPr>
          <w:p w14:paraId="00D1525A"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ACERO A MONTO AGOTABLE</w:t>
            </w:r>
          </w:p>
        </w:tc>
        <w:tc>
          <w:tcPr>
            <w:tcW w:w="803" w:type="pct"/>
            <w:vAlign w:val="center"/>
            <w:hideMark/>
          </w:tcPr>
          <w:p w14:paraId="795108D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34CDA24F"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7CD2F93"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2A09249"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13</w:t>
            </w:r>
          </w:p>
        </w:tc>
        <w:tc>
          <w:tcPr>
            <w:tcW w:w="962" w:type="pct"/>
            <w:vAlign w:val="center"/>
            <w:hideMark/>
          </w:tcPr>
          <w:p w14:paraId="2518D81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452758A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CMC-002-2020</w:t>
            </w:r>
          </w:p>
        </w:tc>
        <w:tc>
          <w:tcPr>
            <w:tcW w:w="1446" w:type="pct"/>
            <w:vAlign w:val="center"/>
            <w:hideMark/>
          </w:tcPr>
          <w:p w14:paraId="117FE3A5"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SUMINISTRATO DE ADITIVOS PARA CONCRETO</w:t>
            </w:r>
          </w:p>
        </w:tc>
        <w:tc>
          <w:tcPr>
            <w:tcW w:w="803" w:type="pct"/>
            <w:vAlign w:val="center"/>
            <w:hideMark/>
          </w:tcPr>
          <w:p w14:paraId="724CEB8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0BF4C24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10C3CD9"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A6ECD3"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14</w:t>
            </w:r>
          </w:p>
        </w:tc>
        <w:tc>
          <w:tcPr>
            <w:tcW w:w="962" w:type="pct"/>
            <w:vAlign w:val="center"/>
            <w:hideMark/>
          </w:tcPr>
          <w:p w14:paraId="0FD82D0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7343246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CMC-003-2020</w:t>
            </w:r>
          </w:p>
        </w:tc>
        <w:tc>
          <w:tcPr>
            <w:tcW w:w="1446" w:type="pct"/>
            <w:vAlign w:val="center"/>
            <w:hideMark/>
          </w:tcPr>
          <w:p w14:paraId="71D76CBC"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SEGURO OBLIGATORIO DE ACCIDENTES DE TRÁNSITO (SOAT) PARA LOS VEHÍCULOS DE PROPIEDAD DE LA UAERMV</w:t>
            </w:r>
          </w:p>
        </w:tc>
        <w:tc>
          <w:tcPr>
            <w:tcW w:w="803" w:type="pct"/>
            <w:vAlign w:val="center"/>
            <w:hideMark/>
          </w:tcPr>
          <w:p w14:paraId="70735DD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4E49A9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372AA0A"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D871311"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15</w:t>
            </w:r>
          </w:p>
        </w:tc>
        <w:tc>
          <w:tcPr>
            <w:tcW w:w="962" w:type="pct"/>
            <w:vAlign w:val="center"/>
            <w:hideMark/>
          </w:tcPr>
          <w:p w14:paraId="71F362E4"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2125BE70"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CMC-004-2020</w:t>
            </w:r>
          </w:p>
        </w:tc>
        <w:tc>
          <w:tcPr>
            <w:tcW w:w="1446" w:type="pct"/>
            <w:vAlign w:val="center"/>
            <w:hideMark/>
          </w:tcPr>
          <w:p w14:paraId="4007A109"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 xml:space="preserve">PRESTACIÓN DE SERVICIOS PARA LA GESTIÓN EXTERNA (RECOLECCIÓN, TRATAMIENTO APROVECHAMIENTO Y/O DISPOSICIÓN FINAL) DE RESIDUOS PELIGROSOS Y </w:t>
            </w:r>
            <w:r w:rsidRPr="008E3C32">
              <w:rPr>
                <w:rFonts w:ascii="Arial" w:eastAsia="Times New Roman" w:hAnsi="Arial" w:cs="Arial"/>
                <w:color w:val="000000"/>
                <w:sz w:val="14"/>
                <w:szCs w:val="18"/>
                <w:lang w:eastAsia="es-CO"/>
              </w:rPr>
              <w:lastRenderedPageBreak/>
              <w:t>ESPECIALES QUE SE GENERAN EN LA ENTIDAD.</w:t>
            </w:r>
          </w:p>
        </w:tc>
        <w:tc>
          <w:tcPr>
            <w:tcW w:w="803" w:type="pct"/>
            <w:vAlign w:val="center"/>
            <w:hideMark/>
          </w:tcPr>
          <w:p w14:paraId="7FB9A1A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lastRenderedPageBreak/>
              <w:t>GERENCIA AMBIENTAL SOCIAL Y ATENCIÓN AL USUARIO</w:t>
            </w:r>
          </w:p>
        </w:tc>
        <w:tc>
          <w:tcPr>
            <w:tcW w:w="827" w:type="pct"/>
            <w:vAlign w:val="center"/>
            <w:hideMark/>
          </w:tcPr>
          <w:p w14:paraId="0F7B2CCF"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0E87784"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0F1F4E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lastRenderedPageBreak/>
              <w:t>16</w:t>
            </w:r>
          </w:p>
        </w:tc>
        <w:tc>
          <w:tcPr>
            <w:tcW w:w="962" w:type="pct"/>
            <w:vAlign w:val="center"/>
            <w:hideMark/>
          </w:tcPr>
          <w:p w14:paraId="3D4C653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36D46E3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CMC-005-2020</w:t>
            </w:r>
          </w:p>
        </w:tc>
        <w:tc>
          <w:tcPr>
            <w:tcW w:w="1446" w:type="pct"/>
            <w:vAlign w:val="center"/>
            <w:hideMark/>
          </w:tcPr>
          <w:p w14:paraId="0E93F48B"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AGUA POTABLE EN GARRAFONES</w:t>
            </w:r>
          </w:p>
        </w:tc>
        <w:tc>
          <w:tcPr>
            <w:tcW w:w="803" w:type="pct"/>
            <w:vAlign w:val="center"/>
            <w:hideMark/>
          </w:tcPr>
          <w:p w14:paraId="5D192873"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2931A73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8035DD3"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13DE5F0"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17</w:t>
            </w:r>
          </w:p>
        </w:tc>
        <w:tc>
          <w:tcPr>
            <w:tcW w:w="962" w:type="pct"/>
            <w:vAlign w:val="center"/>
            <w:hideMark/>
          </w:tcPr>
          <w:p w14:paraId="5EAAD9B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5B6F1DC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CMC-006-2020</w:t>
            </w:r>
          </w:p>
        </w:tc>
        <w:tc>
          <w:tcPr>
            <w:tcW w:w="1446" w:type="pct"/>
            <w:vAlign w:val="center"/>
            <w:hideMark/>
          </w:tcPr>
          <w:p w14:paraId="50D6C631"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PRESTAR EL SERVICIO DE FUMIGACIÓN, CONTROL Y ERRADICACIÓN DE PLAGAS EN LAS SEDES DE LA UNIDAD ADMINISTRATIVA ESPECIAL DE REHABILITACIÓN Y MANTENIMIENTO VIAL- UAERMV</w:t>
            </w:r>
          </w:p>
        </w:tc>
        <w:tc>
          <w:tcPr>
            <w:tcW w:w="803" w:type="pct"/>
            <w:vAlign w:val="center"/>
            <w:hideMark/>
          </w:tcPr>
          <w:p w14:paraId="5A7E30A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361D2AE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76F77AD"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3317D5"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18</w:t>
            </w:r>
          </w:p>
        </w:tc>
        <w:tc>
          <w:tcPr>
            <w:tcW w:w="962" w:type="pct"/>
            <w:vAlign w:val="center"/>
            <w:hideMark/>
          </w:tcPr>
          <w:p w14:paraId="4726185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1B81039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CMC-007-2020</w:t>
            </w:r>
          </w:p>
        </w:tc>
        <w:tc>
          <w:tcPr>
            <w:tcW w:w="1446" w:type="pct"/>
            <w:vAlign w:val="center"/>
            <w:hideMark/>
          </w:tcPr>
          <w:p w14:paraId="3F73C253"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E INSTALACION DE MATERIAL INFORMATIVO PARA LA DIVULGACIÓN DE INFORMACIÓN DE LA ENTIDAD</w:t>
            </w:r>
          </w:p>
        </w:tc>
        <w:tc>
          <w:tcPr>
            <w:tcW w:w="803" w:type="pct"/>
            <w:vAlign w:val="center"/>
            <w:hideMark/>
          </w:tcPr>
          <w:p w14:paraId="56F2B76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3872CEA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3DD37F33"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4EDD7E"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19</w:t>
            </w:r>
          </w:p>
        </w:tc>
        <w:tc>
          <w:tcPr>
            <w:tcW w:w="962" w:type="pct"/>
            <w:vAlign w:val="center"/>
            <w:hideMark/>
          </w:tcPr>
          <w:p w14:paraId="3E942D1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559206F2"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CMC-008-2020</w:t>
            </w:r>
          </w:p>
        </w:tc>
        <w:tc>
          <w:tcPr>
            <w:tcW w:w="1446" w:type="pct"/>
            <w:vAlign w:val="center"/>
            <w:hideMark/>
          </w:tcPr>
          <w:p w14:paraId="5E2151F8"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PRESTAR EL SERVICIO DE MONITOREO DE LA CALIDAD DEL AIRE EN LA SEDE OPERATIVA LA ELVIRA</w:t>
            </w:r>
          </w:p>
        </w:tc>
        <w:tc>
          <w:tcPr>
            <w:tcW w:w="803" w:type="pct"/>
            <w:vAlign w:val="center"/>
            <w:hideMark/>
          </w:tcPr>
          <w:p w14:paraId="3F52920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5DB9D95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32A7DCD7"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5C3A1E3"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20</w:t>
            </w:r>
          </w:p>
        </w:tc>
        <w:tc>
          <w:tcPr>
            <w:tcW w:w="962" w:type="pct"/>
            <w:vAlign w:val="center"/>
            <w:hideMark/>
          </w:tcPr>
          <w:p w14:paraId="6D2683E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 (TIENDA VIRTUAL)</w:t>
            </w:r>
          </w:p>
        </w:tc>
        <w:tc>
          <w:tcPr>
            <w:tcW w:w="723" w:type="pct"/>
            <w:vAlign w:val="center"/>
            <w:hideMark/>
          </w:tcPr>
          <w:p w14:paraId="799F8AF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CMC-009-2020</w:t>
            </w:r>
          </w:p>
        </w:tc>
        <w:tc>
          <w:tcPr>
            <w:tcW w:w="1446" w:type="pct"/>
            <w:noWrap/>
            <w:vAlign w:val="center"/>
            <w:hideMark/>
          </w:tcPr>
          <w:p w14:paraId="78A3E3CC"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ELEMENTOS PARA EJECUCION DEL PROTOCOLO DE BIOSEGURIDAD SEGÚN CIRCULAR CONJUNTA No 0000003 DEL 8 ABRIL 2020 DEL MININISTERIO DE SALUD Y PROTECCION SOCIAL, MINISTERIO DE TRABAJO Y MINISTERIO DE TRANSPORTE, PARA LAS ACTIVIDADES MISIONALES Y DE APOYO DE LA UNIDAD ADMINISTRATIVA ESPECIAL DE REHABILITACIÓN Y MANTENIMIENTO VIAL UAERMV.</w:t>
            </w:r>
          </w:p>
        </w:tc>
        <w:tc>
          <w:tcPr>
            <w:tcW w:w="803" w:type="pct"/>
            <w:vAlign w:val="center"/>
            <w:hideMark/>
          </w:tcPr>
          <w:p w14:paraId="42670BD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063ECF6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1A619E0"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CCFFAF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21</w:t>
            </w:r>
          </w:p>
        </w:tc>
        <w:tc>
          <w:tcPr>
            <w:tcW w:w="962" w:type="pct"/>
            <w:vAlign w:val="center"/>
            <w:hideMark/>
          </w:tcPr>
          <w:p w14:paraId="01DB03C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4A2C0E6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CMC-010-2020</w:t>
            </w:r>
          </w:p>
        </w:tc>
        <w:tc>
          <w:tcPr>
            <w:tcW w:w="1446" w:type="pct"/>
            <w:vAlign w:val="center"/>
            <w:hideMark/>
          </w:tcPr>
          <w:p w14:paraId="173178F6"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elementos para almacenamiento y segregación de residuos generados en las sedes de la entidad (CANECAS)</w:t>
            </w:r>
          </w:p>
        </w:tc>
        <w:tc>
          <w:tcPr>
            <w:tcW w:w="803" w:type="pct"/>
            <w:vAlign w:val="center"/>
            <w:hideMark/>
          </w:tcPr>
          <w:p w14:paraId="5FFA434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1EF46A7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0E179F8"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C3B5F64"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22</w:t>
            </w:r>
          </w:p>
        </w:tc>
        <w:tc>
          <w:tcPr>
            <w:tcW w:w="962" w:type="pct"/>
            <w:vAlign w:val="center"/>
            <w:hideMark/>
          </w:tcPr>
          <w:p w14:paraId="0CC7884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5DC4A6F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CMC-011-2020</w:t>
            </w:r>
          </w:p>
        </w:tc>
        <w:tc>
          <w:tcPr>
            <w:tcW w:w="1446" w:type="pct"/>
            <w:vAlign w:val="center"/>
            <w:hideMark/>
          </w:tcPr>
          <w:p w14:paraId="5C457BDC"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SEÑALIZACIÓN (INFORMATIVA Y DE EMERGENCIAS), PARA LOS FRENTES DE OBRA Y LAS SEDES DE LA ENTIDAD</w:t>
            </w:r>
          </w:p>
        </w:tc>
        <w:tc>
          <w:tcPr>
            <w:tcW w:w="803" w:type="pct"/>
            <w:vAlign w:val="center"/>
            <w:hideMark/>
          </w:tcPr>
          <w:p w14:paraId="70ADA0F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500592E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E3D27C5"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510CE99"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23</w:t>
            </w:r>
          </w:p>
        </w:tc>
        <w:tc>
          <w:tcPr>
            <w:tcW w:w="962" w:type="pct"/>
            <w:vAlign w:val="center"/>
            <w:hideMark/>
          </w:tcPr>
          <w:p w14:paraId="50D2A39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3BD9CAC4"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CMC-012-2020</w:t>
            </w:r>
          </w:p>
        </w:tc>
        <w:tc>
          <w:tcPr>
            <w:tcW w:w="1446" w:type="pct"/>
            <w:vAlign w:val="center"/>
            <w:hideMark/>
          </w:tcPr>
          <w:p w14:paraId="2D4499EB"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CONTRATAR EL MANTENIMIENTO DE COMPUTADORES, PERIFERICOS E INFRAESTRUCTURA DE LA UNIDAD ADMINISTRATIVA ESPECIAL DE REHABILITACION Y MANTENIMIENTO VIAL</w:t>
            </w:r>
          </w:p>
        </w:tc>
        <w:tc>
          <w:tcPr>
            <w:tcW w:w="803" w:type="pct"/>
            <w:vAlign w:val="center"/>
            <w:hideMark/>
          </w:tcPr>
          <w:p w14:paraId="3BD1A89C"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753E332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FF31F50"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B2BB138"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24</w:t>
            </w:r>
          </w:p>
        </w:tc>
        <w:tc>
          <w:tcPr>
            <w:tcW w:w="962" w:type="pct"/>
            <w:vAlign w:val="center"/>
            <w:hideMark/>
          </w:tcPr>
          <w:p w14:paraId="163A868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5E4823C3"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CMC-013-2020</w:t>
            </w:r>
          </w:p>
        </w:tc>
        <w:tc>
          <w:tcPr>
            <w:tcW w:w="1446" w:type="pct"/>
            <w:vAlign w:val="center"/>
            <w:hideMark/>
          </w:tcPr>
          <w:p w14:paraId="1090E28F"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bookmarkStart w:id="230" w:name="RANGE!E26"/>
            <w:r w:rsidRPr="008E3C32">
              <w:rPr>
                <w:rFonts w:ascii="Arial" w:eastAsia="Times New Roman" w:hAnsi="Arial" w:cs="Arial"/>
                <w:color w:val="000000"/>
                <w:sz w:val="14"/>
                <w:szCs w:val="18"/>
                <w:lang w:eastAsia="es-CO"/>
              </w:rPr>
              <w:t>ADQUISICIÓN DEL POOL PARA LA IMPLEMENTACIÓN DEL PROTOCOLO DE INTERNET VERSIÓN 6 (IPV6) PARA LA INFRAESTRUCTURA TECNOLÓGICA DE LA UNIDAD ADMINISTRATIVA ESPECIAL DE REHABILITACIÓN Y MANTENIMIENTO VIAL – UAERMV</w:t>
            </w:r>
            <w:bookmarkEnd w:id="230"/>
          </w:p>
        </w:tc>
        <w:tc>
          <w:tcPr>
            <w:tcW w:w="803" w:type="pct"/>
            <w:vAlign w:val="center"/>
            <w:hideMark/>
          </w:tcPr>
          <w:p w14:paraId="21503EF3"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E8BB03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60A480A"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D05464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25</w:t>
            </w:r>
          </w:p>
        </w:tc>
        <w:tc>
          <w:tcPr>
            <w:tcW w:w="962" w:type="pct"/>
            <w:vAlign w:val="center"/>
            <w:hideMark/>
          </w:tcPr>
          <w:p w14:paraId="2E65381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 (TIENDA VIRTUAL)</w:t>
            </w:r>
          </w:p>
        </w:tc>
        <w:tc>
          <w:tcPr>
            <w:tcW w:w="723" w:type="pct"/>
            <w:vAlign w:val="center"/>
            <w:hideMark/>
          </w:tcPr>
          <w:p w14:paraId="7C262D6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CMC-014-2020</w:t>
            </w:r>
          </w:p>
        </w:tc>
        <w:tc>
          <w:tcPr>
            <w:tcW w:w="1446" w:type="pct"/>
            <w:noWrap/>
            <w:vAlign w:val="center"/>
            <w:hideMark/>
          </w:tcPr>
          <w:p w14:paraId="5FA8170A"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Y SOPORTE DE LAS LICENCIAS DE ANTIVIRUS KASPERSKY CON SUS RESPECTIVAS CONSOLAS DE ADMINISTRACIÓN PARA LOS EQUIPOS PROPIOS DE CÓMPUTO DE LA UAERMV.</w:t>
            </w:r>
          </w:p>
        </w:tc>
        <w:tc>
          <w:tcPr>
            <w:tcW w:w="803" w:type="pct"/>
            <w:vAlign w:val="center"/>
            <w:hideMark/>
          </w:tcPr>
          <w:p w14:paraId="4E88C00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6F3B03B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C470D20"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7A8944"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26</w:t>
            </w:r>
          </w:p>
        </w:tc>
        <w:tc>
          <w:tcPr>
            <w:tcW w:w="962" w:type="pct"/>
            <w:vAlign w:val="center"/>
            <w:hideMark/>
          </w:tcPr>
          <w:p w14:paraId="5EF0C32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557C8E81"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CMC-015-2020</w:t>
            </w:r>
          </w:p>
        </w:tc>
        <w:tc>
          <w:tcPr>
            <w:tcW w:w="1446" w:type="pct"/>
            <w:vAlign w:val="center"/>
            <w:hideMark/>
          </w:tcPr>
          <w:p w14:paraId="2673E00E"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CHAQUETAS INSTITUCIONALES, ACORDE CON LA FICHA TÉCNICA, PARA LA UNIDAD ADMINISTRATIVA ESPECIAL DE REHABILITACION Y MANTENIMIENTO VIAL – UAERMV</w:t>
            </w:r>
          </w:p>
        </w:tc>
        <w:tc>
          <w:tcPr>
            <w:tcW w:w="803" w:type="pct"/>
            <w:vAlign w:val="center"/>
            <w:hideMark/>
          </w:tcPr>
          <w:p w14:paraId="46672FD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7FA3DC4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5C035BEE"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CCF6368"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27</w:t>
            </w:r>
          </w:p>
        </w:tc>
        <w:tc>
          <w:tcPr>
            <w:tcW w:w="962" w:type="pct"/>
            <w:vAlign w:val="center"/>
            <w:hideMark/>
          </w:tcPr>
          <w:p w14:paraId="1B25845F"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0953E01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CMC-016-2020</w:t>
            </w:r>
          </w:p>
        </w:tc>
        <w:tc>
          <w:tcPr>
            <w:tcW w:w="1446" w:type="pct"/>
            <w:vAlign w:val="center"/>
            <w:hideMark/>
          </w:tcPr>
          <w:p w14:paraId="71C8B94E"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 xml:space="preserve">PRESTAR EL SERVICIO DE AUDITORIA INTERNA EN LA NORMA NTC ISO/IEC 17025:2017 </w:t>
            </w:r>
            <w:r w:rsidRPr="008E3C32">
              <w:rPr>
                <w:rFonts w:ascii="Arial" w:eastAsia="Times New Roman" w:hAnsi="Arial" w:cs="Arial"/>
                <w:color w:val="000000"/>
                <w:sz w:val="14"/>
                <w:szCs w:val="18"/>
                <w:lang w:eastAsia="es-CO"/>
              </w:rPr>
              <w:lastRenderedPageBreak/>
              <w:t>PARA MANTENER LA ACREDITACION DEL LABORATORIO DE SUELOS, ASFALTOS Y PAVIMENTOS DE LA UAERMV</w:t>
            </w:r>
          </w:p>
        </w:tc>
        <w:tc>
          <w:tcPr>
            <w:tcW w:w="803" w:type="pct"/>
            <w:vAlign w:val="center"/>
            <w:hideMark/>
          </w:tcPr>
          <w:p w14:paraId="3C79D534"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lastRenderedPageBreak/>
              <w:t>GERENCIA DE PRODUCCIÓN</w:t>
            </w:r>
          </w:p>
        </w:tc>
        <w:tc>
          <w:tcPr>
            <w:tcW w:w="827" w:type="pct"/>
            <w:vAlign w:val="center"/>
            <w:hideMark/>
          </w:tcPr>
          <w:p w14:paraId="28F50D1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38C1F37"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7EAA4FD"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lastRenderedPageBreak/>
              <w:t>28</w:t>
            </w:r>
          </w:p>
        </w:tc>
        <w:tc>
          <w:tcPr>
            <w:tcW w:w="962" w:type="pct"/>
            <w:vAlign w:val="center"/>
            <w:hideMark/>
          </w:tcPr>
          <w:p w14:paraId="4FC8241F"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w:t>
            </w:r>
          </w:p>
        </w:tc>
        <w:tc>
          <w:tcPr>
            <w:tcW w:w="723" w:type="pct"/>
            <w:vAlign w:val="center"/>
            <w:hideMark/>
          </w:tcPr>
          <w:p w14:paraId="4C1EAB8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CMC-017-2020</w:t>
            </w:r>
          </w:p>
        </w:tc>
        <w:tc>
          <w:tcPr>
            <w:tcW w:w="1446" w:type="pct"/>
            <w:vAlign w:val="center"/>
            <w:hideMark/>
          </w:tcPr>
          <w:p w14:paraId="4FA733F5"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E INSTALACIÓN DE MOBILIARIO Y ENSERES DE COCINA CON DESTINO AL CASINO DE LA SEDE DE PRODUCCIÓN DE LA UNIDAD ADMINISTRATIVA ESPECIAL DE REHABILITACIÓN Y MANTENIMIENTO VIAL – UAERMV</w:t>
            </w:r>
          </w:p>
        </w:tc>
        <w:tc>
          <w:tcPr>
            <w:tcW w:w="803" w:type="pct"/>
            <w:vAlign w:val="center"/>
            <w:hideMark/>
          </w:tcPr>
          <w:p w14:paraId="5C8116A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5F4E8D3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1DA718A"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1966F94"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29</w:t>
            </w:r>
          </w:p>
        </w:tc>
        <w:tc>
          <w:tcPr>
            <w:tcW w:w="962" w:type="pct"/>
            <w:vAlign w:val="center"/>
            <w:hideMark/>
          </w:tcPr>
          <w:p w14:paraId="5343382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MÍNIMA CUANTÍA (TIENDA VIRTUAL)</w:t>
            </w:r>
          </w:p>
        </w:tc>
        <w:tc>
          <w:tcPr>
            <w:tcW w:w="723" w:type="pct"/>
            <w:vAlign w:val="center"/>
            <w:hideMark/>
          </w:tcPr>
          <w:p w14:paraId="54CD797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CMC-018-2020</w:t>
            </w:r>
          </w:p>
        </w:tc>
        <w:tc>
          <w:tcPr>
            <w:tcW w:w="1446" w:type="pct"/>
            <w:noWrap/>
            <w:vAlign w:val="center"/>
            <w:hideMark/>
          </w:tcPr>
          <w:p w14:paraId="69B9D9DE"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MOBILIARIO</w:t>
            </w:r>
          </w:p>
        </w:tc>
        <w:tc>
          <w:tcPr>
            <w:tcW w:w="803" w:type="pct"/>
            <w:vAlign w:val="center"/>
            <w:hideMark/>
          </w:tcPr>
          <w:p w14:paraId="19E7FB5C" w14:textId="1E22238C"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p>
        </w:tc>
        <w:tc>
          <w:tcPr>
            <w:tcW w:w="827" w:type="pct"/>
            <w:vAlign w:val="center"/>
            <w:hideMark/>
          </w:tcPr>
          <w:p w14:paraId="73A2A680"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CIERRE 9-11-20</w:t>
            </w:r>
          </w:p>
        </w:tc>
      </w:tr>
      <w:tr w:rsidR="00765001" w:rsidRPr="008E3C32" w14:paraId="0B305176"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4428A7B"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30</w:t>
            </w:r>
          </w:p>
        </w:tc>
        <w:tc>
          <w:tcPr>
            <w:tcW w:w="962" w:type="pct"/>
            <w:vAlign w:val="center"/>
            <w:hideMark/>
          </w:tcPr>
          <w:p w14:paraId="37C7783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7A5C70D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SAAMP-002-2020</w:t>
            </w:r>
          </w:p>
        </w:tc>
        <w:tc>
          <w:tcPr>
            <w:tcW w:w="1446" w:type="pct"/>
            <w:noWrap/>
            <w:vAlign w:val="center"/>
            <w:hideMark/>
          </w:tcPr>
          <w:p w14:paraId="47618FD1"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La UAERMV requiere el suministro de combustible para el funcionamiento de los vehículos, maquinaria y equipos propios con el fin de cumplir el Acuerdo 011 de 2010 y las metas de la UAERMV.</w:t>
            </w:r>
          </w:p>
        </w:tc>
        <w:tc>
          <w:tcPr>
            <w:tcW w:w="803" w:type="pct"/>
            <w:vAlign w:val="center"/>
            <w:hideMark/>
          </w:tcPr>
          <w:p w14:paraId="04D7294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DE PRODUCCIÓN</w:t>
            </w:r>
          </w:p>
        </w:tc>
        <w:tc>
          <w:tcPr>
            <w:tcW w:w="827" w:type="pct"/>
            <w:vAlign w:val="center"/>
            <w:hideMark/>
          </w:tcPr>
          <w:p w14:paraId="4D5684C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B0C8D02"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B1D1D0"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31</w:t>
            </w:r>
          </w:p>
        </w:tc>
        <w:tc>
          <w:tcPr>
            <w:tcW w:w="962" w:type="pct"/>
            <w:vAlign w:val="center"/>
            <w:hideMark/>
          </w:tcPr>
          <w:p w14:paraId="5BCB105F"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183FF75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SAAMP-003-2020</w:t>
            </w:r>
          </w:p>
        </w:tc>
        <w:tc>
          <w:tcPr>
            <w:tcW w:w="1446" w:type="pct"/>
            <w:noWrap/>
            <w:vAlign w:val="center"/>
            <w:hideMark/>
          </w:tcPr>
          <w:p w14:paraId="69015F02"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ADQUIRIR LOS SEGUROS PARA AMPARAR LOS VEHÍCULOS DE PROPIEDAD DE LA UNIDAD ADMINISTRATIVA ESPECIAL DE REABILITACIÓN Y MANTENIMIENTO VIAL, O QUE SE ENCUENTREN BAJO SU RESPONSABILIDAD, TENENCIA, CONTROL O CUSTODIA, ASÍ COMO LOS VEHÍCULOS DONADOS, EN COMODATO, ARRIENDO, ADMINISTRACIÓN U OPERADOS POR EL ASEGURADO O POR TERCEROS ENTREGADOS O RECIBIDOS Y POR AQUELLOS QUE LLEGASE A SER LA ENTIDAD RESPONSABLE</w:t>
            </w:r>
          </w:p>
        </w:tc>
        <w:tc>
          <w:tcPr>
            <w:tcW w:w="803" w:type="pct"/>
            <w:vAlign w:val="center"/>
            <w:hideMark/>
          </w:tcPr>
          <w:p w14:paraId="74A6C0B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3C3C296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1EADA86"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B8A81F5"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32</w:t>
            </w:r>
          </w:p>
        </w:tc>
        <w:tc>
          <w:tcPr>
            <w:tcW w:w="962" w:type="pct"/>
            <w:vAlign w:val="center"/>
            <w:hideMark/>
          </w:tcPr>
          <w:p w14:paraId="6BA8742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387C3E4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SAAMP-001-2020</w:t>
            </w:r>
          </w:p>
        </w:tc>
        <w:tc>
          <w:tcPr>
            <w:tcW w:w="1446" w:type="pct"/>
            <w:noWrap/>
            <w:vAlign w:val="center"/>
            <w:hideMark/>
          </w:tcPr>
          <w:p w14:paraId="116E0270"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ADQUIRIR EL SOPORTE Y ACTUALIZACIÓN DE LA PLATAFORMA GEOGRAFICA PARA EL APLICATIVO SIGMA DE LA UNIDAD ADMINISTRATIVA ESPECIAL DE REHABILITACION Y MANTENIMIENTO VIAL</w:t>
            </w:r>
          </w:p>
        </w:tc>
        <w:tc>
          <w:tcPr>
            <w:tcW w:w="803" w:type="pct"/>
            <w:vAlign w:val="center"/>
            <w:hideMark/>
          </w:tcPr>
          <w:p w14:paraId="4460319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395B62D2"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6124477"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9CDFE0E"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33</w:t>
            </w:r>
          </w:p>
        </w:tc>
        <w:tc>
          <w:tcPr>
            <w:tcW w:w="962" w:type="pct"/>
            <w:vAlign w:val="center"/>
            <w:hideMark/>
          </w:tcPr>
          <w:p w14:paraId="5E981B7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0C63179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SAAMP-004-2020</w:t>
            </w:r>
          </w:p>
        </w:tc>
        <w:tc>
          <w:tcPr>
            <w:tcW w:w="1446" w:type="pct"/>
            <w:noWrap/>
            <w:vAlign w:val="center"/>
            <w:hideMark/>
          </w:tcPr>
          <w:p w14:paraId="508D2139"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CONTRATAR LA PRESTACIÓN DEL SERVICIO INTEGRAL DE ASEO Y CAFETERÍA PARA LAS INSTALACIONES DE LAS DIFERENTES SEDES DE LA UNIDAD ADMINISTRATIVA ESPECIAL DE REHABILITACIÓN Y MANTENIMIENTO VIAL, INCLUYENDO SUMINISTRO</w:t>
            </w:r>
          </w:p>
        </w:tc>
        <w:tc>
          <w:tcPr>
            <w:tcW w:w="803" w:type="pct"/>
            <w:vAlign w:val="center"/>
            <w:hideMark/>
          </w:tcPr>
          <w:p w14:paraId="51405CF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2D3BB16C"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F1D5D0A"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5D966F7"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34</w:t>
            </w:r>
          </w:p>
        </w:tc>
        <w:tc>
          <w:tcPr>
            <w:tcW w:w="962" w:type="pct"/>
            <w:vAlign w:val="center"/>
            <w:hideMark/>
          </w:tcPr>
          <w:p w14:paraId="604FF47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76632251"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SAAMP-006-2020</w:t>
            </w:r>
          </w:p>
        </w:tc>
        <w:tc>
          <w:tcPr>
            <w:tcW w:w="1446" w:type="pct"/>
            <w:noWrap/>
            <w:vAlign w:val="center"/>
            <w:hideMark/>
          </w:tcPr>
          <w:p w14:paraId="5428857F"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RESMAS DE PAPEL (CARTA, OFICIO) Y PRODUCTOS DE CARTON PARA CUMPLIR CON LA NECESIDAD DE LA UAERMV</w:t>
            </w:r>
          </w:p>
        </w:tc>
        <w:tc>
          <w:tcPr>
            <w:tcW w:w="803" w:type="pct"/>
            <w:vAlign w:val="center"/>
            <w:hideMark/>
          </w:tcPr>
          <w:p w14:paraId="31962D9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695F7BC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D134E17"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486FBE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35</w:t>
            </w:r>
          </w:p>
        </w:tc>
        <w:tc>
          <w:tcPr>
            <w:tcW w:w="962" w:type="pct"/>
            <w:vAlign w:val="center"/>
            <w:hideMark/>
          </w:tcPr>
          <w:p w14:paraId="7979F03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5601ED4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SAAMP-007-2020</w:t>
            </w:r>
          </w:p>
        </w:tc>
        <w:tc>
          <w:tcPr>
            <w:tcW w:w="1446" w:type="pct"/>
            <w:noWrap/>
            <w:vAlign w:val="center"/>
            <w:hideMark/>
          </w:tcPr>
          <w:p w14:paraId="22F7F77D"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ELEMENTOS PARA LA ATENCIÓN DE EMERGENCIAS COMO DOTACIÓN DE BOTIQUINES, INMOVILIZADORES, COMPRA O MANTENIMIENTO Y RECARGA DE EXTINTORES PARA LAS SEDES, VEHÍCULOS Y LOS FRENTES DE OBRA.</w:t>
            </w:r>
          </w:p>
        </w:tc>
        <w:tc>
          <w:tcPr>
            <w:tcW w:w="803" w:type="pct"/>
            <w:vAlign w:val="center"/>
            <w:hideMark/>
          </w:tcPr>
          <w:p w14:paraId="1DDE293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6EDFDC4C"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BC1401C"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8A79336"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36</w:t>
            </w:r>
          </w:p>
        </w:tc>
        <w:tc>
          <w:tcPr>
            <w:tcW w:w="962" w:type="pct"/>
            <w:vAlign w:val="center"/>
            <w:hideMark/>
          </w:tcPr>
          <w:p w14:paraId="1FC743B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3A7D160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SAAMP-008-2020</w:t>
            </w:r>
          </w:p>
        </w:tc>
        <w:tc>
          <w:tcPr>
            <w:tcW w:w="1446" w:type="pct"/>
            <w:noWrap/>
            <w:vAlign w:val="center"/>
            <w:hideMark/>
          </w:tcPr>
          <w:p w14:paraId="6BC1CE05"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ALQUILER DE COMPUTADORES DE ACUERDO CON LA FICHA TÉCNICA ESTABLECIDA PARA LA UNIDAD ADMINISTRATIVA ESPECIAL DE REHABILITACIÓN Y MANTENIMIENTO VIAL.</w:t>
            </w:r>
          </w:p>
        </w:tc>
        <w:tc>
          <w:tcPr>
            <w:tcW w:w="803" w:type="pct"/>
            <w:vAlign w:val="center"/>
            <w:hideMark/>
          </w:tcPr>
          <w:p w14:paraId="050995B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5BC1901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0C44103"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FC53AC7"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37</w:t>
            </w:r>
          </w:p>
        </w:tc>
        <w:tc>
          <w:tcPr>
            <w:tcW w:w="962" w:type="pct"/>
            <w:vAlign w:val="center"/>
            <w:hideMark/>
          </w:tcPr>
          <w:p w14:paraId="3C6CBE82"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32D54F6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SAAMP-010-2020</w:t>
            </w:r>
          </w:p>
        </w:tc>
        <w:tc>
          <w:tcPr>
            <w:tcW w:w="1446" w:type="pct"/>
            <w:noWrap/>
            <w:vAlign w:val="center"/>
            <w:hideMark/>
          </w:tcPr>
          <w:p w14:paraId="3C530106"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 xml:space="preserve">ADQUISICIÓN DE EQUIPOS DE CÓMPUTO, IMPRESORAS, DISPOSITIVOS DE ALMACENAMIENTO PARA LA </w:t>
            </w:r>
            <w:r w:rsidRPr="008E3C32">
              <w:rPr>
                <w:rFonts w:ascii="Arial" w:eastAsia="Times New Roman" w:hAnsi="Arial" w:cs="Arial"/>
                <w:color w:val="000000"/>
                <w:sz w:val="14"/>
                <w:szCs w:val="18"/>
                <w:lang w:eastAsia="es-CO"/>
              </w:rPr>
              <w:lastRenderedPageBreak/>
              <w:t>IMPLEMENTACIÓN DE LA RESOLUCIÓN 316-2019 DE LA SHD EN LA UNIDAD ADMINISTRATIVA ESPECIAL DE REHABILITACIÓN Y MANTENIMIENTO VIAL. -GRUPO IMPRESORA</w:t>
            </w:r>
          </w:p>
        </w:tc>
        <w:tc>
          <w:tcPr>
            <w:tcW w:w="803" w:type="pct"/>
            <w:vAlign w:val="center"/>
            <w:hideMark/>
          </w:tcPr>
          <w:p w14:paraId="575B134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lastRenderedPageBreak/>
              <w:t>SECRETARÍA GENERAL</w:t>
            </w:r>
          </w:p>
        </w:tc>
        <w:tc>
          <w:tcPr>
            <w:tcW w:w="827" w:type="pct"/>
            <w:vAlign w:val="center"/>
            <w:hideMark/>
          </w:tcPr>
          <w:p w14:paraId="5BFF6B4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69FC2820"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3FEFA57"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lastRenderedPageBreak/>
              <w:t>38</w:t>
            </w:r>
          </w:p>
        </w:tc>
        <w:tc>
          <w:tcPr>
            <w:tcW w:w="962" w:type="pct"/>
            <w:vAlign w:val="center"/>
            <w:hideMark/>
          </w:tcPr>
          <w:p w14:paraId="57D6A4F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6083448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SAAMP-011-2020</w:t>
            </w:r>
          </w:p>
        </w:tc>
        <w:tc>
          <w:tcPr>
            <w:tcW w:w="1446" w:type="pct"/>
            <w:noWrap/>
            <w:vAlign w:val="center"/>
            <w:hideMark/>
          </w:tcPr>
          <w:p w14:paraId="26E92D70"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EQUIPOS DE CÓMPUTO, IMPRESORAS, DISPOSITIVOS DE ALMACENAMIENTO PARA LA IMPLEMENTACIÓN DE LA RESOLUCIÓN 316-2019 DE LA SHD EN LA UNIDAD ADMINISTRATIVA ESPECIAL DE REHABILITACIÓN Y MANTENIMIENTO VIAL.GRUPO COMPUTADORES.</w:t>
            </w:r>
          </w:p>
        </w:tc>
        <w:tc>
          <w:tcPr>
            <w:tcW w:w="803" w:type="pct"/>
            <w:vAlign w:val="center"/>
            <w:hideMark/>
          </w:tcPr>
          <w:p w14:paraId="5A80EA3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EA6399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C28DA2A"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9C3E67"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39</w:t>
            </w:r>
          </w:p>
        </w:tc>
        <w:tc>
          <w:tcPr>
            <w:tcW w:w="962" w:type="pct"/>
            <w:vAlign w:val="center"/>
            <w:hideMark/>
          </w:tcPr>
          <w:p w14:paraId="4A12A2AD"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47F7959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SAAMP-009-2020</w:t>
            </w:r>
          </w:p>
        </w:tc>
        <w:tc>
          <w:tcPr>
            <w:tcW w:w="1446" w:type="pct"/>
            <w:noWrap/>
            <w:vAlign w:val="center"/>
            <w:hideMark/>
          </w:tcPr>
          <w:p w14:paraId="0032E4C1"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RENOVACIÓN DE LICENCIAS DE MICROSOFT DE OFIMÁTICA Y UTILITARIOS PARA GESTIÓN DE PROYECTOS DE LA UNIDAD ADMINISTRATIVA ESPECIAL DE REHABILITACIÓN Y MANTENIMIENTO VIAL</w:t>
            </w:r>
          </w:p>
        </w:tc>
        <w:tc>
          <w:tcPr>
            <w:tcW w:w="803" w:type="pct"/>
            <w:vAlign w:val="center"/>
            <w:hideMark/>
          </w:tcPr>
          <w:p w14:paraId="3B7E6F3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7C7E810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3E458B39"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6463108"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40</w:t>
            </w:r>
          </w:p>
        </w:tc>
        <w:tc>
          <w:tcPr>
            <w:tcW w:w="962" w:type="pct"/>
            <w:vAlign w:val="center"/>
            <w:hideMark/>
          </w:tcPr>
          <w:p w14:paraId="2DD3ED7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3649440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SAAMP-005-2020</w:t>
            </w:r>
          </w:p>
        </w:tc>
        <w:tc>
          <w:tcPr>
            <w:tcW w:w="1446" w:type="pct"/>
            <w:noWrap/>
            <w:vAlign w:val="center"/>
            <w:hideMark/>
          </w:tcPr>
          <w:p w14:paraId="33C45016"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DEL CERTIFICADO SSL COMO PROTOCOLO DE SEGURIDAD DE LA INFORMACIÓN DE LOS SITIOS Y SUBSITIOS DE LA UAERMV</w:t>
            </w:r>
          </w:p>
        </w:tc>
        <w:tc>
          <w:tcPr>
            <w:tcW w:w="803" w:type="pct"/>
            <w:vAlign w:val="center"/>
            <w:hideMark/>
          </w:tcPr>
          <w:p w14:paraId="0D4119A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5822EAE"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50FEC2ED"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CFAE486"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41</w:t>
            </w:r>
          </w:p>
        </w:tc>
        <w:tc>
          <w:tcPr>
            <w:tcW w:w="962" w:type="pct"/>
            <w:vAlign w:val="center"/>
            <w:hideMark/>
          </w:tcPr>
          <w:p w14:paraId="101DA1D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w:t>
            </w:r>
          </w:p>
        </w:tc>
        <w:tc>
          <w:tcPr>
            <w:tcW w:w="723" w:type="pct"/>
            <w:vAlign w:val="center"/>
            <w:hideMark/>
          </w:tcPr>
          <w:p w14:paraId="5BD6F25F"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SAAMP-012-2020</w:t>
            </w:r>
          </w:p>
        </w:tc>
        <w:tc>
          <w:tcPr>
            <w:tcW w:w="1446" w:type="pct"/>
            <w:noWrap/>
            <w:vAlign w:val="center"/>
            <w:hideMark/>
          </w:tcPr>
          <w:p w14:paraId="601D1FF8"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ADQUIRIR LOS SERVICIOS DE INFRAESTRUCTURA EN LA NUBE A FIN DE SOPORTAR LASAPLICACIONES, PROCESAMIENTO, ALMACENAMIENTO, BACKUPS Y GESTIÓN DE DATOS DE LAUNIDAD ADMINISTRATIVA ESPECIAL DE REHABILITACIÓN Y MANTENIMIENTO VIAL.</w:t>
            </w:r>
          </w:p>
        </w:tc>
        <w:tc>
          <w:tcPr>
            <w:tcW w:w="803" w:type="pct"/>
            <w:vAlign w:val="center"/>
            <w:hideMark/>
          </w:tcPr>
          <w:p w14:paraId="586057CA"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0314D36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3ADB3C83"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888D3E4"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42</w:t>
            </w:r>
          </w:p>
        </w:tc>
        <w:tc>
          <w:tcPr>
            <w:tcW w:w="962" w:type="pct"/>
            <w:vAlign w:val="center"/>
            <w:hideMark/>
          </w:tcPr>
          <w:p w14:paraId="1435C1D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6D5A6A83"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SASI-OO1-2020</w:t>
            </w:r>
          </w:p>
        </w:tc>
        <w:tc>
          <w:tcPr>
            <w:tcW w:w="1446" w:type="pct"/>
            <w:noWrap/>
            <w:vAlign w:val="center"/>
            <w:hideMark/>
          </w:tcPr>
          <w:p w14:paraId="40B504C6"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ALQUILER DE UNIDADES SANITARIAS MIXTAS PARA LA SEDES OPERATIVA, DE PRODUCCIÓN Y LOS FRENTES DE OBRA URBANOS Y RURALES RELACIONADOS CON LAS ACTIVIDADES DE REHABILITACION Y MANTENIMIENTO DE VÍAS DE BOGOTÁ</w:t>
            </w:r>
          </w:p>
        </w:tc>
        <w:tc>
          <w:tcPr>
            <w:tcW w:w="803" w:type="pct"/>
            <w:vAlign w:val="center"/>
            <w:hideMark/>
          </w:tcPr>
          <w:p w14:paraId="7B84EA08"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AMBIENTAL SOCIAL Y ATENCIÓN AL USUARIO</w:t>
            </w:r>
          </w:p>
        </w:tc>
        <w:tc>
          <w:tcPr>
            <w:tcW w:w="827" w:type="pct"/>
            <w:vAlign w:val="center"/>
            <w:hideMark/>
          </w:tcPr>
          <w:p w14:paraId="3513276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4428607"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7AD39DF"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43</w:t>
            </w:r>
          </w:p>
        </w:tc>
        <w:tc>
          <w:tcPr>
            <w:tcW w:w="962" w:type="pct"/>
            <w:vAlign w:val="center"/>
            <w:hideMark/>
          </w:tcPr>
          <w:p w14:paraId="1B91D00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43E6FA08"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SASI-OO2-2020</w:t>
            </w:r>
          </w:p>
        </w:tc>
        <w:tc>
          <w:tcPr>
            <w:tcW w:w="1446" w:type="pct"/>
            <w:noWrap/>
            <w:vAlign w:val="center"/>
            <w:hideMark/>
          </w:tcPr>
          <w:p w14:paraId="0F12DC0D"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MATERIALES PETREOS REQUERIDOS PARA LA EJECUCION DE LAS ESTRATEGIAS DE INTERVENCION.</w:t>
            </w:r>
          </w:p>
        </w:tc>
        <w:tc>
          <w:tcPr>
            <w:tcW w:w="803" w:type="pct"/>
            <w:vAlign w:val="center"/>
            <w:hideMark/>
          </w:tcPr>
          <w:p w14:paraId="61909BB6"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PRODUCCIÓN</w:t>
            </w:r>
          </w:p>
        </w:tc>
        <w:tc>
          <w:tcPr>
            <w:tcW w:w="827" w:type="pct"/>
            <w:vAlign w:val="center"/>
            <w:hideMark/>
          </w:tcPr>
          <w:p w14:paraId="03B28FC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465B2F1"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71CB859"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44</w:t>
            </w:r>
          </w:p>
        </w:tc>
        <w:tc>
          <w:tcPr>
            <w:tcW w:w="962" w:type="pct"/>
            <w:vAlign w:val="center"/>
            <w:hideMark/>
          </w:tcPr>
          <w:p w14:paraId="63D9074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17F8D33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SASI-OO3-2020</w:t>
            </w:r>
          </w:p>
        </w:tc>
        <w:tc>
          <w:tcPr>
            <w:tcW w:w="1446" w:type="pct"/>
            <w:noWrap/>
            <w:vAlign w:val="center"/>
            <w:hideMark/>
          </w:tcPr>
          <w:p w14:paraId="3FCB7CBC"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GRUPO N°1 “SUMINISTRO DE CEMENTO GRIS PORTLAND TIPO I DE USO GENERAL y CEMENTO TIPO III” GRUPO N°2 “SUMINISTRO DE ADITIVOS PARA CONCRETO”</w:t>
            </w:r>
          </w:p>
        </w:tc>
        <w:tc>
          <w:tcPr>
            <w:tcW w:w="803" w:type="pct"/>
            <w:vAlign w:val="center"/>
            <w:hideMark/>
          </w:tcPr>
          <w:p w14:paraId="7C7D020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PRODUCCIÓN</w:t>
            </w:r>
          </w:p>
        </w:tc>
        <w:tc>
          <w:tcPr>
            <w:tcW w:w="827" w:type="pct"/>
            <w:vAlign w:val="center"/>
            <w:hideMark/>
          </w:tcPr>
          <w:p w14:paraId="62C39631"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432AA38"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C8E728F"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45</w:t>
            </w:r>
          </w:p>
        </w:tc>
        <w:tc>
          <w:tcPr>
            <w:tcW w:w="962" w:type="pct"/>
            <w:vAlign w:val="center"/>
            <w:hideMark/>
          </w:tcPr>
          <w:p w14:paraId="0FCDBBD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62AB92B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SASI-OO4-2020</w:t>
            </w:r>
          </w:p>
        </w:tc>
        <w:tc>
          <w:tcPr>
            <w:tcW w:w="1446" w:type="pct"/>
            <w:noWrap/>
            <w:vAlign w:val="center"/>
            <w:hideMark/>
          </w:tcPr>
          <w:p w14:paraId="6B28B3D2"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ELEMENTOS DE FERRETERÍA PARA ADELANTAR LAS LA-BORES QUE REQUIERA LA UNIDAD ADMINISTRATIVA ESPECIAL DE REHABILITACIÓN Y MANTENIMIENTO VIAL</w:t>
            </w:r>
          </w:p>
        </w:tc>
        <w:tc>
          <w:tcPr>
            <w:tcW w:w="803" w:type="pct"/>
            <w:vAlign w:val="center"/>
            <w:hideMark/>
          </w:tcPr>
          <w:p w14:paraId="13877FB8" w14:textId="1EBA6C88"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p>
        </w:tc>
        <w:tc>
          <w:tcPr>
            <w:tcW w:w="827" w:type="pct"/>
            <w:vAlign w:val="center"/>
            <w:hideMark/>
          </w:tcPr>
          <w:p w14:paraId="503B763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4ABE6A01"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6B8ED73"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46</w:t>
            </w:r>
          </w:p>
        </w:tc>
        <w:tc>
          <w:tcPr>
            <w:tcW w:w="962" w:type="pct"/>
            <w:vAlign w:val="center"/>
            <w:hideMark/>
          </w:tcPr>
          <w:p w14:paraId="2F7A3D1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7F85FC1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SASI-OO5-2020</w:t>
            </w:r>
          </w:p>
        </w:tc>
        <w:tc>
          <w:tcPr>
            <w:tcW w:w="1446" w:type="pct"/>
            <w:noWrap/>
            <w:vAlign w:val="center"/>
            <w:hideMark/>
          </w:tcPr>
          <w:p w14:paraId="5225A1D3"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COMBUSTIBLE INDUSTRIAL PARA LA PRODUCCIÓN DE MEZCLA ASFÁLTICA EN CALIENTE PARA LAS PLANTAS DE PRODUCCIÓN DE PROPIEDAD DE UAERMV</w:t>
            </w:r>
          </w:p>
        </w:tc>
        <w:tc>
          <w:tcPr>
            <w:tcW w:w="803" w:type="pct"/>
            <w:vAlign w:val="center"/>
            <w:hideMark/>
          </w:tcPr>
          <w:p w14:paraId="08BE0BF9"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8"/>
                <w:lang w:eastAsia="es-CO"/>
              </w:rPr>
            </w:pPr>
            <w:r w:rsidRPr="008E3C32">
              <w:rPr>
                <w:rFonts w:ascii="Arial" w:eastAsia="Times New Roman" w:hAnsi="Arial" w:cs="Arial"/>
                <w:sz w:val="14"/>
                <w:szCs w:val="18"/>
                <w:lang w:eastAsia="es-CO"/>
              </w:rPr>
              <w:t>GERENCIA DE PRODUCCIÓN</w:t>
            </w:r>
          </w:p>
        </w:tc>
        <w:tc>
          <w:tcPr>
            <w:tcW w:w="827" w:type="pct"/>
            <w:vAlign w:val="center"/>
            <w:hideMark/>
          </w:tcPr>
          <w:p w14:paraId="7DDE0DA5"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63461F9"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5F573F8"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47</w:t>
            </w:r>
          </w:p>
        </w:tc>
        <w:tc>
          <w:tcPr>
            <w:tcW w:w="962" w:type="pct"/>
            <w:vAlign w:val="center"/>
            <w:hideMark/>
          </w:tcPr>
          <w:p w14:paraId="346EAF2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1541947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SASI-OO6-2020</w:t>
            </w:r>
          </w:p>
        </w:tc>
        <w:tc>
          <w:tcPr>
            <w:tcW w:w="1446" w:type="pct"/>
            <w:noWrap/>
            <w:vAlign w:val="center"/>
            <w:hideMark/>
          </w:tcPr>
          <w:p w14:paraId="0FE9E018"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 DE PRODUCTOS Y MATERIALES ASFALTICOS</w:t>
            </w:r>
          </w:p>
        </w:tc>
        <w:tc>
          <w:tcPr>
            <w:tcW w:w="803" w:type="pct"/>
            <w:vAlign w:val="center"/>
            <w:hideMark/>
          </w:tcPr>
          <w:p w14:paraId="1A46AF0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DE PRODUCCIÓN</w:t>
            </w:r>
          </w:p>
        </w:tc>
        <w:tc>
          <w:tcPr>
            <w:tcW w:w="827" w:type="pct"/>
            <w:vAlign w:val="center"/>
            <w:hideMark/>
          </w:tcPr>
          <w:p w14:paraId="24B606EC"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09F0F8F9"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29F9048"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48</w:t>
            </w:r>
          </w:p>
        </w:tc>
        <w:tc>
          <w:tcPr>
            <w:tcW w:w="962" w:type="pct"/>
            <w:vAlign w:val="center"/>
            <w:hideMark/>
          </w:tcPr>
          <w:p w14:paraId="4E6EF9B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126DC57C"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SASI-OO7-2020</w:t>
            </w:r>
          </w:p>
        </w:tc>
        <w:tc>
          <w:tcPr>
            <w:tcW w:w="1446" w:type="pct"/>
            <w:noWrap/>
            <w:vAlign w:val="center"/>
            <w:hideMark/>
          </w:tcPr>
          <w:p w14:paraId="183DD2C8"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PRESTAR EL SERVICIO DE MONITOREO SATELITAL (GPS) PARA LOS VEHÍCULOS Y MAQUINARIA AMARILLA PROPIEDAD DE LA UAERMV.</w:t>
            </w:r>
          </w:p>
        </w:tc>
        <w:tc>
          <w:tcPr>
            <w:tcW w:w="803" w:type="pct"/>
            <w:vAlign w:val="center"/>
            <w:hideMark/>
          </w:tcPr>
          <w:p w14:paraId="16CC06FE"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DE PRODUCCIÓN</w:t>
            </w:r>
          </w:p>
        </w:tc>
        <w:tc>
          <w:tcPr>
            <w:tcW w:w="827" w:type="pct"/>
            <w:vAlign w:val="center"/>
            <w:hideMark/>
          </w:tcPr>
          <w:p w14:paraId="2C350AED"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CFE6A3F"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C8C17E2"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lastRenderedPageBreak/>
              <w:t>49</w:t>
            </w:r>
          </w:p>
        </w:tc>
        <w:tc>
          <w:tcPr>
            <w:tcW w:w="962" w:type="pct"/>
            <w:vAlign w:val="center"/>
            <w:hideMark/>
          </w:tcPr>
          <w:p w14:paraId="257D387B"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4FEC986E"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SASI-OO8-2020</w:t>
            </w:r>
          </w:p>
        </w:tc>
        <w:tc>
          <w:tcPr>
            <w:tcW w:w="1446" w:type="pct"/>
            <w:noWrap/>
            <w:vAlign w:val="center"/>
            <w:hideMark/>
          </w:tcPr>
          <w:p w14:paraId="42A09452"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PRESTAR EL SERVICIO DE ENSAYOS DE LABORATORIO A LOS MATERIALES PETREOS, ASFALTICOS, CEMENTO Y PAVIMENTOS, PARA EL DESARROLLO DE LAS ACTIVIDADES DE LA UNIDAD ADMINISTRATIVA ESPECIAL DE REHABILITACIÓN Y MANTENIMIENTO VIAL</w:t>
            </w:r>
          </w:p>
        </w:tc>
        <w:tc>
          <w:tcPr>
            <w:tcW w:w="803" w:type="pct"/>
            <w:vAlign w:val="center"/>
            <w:hideMark/>
          </w:tcPr>
          <w:p w14:paraId="2566D7E5"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GERENCIA DE PRODUCCIÓN</w:t>
            </w:r>
          </w:p>
        </w:tc>
        <w:tc>
          <w:tcPr>
            <w:tcW w:w="827" w:type="pct"/>
            <w:vAlign w:val="center"/>
            <w:hideMark/>
          </w:tcPr>
          <w:p w14:paraId="7575385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24A35AD0"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73EBF3D"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50</w:t>
            </w:r>
          </w:p>
        </w:tc>
        <w:tc>
          <w:tcPr>
            <w:tcW w:w="962" w:type="pct"/>
            <w:vAlign w:val="center"/>
            <w:hideMark/>
          </w:tcPr>
          <w:p w14:paraId="7D3B648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6A8C2897"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SASI-OO9-2020</w:t>
            </w:r>
          </w:p>
        </w:tc>
        <w:tc>
          <w:tcPr>
            <w:tcW w:w="1446" w:type="pct"/>
            <w:noWrap/>
            <w:vAlign w:val="center"/>
            <w:hideMark/>
          </w:tcPr>
          <w:p w14:paraId="1DFE26D0"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EP_ADQUISICIÓN DE LICENCIAS DE SOFTWARE PARA LA GESTIÓN DE LOS PROCESOS DE LA UAERMV, DE ACUERDO CON LA DISTRIBUCIÓN DE LOS GRUPOS 1 y 2.</w:t>
            </w:r>
          </w:p>
        </w:tc>
        <w:tc>
          <w:tcPr>
            <w:tcW w:w="803" w:type="pct"/>
            <w:vAlign w:val="center"/>
            <w:hideMark/>
          </w:tcPr>
          <w:p w14:paraId="3A23BA00"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07A373EF"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19765722"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9DF9FE0"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51</w:t>
            </w:r>
          </w:p>
        </w:tc>
        <w:tc>
          <w:tcPr>
            <w:tcW w:w="962" w:type="pct"/>
            <w:vAlign w:val="center"/>
            <w:hideMark/>
          </w:tcPr>
          <w:p w14:paraId="030524B4"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775DB61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SASI-O1O-2020</w:t>
            </w:r>
          </w:p>
        </w:tc>
        <w:tc>
          <w:tcPr>
            <w:tcW w:w="1446" w:type="pct"/>
            <w:noWrap/>
            <w:vAlign w:val="center"/>
            <w:hideMark/>
          </w:tcPr>
          <w:p w14:paraId="611EE8F2"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CONTRATAR POR EL SISTEMA DE PRECIOS UNITARIOS SIN REAJUSTE, LA COMPRA DE LOS ELEMENTOS DE DOTACIÓN PARA LOS TRABAJADORES OFICIALES DE LA UNIDAD ADMINISTRATIVA ESPECIAL DE REHABILITACIÓN Y MANTENIMIENTO VIAL. GRUPO N°1 ROPA DE SEGURIDAD GRUPO N°2 CALZADO DE PROTECCIÓN</w:t>
            </w:r>
          </w:p>
        </w:tc>
        <w:tc>
          <w:tcPr>
            <w:tcW w:w="803" w:type="pct"/>
            <w:vAlign w:val="center"/>
            <w:hideMark/>
          </w:tcPr>
          <w:p w14:paraId="79DB67FF" w14:textId="70E2597F"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p>
        </w:tc>
        <w:tc>
          <w:tcPr>
            <w:tcW w:w="827" w:type="pct"/>
            <w:vAlign w:val="center"/>
            <w:hideMark/>
          </w:tcPr>
          <w:p w14:paraId="7131AAE7"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EN EVALUACION</w:t>
            </w:r>
          </w:p>
        </w:tc>
      </w:tr>
      <w:tr w:rsidR="00765001" w:rsidRPr="008E3C32" w14:paraId="57CFE0F0"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BF96686"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52</w:t>
            </w:r>
          </w:p>
        </w:tc>
        <w:tc>
          <w:tcPr>
            <w:tcW w:w="962" w:type="pct"/>
            <w:vAlign w:val="center"/>
            <w:hideMark/>
          </w:tcPr>
          <w:p w14:paraId="59DF253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60A325E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SASI-O11-2020</w:t>
            </w:r>
          </w:p>
        </w:tc>
        <w:tc>
          <w:tcPr>
            <w:tcW w:w="1446" w:type="pct"/>
            <w:noWrap/>
            <w:vAlign w:val="center"/>
            <w:hideMark/>
          </w:tcPr>
          <w:p w14:paraId="6DF25CAB"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ELEMENTOS, DISPOSITIVOS, EQUIPOS Y LICENCIAS DE USO PARA MODERNIZAR Y ROBUSTECER LA PLATAFORMA TECNOLÓGICA DE LA UAERMV, DE ACUERDO CON LA DISTRIBUCIÓN DE LOS GRUPOS 1, 2 Y 3</w:t>
            </w:r>
          </w:p>
        </w:tc>
        <w:tc>
          <w:tcPr>
            <w:tcW w:w="803" w:type="pct"/>
            <w:vAlign w:val="center"/>
            <w:hideMark/>
          </w:tcPr>
          <w:p w14:paraId="05DA0416"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SECRETARÍA GENERAL</w:t>
            </w:r>
          </w:p>
        </w:tc>
        <w:tc>
          <w:tcPr>
            <w:tcW w:w="827" w:type="pct"/>
            <w:vAlign w:val="center"/>
            <w:hideMark/>
          </w:tcPr>
          <w:p w14:paraId="17DB6C21"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ADJUDICADO</w:t>
            </w:r>
          </w:p>
        </w:tc>
      </w:tr>
      <w:tr w:rsidR="00765001" w:rsidRPr="008E3C32" w14:paraId="71A3AAB4" w14:textId="77777777" w:rsidTr="008E3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CF544CE"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53</w:t>
            </w:r>
          </w:p>
        </w:tc>
        <w:tc>
          <w:tcPr>
            <w:tcW w:w="962" w:type="pct"/>
            <w:vAlign w:val="center"/>
            <w:hideMark/>
          </w:tcPr>
          <w:p w14:paraId="485D8913"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47606981"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SASI-O12-2020</w:t>
            </w:r>
          </w:p>
        </w:tc>
        <w:tc>
          <w:tcPr>
            <w:tcW w:w="1446" w:type="pct"/>
            <w:noWrap/>
            <w:vAlign w:val="center"/>
            <w:hideMark/>
          </w:tcPr>
          <w:p w14:paraId="58BC5E44" w14:textId="77777777" w:rsidR="00765001" w:rsidRPr="008E3C32" w:rsidRDefault="00765001" w:rsidP="008E3C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ADQUISICIÓN DE ELEMENTOS DE PROTECCIÓN PERSONAL Y ELEMENTOS DE PROTECCIÓN CONTRA CAÍDAS REQUERIDOS, PARA EL CONTROL EN EL INDIVIDUO DE LOS RIESGOS ASOCIADOS A LAS ACTIVIDADES MISIONALES Y DE APOYO DE LA UNIDAD ADMINISTRATIVA ESPECIAL DE REHABILITACIÓN Y MANTENIMIENTO VIAL - UAERMV</w:t>
            </w:r>
          </w:p>
        </w:tc>
        <w:tc>
          <w:tcPr>
            <w:tcW w:w="803" w:type="pct"/>
            <w:vAlign w:val="center"/>
            <w:hideMark/>
          </w:tcPr>
          <w:p w14:paraId="4D793FD4" w14:textId="369050E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p>
        </w:tc>
        <w:tc>
          <w:tcPr>
            <w:tcW w:w="827" w:type="pct"/>
            <w:vAlign w:val="center"/>
            <w:hideMark/>
          </w:tcPr>
          <w:p w14:paraId="3F927BC9" w14:textId="77777777" w:rsidR="00765001" w:rsidRPr="008E3C32" w:rsidRDefault="00765001" w:rsidP="008E3C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FECHA DE CIERRE 12-11-2020</w:t>
            </w:r>
          </w:p>
        </w:tc>
      </w:tr>
      <w:tr w:rsidR="00765001" w:rsidRPr="008E3C32" w14:paraId="7B7D819A" w14:textId="77777777" w:rsidTr="008E3C32">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ED8AFAE" w14:textId="77777777" w:rsidR="00765001" w:rsidRPr="008E3C32" w:rsidRDefault="00765001" w:rsidP="008E3C32">
            <w:pPr>
              <w:jc w:val="center"/>
              <w:rPr>
                <w:rFonts w:ascii="Arial" w:eastAsia="Times New Roman" w:hAnsi="Arial" w:cs="Arial"/>
                <w:i w:val="0"/>
                <w:color w:val="000000"/>
                <w:sz w:val="14"/>
                <w:szCs w:val="18"/>
                <w:lang w:eastAsia="es-CO"/>
              </w:rPr>
            </w:pPr>
            <w:r w:rsidRPr="008E3C32">
              <w:rPr>
                <w:rFonts w:ascii="Arial" w:eastAsia="Times New Roman" w:hAnsi="Arial" w:cs="Arial"/>
                <w:i w:val="0"/>
                <w:color w:val="000000"/>
                <w:sz w:val="14"/>
                <w:szCs w:val="18"/>
                <w:lang w:eastAsia="es-CO"/>
              </w:rPr>
              <w:t>54</w:t>
            </w:r>
          </w:p>
        </w:tc>
        <w:tc>
          <w:tcPr>
            <w:tcW w:w="962" w:type="pct"/>
            <w:vAlign w:val="center"/>
            <w:hideMark/>
          </w:tcPr>
          <w:p w14:paraId="49D87C74"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SUBASTA INVERSA</w:t>
            </w:r>
          </w:p>
        </w:tc>
        <w:tc>
          <w:tcPr>
            <w:tcW w:w="723" w:type="pct"/>
            <w:vAlign w:val="center"/>
            <w:hideMark/>
          </w:tcPr>
          <w:p w14:paraId="112B4A9B"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SASI-O13-2020</w:t>
            </w:r>
          </w:p>
        </w:tc>
        <w:tc>
          <w:tcPr>
            <w:tcW w:w="1446" w:type="pct"/>
            <w:noWrap/>
            <w:vAlign w:val="center"/>
            <w:hideMark/>
          </w:tcPr>
          <w:p w14:paraId="44D9D554" w14:textId="77777777" w:rsidR="00765001" w:rsidRPr="008E3C32" w:rsidRDefault="00765001" w:rsidP="008E3C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SUMINISTROS DE MATERIALES PARA EL MANTENIMIENTO Y MODERNIZACIÓN DE LAS SEDES DE LA UNIDAD ADMINISTRATIVA ESPECIAL DE REHABILITACIÓN Y MANTENIMIENTO VIAL (UAERMV)</w:t>
            </w:r>
          </w:p>
        </w:tc>
        <w:tc>
          <w:tcPr>
            <w:tcW w:w="803" w:type="pct"/>
            <w:vAlign w:val="center"/>
            <w:hideMark/>
          </w:tcPr>
          <w:p w14:paraId="73D9DA1E" w14:textId="597C79D2"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p>
        </w:tc>
        <w:tc>
          <w:tcPr>
            <w:tcW w:w="827" w:type="pct"/>
            <w:vAlign w:val="center"/>
            <w:hideMark/>
          </w:tcPr>
          <w:p w14:paraId="0791B29A" w14:textId="77777777" w:rsidR="00765001" w:rsidRPr="008E3C32" w:rsidRDefault="00765001" w:rsidP="008E3C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8"/>
                <w:lang w:eastAsia="es-CO"/>
              </w:rPr>
            </w:pPr>
            <w:r w:rsidRPr="008E3C32">
              <w:rPr>
                <w:rFonts w:ascii="Arial" w:eastAsia="Times New Roman" w:hAnsi="Arial" w:cs="Arial"/>
                <w:color w:val="000000"/>
                <w:sz w:val="14"/>
                <w:szCs w:val="18"/>
                <w:lang w:eastAsia="es-CO"/>
              </w:rPr>
              <w:t>FECHA DE CIERRE 10-11-2020</w:t>
            </w:r>
          </w:p>
        </w:tc>
      </w:tr>
    </w:tbl>
    <w:p w14:paraId="4F22B12B" w14:textId="533B10BA" w:rsidR="000E36D9" w:rsidRDefault="000E36D9" w:rsidP="000E36D9">
      <w:pPr>
        <w:pStyle w:val="Prrafodelista"/>
        <w:ind w:left="720"/>
        <w:jc w:val="center"/>
        <w:rPr>
          <w:rFonts w:ascii="Arial" w:hAnsi="Arial" w:cs="Arial"/>
          <w:sz w:val="18"/>
          <w:szCs w:val="18"/>
          <w:lang w:eastAsia="x-none"/>
        </w:rPr>
      </w:pPr>
      <w:r w:rsidRPr="00852125">
        <w:rPr>
          <w:rFonts w:ascii="Arial" w:hAnsi="Arial" w:cs="Arial"/>
          <w:b/>
          <w:sz w:val="18"/>
          <w:szCs w:val="18"/>
          <w:lang w:eastAsia="x-none"/>
        </w:rPr>
        <w:t>Fuente:</w:t>
      </w:r>
      <w:r w:rsidRPr="00852125">
        <w:rPr>
          <w:rFonts w:ascii="Arial" w:hAnsi="Arial" w:cs="Arial"/>
          <w:sz w:val="18"/>
          <w:szCs w:val="18"/>
          <w:lang w:eastAsia="x-none"/>
        </w:rPr>
        <w:t xml:space="preserve"> </w:t>
      </w:r>
      <w:r w:rsidR="00F462A0">
        <w:rPr>
          <w:rFonts w:ascii="Arial" w:hAnsi="Arial" w:cs="Arial"/>
          <w:sz w:val="18"/>
          <w:szCs w:val="18"/>
          <w:lang w:eastAsia="x-none"/>
        </w:rPr>
        <w:t>Contratos</w:t>
      </w:r>
      <w:r w:rsidRPr="00852125">
        <w:rPr>
          <w:rFonts w:ascii="Arial" w:hAnsi="Arial" w:cs="Arial"/>
          <w:sz w:val="18"/>
          <w:szCs w:val="18"/>
          <w:lang w:eastAsia="x-none"/>
        </w:rPr>
        <w:t xml:space="preserve"> – UAERMV, 2020</w:t>
      </w:r>
    </w:p>
    <w:p w14:paraId="141238FB" w14:textId="77777777" w:rsidR="00BC480A" w:rsidRDefault="00BC480A" w:rsidP="000E36D9">
      <w:pPr>
        <w:spacing w:line="240" w:lineRule="auto"/>
        <w:jc w:val="both"/>
        <w:rPr>
          <w:rFonts w:ascii="Arial" w:hAnsi="Arial" w:cs="Arial"/>
        </w:rPr>
      </w:pPr>
    </w:p>
    <w:p w14:paraId="53EFD756" w14:textId="3627130A" w:rsidR="000E36D9" w:rsidRPr="006E5FF0" w:rsidRDefault="000E36D9" w:rsidP="000E36D9">
      <w:pPr>
        <w:spacing w:line="240" w:lineRule="auto"/>
        <w:jc w:val="both"/>
        <w:rPr>
          <w:rFonts w:ascii="Arial" w:hAnsi="Arial" w:cs="Arial"/>
        </w:rPr>
      </w:pPr>
      <w:r w:rsidRPr="13C6CBA3">
        <w:rPr>
          <w:rFonts w:ascii="Arial" w:hAnsi="Arial" w:cs="Arial"/>
        </w:rPr>
        <w:t xml:space="preserve">Por otra parte, el proceso de </w:t>
      </w:r>
      <w:r w:rsidRPr="13C6CBA3">
        <w:rPr>
          <w:rFonts w:ascii="Arial" w:hAnsi="Arial" w:cs="Arial"/>
          <w:b/>
          <w:bCs/>
        </w:rPr>
        <w:t xml:space="preserve">Gestión Contractual </w:t>
      </w:r>
    </w:p>
    <w:p w14:paraId="3324D7A2" w14:textId="5EEAA1F4" w:rsidR="000E36D9" w:rsidRDefault="000E36D9" w:rsidP="000E36D9">
      <w:pPr>
        <w:spacing w:line="240" w:lineRule="auto"/>
        <w:jc w:val="both"/>
        <w:rPr>
          <w:rFonts w:ascii="Arial" w:hAnsi="Arial" w:cs="Arial"/>
        </w:rPr>
      </w:pPr>
      <w:r w:rsidRPr="13C6CBA3">
        <w:rPr>
          <w:rFonts w:ascii="Arial" w:hAnsi="Arial" w:cs="Arial"/>
        </w:rPr>
        <w:t>En esta vigencia se han adelantado los siguientes procesos por modalidad de selección:</w:t>
      </w:r>
    </w:p>
    <w:p w14:paraId="1C8F1058" w14:textId="25A204D4" w:rsidR="000E36D9" w:rsidRPr="000E36D9" w:rsidRDefault="000E36D9" w:rsidP="000E36D9">
      <w:pPr>
        <w:pStyle w:val="Descripcin"/>
        <w:spacing w:after="0" w:line="240" w:lineRule="auto"/>
        <w:jc w:val="center"/>
        <w:rPr>
          <w:rFonts w:ascii="Arial" w:hAnsi="Arial" w:cs="Arial"/>
          <w:b w:val="0"/>
        </w:rPr>
      </w:pPr>
      <w:bookmarkStart w:id="231" w:name="_Toc56798438"/>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26</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Procesos por modalidad de selección</w:t>
      </w:r>
      <w:bookmarkEnd w:id="231"/>
    </w:p>
    <w:tbl>
      <w:tblPr>
        <w:tblStyle w:val="Tablaconcuadrcula"/>
        <w:tblW w:w="0" w:type="auto"/>
        <w:jc w:val="center"/>
        <w:tblLayout w:type="fixed"/>
        <w:tblLook w:val="06A0" w:firstRow="1" w:lastRow="0" w:firstColumn="1" w:lastColumn="0" w:noHBand="1" w:noVBand="1"/>
      </w:tblPr>
      <w:tblGrid>
        <w:gridCol w:w="4418"/>
        <w:gridCol w:w="1545"/>
      </w:tblGrid>
      <w:tr w:rsidR="000E36D9" w:rsidRPr="00F462A0" w14:paraId="203AFACC" w14:textId="77777777" w:rsidTr="008E3C32">
        <w:trPr>
          <w:tblHeader/>
          <w:jc w:val="center"/>
        </w:trPr>
        <w:tc>
          <w:tcPr>
            <w:tcW w:w="4418" w:type="dxa"/>
            <w:shd w:val="clear" w:color="auto" w:fill="D9D9D9" w:themeFill="background1" w:themeFillShade="D9"/>
          </w:tcPr>
          <w:p w14:paraId="27713014" w14:textId="77777777" w:rsidR="000E36D9" w:rsidRPr="00F462A0" w:rsidRDefault="000E36D9" w:rsidP="00E30333">
            <w:pPr>
              <w:jc w:val="center"/>
              <w:rPr>
                <w:rFonts w:ascii="Arial" w:hAnsi="Arial" w:cs="Arial"/>
                <w:b/>
                <w:bCs/>
                <w:sz w:val="20"/>
                <w:szCs w:val="20"/>
              </w:rPr>
            </w:pPr>
            <w:r w:rsidRPr="00F462A0">
              <w:rPr>
                <w:rFonts w:ascii="Arial" w:hAnsi="Arial" w:cs="Arial"/>
                <w:b/>
                <w:bCs/>
                <w:sz w:val="20"/>
                <w:szCs w:val="20"/>
              </w:rPr>
              <w:t xml:space="preserve"> MODALIDAD</w:t>
            </w:r>
          </w:p>
        </w:tc>
        <w:tc>
          <w:tcPr>
            <w:tcW w:w="1545" w:type="dxa"/>
            <w:shd w:val="clear" w:color="auto" w:fill="D9D9D9" w:themeFill="background1" w:themeFillShade="D9"/>
          </w:tcPr>
          <w:p w14:paraId="3C4E3B05" w14:textId="77777777" w:rsidR="000E36D9" w:rsidRPr="00F462A0" w:rsidRDefault="000E36D9" w:rsidP="00E30333">
            <w:pPr>
              <w:jc w:val="center"/>
              <w:rPr>
                <w:rFonts w:ascii="Arial" w:hAnsi="Arial" w:cs="Arial"/>
                <w:b/>
                <w:bCs/>
                <w:sz w:val="20"/>
                <w:szCs w:val="20"/>
              </w:rPr>
            </w:pPr>
            <w:r w:rsidRPr="00F462A0">
              <w:rPr>
                <w:rFonts w:ascii="Arial" w:hAnsi="Arial" w:cs="Arial"/>
                <w:b/>
                <w:bCs/>
                <w:sz w:val="20"/>
                <w:szCs w:val="20"/>
              </w:rPr>
              <w:t>N°</w:t>
            </w:r>
          </w:p>
        </w:tc>
      </w:tr>
      <w:tr w:rsidR="000E36D9" w:rsidRPr="00F462A0" w14:paraId="3669B15F" w14:textId="77777777" w:rsidTr="00E30333">
        <w:trPr>
          <w:jc w:val="center"/>
        </w:trPr>
        <w:tc>
          <w:tcPr>
            <w:tcW w:w="4418" w:type="dxa"/>
          </w:tcPr>
          <w:p w14:paraId="11B41EA2" w14:textId="77777777" w:rsidR="000E36D9" w:rsidRPr="00F462A0" w:rsidRDefault="000E36D9" w:rsidP="00E30333">
            <w:pPr>
              <w:rPr>
                <w:rFonts w:ascii="Arial" w:hAnsi="Arial" w:cs="Arial"/>
                <w:sz w:val="20"/>
                <w:szCs w:val="20"/>
              </w:rPr>
            </w:pPr>
            <w:r w:rsidRPr="00F462A0">
              <w:rPr>
                <w:rFonts w:ascii="Arial" w:hAnsi="Arial" w:cs="Arial"/>
                <w:sz w:val="20"/>
                <w:szCs w:val="20"/>
              </w:rPr>
              <w:t>CONCURSO DE MERITOS ABIERTO</w:t>
            </w:r>
          </w:p>
        </w:tc>
        <w:tc>
          <w:tcPr>
            <w:tcW w:w="1545" w:type="dxa"/>
          </w:tcPr>
          <w:p w14:paraId="4607DB02"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2</w:t>
            </w:r>
          </w:p>
        </w:tc>
      </w:tr>
      <w:tr w:rsidR="000E36D9" w:rsidRPr="00F462A0" w14:paraId="35E88414" w14:textId="77777777" w:rsidTr="00E30333">
        <w:trPr>
          <w:jc w:val="center"/>
        </w:trPr>
        <w:tc>
          <w:tcPr>
            <w:tcW w:w="4418" w:type="dxa"/>
          </w:tcPr>
          <w:p w14:paraId="0FC65498" w14:textId="77777777" w:rsidR="000E36D9" w:rsidRPr="00F462A0" w:rsidRDefault="000E36D9" w:rsidP="00E30333">
            <w:pPr>
              <w:rPr>
                <w:rFonts w:ascii="Arial" w:hAnsi="Arial" w:cs="Arial"/>
                <w:sz w:val="20"/>
                <w:szCs w:val="20"/>
              </w:rPr>
            </w:pPr>
            <w:r w:rsidRPr="00F462A0">
              <w:rPr>
                <w:rFonts w:ascii="Arial" w:hAnsi="Arial" w:cs="Arial"/>
                <w:sz w:val="20"/>
                <w:szCs w:val="20"/>
              </w:rPr>
              <w:t>LICITACIÓN PÚBLICA</w:t>
            </w:r>
          </w:p>
        </w:tc>
        <w:tc>
          <w:tcPr>
            <w:tcW w:w="1545" w:type="dxa"/>
          </w:tcPr>
          <w:p w14:paraId="46A7FED8"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6</w:t>
            </w:r>
          </w:p>
        </w:tc>
      </w:tr>
      <w:tr w:rsidR="000E36D9" w:rsidRPr="00F462A0" w14:paraId="53768AC1" w14:textId="77777777" w:rsidTr="00E30333">
        <w:trPr>
          <w:jc w:val="center"/>
        </w:trPr>
        <w:tc>
          <w:tcPr>
            <w:tcW w:w="4418" w:type="dxa"/>
          </w:tcPr>
          <w:p w14:paraId="341FC46A" w14:textId="77777777" w:rsidR="000E36D9" w:rsidRPr="00F462A0" w:rsidRDefault="000E36D9" w:rsidP="00E30333">
            <w:pPr>
              <w:rPr>
                <w:rFonts w:ascii="Arial" w:hAnsi="Arial" w:cs="Arial"/>
                <w:sz w:val="20"/>
                <w:szCs w:val="20"/>
              </w:rPr>
            </w:pPr>
            <w:r w:rsidRPr="00F462A0">
              <w:rPr>
                <w:rFonts w:ascii="Arial" w:hAnsi="Arial" w:cs="Arial"/>
                <w:sz w:val="20"/>
                <w:szCs w:val="20"/>
              </w:rPr>
              <w:t>MENOR CUANTIA</w:t>
            </w:r>
          </w:p>
        </w:tc>
        <w:tc>
          <w:tcPr>
            <w:tcW w:w="1545" w:type="dxa"/>
          </w:tcPr>
          <w:p w14:paraId="41BEE57C"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3</w:t>
            </w:r>
          </w:p>
        </w:tc>
      </w:tr>
      <w:tr w:rsidR="000E36D9" w:rsidRPr="00F462A0" w14:paraId="6E7059DA" w14:textId="77777777" w:rsidTr="00E30333">
        <w:trPr>
          <w:jc w:val="center"/>
        </w:trPr>
        <w:tc>
          <w:tcPr>
            <w:tcW w:w="4418" w:type="dxa"/>
          </w:tcPr>
          <w:p w14:paraId="05B5FD9C" w14:textId="77777777" w:rsidR="000E36D9" w:rsidRPr="00F462A0" w:rsidRDefault="000E36D9" w:rsidP="00E30333">
            <w:pPr>
              <w:rPr>
                <w:rFonts w:ascii="Arial" w:hAnsi="Arial" w:cs="Arial"/>
                <w:sz w:val="20"/>
                <w:szCs w:val="20"/>
              </w:rPr>
            </w:pPr>
            <w:r w:rsidRPr="00F462A0">
              <w:rPr>
                <w:rFonts w:ascii="Arial" w:hAnsi="Arial" w:cs="Arial"/>
                <w:sz w:val="20"/>
                <w:szCs w:val="20"/>
              </w:rPr>
              <w:t>MÍNIMA CUANTÍA</w:t>
            </w:r>
          </w:p>
        </w:tc>
        <w:tc>
          <w:tcPr>
            <w:tcW w:w="1545" w:type="dxa"/>
          </w:tcPr>
          <w:p w14:paraId="31CF07F0"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15</w:t>
            </w:r>
          </w:p>
        </w:tc>
      </w:tr>
      <w:tr w:rsidR="000E36D9" w:rsidRPr="00F462A0" w14:paraId="146749BB" w14:textId="77777777" w:rsidTr="00E30333">
        <w:trPr>
          <w:jc w:val="center"/>
        </w:trPr>
        <w:tc>
          <w:tcPr>
            <w:tcW w:w="4418" w:type="dxa"/>
          </w:tcPr>
          <w:p w14:paraId="6733EDF7" w14:textId="77777777" w:rsidR="000E36D9" w:rsidRPr="00F462A0" w:rsidRDefault="000E36D9" w:rsidP="00E30333">
            <w:pPr>
              <w:rPr>
                <w:rFonts w:ascii="Arial" w:hAnsi="Arial" w:cs="Arial"/>
                <w:sz w:val="20"/>
                <w:szCs w:val="20"/>
              </w:rPr>
            </w:pPr>
            <w:r w:rsidRPr="00F462A0">
              <w:rPr>
                <w:rFonts w:ascii="Arial" w:hAnsi="Arial" w:cs="Arial"/>
                <w:sz w:val="20"/>
                <w:szCs w:val="20"/>
              </w:rPr>
              <w:t>MÍNIMA CUANTÍA (TIENDA VIRTUAL)</w:t>
            </w:r>
          </w:p>
        </w:tc>
        <w:tc>
          <w:tcPr>
            <w:tcW w:w="1545" w:type="dxa"/>
          </w:tcPr>
          <w:p w14:paraId="4E3CFA9D"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3</w:t>
            </w:r>
          </w:p>
        </w:tc>
      </w:tr>
      <w:tr w:rsidR="000E36D9" w:rsidRPr="00F462A0" w14:paraId="387BC7D2" w14:textId="77777777" w:rsidTr="00E30333">
        <w:trPr>
          <w:jc w:val="center"/>
        </w:trPr>
        <w:tc>
          <w:tcPr>
            <w:tcW w:w="4418" w:type="dxa"/>
          </w:tcPr>
          <w:p w14:paraId="5984459A" w14:textId="77777777" w:rsidR="000E36D9" w:rsidRPr="00F462A0" w:rsidRDefault="000E36D9" w:rsidP="00E30333">
            <w:pPr>
              <w:rPr>
                <w:rFonts w:ascii="Arial" w:hAnsi="Arial" w:cs="Arial"/>
                <w:sz w:val="20"/>
                <w:szCs w:val="20"/>
              </w:rPr>
            </w:pPr>
            <w:r w:rsidRPr="00F462A0">
              <w:rPr>
                <w:rFonts w:ascii="Arial" w:hAnsi="Arial" w:cs="Arial"/>
                <w:sz w:val="20"/>
                <w:szCs w:val="20"/>
              </w:rPr>
              <w:t>SAAMP</w:t>
            </w:r>
          </w:p>
        </w:tc>
        <w:tc>
          <w:tcPr>
            <w:tcW w:w="1545" w:type="dxa"/>
          </w:tcPr>
          <w:p w14:paraId="426F0767"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12</w:t>
            </w:r>
          </w:p>
        </w:tc>
      </w:tr>
      <w:tr w:rsidR="000E36D9" w:rsidRPr="00F462A0" w14:paraId="1555EF4F" w14:textId="77777777" w:rsidTr="00E30333">
        <w:trPr>
          <w:jc w:val="center"/>
        </w:trPr>
        <w:tc>
          <w:tcPr>
            <w:tcW w:w="4418" w:type="dxa"/>
          </w:tcPr>
          <w:p w14:paraId="7FAD8F1D" w14:textId="77777777" w:rsidR="000E36D9" w:rsidRPr="00F462A0" w:rsidRDefault="000E36D9" w:rsidP="00E30333">
            <w:pPr>
              <w:rPr>
                <w:rFonts w:ascii="Arial" w:hAnsi="Arial" w:cs="Arial"/>
                <w:sz w:val="20"/>
                <w:szCs w:val="20"/>
              </w:rPr>
            </w:pPr>
            <w:r w:rsidRPr="00F462A0">
              <w:rPr>
                <w:rFonts w:ascii="Arial" w:hAnsi="Arial" w:cs="Arial"/>
                <w:sz w:val="20"/>
                <w:szCs w:val="20"/>
              </w:rPr>
              <w:t>SUBASTA INVERSA</w:t>
            </w:r>
          </w:p>
        </w:tc>
        <w:tc>
          <w:tcPr>
            <w:tcW w:w="1545" w:type="dxa"/>
          </w:tcPr>
          <w:p w14:paraId="405844D8"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13</w:t>
            </w:r>
          </w:p>
        </w:tc>
      </w:tr>
      <w:tr w:rsidR="000E36D9" w:rsidRPr="00F462A0" w14:paraId="5E821941" w14:textId="77777777" w:rsidTr="00E30333">
        <w:trPr>
          <w:jc w:val="center"/>
        </w:trPr>
        <w:tc>
          <w:tcPr>
            <w:tcW w:w="4418" w:type="dxa"/>
          </w:tcPr>
          <w:p w14:paraId="1CCA5F33" w14:textId="77777777" w:rsidR="000E36D9" w:rsidRPr="00F462A0" w:rsidRDefault="000E36D9" w:rsidP="00E30333">
            <w:pPr>
              <w:rPr>
                <w:rFonts w:ascii="Arial" w:hAnsi="Arial" w:cs="Arial"/>
                <w:sz w:val="20"/>
                <w:szCs w:val="20"/>
              </w:rPr>
            </w:pPr>
            <w:r w:rsidRPr="00F462A0">
              <w:rPr>
                <w:rFonts w:ascii="Arial" w:hAnsi="Arial" w:cs="Arial"/>
                <w:sz w:val="20"/>
                <w:szCs w:val="20"/>
              </w:rPr>
              <w:t>CONTRATACIÓN DIRECTA</w:t>
            </w:r>
          </w:p>
        </w:tc>
        <w:tc>
          <w:tcPr>
            <w:tcW w:w="1545" w:type="dxa"/>
          </w:tcPr>
          <w:p w14:paraId="1AB2F588" w14:textId="77777777" w:rsidR="000E36D9" w:rsidRPr="00F462A0" w:rsidRDefault="000E36D9" w:rsidP="00E30333">
            <w:pPr>
              <w:jc w:val="center"/>
              <w:rPr>
                <w:rFonts w:ascii="Arial" w:hAnsi="Arial" w:cs="Arial"/>
                <w:sz w:val="20"/>
                <w:szCs w:val="20"/>
              </w:rPr>
            </w:pPr>
            <w:r w:rsidRPr="00F462A0">
              <w:rPr>
                <w:rFonts w:ascii="Arial" w:hAnsi="Arial" w:cs="Arial"/>
                <w:sz w:val="20"/>
                <w:szCs w:val="20"/>
              </w:rPr>
              <w:t>516</w:t>
            </w:r>
          </w:p>
        </w:tc>
      </w:tr>
      <w:tr w:rsidR="000E36D9" w:rsidRPr="00F462A0" w14:paraId="05805225" w14:textId="77777777" w:rsidTr="00E30333">
        <w:trPr>
          <w:jc w:val="center"/>
        </w:trPr>
        <w:tc>
          <w:tcPr>
            <w:tcW w:w="4418" w:type="dxa"/>
          </w:tcPr>
          <w:p w14:paraId="400FAAF4" w14:textId="77777777" w:rsidR="000E36D9" w:rsidRPr="00F462A0" w:rsidRDefault="000E36D9" w:rsidP="00E30333">
            <w:pPr>
              <w:rPr>
                <w:rFonts w:ascii="Arial" w:hAnsi="Arial" w:cs="Arial"/>
                <w:b/>
                <w:bCs/>
                <w:sz w:val="20"/>
                <w:szCs w:val="20"/>
              </w:rPr>
            </w:pPr>
            <w:r w:rsidRPr="00F462A0">
              <w:rPr>
                <w:rFonts w:ascii="Arial" w:hAnsi="Arial" w:cs="Arial"/>
                <w:b/>
                <w:bCs/>
                <w:sz w:val="20"/>
                <w:szCs w:val="20"/>
              </w:rPr>
              <w:t>TOTAL</w:t>
            </w:r>
          </w:p>
        </w:tc>
        <w:tc>
          <w:tcPr>
            <w:tcW w:w="1545" w:type="dxa"/>
          </w:tcPr>
          <w:p w14:paraId="341E3266" w14:textId="77777777" w:rsidR="000E36D9" w:rsidRPr="00F462A0" w:rsidRDefault="000E36D9" w:rsidP="00E30333">
            <w:pPr>
              <w:jc w:val="center"/>
              <w:rPr>
                <w:rFonts w:ascii="Arial" w:hAnsi="Arial" w:cs="Arial"/>
                <w:b/>
                <w:bCs/>
                <w:sz w:val="20"/>
                <w:szCs w:val="20"/>
              </w:rPr>
            </w:pPr>
            <w:r w:rsidRPr="00F462A0">
              <w:rPr>
                <w:rFonts w:ascii="Arial" w:hAnsi="Arial" w:cs="Arial"/>
                <w:b/>
                <w:bCs/>
                <w:sz w:val="20"/>
                <w:szCs w:val="20"/>
              </w:rPr>
              <w:t>570</w:t>
            </w:r>
          </w:p>
        </w:tc>
      </w:tr>
    </w:tbl>
    <w:p w14:paraId="1DD5E2E5" w14:textId="2B7F152B" w:rsidR="000E36D9" w:rsidRDefault="000E36D9" w:rsidP="000E36D9">
      <w:pPr>
        <w:pStyle w:val="Prrafodelista"/>
        <w:ind w:left="720"/>
        <w:jc w:val="center"/>
        <w:rPr>
          <w:rFonts w:ascii="Arial" w:hAnsi="Arial" w:cs="Arial"/>
          <w:sz w:val="18"/>
          <w:szCs w:val="18"/>
          <w:lang w:eastAsia="x-none"/>
        </w:rPr>
      </w:pPr>
      <w:r w:rsidRPr="00852125">
        <w:rPr>
          <w:rFonts w:ascii="Arial" w:hAnsi="Arial" w:cs="Arial"/>
          <w:b/>
          <w:sz w:val="18"/>
          <w:szCs w:val="18"/>
          <w:lang w:eastAsia="x-none"/>
        </w:rPr>
        <w:t>Fuente:</w:t>
      </w:r>
      <w:r w:rsidRPr="00852125">
        <w:rPr>
          <w:rFonts w:ascii="Arial" w:hAnsi="Arial" w:cs="Arial"/>
          <w:sz w:val="18"/>
          <w:szCs w:val="18"/>
          <w:lang w:eastAsia="x-none"/>
        </w:rPr>
        <w:t xml:space="preserve"> </w:t>
      </w:r>
      <w:r w:rsidR="00F462A0">
        <w:rPr>
          <w:rFonts w:ascii="Arial" w:hAnsi="Arial" w:cs="Arial"/>
          <w:sz w:val="18"/>
          <w:szCs w:val="18"/>
          <w:lang w:eastAsia="x-none"/>
        </w:rPr>
        <w:t>Contratos</w:t>
      </w:r>
      <w:r w:rsidRPr="00852125">
        <w:rPr>
          <w:rFonts w:ascii="Arial" w:hAnsi="Arial" w:cs="Arial"/>
          <w:sz w:val="18"/>
          <w:szCs w:val="18"/>
          <w:lang w:eastAsia="x-none"/>
        </w:rPr>
        <w:t xml:space="preserve"> – UAERMV, 2020</w:t>
      </w:r>
    </w:p>
    <w:p w14:paraId="5F71F205" w14:textId="689D507F" w:rsidR="000E36D9" w:rsidRPr="006E5FF0" w:rsidRDefault="000E36D9" w:rsidP="000E36D9">
      <w:pPr>
        <w:spacing w:line="240" w:lineRule="auto"/>
        <w:jc w:val="both"/>
        <w:rPr>
          <w:rFonts w:ascii="Arial" w:hAnsi="Arial" w:cs="Arial"/>
        </w:rPr>
      </w:pPr>
      <w:r w:rsidRPr="13C6CBA3">
        <w:rPr>
          <w:rFonts w:ascii="Arial" w:hAnsi="Arial" w:cs="Arial"/>
        </w:rPr>
        <w:lastRenderedPageBreak/>
        <w:t>Atendiendo las solicitudes de modificación al PAA de las diferentes áreas se han publicado</w:t>
      </w:r>
      <w:r>
        <w:rPr>
          <w:rFonts w:ascii="Arial" w:hAnsi="Arial" w:cs="Arial"/>
        </w:rPr>
        <w:t xml:space="preserve"> </w:t>
      </w:r>
      <w:r w:rsidRPr="13C6CBA3">
        <w:rPr>
          <w:rFonts w:ascii="Arial" w:hAnsi="Arial" w:cs="Arial"/>
        </w:rPr>
        <w:t xml:space="preserve">21 versiones del PAA de la entidad en SECOP II. Adicional a esto y </w:t>
      </w:r>
      <w:r w:rsidRPr="13C6CBA3">
        <w:rPr>
          <w:rFonts w:ascii="Arial" w:eastAsia="Arial" w:hAnsi="Arial" w:cs="Arial"/>
        </w:rPr>
        <w:t>en cumplimiento con el manual de contratación de la entidad, se han realizado ajustes tanto en formatos como en procedimientos con el fin de ser eficientes y agiles en los diferentes procesos.</w:t>
      </w:r>
    </w:p>
    <w:p w14:paraId="1F214B44" w14:textId="77777777" w:rsidR="000E36D9" w:rsidRPr="006E5FF0" w:rsidRDefault="000E36D9" w:rsidP="000E36D9">
      <w:pPr>
        <w:spacing w:line="240" w:lineRule="auto"/>
        <w:jc w:val="both"/>
        <w:rPr>
          <w:rFonts w:ascii="Arial" w:hAnsi="Arial" w:cs="Arial"/>
        </w:rPr>
      </w:pPr>
      <w:r w:rsidRPr="006E5FF0">
        <w:rPr>
          <w:rFonts w:ascii="Arial" w:hAnsi="Arial" w:cs="Arial"/>
        </w:rPr>
        <w:t xml:space="preserve">Dentro de la ejecución del Contrato 546 de 2018 se han adelantado las labores de organización física del archivo de las historias laborales, debido a lo cual se han organizado los contratos por vigencia, así: </w:t>
      </w:r>
    </w:p>
    <w:p w14:paraId="5B5135C2" w14:textId="77777777" w:rsidR="000E36D9" w:rsidRPr="006E5FF0" w:rsidRDefault="000E36D9" w:rsidP="000E36D9">
      <w:pPr>
        <w:pStyle w:val="Prrafodelista"/>
        <w:widowControl/>
        <w:numPr>
          <w:ilvl w:val="0"/>
          <w:numId w:val="32"/>
        </w:numPr>
        <w:spacing w:after="160"/>
        <w:contextualSpacing/>
        <w:jc w:val="both"/>
        <w:rPr>
          <w:rFonts w:ascii="Arial" w:hAnsi="Arial" w:cs="Arial"/>
        </w:rPr>
      </w:pPr>
      <w:r w:rsidRPr="006E5FF0">
        <w:rPr>
          <w:rFonts w:ascii="Arial" w:hAnsi="Arial" w:cs="Arial"/>
        </w:rPr>
        <w:t xml:space="preserve">Vigencia 2016 - 15 mts lineales </w:t>
      </w:r>
    </w:p>
    <w:p w14:paraId="55884D4F" w14:textId="77777777" w:rsidR="000E36D9" w:rsidRPr="006E5FF0" w:rsidRDefault="000E36D9" w:rsidP="000E36D9">
      <w:pPr>
        <w:pStyle w:val="Prrafodelista"/>
        <w:widowControl/>
        <w:numPr>
          <w:ilvl w:val="0"/>
          <w:numId w:val="32"/>
        </w:numPr>
        <w:spacing w:after="160"/>
        <w:contextualSpacing/>
        <w:jc w:val="both"/>
        <w:rPr>
          <w:rFonts w:ascii="Arial" w:hAnsi="Arial" w:cs="Arial"/>
        </w:rPr>
      </w:pPr>
      <w:r w:rsidRPr="006E5FF0">
        <w:rPr>
          <w:rFonts w:ascii="Arial" w:hAnsi="Arial" w:cs="Arial"/>
        </w:rPr>
        <w:t xml:space="preserve">Vigencia 2017 - 20 mts lineales </w:t>
      </w:r>
    </w:p>
    <w:p w14:paraId="690AB6E0" w14:textId="77777777" w:rsidR="000E36D9" w:rsidRPr="006E5FF0" w:rsidRDefault="000E36D9" w:rsidP="000E36D9">
      <w:pPr>
        <w:pStyle w:val="Prrafodelista"/>
        <w:widowControl/>
        <w:numPr>
          <w:ilvl w:val="0"/>
          <w:numId w:val="32"/>
        </w:numPr>
        <w:spacing w:after="160"/>
        <w:contextualSpacing/>
        <w:jc w:val="both"/>
        <w:rPr>
          <w:rFonts w:ascii="Arial" w:hAnsi="Arial" w:cs="Arial"/>
        </w:rPr>
      </w:pPr>
      <w:r w:rsidRPr="006E5FF0">
        <w:rPr>
          <w:rFonts w:ascii="Arial" w:hAnsi="Arial" w:cs="Arial"/>
        </w:rPr>
        <w:t>Vigencia 2018 - 25 mts lineales</w:t>
      </w:r>
    </w:p>
    <w:p w14:paraId="5B168DC9" w14:textId="77777777" w:rsidR="000E36D9" w:rsidRPr="006E5FF0" w:rsidRDefault="000E36D9" w:rsidP="000E36D9">
      <w:pPr>
        <w:pStyle w:val="Prrafodelista"/>
        <w:widowControl/>
        <w:numPr>
          <w:ilvl w:val="0"/>
          <w:numId w:val="32"/>
        </w:numPr>
        <w:spacing w:after="160"/>
        <w:contextualSpacing/>
        <w:jc w:val="both"/>
        <w:rPr>
          <w:rFonts w:ascii="Arial" w:hAnsi="Arial" w:cs="Arial"/>
        </w:rPr>
      </w:pPr>
      <w:r w:rsidRPr="006E5FF0">
        <w:rPr>
          <w:rFonts w:ascii="Arial" w:hAnsi="Arial" w:cs="Arial"/>
        </w:rPr>
        <w:t xml:space="preserve">Vigencia 2019 - 10 mts lineales </w:t>
      </w:r>
    </w:p>
    <w:p w14:paraId="0B4A2CC4" w14:textId="77777777" w:rsidR="000E36D9" w:rsidRPr="006E5FF0" w:rsidRDefault="000E36D9" w:rsidP="000E36D9">
      <w:pPr>
        <w:spacing w:line="240" w:lineRule="auto"/>
        <w:jc w:val="both"/>
        <w:rPr>
          <w:rFonts w:ascii="Arial" w:hAnsi="Arial" w:cs="Arial"/>
        </w:rPr>
      </w:pPr>
      <w:r w:rsidRPr="006E5FF0">
        <w:rPr>
          <w:rFonts w:ascii="Arial" w:hAnsi="Arial" w:cs="Arial"/>
        </w:rPr>
        <w:t>Así mismo, se tiene avance de la documentación, trámite y distribución de documentos y cargue en ORFEO, así:</w:t>
      </w:r>
    </w:p>
    <w:p w14:paraId="37A41F64" w14:textId="77777777" w:rsidR="000E36D9" w:rsidRPr="006E5FF0" w:rsidRDefault="000E36D9" w:rsidP="000E36D9">
      <w:pPr>
        <w:pStyle w:val="Prrafodelista"/>
        <w:widowControl/>
        <w:numPr>
          <w:ilvl w:val="0"/>
          <w:numId w:val="33"/>
        </w:numPr>
        <w:spacing w:after="160"/>
        <w:contextualSpacing/>
        <w:jc w:val="both"/>
        <w:rPr>
          <w:rFonts w:ascii="Arial" w:hAnsi="Arial" w:cs="Arial"/>
        </w:rPr>
      </w:pPr>
      <w:r w:rsidRPr="006E5FF0">
        <w:rPr>
          <w:rFonts w:ascii="Arial" w:hAnsi="Arial" w:cs="Arial"/>
        </w:rPr>
        <w:t>De la serie contratos vigencia 2016 se encuentran organizados 15 ML y se tiene la totalidad de estos cargados en la nube.</w:t>
      </w:r>
    </w:p>
    <w:p w14:paraId="2E54FE0B" w14:textId="77777777" w:rsidR="000E36D9" w:rsidRPr="006E5FF0" w:rsidRDefault="000E36D9" w:rsidP="000E36D9">
      <w:pPr>
        <w:pStyle w:val="Prrafodelista"/>
        <w:widowControl/>
        <w:numPr>
          <w:ilvl w:val="0"/>
          <w:numId w:val="33"/>
        </w:numPr>
        <w:spacing w:after="160"/>
        <w:contextualSpacing/>
        <w:jc w:val="both"/>
        <w:rPr>
          <w:rFonts w:ascii="Arial" w:hAnsi="Arial" w:cs="Arial"/>
        </w:rPr>
      </w:pPr>
      <w:r w:rsidRPr="006E5FF0">
        <w:rPr>
          <w:rFonts w:ascii="Arial" w:hAnsi="Arial" w:cs="Arial"/>
        </w:rPr>
        <w:t xml:space="preserve">De la serie contratos Vigencia 2017 se han organizado 20 mts lineales y cargados en la nube 10 mts. </w:t>
      </w:r>
    </w:p>
    <w:p w14:paraId="0DA2C71D" w14:textId="77777777" w:rsidR="000E36D9" w:rsidRPr="006E5FF0" w:rsidRDefault="000E36D9" w:rsidP="000E36D9">
      <w:pPr>
        <w:pStyle w:val="Prrafodelista"/>
        <w:widowControl/>
        <w:numPr>
          <w:ilvl w:val="0"/>
          <w:numId w:val="33"/>
        </w:numPr>
        <w:spacing w:after="160"/>
        <w:contextualSpacing/>
        <w:jc w:val="both"/>
        <w:rPr>
          <w:rFonts w:ascii="Arial" w:hAnsi="Arial" w:cs="Arial"/>
        </w:rPr>
      </w:pPr>
      <w:r w:rsidRPr="006E5FF0">
        <w:rPr>
          <w:rFonts w:ascii="Arial" w:hAnsi="Arial" w:cs="Arial"/>
        </w:rPr>
        <w:t>Vigencia 2018 se han organizado 25 mts lineales.</w:t>
      </w:r>
    </w:p>
    <w:p w14:paraId="38BD5237" w14:textId="77777777" w:rsidR="000E36D9" w:rsidRPr="006E5FF0" w:rsidRDefault="000E36D9" w:rsidP="000E36D9">
      <w:pPr>
        <w:spacing w:line="240" w:lineRule="auto"/>
        <w:jc w:val="both"/>
        <w:rPr>
          <w:rFonts w:ascii="Arial" w:eastAsia="Times New Roman" w:hAnsi="Arial" w:cs="Arial"/>
          <w:color w:val="000000"/>
          <w:bdr w:val="none" w:sz="0" w:space="0" w:color="auto" w:frame="1"/>
          <w:shd w:val="clear" w:color="auto" w:fill="FFFFFF"/>
        </w:rPr>
      </w:pPr>
      <w:r w:rsidRPr="13C6CBA3">
        <w:rPr>
          <w:rFonts w:ascii="Arial" w:hAnsi="Arial" w:cs="Arial"/>
        </w:rPr>
        <w:t xml:space="preserve">Con respecto a la documentación de contratos y los informes derivados de los pasivos exigibles y actividades relacionadas bajo el proceso de Mitigación en masa 2008-2010, se han organizado 96 ML de los cuales 70 ML son de las vigencias 2018 y 26 ML vigencia 2019 es decir, digitalizados correspondientes al 80% y hace falta el cargue en la nube. </w:t>
      </w:r>
    </w:p>
    <w:p w14:paraId="0C124385" w14:textId="32930C79" w:rsidR="00161A63" w:rsidRPr="0084078B" w:rsidRDefault="00DE7BE5" w:rsidP="006A253B">
      <w:pPr>
        <w:pStyle w:val="Ttulo1"/>
        <w:rPr>
          <w:rFonts w:cs="Arial"/>
          <w:sz w:val="22"/>
          <w:szCs w:val="22"/>
        </w:rPr>
      </w:pPr>
      <w:bookmarkStart w:id="232" w:name="_Toc56798378"/>
      <w:r w:rsidRPr="0084078B">
        <w:rPr>
          <w:rFonts w:eastAsia="Times New Roman" w:cs="Arial"/>
          <w:sz w:val="22"/>
          <w:szCs w:val="22"/>
          <w:bdr w:val="none" w:sz="0" w:space="0" w:color="auto" w:frame="1"/>
        </w:rPr>
        <w:t>4</w:t>
      </w:r>
      <w:r w:rsidR="00161A63" w:rsidRPr="0084078B">
        <w:rPr>
          <w:rFonts w:eastAsia="Times New Roman" w:cs="Arial"/>
          <w:sz w:val="22"/>
          <w:szCs w:val="22"/>
          <w:bdr w:val="none" w:sz="0" w:space="0" w:color="auto" w:frame="1"/>
        </w:rPr>
        <w:t xml:space="preserve">. </w:t>
      </w:r>
      <w:r w:rsidR="00161A63" w:rsidRPr="0084078B">
        <w:rPr>
          <w:rFonts w:cs="Arial"/>
          <w:sz w:val="22"/>
          <w:szCs w:val="22"/>
        </w:rPr>
        <w:t>Cambios en el sector o en la población beneficiaria</w:t>
      </w:r>
      <w:bookmarkEnd w:id="232"/>
    </w:p>
    <w:p w14:paraId="5DA1DB01" w14:textId="5786E1C9" w:rsidR="00DA3EB1" w:rsidRPr="006A253B" w:rsidRDefault="00DE7BE5" w:rsidP="006A253B">
      <w:pPr>
        <w:pStyle w:val="Ttulo2"/>
        <w:rPr>
          <w:rFonts w:cs="Arial"/>
          <w:sz w:val="22"/>
        </w:rPr>
      </w:pPr>
      <w:bookmarkStart w:id="233" w:name="_Toc56798379"/>
      <w:r w:rsidRPr="006A253B">
        <w:rPr>
          <w:rFonts w:cs="Arial"/>
          <w:sz w:val="22"/>
        </w:rPr>
        <w:t>4</w:t>
      </w:r>
      <w:r w:rsidR="00A8543A" w:rsidRPr="006A253B">
        <w:rPr>
          <w:rFonts w:cs="Arial"/>
          <w:sz w:val="22"/>
        </w:rPr>
        <w:t>.1 Identificación y descripción de la problemática social.</w:t>
      </w:r>
      <w:bookmarkEnd w:id="233"/>
    </w:p>
    <w:p w14:paraId="494039A2" w14:textId="22F8AE76" w:rsidR="00DA3EB1" w:rsidRPr="00144F25" w:rsidRDefault="00A8543A" w:rsidP="006A253B">
      <w:pPr>
        <w:rPr>
          <w:rFonts w:ascii="Arial" w:hAnsi="Arial" w:cs="Arial"/>
        </w:rPr>
      </w:pPr>
      <w:r w:rsidRPr="006E79C7">
        <w:rPr>
          <w:rFonts w:ascii="Arial" w:hAnsi="Arial" w:cs="Arial"/>
        </w:rPr>
        <w:t>Problemática Social</w:t>
      </w:r>
      <w:r w:rsidR="00DA3EB1" w:rsidRPr="00144F25">
        <w:rPr>
          <w:rFonts w:ascii="Arial" w:hAnsi="Arial" w:cs="Arial"/>
        </w:rPr>
        <w:t xml:space="preserve">: Inadecuadas condiciones de movilidad y demora en los tiempos de desplazamiento en la red vial del Distrito Capital por el deterioro de la malla vial. </w:t>
      </w:r>
    </w:p>
    <w:p w14:paraId="70024C2B" w14:textId="09C355E7" w:rsidR="00DA3EB1" w:rsidRPr="00144F25" w:rsidRDefault="00144F25" w:rsidP="006E79C7">
      <w:pPr>
        <w:spacing w:line="240" w:lineRule="auto"/>
        <w:jc w:val="both"/>
        <w:rPr>
          <w:rFonts w:ascii="Arial" w:hAnsi="Arial" w:cs="Arial"/>
        </w:rPr>
      </w:pPr>
      <w:r w:rsidRPr="006E79C7">
        <w:rPr>
          <w:rFonts w:ascii="Arial" w:hAnsi="Arial" w:cs="Arial"/>
          <w:b/>
        </w:rPr>
        <w:t>Descripción de l</w:t>
      </w:r>
      <w:r w:rsidR="00A8543A" w:rsidRPr="006E79C7">
        <w:rPr>
          <w:rFonts w:ascii="Arial" w:hAnsi="Arial" w:cs="Arial"/>
          <w:b/>
        </w:rPr>
        <w:t>a Problemática Social:</w:t>
      </w:r>
      <w:r w:rsidR="00A8543A" w:rsidRPr="006E79C7">
        <w:rPr>
          <w:rFonts w:ascii="Arial" w:hAnsi="Arial" w:cs="Arial"/>
        </w:rPr>
        <w:t xml:space="preserve"> </w:t>
      </w:r>
      <w:r w:rsidR="00DA3EB1" w:rsidRPr="00144F25">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2834B422" w14:textId="7DB716D4" w:rsidR="00DA3EB1" w:rsidRPr="00144F25" w:rsidRDefault="00DA3EB1" w:rsidP="006E79C7">
      <w:pPr>
        <w:spacing w:line="240" w:lineRule="auto"/>
        <w:jc w:val="both"/>
        <w:rPr>
          <w:rFonts w:ascii="Arial" w:hAnsi="Arial" w:cs="Arial"/>
        </w:rPr>
      </w:pPr>
      <w:r w:rsidRPr="00144F25">
        <w:rPr>
          <w:rFonts w:ascii="Arial" w:hAnsi="Arial" w:cs="Arial"/>
        </w:rPr>
        <w:t xml:space="preserve">Entre las causas principales de </w:t>
      </w:r>
      <w:r w:rsidR="00C64277" w:rsidRPr="00144F25">
        <w:rPr>
          <w:rFonts w:ascii="Arial" w:hAnsi="Arial" w:cs="Arial"/>
        </w:rPr>
        <w:t>esta</w:t>
      </w:r>
      <w:r w:rsidRPr="00144F25">
        <w:rPr>
          <w:rFonts w:ascii="Arial" w:hAnsi="Arial" w:cs="Arial"/>
        </w:rPr>
        <w:t xml:space="preserve"> problemática se tienen:</w:t>
      </w:r>
    </w:p>
    <w:p w14:paraId="5E2CA59B" w14:textId="77777777" w:rsidR="00DA3EB1" w:rsidRPr="00144F25" w:rsidRDefault="00DA3EB1" w:rsidP="006E79C7">
      <w:pPr>
        <w:spacing w:line="240" w:lineRule="auto"/>
        <w:jc w:val="both"/>
        <w:rPr>
          <w:rFonts w:ascii="Arial" w:hAnsi="Arial" w:cs="Arial"/>
        </w:rPr>
      </w:pPr>
      <w:r w:rsidRPr="00144F25">
        <w:rPr>
          <w:rFonts w:ascii="Arial" w:hAnsi="Arial" w:cs="Arial"/>
        </w:rPr>
        <w:t>Deterioro y daño de la malla vial de la ciudad. Así, las escasas y desarticuladas acciones de mantenimiento y rehabilitación de los pavimentos existentes, una vez se generan desgastes de la carpeta asfáltica en las vías, originan fallos que afectan la estructura, así conllevan al aumento de costos y tiempo de las intervenciones.</w:t>
      </w:r>
    </w:p>
    <w:p w14:paraId="541E3350" w14:textId="77777777" w:rsidR="00DA3EB1" w:rsidRPr="00144F25" w:rsidRDefault="00DA3EB1" w:rsidP="006E79C7">
      <w:pPr>
        <w:spacing w:line="240" w:lineRule="auto"/>
        <w:jc w:val="both"/>
        <w:rPr>
          <w:rFonts w:ascii="Arial" w:hAnsi="Arial" w:cs="Arial"/>
        </w:rPr>
      </w:pPr>
      <w:r w:rsidRPr="00144F25">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3F299223" w14:textId="6BCFE9FF" w:rsidR="00936FD7" w:rsidRPr="00144F25" w:rsidRDefault="00DA3EB1" w:rsidP="006E79C7">
      <w:pPr>
        <w:spacing w:line="240" w:lineRule="auto"/>
        <w:jc w:val="both"/>
        <w:rPr>
          <w:rFonts w:ascii="Arial" w:hAnsi="Arial" w:cs="Arial"/>
        </w:rPr>
      </w:pPr>
      <w:r w:rsidRPr="00144F25">
        <w:rPr>
          <w:rFonts w:ascii="Arial" w:hAnsi="Arial" w:cs="Arial"/>
        </w:rPr>
        <w:t>Falta de coordinación efectiva entre entidades responsables de llevar a cabo el mantenimiento y rehabilitación de la malla vial.</w:t>
      </w:r>
    </w:p>
    <w:p w14:paraId="70D00DE5" w14:textId="68B35B2F" w:rsidR="007B284D" w:rsidRPr="00BB1719" w:rsidRDefault="00936FD7" w:rsidP="00936FD7">
      <w:pPr>
        <w:pStyle w:val="Descripcin"/>
        <w:spacing w:after="0"/>
        <w:jc w:val="center"/>
        <w:rPr>
          <w:rFonts w:ascii="Arial" w:hAnsi="Arial" w:cs="Arial"/>
        </w:rPr>
      </w:pPr>
      <w:bookmarkStart w:id="234" w:name="_Toc56798439"/>
      <w:r w:rsidRPr="00BB1719">
        <w:rPr>
          <w:rFonts w:ascii="Arial" w:hAnsi="Arial" w:cs="Arial"/>
        </w:rPr>
        <w:lastRenderedPageBreak/>
        <w:t xml:space="preserve">Tabla </w:t>
      </w:r>
      <w:r w:rsidRPr="00BB1719">
        <w:rPr>
          <w:rFonts w:ascii="Arial" w:hAnsi="Arial" w:cs="Arial"/>
          <w:color w:val="2B579A"/>
          <w:shd w:val="clear" w:color="auto" w:fill="E6E6E6"/>
        </w:rPr>
        <w:fldChar w:fldCharType="begin"/>
      </w:r>
      <w:r w:rsidRPr="00BB1719">
        <w:rPr>
          <w:rFonts w:ascii="Arial" w:hAnsi="Arial" w:cs="Arial"/>
        </w:rPr>
        <w:instrText xml:space="preserve"> SEQ Tabla \* ARABIC </w:instrText>
      </w:r>
      <w:r w:rsidRPr="00BB1719">
        <w:rPr>
          <w:rFonts w:ascii="Arial" w:hAnsi="Arial" w:cs="Arial"/>
          <w:color w:val="2B579A"/>
          <w:shd w:val="clear" w:color="auto" w:fill="E6E6E6"/>
        </w:rPr>
        <w:fldChar w:fldCharType="separate"/>
      </w:r>
      <w:r w:rsidR="00B10538">
        <w:rPr>
          <w:rFonts w:ascii="Arial" w:hAnsi="Arial" w:cs="Arial"/>
          <w:noProof/>
        </w:rPr>
        <w:t>27</w:t>
      </w:r>
      <w:r w:rsidRPr="00BB1719">
        <w:rPr>
          <w:rFonts w:ascii="Arial" w:hAnsi="Arial" w:cs="Arial"/>
          <w:color w:val="2B579A"/>
          <w:shd w:val="clear" w:color="auto" w:fill="E6E6E6"/>
        </w:rPr>
        <w:fldChar w:fldCharType="end"/>
      </w:r>
      <w:r w:rsidRPr="00BB1719">
        <w:rPr>
          <w:rFonts w:ascii="Arial" w:hAnsi="Arial" w:cs="Arial"/>
        </w:rPr>
        <w:t xml:space="preserve">. </w:t>
      </w:r>
      <w:r w:rsidR="007B284D" w:rsidRPr="00BB1719">
        <w:rPr>
          <w:rFonts w:ascii="Arial" w:hAnsi="Arial" w:cs="Arial"/>
          <w:b w:val="0"/>
          <w:bCs w:val="0"/>
        </w:rPr>
        <w:t>Población por atender:</w:t>
      </w:r>
      <w:bookmarkEnd w:id="234"/>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17"/>
        <w:gridCol w:w="1181"/>
        <w:gridCol w:w="1213"/>
        <w:gridCol w:w="1017"/>
        <w:gridCol w:w="1100"/>
      </w:tblGrid>
      <w:tr w:rsidR="00BB1719" w:rsidRPr="00BB1719" w14:paraId="68DFDD01" w14:textId="72BC5EC6" w:rsidTr="00BB1719">
        <w:trPr>
          <w:trHeight w:val="20"/>
          <w:jc w:val="center"/>
        </w:trPr>
        <w:tc>
          <w:tcPr>
            <w:tcW w:w="2689" w:type="dxa"/>
            <w:shd w:val="clear" w:color="auto" w:fill="D2CAB6" w:themeFill="background2" w:themeFillShade="E6"/>
            <w:noWrap/>
            <w:vAlign w:val="center"/>
            <w:hideMark/>
          </w:tcPr>
          <w:p w14:paraId="00C3F210" w14:textId="77777777" w:rsidR="00BB1719" w:rsidRPr="00BB1719" w:rsidRDefault="00BB1719" w:rsidP="00BB1719">
            <w:pPr>
              <w:spacing w:after="0" w:line="240" w:lineRule="auto"/>
              <w:jc w:val="center"/>
              <w:rPr>
                <w:rFonts w:ascii="Arial" w:eastAsia="Times New Roman" w:hAnsi="Arial" w:cs="Arial"/>
                <w:b/>
                <w:bCs/>
                <w:color w:val="000000"/>
                <w:sz w:val="18"/>
                <w:szCs w:val="18"/>
              </w:rPr>
            </w:pPr>
            <w:r w:rsidRPr="00BB1719">
              <w:rPr>
                <w:rFonts w:ascii="Arial" w:eastAsia="Times New Roman" w:hAnsi="Arial" w:cs="Arial"/>
                <w:b/>
                <w:bCs/>
                <w:color w:val="000000"/>
                <w:sz w:val="18"/>
                <w:szCs w:val="18"/>
              </w:rPr>
              <w:t>Localidad</w:t>
            </w:r>
          </w:p>
        </w:tc>
        <w:tc>
          <w:tcPr>
            <w:tcW w:w="1017" w:type="dxa"/>
            <w:shd w:val="clear" w:color="auto" w:fill="D2CAB6" w:themeFill="background2" w:themeFillShade="E6"/>
            <w:noWrap/>
            <w:vAlign w:val="center"/>
            <w:hideMark/>
          </w:tcPr>
          <w:p w14:paraId="7829FECA" w14:textId="77777777" w:rsidR="00BB1719" w:rsidRPr="00BB1719" w:rsidRDefault="00BB1719" w:rsidP="00BB1719">
            <w:pPr>
              <w:spacing w:after="0" w:line="240" w:lineRule="auto"/>
              <w:jc w:val="center"/>
              <w:rPr>
                <w:rFonts w:ascii="Arial" w:eastAsia="Times New Roman" w:hAnsi="Arial" w:cs="Arial"/>
                <w:b/>
                <w:bCs/>
                <w:color w:val="000000"/>
                <w:sz w:val="18"/>
                <w:szCs w:val="18"/>
              </w:rPr>
            </w:pPr>
            <w:r w:rsidRPr="00BB1719">
              <w:rPr>
                <w:rFonts w:ascii="Arial" w:eastAsia="Times New Roman" w:hAnsi="Arial" w:cs="Arial"/>
                <w:b/>
                <w:bCs/>
                <w:color w:val="000000"/>
                <w:sz w:val="18"/>
                <w:szCs w:val="18"/>
              </w:rPr>
              <w:t>2016</w:t>
            </w:r>
          </w:p>
        </w:tc>
        <w:tc>
          <w:tcPr>
            <w:tcW w:w="1181" w:type="dxa"/>
            <w:shd w:val="clear" w:color="auto" w:fill="D2CAB6" w:themeFill="background2" w:themeFillShade="E6"/>
            <w:noWrap/>
            <w:vAlign w:val="center"/>
            <w:hideMark/>
          </w:tcPr>
          <w:p w14:paraId="7E208750"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2017</w:t>
            </w:r>
          </w:p>
        </w:tc>
        <w:tc>
          <w:tcPr>
            <w:tcW w:w="1213" w:type="dxa"/>
            <w:shd w:val="clear" w:color="auto" w:fill="D2CAB6" w:themeFill="background2" w:themeFillShade="E6"/>
            <w:noWrap/>
            <w:vAlign w:val="center"/>
            <w:hideMark/>
          </w:tcPr>
          <w:p w14:paraId="40F3FE13"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2018</w:t>
            </w:r>
          </w:p>
        </w:tc>
        <w:tc>
          <w:tcPr>
            <w:tcW w:w="1017" w:type="dxa"/>
            <w:shd w:val="clear" w:color="auto" w:fill="D2CAB6" w:themeFill="background2" w:themeFillShade="E6"/>
            <w:noWrap/>
            <w:vAlign w:val="center"/>
            <w:hideMark/>
          </w:tcPr>
          <w:p w14:paraId="6B66FC09"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2019</w:t>
            </w:r>
          </w:p>
        </w:tc>
        <w:tc>
          <w:tcPr>
            <w:tcW w:w="1100" w:type="dxa"/>
            <w:shd w:val="clear" w:color="auto" w:fill="D2CAB6" w:themeFill="background2" w:themeFillShade="E6"/>
            <w:vAlign w:val="center"/>
          </w:tcPr>
          <w:p w14:paraId="3F8CBC41" w14:textId="6E0C90D4"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2020</w:t>
            </w:r>
          </w:p>
        </w:tc>
      </w:tr>
      <w:tr w:rsidR="00BB1719" w:rsidRPr="00BB1719" w14:paraId="3B3C15D4" w14:textId="151ED9DD" w:rsidTr="00BB1719">
        <w:trPr>
          <w:trHeight w:val="20"/>
          <w:jc w:val="center"/>
        </w:trPr>
        <w:tc>
          <w:tcPr>
            <w:tcW w:w="2689" w:type="dxa"/>
            <w:shd w:val="clear" w:color="auto" w:fill="auto"/>
            <w:noWrap/>
            <w:vAlign w:val="bottom"/>
            <w:hideMark/>
          </w:tcPr>
          <w:p w14:paraId="6F2E5364" w14:textId="674207C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Antonio Nariño</w:t>
            </w:r>
          </w:p>
        </w:tc>
        <w:tc>
          <w:tcPr>
            <w:tcW w:w="1017" w:type="dxa"/>
            <w:shd w:val="clear" w:color="auto" w:fill="auto"/>
            <w:noWrap/>
            <w:vAlign w:val="center"/>
            <w:hideMark/>
          </w:tcPr>
          <w:p w14:paraId="5F420FF9" w14:textId="02F07E6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109.277</w:t>
            </w:r>
          </w:p>
        </w:tc>
        <w:tc>
          <w:tcPr>
            <w:tcW w:w="1181" w:type="dxa"/>
            <w:shd w:val="clear" w:color="auto" w:fill="auto"/>
            <w:noWrap/>
            <w:vAlign w:val="center"/>
            <w:hideMark/>
          </w:tcPr>
          <w:p w14:paraId="046BABF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109.254</w:t>
            </w:r>
          </w:p>
        </w:tc>
        <w:tc>
          <w:tcPr>
            <w:tcW w:w="1213" w:type="dxa"/>
            <w:shd w:val="clear" w:color="auto" w:fill="auto"/>
            <w:noWrap/>
            <w:vAlign w:val="center"/>
            <w:hideMark/>
          </w:tcPr>
          <w:p w14:paraId="31B1A4E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109.199</w:t>
            </w:r>
          </w:p>
        </w:tc>
        <w:tc>
          <w:tcPr>
            <w:tcW w:w="1017" w:type="dxa"/>
            <w:shd w:val="clear" w:color="auto" w:fill="auto"/>
            <w:noWrap/>
            <w:vAlign w:val="center"/>
            <w:hideMark/>
          </w:tcPr>
          <w:p w14:paraId="07113C1F" w14:textId="6A783AC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109.104</w:t>
            </w:r>
          </w:p>
        </w:tc>
        <w:tc>
          <w:tcPr>
            <w:tcW w:w="1100" w:type="dxa"/>
            <w:vAlign w:val="center"/>
          </w:tcPr>
          <w:p w14:paraId="5B98BB5D" w14:textId="5E3E003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108.976</w:t>
            </w:r>
          </w:p>
        </w:tc>
      </w:tr>
      <w:tr w:rsidR="00BB1719" w:rsidRPr="00BB1719" w14:paraId="579BCFF7" w14:textId="0D58D4F3" w:rsidTr="00BB1719">
        <w:trPr>
          <w:trHeight w:val="20"/>
          <w:jc w:val="center"/>
        </w:trPr>
        <w:tc>
          <w:tcPr>
            <w:tcW w:w="2689" w:type="dxa"/>
            <w:shd w:val="clear" w:color="auto" w:fill="auto"/>
            <w:noWrap/>
            <w:vAlign w:val="bottom"/>
            <w:hideMark/>
          </w:tcPr>
          <w:p w14:paraId="0B1E3212" w14:textId="66E9D19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Barrios Unidos</w:t>
            </w:r>
          </w:p>
        </w:tc>
        <w:tc>
          <w:tcPr>
            <w:tcW w:w="1017" w:type="dxa"/>
            <w:shd w:val="clear" w:color="auto" w:fill="auto"/>
            <w:noWrap/>
            <w:vAlign w:val="center"/>
            <w:hideMark/>
          </w:tcPr>
          <w:p w14:paraId="20739E07" w14:textId="7A101BC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263.883</w:t>
            </w:r>
          </w:p>
        </w:tc>
        <w:tc>
          <w:tcPr>
            <w:tcW w:w="1181" w:type="dxa"/>
            <w:shd w:val="clear" w:color="auto" w:fill="auto"/>
            <w:noWrap/>
            <w:vAlign w:val="center"/>
            <w:hideMark/>
          </w:tcPr>
          <w:p w14:paraId="0E8242F2"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267.106</w:t>
            </w:r>
          </w:p>
        </w:tc>
        <w:tc>
          <w:tcPr>
            <w:tcW w:w="1213" w:type="dxa"/>
            <w:shd w:val="clear" w:color="auto" w:fill="auto"/>
            <w:noWrap/>
            <w:vAlign w:val="center"/>
            <w:hideMark/>
          </w:tcPr>
          <w:p w14:paraId="364EED92"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270.280</w:t>
            </w:r>
          </w:p>
        </w:tc>
        <w:tc>
          <w:tcPr>
            <w:tcW w:w="1017" w:type="dxa"/>
            <w:shd w:val="clear" w:color="auto" w:fill="auto"/>
            <w:noWrap/>
            <w:vAlign w:val="center"/>
            <w:hideMark/>
          </w:tcPr>
          <w:p w14:paraId="0CFCC199" w14:textId="5F1F2B2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273.396</w:t>
            </w:r>
          </w:p>
        </w:tc>
        <w:tc>
          <w:tcPr>
            <w:tcW w:w="1100" w:type="dxa"/>
            <w:vAlign w:val="center"/>
          </w:tcPr>
          <w:p w14:paraId="23EE32EA" w14:textId="30CC27E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276.453</w:t>
            </w:r>
          </w:p>
        </w:tc>
      </w:tr>
      <w:tr w:rsidR="00BB1719" w:rsidRPr="00BB1719" w14:paraId="5E9F2CA0" w14:textId="0423FD2C" w:rsidTr="00BB1719">
        <w:trPr>
          <w:trHeight w:val="20"/>
          <w:jc w:val="center"/>
        </w:trPr>
        <w:tc>
          <w:tcPr>
            <w:tcW w:w="2689" w:type="dxa"/>
            <w:shd w:val="clear" w:color="auto" w:fill="auto"/>
            <w:noWrap/>
            <w:vAlign w:val="bottom"/>
            <w:hideMark/>
          </w:tcPr>
          <w:p w14:paraId="0F861837" w14:textId="1A16C62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Bosa</w:t>
            </w:r>
          </w:p>
        </w:tc>
        <w:tc>
          <w:tcPr>
            <w:tcW w:w="1017" w:type="dxa"/>
            <w:shd w:val="clear" w:color="auto" w:fill="auto"/>
            <w:noWrap/>
            <w:vAlign w:val="center"/>
            <w:hideMark/>
          </w:tcPr>
          <w:p w14:paraId="265BB586" w14:textId="15C93D3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709.039</w:t>
            </w:r>
          </w:p>
        </w:tc>
        <w:tc>
          <w:tcPr>
            <w:tcW w:w="1181" w:type="dxa"/>
            <w:shd w:val="clear" w:color="auto" w:fill="auto"/>
            <w:noWrap/>
            <w:vAlign w:val="center"/>
            <w:hideMark/>
          </w:tcPr>
          <w:p w14:paraId="274F8A5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731.047</w:t>
            </w:r>
          </w:p>
        </w:tc>
        <w:tc>
          <w:tcPr>
            <w:tcW w:w="1213" w:type="dxa"/>
            <w:shd w:val="clear" w:color="auto" w:fill="auto"/>
            <w:noWrap/>
            <w:vAlign w:val="center"/>
            <w:hideMark/>
          </w:tcPr>
          <w:p w14:paraId="317B932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753.496</w:t>
            </w:r>
          </w:p>
        </w:tc>
        <w:tc>
          <w:tcPr>
            <w:tcW w:w="1017" w:type="dxa"/>
            <w:shd w:val="clear" w:color="auto" w:fill="auto"/>
            <w:noWrap/>
            <w:vAlign w:val="center"/>
            <w:hideMark/>
          </w:tcPr>
          <w:p w14:paraId="6CC86387" w14:textId="61B48B9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776.363</w:t>
            </w:r>
          </w:p>
        </w:tc>
        <w:tc>
          <w:tcPr>
            <w:tcW w:w="1100" w:type="dxa"/>
            <w:vAlign w:val="center"/>
          </w:tcPr>
          <w:p w14:paraId="73B4435E" w14:textId="19AB450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799.660</w:t>
            </w:r>
          </w:p>
        </w:tc>
      </w:tr>
      <w:tr w:rsidR="00BB1719" w:rsidRPr="00BB1719" w14:paraId="01D8D4D1" w14:textId="65896ACD" w:rsidTr="00BB1719">
        <w:trPr>
          <w:trHeight w:val="20"/>
          <w:jc w:val="center"/>
        </w:trPr>
        <w:tc>
          <w:tcPr>
            <w:tcW w:w="2689" w:type="dxa"/>
            <w:shd w:val="clear" w:color="auto" w:fill="auto"/>
            <w:noWrap/>
            <w:vAlign w:val="bottom"/>
            <w:hideMark/>
          </w:tcPr>
          <w:p w14:paraId="1B7FD643" w14:textId="477F893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Chapinero</w:t>
            </w:r>
          </w:p>
        </w:tc>
        <w:tc>
          <w:tcPr>
            <w:tcW w:w="1017" w:type="dxa"/>
            <w:shd w:val="clear" w:color="auto" w:fill="auto"/>
            <w:noWrap/>
            <w:vAlign w:val="center"/>
            <w:hideMark/>
          </w:tcPr>
          <w:p w14:paraId="124B7D8B" w14:textId="657630F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126.951</w:t>
            </w:r>
          </w:p>
        </w:tc>
        <w:tc>
          <w:tcPr>
            <w:tcW w:w="1181" w:type="dxa"/>
            <w:shd w:val="clear" w:color="auto" w:fill="auto"/>
            <w:noWrap/>
            <w:vAlign w:val="center"/>
            <w:hideMark/>
          </w:tcPr>
          <w:p w14:paraId="751BEF9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126.591</w:t>
            </w:r>
          </w:p>
        </w:tc>
        <w:tc>
          <w:tcPr>
            <w:tcW w:w="1213" w:type="dxa"/>
            <w:shd w:val="clear" w:color="auto" w:fill="auto"/>
            <w:noWrap/>
            <w:vAlign w:val="center"/>
            <w:hideMark/>
          </w:tcPr>
          <w:p w14:paraId="4BC4947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126.192</w:t>
            </w:r>
          </w:p>
        </w:tc>
        <w:tc>
          <w:tcPr>
            <w:tcW w:w="1017" w:type="dxa"/>
            <w:shd w:val="clear" w:color="auto" w:fill="auto"/>
            <w:noWrap/>
            <w:vAlign w:val="center"/>
            <w:hideMark/>
          </w:tcPr>
          <w:p w14:paraId="4F802358" w14:textId="20ED2D5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125.750</w:t>
            </w:r>
          </w:p>
        </w:tc>
        <w:tc>
          <w:tcPr>
            <w:tcW w:w="1100" w:type="dxa"/>
            <w:vAlign w:val="center"/>
          </w:tcPr>
          <w:p w14:paraId="63D32BD6" w14:textId="3471861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125.294</w:t>
            </w:r>
          </w:p>
        </w:tc>
      </w:tr>
      <w:tr w:rsidR="00BB1719" w:rsidRPr="00BB1719" w14:paraId="6CA5F426" w14:textId="3745AA20" w:rsidTr="00BB1719">
        <w:trPr>
          <w:trHeight w:val="20"/>
          <w:jc w:val="center"/>
        </w:trPr>
        <w:tc>
          <w:tcPr>
            <w:tcW w:w="2689" w:type="dxa"/>
            <w:shd w:val="clear" w:color="auto" w:fill="auto"/>
            <w:noWrap/>
            <w:vAlign w:val="bottom"/>
            <w:hideMark/>
          </w:tcPr>
          <w:p w14:paraId="76691457" w14:textId="2A97C35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Ciudad Bolívar</w:t>
            </w:r>
          </w:p>
        </w:tc>
        <w:tc>
          <w:tcPr>
            <w:tcW w:w="1017" w:type="dxa"/>
            <w:shd w:val="clear" w:color="auto" w:fill="auto"/>
            <w:noWrap/>
            <w:vAlign w:val="center"/>
            <w:hideMark/>
          </w:tcPr>
          <w:p w14:paraId="383E3336" w14:textId="6854649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719.700</w:t>
            </w:r>
          </w:p>
        </w:tc>
        <w:tc>
          <w:tcPr>
            <w:tcW w:w="1181" w:type="dxa"/>
            <w:shd w:val="clear" w:color="auto" w:fill="auto"/>
            <w:noWrap/>
            <w:vAlign w:val="center"/>
            <w:hideMark/>
          </w:tcPr>
          <w:p w14:paraId="453F74D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733.859</w:t>
            </w:r>
          </w:p>
        </w:tc>
        <w:tc>
          <w:tcPr>
            <w:tcW w:w="1213" w:type="dxa"/>
            <w:shd w:val="clear" w:color="auto" w:fill="auto"/>
            <w:noWrap/>
            <w:vAlign w:val="center"/>
            <w:hideMark/>
          </w:tcPr>
          <w:p w14:paraId="2E72F86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748.012</w:t>
            </w:r>
          </w:p>
        </w:tc>
        <w:tc>
          <w:tcPr>
            <w:tcW w:w="1017" w:type="dxa"/>
            <w:shd w:val="clear" w:color="auto" w:fill="auto"/>
            <w:noWrap/>
            <w:vAlign w:val="center"/>
            <w:hideMark/>
          </w:tcPr>
          <w:p w14:paraId="0BAFA6FD" w14:textId="3581B29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762.184</w:t>
            </w:r>
          </w:p>
        </w:tc>
        <w:tc>
          <w:tcPr>
            <w:tcW w:w="1100" w:type="dxa"/>
            <w:vAlign w:val="center"/>
          </w:tcPr>
          <w:p w14:paraId="069C715C" w14:textId="55EE048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776.351</w:t>
            </w:r>
          </w:p>
        </w:tc>
      </w:tr>
      <w:tr w:rsidR="00BB1719" w:rsidRPr="00BB1719" w14:paraId="0CD31E5C" w14:textId="3AB580D5" w:rsidTr="00BB1719">
        <w:trPr>
          <w:trHeight w:val="20"/>
          <w:jc w:val="center"/>
        </w:trPr>
        <w:tc>
          <w:tcPr>
            <w:tcW w:w="2689" w:type="dxa"/>
            <w:shd w:val="clear" w:color="auto" w:fill="auto"/>
            <w:noWrap/>
            <w:vAlign w:val="bottom"/>
            <w:hideMark/>
          </w:tcPr>
          <w:p w14:paraId="35945782" w14:textId="4CC26F18"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Engativá</w:t>
            </w:r>
          </w:p>
        </w:tc>
        <w:tc>
          <w:tcPr>
            <w:tcW w:w="1017" w:type="dxa"/>
            <w:shd w:val="clear" w:color="auto" w:fill="auto"/>
            <w:noWrap/>
            <w:vAlign w:val="center"/>
            <w:hideMark/>
          </w:tcPr>
          <w:p w14:paraId="16EDD9E4" w14:textId="1C05FF3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873.243</w:t>
            </w:r>
          </w:p>
        </w:tc>
        <w:tc>
          <w:tcPr>
            <w:tcW w:w="1181" w:type="dxa"/>
            <w:shd w:val="clear" w:color="auto" w:fill="auto"/>
            <w:noWrap/>
            <w:vAlign w:val="center"/>
            <w:hideMark/>
          </w:tcPr>
          <w:p w14:paraId="3DCCB42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878.434</w:t>
            </w:r>
          </w:p>
        </w:tc>
        <w:tc>
          <w:tcPr>
            <w:tcW w:w="1213" w:type="dxa"/>
            <w:shd w:val="clear" w:color="auto" w:fill="auto"/>
            <w:noWrap/>
            <w:vAlign w:val="center"/>
            <w:hideMark/>
          </w:tcPr>
          <w:p w14:paraId="7127279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883.319</w:t>
            </w:r>
          </w:p>
        </w:tc>
        <w:tc>
          <w:tcPr>
            <w:tcW w:w="1017" w:type="dxa"/>
            <w:shd w:val="clear" w:color="auto" w:fill="auto"/>
            <w:noWrap/>
            <w:vAlign w:val="center"/>
            <w:hideMark/>
          </w:tcPr>
          <w:p w14:paraId="062677EB" w14:textId="51B9895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887.886</w:t>
            </w:r>
          </w:p>
        </w:tc>
        <w:tc>
          <w:tcPr>
            <w:tcW w:w="1100" w:type="dxa"/>
            <w:vAlign w:val="center"/>
          </w:tcPr>
          <w:p w14:paraId="601C3DE0" w14:textId="477399B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892.169</w:t>
            </w:r>
          </w:p>
        </w:tc>
      </w:tr>
      <w:tr w:rsidR="00BB1719" w:rsidRPr="00BB1719" w14:paraId="7CD3FB23" w14:textId="367E93B1" w:rsidTr="00BB1719">
        <w:trPr>
          <w:trHeight w:val="20"/>
          <w:jc w:val="center"/>
        </w:trPr>
        <w:tc>
          <w:tcPr>
            <w:tcW w:w="2689" w:type="dxa"/>
            <w:shd w:val="clear" w:color="auto" w:fill="auto"/>
            <w:noWrap/>
            <w:vAlign w:val="bottom"/>
            <w:hideMark/>
          </w:tcPr>
          <w:p w14:paraId="1A405470" w14:textId="03B4E45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Fontibón</w:t>
            </w:r>
          </w:p>
        </w:tc>
        <w:tc>
          <w:tcPr>
            <w:tcW w:w="1017" w:type="dxa"/>
            <w:shd w:val="clear" w:color="auto" w:fill="auto"/>
            <w:noWrap/>
            <w:vAlign w:val="center"/>
            <w:hideMark/>
          </w:tcPr>
          <w:p w14:paraId="30F41C30" w14:textId="168A0F3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403.519</w:t>
            </w:r>
          </w:p>
        </w:tc>
        <w:tc>
          <w:tcPr>
            <w:tcW w:w="1181" w:type="dxa"/>
            <w:shd w:val="clear" w:color="auto" w:fill="auto"/>
            <w:noWrap/>
            <w:vAlign w:val="center"/>
            <w:hideMark/>
          </w:tcPr>
          <w:p w14:paraId="1FEA2C9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413.734</w:t>
            </w:r>
          </w:p>
        </w:tc>
        <w:tc>
          <w:tcPr>
            <w:tcW w:w="1213" w:type="dxa"/>
            <w:shd w:val="clear" w:color="auto" w:fill="auto"/>
            <w:noWrap/>
            <w:vAlign w:val="center"/>
            <w:hideMark/>
          </w:tcPr>
          <w:p w14:paraId="75BC62F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424.038</w:t>
            </w:r>
          </w:p>
        </w:tc>
        <w:tc>
          <w:tcPr>
            <w:tcW w:w="1017" w:type="dxa"/>
            <w:shd w:val="clear" w:color="auto" w:fill="auto"/>
            <w:noWrap/>
            <w:vAlign w:val="center"/>
            <w:hideMark/>
          </w:tcPr>
          <w:p w14:paraId="572D3841" w14:textId="6182257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434.446</w:t>
            </w:r>
          </w:p>
        </w:tc>
        <w:tc>
          <w:tcPr>
            <w:tcW w:w="1100" w:type="dxa"/>
            <w:vAlign w:val="center"/>
          </w:tcPr>
          <w:p w14:paraId="30F4B48F" w14:textId="1B4E49C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444.951</w:t>
            </w:r>
          </w:p>
        </w:tc>
      </w:tr>
      <w:tr w:rsidR="00BB1719" w:rsidRPr="00BB1719" w14:paraId="65D12B80" w14:textId="36BFA1D3" w:rsidTr="00BB1719">
        <w:trPr>
          <w:trHeight w:val="20"/>
          <w:jc w:val="center"/>
        </w:trPr>
        <w:tc>
          <w:tcPr>
            <w:tcW w:w="2689" w:type="dxa"/>
            <w:shd w:val="clear" w:color="auto" w:fill="auto"/>
            <w:noWrap/>
            <w:vAlign w:val="bottom"/>
            <w:hideMark/>
          </w:tcPr>
          <w:p w14:paraId="6B5672A3" w14:textId="559392A8"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Kennedy</w:t>
            </w:r>
          </w:p>
        </w:tc>
        <w:tc>
          <w:tcPr>
            <w:tcW w:w="1017" w:type="dxa"/>
            <w:shd w:val="clear" w:color="auto" w:fill="auto"/>
            <w:noWrap/>
            <w:vAlign w:val="center"/>
            <w:hideMark/>
          </w:tcPr>
          <w:p w14:paraId="6E78BA0B" w14:textId="641734D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1.187.315</w:t>
            </w:r>
          </w:p>
        </w:tc>
        <w:tc>
          <w:tcPr>
            <w:tcW w:w="1181" w:type="dxa"/>
            <w:shd w:val="clear" w:color="auto" w:fill="auto"/>
            <w:noWrap/>
            <w:vAlign w:val="center"/>
            <w:hideMark/>
          </w:tcPr>
          <w:p w14:paraId="2886285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1.208.980</w:t>
            </w:r>
          </w:p>
        </w:tc>
        <w:tc>
          <w:tcPr>
            <w:tcW w:w="1213" w:type="dxa"/>
            <w:shd w:val="clear" w:color="auto" w:fill="auto"/>
            <w:noWrap/>
            <w:vAlign w:val="center"/>
            <w:hideMark/>
          </w:tcPr>
          <w:p w14:paraId="3DC569B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1.230.539</w:t>
            </w:r>
          </w:p>
        </w:tc>
        <w:tc>
          <w:tcPr>
            <w:tcW w:w="1017" w:type="dxa"/>
            <w:shd w:val="clear" w:color="auto" w:fill="auto"/>
            <w:noWrap/>
            <w:vAlign w:val="center"/>
            <w:hideMark/>
          </w:tcPr>
          <w:p w14:paraId="597482F7" w14:textId="3D704CC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1.252.014</w:t>
            </w:r>
          </w:p>
        </w:tc>
        <w:tc>
          <w:tcPr>
            <w:tcW w:w="1100" w:type="dxa"/>
            <w:vAlign w:val="center"/>
          </w:tcPr>
          <w:p w14:paraId="70AFE741" w14:textId="2DCE738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1.273.390</w:t>
            </w:r>
          </w:p>
        </w:tc>
      </w:tr>
      <w:tr w:rsidR="00BB1719" w:rsidRPr="00BB1719" w14:paraId="7ACE9E96" w14:textId="27478D05" w:rsidTr="00BB1719">
        <w:trPr>
          <w:trHeight w:val="20"/>
          <w:jc w:val="center"/>
        </w:trPr>
        <w:tc>
          <w:tcPr>
            <w:tcW w:w="2689" w:type="dxa"/>
            <w:shd w:val="clear" w:color="auto" w:fill="auto"/>
            <w:noWrap/>
            <w:vAlign w:val="bottom"/>
            <w:hideMark/>
          </w:tcPr>
          <w:p w14:paraId="247EAB50" w14:textId="2E08B281"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La Candelaria</w:t>
            </w:r>
          </w:p>
        </w:tc>
        <w:tc>
          <w:tcPr>
            <w:tcW w:w="1017" w:type="dxa"/>
            <w:shd w:val="clear" w:color="auto" w:fill="auto"/>
            <w:noWrap/>
            <w:vAlign w:val="center"/>
            <w:hideMark/>
          </w:tcPr>
          <w:p w14:paraId="2A7EDF6D" w14:textId="3CC0863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22.633</w:t>
            </w:r>
          </w:p>
        </w:tc>
        <w:tc>
          <w:tcPr>
            <w:tcW w:w="1181" w:type="dxa"/>
            <w:shd w:val="clear" w:color="auto" w:fill="auto"/>
            <w:noWrap/>
            <w:vAlign w:val="center"/>
            <w:hideMark/>
          </w:tcPr>
          <w:p w14:paraId="604E176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22.438</w:t>
            </w:r>
          </w:p>
        </w:tc>
        <w:tc>
          <w:tcPr>
            <w:tcW w:w="1213" w:type="dxa"/>
            <w:shd w:val="clear" w:color="auto" w:fill="auto"/>
            <w:noWrap/>
            <w:vAlign w:val="center"/>
            <w:hideMark/>
          </w:tcPr>
          <w:p w14:paraId="2EE4130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22.243</w:t>
            </w:r>
          </w:p>
        </w:tc>
        <w:tc>
          <w:tcPr>
            <w:tcW w:w="1017" w:type="dxa"/>
            <w:shd w:val="clear" w:color="auto" w:fill="auto"/>
            <w:noWrap/>
            <w:vAlign w:val="center"/>
            <w:hideMark/>
          </w:tcPr>
          <w:p w14:paraId="7EBB8447" w14:textId="4E09F04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22.041</w:t>
            </w:r>
          </w:p>
        </w:tc>
        <w:tc>
          <w:tcPr>
            <w:tcW w:w="1100" w:type="dxa"/>
            <w:vAlign w:val="center"/>
          </w:tcPr>
          <w:p w14:paraId="7EF9BB93" w14:textId="30E1D80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21.830</w:t>
            </w:r>
          </w:p>
        </w:tc>
      </w:tr>
      <w:tr w:rsidR="00BB1719" w:rsidRPr="00BB1719" w14:paraId="4F2617E3" w14:textId="4D9DF089" w:rsidTr="00BB1719">
        <w:trPr>
          <w:trHeight w:val="20"/>
          <w:jc w:val="center"/>
        </w:trPr>
        <w:tc>
          <w:tcPr>
            <w:tcW w:w="2689" w:type="dxa"/>
            <w:shd w:val="clear" w:color="auto" w:fill="auto"/>
            <w:noWrap/>
            <w:vAlign w:val="bottom"/>
            <w:hideMark/>
          </w:tcPr>
          <w:p w14:paraId="63A6D800" w14:textId="19E4AED5"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Los Mártires</w:t>
            </w:r>
          </w:p>
        </w:tc>
        <w:tc>
          <w:tcPr>
            <w:tcW w:w="1017" w:type="dxa"/>
            <w:shd w:val="clear" w:color="auto" w:fill="auto"/>
            <w:noWrap/>
            <w:vAlign w:val="center"/>
            <w:hideMark/>
          </w:tcPr>
          <w:p w14:paraId="12B96D6A" w14:textId="6C0766C5"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94.130</w:t>
            </w:r>
          </w:p>
        </w:tc>
        <w:tc>
          <w:tcPr>
            <w:tcW w:w="1181" w:type="dxa"/>
            <w:shd w:val="clear" w:color="auto" w:fill="auto"/>
            <w:noWrap/>
            <w:vAlign w:val="center"/>
            <w:hideMark/>
          </w:tcPr>
          <w:p w14:paraId="6EA7472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93.716</w:t>
            </w:r>
          </w:p>
        </w:tc>
        <w:tc>
          <w:tcPr>
            <w:tcW w:w="1213" w:type="dxa"/>
            <w:shd w:val="clear" w:color="auto" w:fill="auto"/>
            <w:noWrap/>
            <w:vAlign w:val="center"/>
            <w:hideMark/>
          </w:tcPr>
          <w:p w14:paraId="2262C17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93.248</w:t>
            </w:r>
          </w:p>
        </w:tc>
        <w:tc>
          <w:tcPr>
            <w:tcW w:w="1017" w:type="dxa"/>
            <w:shd w:val="clear" w:color="auto" w:fill="auto"/>
            <w:noWrap/>
            <w:vAlign w:val="center"/>
            <w:hideMark/>
          </w:tcPr>
          <w:p w14:paraId="41A4177E" w14:textId="284D22C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92.755</w:t>
            </w:r>
          </w:p>
        </w:tc>
        <w:tc>
          <w:tcPr>
            <w:tcW w:w="1100" w:type="dxa"/>
            <w:vAlign w:val="center"/>
          </w:tcPr>
          <w:p w14:paraId="3F21949B" w14:textId="4C2FF70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92.234</w:t>
            </w:r>
          </w:p>
        </w:tc>
      </w:tr>
      <w:tr w:rsidR="00BB1719" w:rsidRPr="00BB1719" w14:paraId="60DC9034" w14:textId="064EDA2D" w:rsidTr="00BB1719">
        <w:trPr>
          <w:trHeight w:val="20"/>
          <w:jc w:val="center"/>
        </w:trPr>
        <w:tc>
          <w:tcPr>
            <w:tcW w:w="2689" w:type="dxa"/>
            <w:shd w:val="clear" w:color="auto" w:fill="auto"/>
            <w:noWrap/>
            <w:vAlign w:val="bottom"/>
            <w:hideMark/>
          </w:tcPr>
          <w:p w14:paraId="036F3483" w14:textId="193D94A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Puente Aranda</w:t>
            </w:r>
          </w:p>
        </w:tc>
        <w:tc>
          <w:tcPr>
            <w:tcW w:w="1017" w:type="dxa"/>
            <w:shd w:val="clear" w:color="auto" w:fill="auto"/>
            <w:noWrap/>
            <w:vAlign w:val="center"/>
            <w:hideMark/>
          </w:tcPr>
          <w:p w14:paraId="5C3E3F49" w14:textId="05BCE25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225.220</w:t>
            </w:r>
          </w:p>
        </w:tc>
        <w:tc>
          <w:tcPr>
            <w:tcW w:w="1181" w:type="dxa"/>
            <w:shd w:val="clear" w:color="auto" w:fill="auto"/>
            <w:noWrap/>
            <w:vAlign w:val="center"/>
            <w:hideMark/>
          </w:tcPr>
          <w:p w14:paraId="5B0EA81D"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221.906</w:t>
            </w:r>
          </w:p>
        </w:tc>
        <w:tc>
          <w:tcPr>
            <w:tcW w:w="1213" w:type="dxa"/>
            <w:shd w:val="clear" w:color="auto" w:fill="auto"/>
            <w:noWrap/>
            <w:vAlign w:val="center"/>
            <w:hideMark/>
          </w:tcPr>
          <w:p w14:paraId="5C543D2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218.555</w:t>
            </w:r>
          </w:p>
        </w:tc>
        <w:tc>
          <w:tcPr>
            <w:tcW w:w="1017" w:type="dxa"/>
            <w:shd w:val="clear" w:color="auto" w:fill="auto"/>
            <w:noWrap/>
            <w:vAlign w:val="center"/>
            <w:hideMark/>
          </w:tcPr>
          <w:p w14:paraId="26BAA1C3" w14:textId="5C229E4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215.191</w:t>
            </w:r>
          </w:p>
        </w:tc>
        <w:tc>
          <w:tcPr>
            <w:tcW w:w="1100" w:type="dxa"/>
            <w:vAlign w:val="center"/>
          </w:tcPr>
          <w:p w14:paraId="1A1497FD" w14:textId="69ADC885"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211.802</w:t>
            </w:r>
          </w:p>
        </w:tc>
      </w:tr>
      <w:tr w:rsidR="00BB1719" w:rsidRPr="00BB1719" w14:paraId="0111B153" w14:textId="23177BC2" w:rsidTr="00BB1719">
        <w:trPr>
          <w:trHeight w:val="20"/>
          <w:jc w:val="center"/>
        </w:trPr>
        <w:tc>
          <w:tcPr>
            <w:tcW w:w="2689" w:type="dxa"/>
            <w:shd w:val="clear" w:color="auto" w:fill="auto"/>
            <w:noWrap/>
            <w:vAlign w:val="bottom"/>
            <w:hideMark/>
          </w:tcPr>
          <w:p w14:paraId="0894F6FB" w14:textId="5BEDDB0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Rafael Uribe Uribe</w:t>
            </w:r>
          </w:p>
        </w:tc>
        <w:tc>
          <w:tcPr>
            <w:tcW w:w="1017" w:type="dxa"/>
            <w:shd w:val="clear" w:color="auto" w:fill="auto"/>
            <w:noWrap/>
            <w:vAlign w:val="center"/>
            <w:hideMark/>
          </w:tcPr>
          <w:p w14:paraId="55D3B7BA" w14:textId="55F88FD6"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353.761</w:t>
            </w:r>
          </w:p>
        </w:tc>
        <w:tc>
          <w:tcPr>
            <w:tcW w:w="1181" w:type="dxa"/>
            <w:shd w:val="clear" w:color="auto" w:fill="auto"/>
            <w:noWrap/>
            <w:vAlign w:val="center"/>
            <w:hideMark/>
          </w:tcPr>
          <w:p w14:paraId="363C2B6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350.944</w:t>
            </w:r>
          </w:p>
        </w:tc>
        <w:tc>
          <w:tcPr>
            <w:tcW w:w="1213" w:type="dxa"/>
            <w:shd w:val="clear" w:color="auto" w:fill="auto"/>
            <w:noWrap/>
            <w:vAlign w:val="center"/>
            <w:hideMark/>
          </w:tcPr>
          <w:p w14:paraId="3D5A8156"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348.023</w:t>
            </w:r>
          </w:p>
        </w:tc>
        <w:tc>
          <w:tcPr>
            <w:tcW w:w="1017" w:type="dxa"/>
            <w:shd w:val="clear" w:color="auto" w:fill="auto"/>
            <w:noWrap/>
            <w:vAlign w:val="center"/>
            <w:hideMark/>
          </w:tcPr>
          <w:p w14:paraId="5420956F" w14:textId="56FDD83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344.990</w:t>
            </w:r>
          </w:p>
        </w:tc>
        <w:tc>
          <w:tcPr>
            <w:tcW w:w="1100" w:type="dxa"/>
            <w:vAlign w:val="center"/>
          </w:tcPr>
          <w:p w14:paraId="56F399D1" w14:textId="72C0E90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341.886</w:t>
            </w:r>
          </w:p>
        </w:tc>
      </w:tr>
      <w:tr w:rsidR="00BB1719" w:rsidRPr="00BB1719" w14:paraId="441F820F" w14:textId="5A60C6AF" w:rsidTr="00BB1719">
        <w:trPr>
          <w:trHeight w:val="20"/>
          <w:jc w:val="center"/>
        </w:trPr>
        <w:tc>
          <w:tcPr>
            <w:tcW w:w="2689" w:type="dxa"/>
            <w:shd w:val="clear" w:color="auto" w:fill="auto"/>
            <w:noWrap/>
            <w:vAlign w:val="bottom"/>
            <w:hideMark/>
          </w:tcPr>
          <w:p w14:paraId="1ECC6325" w14:textId="305F5860"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San Cristóbal</w:t>
            </w:r>
          </w:p>
        </w:tc>
        <w:tc>
          <w:tcPr>
            <w:tcW w:w="1017" w:type="dxa"/>
            <w:shd w:val="clear" w:color="auto" w:fill="auto"/>
            <w:noWrap/>
            <w:vAlign w:val="center"/>
            <w:hideMark/>
          </w:tcPr>
          <w:p w14:paraId="22043971" w14:textId="75565A0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396.383</w:t>
            </w:r>
          </w:p>
        </w:tc>
        <w:tc>
          <w:tcPr>
            <w:tcW w:w="1181" w:type="dxa"/>
            <w:shd w:val="clear" w:color="auto" w:fill="auto"/>
            <w:noWrap/>
            <w:vAlign w:val="center"/>
            <w:hideMark/>
          </w:tcPr>
          <w:p w14:paraId="171C6F78"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394.358</w:t>
            </w:r>
          </w:p>
        </w:tc>
        <w:tc>
          <w:tcPr>
            <w:tcW w:w="1213" w:type="dxa"/>
            <w:shd w:val="clear" w:color="auto" w:fill="auto"/>
            <w:noWrap/>
            <w:vAlign w:val="center"/>
            <w:hideMark/>
          </w:tcPr>
          <w:p w14:paraId="38ED0E6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392.220</w:t>
            </w:r>
          </w:p>
        </w:tc>
        <w:tc>
          <w:tcPr>
            <w:tcW w:w="1017" w:type="dxa"/>
            <w:shd w:val="clear" w:color="auto" w:fill="auto"/>
            <w:noWrap/>
            <w:vAlign w:val="center"/>
            <w:hideMark/>
          </w:tcPr>
          <w:p w14:paraId="794E18EF" w14:textId="6234DBD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389.945</w:t>
            </w:r>
          </w:p>
        </w:tc>
        <w:tc>
          <w:tcPr>
            <w:tcW w:w="1100" w:type="dxa"/>
            <w:vAlign w:val="center"/>
          </w:tcPr>
          <w:p w14:paraId="4DB306A8" w14:textId="3B8B5F41"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387.560</w:t>
            </w:r>
          </w:p>
        </w:tc>
      </w:tr>
      <w:tr w:rsidR="00BB1719" w:rsidRPr="00BB1719" w14:paraId="1122D161" w14:textId="68134820" w:rsidTr="00BB1719">
        <w:trPr>
          <w:trHeight w:val="20"/>
          <w:jc w:val="center"/>
        </w:trPr>
        <w:tc>
          <w:tcPr>
            <w:tcW w:w="2689" w:type="dxa"/>
            <w:shd w:val="clear" w:color="auto" w:fill="auto"/>
            <w:noWrap/>
            <w:vAlign w:val="bottom"/>
            <w:hideMark/>
          </w:tcPr>
          <w:p w14:paraId="07CD4F65" w14:textId="0117983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Santa Fe</w:t>
            </w:r>
          </w:p>
        </w:tc>
        <w:tc>
          <w:tcPr>
            <w:tcW w:w="1017" w:type="dxa"/>
            <w:shd w:val="clear" w:color="auto" w:fill="auto"/>
            <w:noWrap/>
            <w:vAlign w:val="center"/>
            <w:hideMark/>
          </w:tcPr>
          <w:p w14:paraId="6A6B9647" w14:textId="519019D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96.534</w:t>
            </w:r>
          </w:p>
        </w:tc>
        <w:tc>
          <w:tcPr>
            <w:tcW w:w="1181" w:type="dxa"/>
            <w:shd w:val="clear" w:color="auto" w:fill="auto"/>
            <w:noWrap/>
            <w:vAlign w:val="center"/>
            <w:hideMark/>
          </w:tcPr>
          <w:p w14:paraId="3C7111A9"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95.201</w:t>
            </w:r>
          </w:p>
        </w:tc>
        <w:tc>
          <w:tcPr>
            <w:tcW w:w="1213" w:type="dxa"/>
            <w:shd w:val="clear" w:color="auto" w:fill="auto"/>
            <w:noWrap/>
            <w:vAlign w:val="center"/>
            <w:hideMark/>
          </w:tcPr>
          <w:p w14:paraId="58BF618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93.857</w:t>
            </w:r>
          </w:p>
        </w:tc>
        <w:tc>
          <w:tcPr>
            <w:tcW w:w="1017" w:type="dxa"/>
            <w:shd w:val="clear" w:color="auto" w:fill="auto"/>
            <w:noWrap/>
            <w:vAlign w:val="center"/>
            <w:hideMark/>
          </w:tcPr>
          <w:p w14:paraId="410C54ED" w14:textId="595CB04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92.490</w:t>
            </w:r>
          </w:p>
        </w:tc>
        <w:tc>
          <w:tcPr>
            <w:tcW w:w="1100" w:type="dxa"/>
            <w:vAlign w:val="center"/>
          </w:tcPr>
          <w:p w14:paraId="46C2DF72" w14:textId="0385701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91.111</w:t>
            </w:r>
          </w:p>
        </w:tc>
      </w:tr>
      <w:tr w:rsidR="00BB1719" w:rsidRPr="00BB1719" w14:paraId="1094368D" w14:textId="3D0300DD" w:rsidTr="00BB1719">
        <w:trPr>
          <w:trHeight w:val="20"/>
          <w:jc w:val="center"/>
        </w:trPr>
        <w:tc>
          <w:tcPr>
            <w:tcW w:w="2689" w:type="dxa"/>
            <w:shd w:val="clear" w:color="auto" w:fill="auto"/>
            <w:noWrap/>
            <w:vAlign w:val="bottom"/>
            <w:hideMark/>
          </w:tcPr>
          <w:p w14:paraId="7FC74270" w14:textId="3B9D466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Suba</w:t>
            </w:r>
          </w:p>
        </w:tc>
        <w:tc>
          <w:tcPr>
            <w:tcW w:w="1017" w:type="dxa"/>
            <w:shd w:val="clear" w:color="auto" w:fill="auto"/>
            <w:noWrap/>
            <w:vAlign w:val="center"/>
            <w:hideMark/>
          </w:tcPr>
          <w:p w14:paraId="1A4CB87A" w14:textId="413EB4B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1.250.734</w:t>
            </w:r>
          </w:p>
        </w:tc>
        <w:tc>
          <w:tcPr>
            <w:tcW w:w="1181" w:type="dxa"/>
            <w:shd w:val="clear" w:color="auto" w:fill="auto"/>
            <w:noWrap/>
            <w:vAlign w:val="center"/>
            <w:hideMark/>
          </w:tcPr>
          <w:p w14:paraId="0C4DE87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1.282.978</w:t>
            </w:r>
          </w:p>
        </w:tc>
        <w:tc>
          <w:tcPr>
            <w:tcW w:w="1213" w:type="dxa"/>
            <w:shd w:val="clear" w:color="auto" w:fill="auto"/>
            <w:noWrap/>
            <w:vAlign w:val="center"/>
            <w:hideMark/>
          </w:tcPr>
          <w:p w14:paraId="23DC6717"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1.315.509</w:t>
            </w:r>
          </w:p>
        </w:tc>
        <w:tc>
          <w:tcPr>
            <w:tcW w:w="1017" w:type="dxa"/>
            <w:shd w:val="clear" w:color="auto" w:fill="auto"/>
            <w:noWrap/>
            <w:vAlign w:val="center"/>
            <w:hideMark/>
          </w:tcPr>
          <w:p w14:paraId="596B9DDE" w14:textId="7360FE8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1.348.372</w:t>
            </w:r>
          </w:p>
        </w:tc>
        <w:tc>
          <w:tcPr>
            <w:tcW w:w="1100" w:type="dxa"/>
            <w:vAlign w:val="center"/>
          </w:tcPr>
          <w:p w14:paraId="37450011" w14:textId="3684D27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1.381.597</w:t>
            </w:r>
          </w:p>
        </w:tc>
      </w:tr>
      <w:tr w:rsidR="00BB1719" w:rsidRPr="00BB1719" w14:paraId="6D9C527F" w14:textId="6D206796" w:rsidTr="00BB1719">
        <w:trPr>
          <w:trHeight w:val="20"/>
          <w:jc w:val="center"/>
        </w:trPr>
        <w:tc>
          <w:tcPr>
            <w:tcW w:w="2689" w:type="dxa"/>
            <w:shd w:val="clear" w:color="auto" w:fill="auto"/>
            <w:noWrap/>
            <w:vAlign w:val="bottom"/>
            <w:hideMark/>
          </w:tcPr>
          <w:p w14:paraId="20FD7E17" w14:textId="651B0CB6"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Sumapaz</w:t>
            </w:r>
          </w:p>
        </w:tc>
        <w:tc>
          <w:tcPr>
            <w:tcW w:w="1017" w:type="dxa"/>
            <w:shd w:val="clear" w:color="auto" w:fill="auto"/>
            <w:noWrap/>
            <w:vAlign w:val="center"/>
            <w:hideMark/>
          </w:tcPr>
          <w:p w14:paraId="37DAFB0B" w14:textId="339B4DE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7.330</w:t>
            </w:r>
          </w:p>
        </w:tc>
        <w:tc>
          <w:tcPr>
            <w:tcW w:w="1181" w:type="dxa"/>
            <w:shd w:val="clear" w:color="auto" w:fill="auto"/>
            <w:noWrap/>
            <w:vAlign w:val="center"/>
            <w:hideMark/>
          </w:tcPr>
          <w:p w14:paraId="66DDA1C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7.457</w:t>
            </w:r>
          </w:p>
        </w:tc>
        <w:tc>
          <w:tcPr>
            <w:tcW w:w="1213" w:type="dxa"/>
            <w:shd w:val="clear" w:color="auto" w:fill="auto"/>
            <w:noWrap/>
            <w:vAlign w:val="center"/>
            <w:hideMark/>
          </w:tcPr>
          <w:p w14:paraId="5F94EFEA"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7.584</w:t>
            </w:r>
          </w:p>
        </w:tc>
        <w:tc>
          <w:tcPr>
            <w:tcW w:w="1017" w:type="dxa"/>
            <w:shd w:val="clear" w:color="auto" w:fill="auto"/>
            <w:noWrap/>
            <w:vAlign w:val="center"/>
            <w:hideMark/>
          </w:tcPr>
          <w:p w14:paraId="6FC4D7EB" w14:textId="3E3B46E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7.711</w:t>
            </w:r>
          </w:p>
        </w:tc>
        <w:tc>
          <w:tcPr>
            <w:tcW w:w="1100" w:type="dxa"/>
            <w:vAlign w:val="center"/>
          </w:tcPr>
          <w:p w14:paraId="0F32D66A" w14:textId="50F9458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7.838</w:t>
            </w:r>
          </w:p>
        </w:tc>
      </w:tr>
      <w:tr w:rsidR="00BB1719" w:rsidRPr="00BB1719" w14:paraId="09E625A2" w14:textId="2C5849CB" w:rsidTr="00BB1719">
        <w:trPr>
          <w:trHeight w:val="20"/>
          <w:jc w:val="center"/>
        </w:trPr>
        <w:tc>
          <w:tcPr>
            <w:tcW w:w="2689" w:type="dxa"/>
            <w:shd w:val="clear" w:color="auto" w:fill="auto"/>
            <w:noWrap/>
            <w:vAlign w:val="bottom"/>
            <w:hideMark/>
          </w:tcPr>
          <w:p w14:paraId="2115C35B" w14:textId="3EFAEF32"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Teusaquillo</w:t>
            </w:r>
          </w:p>
        </w:tc>
        <w:tc>
          <w:tcPr>
            <w:tcW w:w="1017" w:type="dxa"/>
            <w:shd w:val="clear" w:color="auto" w:fill="auto"/>
            <w:noWrap/>
            <w:vAlign w:val="center"/>
            <w:hideMark/>
          </w:tcPr>
          <w:p w14:paraId="5AF43F37" w14:textId="15830AD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140.767</w:t>
            </w:r>
          </w:p>
        </w:tc>
        <w:tc>
          <w:tcPr>
            <w:tcW w:w="1181" w:type="dxa"/>
            <w:shd w:val="clear" w:color="auto" w:fill="auto"/>
            <w:noWrap/>
            <w:vAlign w:val="center"/>
            <w:hideMark/>
          </w:tcPr>
          <w:p w14:paraId="672A13E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140.473</w:t>
            </w:r>
          </w:p>
        </w:tc>
        <w:tc>
          <w:tcPr>
            <w:tcW w:w="1213" w:type="dxa"/>
            <w:shd w:val="clear" w:color="auto" w:fill="auto"/>
            <w:noWrap/>
            <w:vAlign w:val="center"/>
            <w:hideMark/>
          </w:tcPr>
          <w:p w14:paraId="544B10A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140.135</w:t>
            </w:r>
          </w:p>
        </w:tc>
        <w:tc>
          <w:tcPr>
            <w:tcW w:w="1017" w:type="dxa"/>
            <w:shd w:val="clear" w:color="auto" w:fill="auto"/>
            <w:noWrap/>
            <w:vAlign w:val="center"/>
            <w:hideMark/>
          </w:tcPr>
          <w:p w14:paraId="5ECA1721" w14:textId="245AA1A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139.776</w:t>
            </w:r>
          </w:p>
        </w:tc>
        <w:tc>
          <w:tcPr>
            <w:tcW w:w="1100" w:type="dxa"/>
            <w:vAlign w:val="center"/>
          </w:tcPr>
          <w:p w14:paraId="5213CDCE" w14:textId="2D7DCF7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139.369</w:t>
            </w:r>
          </w:p>
        </w:tc>
      </w:tr>
      <w:tr w:rsidR="00BB1719" w:rsidRPr="00BB1719" w14:paraId="0DB1107B" w14:textId="5CCB489A" w:rsidTr="00BB1719">
        <w:trPr>
          <w:trHeight w:val="20"/>
          <w:jc w:val="center"/>
        </w:trPr>
        <w:tc>
          <w:tcPr>
            <w:tcW w:w="2689" w:type="dxa"/>
            <w:shd w:val="clear" w:color="auto" w:fill="auto"/>
            <w:noWrap/>
            <w:vAlign w:val="bottom"/>
            <w:hideMark/>
          </w:tcPr>
          <w:p w14:paraId="5D3E66C1" w14:textId="7F131ED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Tunjuelito</w:t>
            </w:r>
          </w:p>
        </w:tc>
        <w:tc>
          <w:tcPr>
            <w:tcW w:w="1017" w:type="dxa"/>
            <w:shd w:val="clear" w:color="auto" w:fill="auto"/>
            <w:noWrap/>
            <w:vAlign w:val="center"/>
            <w:hideMark/>
          </w:tcPr>
          <w:p w14:paraId="3DF8EF14" w14:textId="30C3AB5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189.522</w:t>
            </w:r>
          </w:p>
        </w:tc>
        <w:tc>
          <w:tcPr>
            <w:tcW w:w="1181" w:type="dxa"/>
            <w:shd w:val="clear" w:color="auto" w:fill="auto"/>
            <w:noWrap/>
            <w:vAlign w:val="center"/>
            <w:hideMark/>
          </w:tcPr>
          <w:p w14:paraId="11F89A8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187.971</w:t>
            </w:r>
          </w:p>
        </w:tc>
        <w:tc>
          <w:tcPr>
            <w:tcW w:w="1213" w:type="dxa"/>
            <w:shd w:val="clear" w:color="auto" w:fill="auto"/>
            <w:noWrap/>
            <w:vAlign w:val="center"/>
            <w:hideMark/>
          </w:tcPr>
          <w:p w14:paraId="094BD7E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186.383</w:t>
            </w:r>
          </w:p>
        </w:tc>
        <w:tc>
          <w:tcPr>
            <w:tcW w:w="1017" w:type="dxa"/>
            <w:shd w:val="clear" w:color="auto" w:fill="auto"/>
            <w:noWrap/>
            <w:vAlign w:val="center"/>
            <w:hideMark/>
          </w:tcPr>
          <w:p w14:paraId="3DA568C5" w14:textId="3DF59D9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184.743</w:t>
            </w:r>
          </w:p>
        </w:tc>
        <w:tc>
          <w:tcPr>
            <w:tcW w:w="1100" w:type="dxa"/>
            <w:vAlign w:val="center"/>
          </w:tcPr>
          <w:p w14:paraId="7DAD23F1" w14:textId="3A5A953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183.067</w:t>
            </w:r>
          </w:p>
        </w:tc>
      </w:tr>
      <w:tr w:rsidR="00BB1719" w:rsidRPr="00BB1719" w14:paraId="08EE65CB" w14:textId="7648D93F" w:rsidTr="00BB1719">
        <w:trPr>
          <w:trHeight w:val="20"/>
          <w:jc w:val="center"/>
        </w:trPr>
        <w:tc>
          <w:tcPr>
            <w:tcW w:w="2689" w:type="dxa"/>
            <w:shd w:val="clear" w:color="auto" w:fill="auto"/>
            <w:noWrap/>
            <w:vAlign w:val="bottom"/>
            <w:hideMark/>
          </w:tcPr>
          <w:p w14:paraId="5CD1FA06" w14:textId="00EB708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Usaquén</w:t>
            </w:r>
          </w:p>
        </w:tc>
        <w:tc>
          <w:tcPr>
            <w:tcW w:w="1017" w:type="dxa"/>
            <w:shd w:val="clear" w:color="auto" w:fill="auto"/>
            <w:noWrap/>
            <w:vAlign w:val="center"/>
            <w:hideMark/>
          </w:tcPr>
          <w:p w14:paraId="7E71B2FC" w14:textId="07FF665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472.908</w:t>
            </w:r>
          </w:p>
        </w:tc>
        <w:tc>
          <w:tcPr>
            <w:tcW w:w="1181" w:type="dxa"/>
            <w:shd w:val="clear" w:color="auto" w:fill="auto"/>
            <w:noWrap/>
            <w:vAlign w:val="center"/>
            <w:hideMark/>
          </w:tcPr>
          <w:p w14:paraId="6AEC629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474.186</w:t>
            </w:r>
          </w:p>
        </w:tc>
        <w:tc>
          <w:tcPr>
            <w:tcW w:w="1213" w:type="dxa"/>
            <w:shd w:val="clear" w:color="auto" w:fill="auto"/>
            <w:noWrap/>
            <w:vAlign w:val="center"/>
            <w:hideMark/>
          </w:tcPr>
          <w:p w14:paraId="098EE3D8"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475.275</w:t>
            </w:r>
          </w:p>
        </w:tc>
        <w:tc>
          <w:tcPr>
            <w:tcW w:w="1017" w:type="dxa"/>
            <w:shd w:val="clear" w:color="auto" w:fill="auto"/>
            <w:noWrap/>
            <w:vAlign w:val="center"/>
            <w:hideMark/>
          </w:tcPr>
          <w:p w14:paraId="49C796BB" w14:textId="48EA745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476.184</w:t>
            </w:r>
          </w:p>
        </w:tc>
        <w:tc>
          <w:tcPr>
            <w:tcW w:w="1100" w:type="dxa"/>
            <w:vAlign w:val="center"/>
          </w:tcPr>
          <w:p w14:paraId="63C33A19" w14:textId="590BCD1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476.931</w:t>
            </w:r>
          </w:p>
        </w:tc>
      </w:tr>
      <w:tr w:rsidR="00BB1719" w:rsidRPr="00BB1719" w14:paraId="28D5611C" w14:textId="5398C6CB" w:rsidTr="00BB1719">
        <w:trPr>
          <w:trHeight w:val="20"/>
          <w:jc w:val="center"/>
        </w:trPr>
        <w:tc>
          <w:tcPr>
            <w:tcW w:w="2689" w:type="dxa"/>
            <w:shd w:val="clear" w:color="auto" w:fill="auto"/>
            <w:noWrap/>
            <w:vAlign w:val="bottom"/>
            <w:hideMark/>
          </w:tcPr>
          <w:p w14:paraId="3CC3D8C4" w14:textId="07E46071"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Usme</w:t>
            </w:r>
          </w:p>
        </w:tc>
        <w:tc>
          <w:tcPr>
            <w:tcW w:w="1017" w:type="dxa"/>
            <w:shd w:val="clear" w:color="auto" w:fill="auto"/>
            <w:noWrap/>
            <w:vAlign w:val="center"/>
            <w:hideMark/>
          </w:tcPr>
          <w:p w14:paraId="405F9DA3" w14:textId="1249493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337.152</w:t>
            </w:r>
          </w:p>
        </w:tc>
        <w:tc>
          <w:tcPr>
            <w:tcW w:w="1181" w:type="dxa"/>
            <w:shd w:val="clear" w:color="auto" w:fill="auto"/>
            <w:noWrap/>
            <w:vAlign w:val="center"/>
            <w:hideMark/>
          </w:tcPr>
          <w:p w14:paraId="2F2F462A"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340.101</w:t>
            </w:r>
          </w:p>
        </w:tc>
        <w:tc>
          <w:tcPr>
            <w:tcW w:w="1213" w:type="dxa"/>
            <w:shd w:val="clear" w:color="auto" w:fill="auto"/>
            <w:noWrap/>
            <w:vAlign w:val="center"/>
            <w:hideMark/>
          </w:tcPr>
          <w:p w14:paraId="43A38BD4"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342.940</w:t>
            </w:r>
          </w:p>
        </w:tc>
        <w:tc>
          <w:tcPr>
            <w:tcW w:w="1017" w:type="dxa"/>
            <w:shd w:val="clear" w:color="auto" w:fill="auto"/>
            <w:noWrap/>
            <w:vAlign w:val="center"/>
            <w:hideMark/>
          </w:tcPr>
          <w:p w14:paraId="7438244C" w14:textId="6BF4A4B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345.689</w:t>
            </w:r>
          </w:p>
        </w:tc>
        <w:tc>
          <w:tcPr>
            <w:tcW w:w="1100" w:type="dxa"/>
            <w:vAlign w:val="center"/>
          </w:tcPr>
          <w:p w14:paraId="270F414D" w14:textId="1432057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348.332</w:t>
            </w:r>
          </w:p>
        </w:tc>
      </w:tr>
      <w:tr w:rsidR="00BB1719" w:rsidRPr="00BB1719" w14:paraId="59CBC21C" w14:textId="0F48DB80" w:rsidTr="00BB1719">
        <w:trPr>
          <w:trHeight w:val="20"/>
          <w:jc w:val="center"/>
        </w:trPr>
        <w:tc>
          <w:tcPr>
            <w:tcW w:w="2689" w:type="dxa"/>
            <w:shd w:val="clear" w:color="auto" w:fill="D2CAB6" w:themeFill="background2" w:themeFillShade="E6"/>
            <w:noWrap/>
            <w:vAlign w:val="bottom"/>
            <w:hideMark/>
          </w:tcPr>
          <w:p w14:paraId="1CFB3F6C" w14:textId="77777777" w:rsidR="00BB1719" w:rsidRPr="00BB1719" w:rsidRDefault="00BB1719" w:rsidP="00BB1719">
            <w:pPr>
              <w:spacing w:after="0" w:line="240" w:lineRule="auto"/>
              <w:rPr>
                <w:rFonts w:ascii="Arial" w:eastAsia="Times New Roman" w:hAnsi="Arial" w:cs="Arial"/>
                <w:b/>
                <w:bCs/>
                <w:sz w:val="18"/>
                <w:szCs w:val="18"/>
              </w:rPr>
            </w:pPr>
            <w:r w:rsidRPr="00BB1719">
              <w:rPr>
                <w:rFonts w:ascii="Arial" w:eastAsia="Times New Roman" w:hAnsi="Arial" w:cs="Arial"/>
                <w:b/>
                <w:bCs/>
                <w:sz w:val="18"/>
                <w:szCs w:val="18"/>
              </w:rPr>
              <w:t>Total general</w:t>
            </w:r>
          </w:p>
        </w:tc>
        <w:tc>
          <w:tcPr>
            <w:tcW w:w="1017" w:type="dxa"/>
            <w:shd w:val="clear" w:color="auto" w:fill="D2CAB6" w:themeFill="background2" w:themeFillShade="E6"/>
            <w:noWrap/>
            <w:vAlign w:val="center"/>
            <w:hideMark/>
          </w:tcPr>
          <w:p w14:paraId="6DBCDA50" w14:textId="02E2F87D"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7.980.001</w:t>
            </w:r>
          </w:p>
        </w:tc>
        <w:tc>
          <w:tcPr>
            <w:tcW w:w="1181" w:type="dxa"/>
            <w:shd w:val="clear" w:color="auto" w:fill="D2CAB6" w:themeFill="background2" w:themeFillShade="E6"/>
            <w:noWrap/>
            <w:vAlign w:val="center"/>
            <w:hideMark/>
          </w:tcPr>
          <w:p w14:paraId="0110253B" w14:textId="77777777"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8.080.734</w:t>
            </w:r>
          </w:p>
        </w:tc>
        <w:tc>
          <w:tcPr>
            <w:tcW w:w="1213" w:type="dxa"/>
            <w:shd w:val="clear" w:color="auto" w:fill="D2CAB6" w:themeFill="background2" w:themeFillShade="E6"/>
            <w:noWrap/>
            <w:vAlign w:val="center"/>
            <w:hideMark/>
          </w:tcPr>
          <w:p w14:paraId="6370E6C7" w14:textId="77777777"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8.181.047</w:t>
            </w:r>
          </w:p>
        </w:tc>
        <w:tc>
          <w:tcPr>
            <w:tcW w:w="1017" w:type="dxa"/>
            <w:shd w:val="clear" w:color="auto" w:fill="D2CAB6" w:themeFill="background2" w:themeFillShade="E6"/>
            <w:noWrap/>
            <w:vAlign w:val="center"/>
            <w:hideMark/>
          </w:tcPr>
          <w:p w14:paraId="7D524FC9" w14:textId="7B1B3C94"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8.281.030</w:t>
            </w:r>
          </w:p>
        </w:tc>
        <w:tc>
          <w:tcPr>
            <w:tcW w:w="1100" w:type="dxa"/>
            <w:shd w:val="clear" w:color="auto" w:fill="D2CAB6" w:themeFill="background2" w:themeFillShade="E6"/>
            <w:vAlign w:val="center"/>
          </w:tcPr>
          <w:p w14:paraId="79197DA3" w14:textId="36B47815"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hAnsi="Arial" w:cs="Arial"/>
                <w:b/>
                <w:sz w:val="18"/>
                <w:szCs w:val="18"/>
              </w:rPr>
              <w:t>8.380.801</w:t>
            </w:r>
          </w:p>
        </w:tc>
      </w:tr>
    </w:tbl>
    <w:p w14:paraId="7F488344" w14:textId="77777777" w:rsidR="007B284D" w:rsidRPr="00BB1719" w:rsidRDefault="007B284D" w:rsidP="00936FD7">
      <w:pPr>
        <w:spacing w:line="240" w:lineRule="auto"/>
        <w:jc w:val="center"/>
        <w:rPr>
          <w:rFonts w:ascii="Arial" w:hAnsi="Arial" w:cs="Arial"/>
          <w:bCs/>
          <w:sz w:val="16"/>
          <w:szCs w:val="16"/>
        </w:rPr>
      </w:pPr>
      <w:r w:rsidRPr="00BB1719">
        <w:rPr>
          <w:rFonts w:ascii="Arial" w:hAnsi="Arial" w:cs="Arial"/>
          <w:b/>
          <w:sz w:val="16"/>
          <w:szCs w:val="16"/>
        </w:rPr>
        <w:t xml:space="preserve">Fuente: </w:t>
      </w:r>
      <w:r w:rsidRPr="00BB1719">
        <w:rPr>
          <w:rFonts w:ascii="Arial" w:hAnsi="Arial" w:cs="Arial"/>
          <w:bCs/>
          <w:sz w:val="16"/>
          <w:szCs w:val="16"/>
        </w:rPr>
        <w:t>Secretaría Distrital de Planeación, SDP. Población de Bogotá D.C. y sus localidades 1985-2020</w:t>
      </w:r>
    </w:p>
    <w:p w14:paraId="55FB2D77" w14:textId="5CC016EF" w:rsidR="007B284D" w:rsidRDefault="007B284D" w:rsidP="006E5FF0">
      <w:pPr>
        <w:spacing w:line="240" w:lineRule="auto"/>
        <w:rPr>
          <w:rFonts w:ascii="Arial" w:hAnsi="Arial" w:cs="Arial"/>
          <w:sz w:val="16"/>
          <w:szCs w:val="16"/>
        </w:rPr>
      </w:pPr>
      <w:r w:rsidRPr="00BB1719">
        <w:rPr>
          <w:rFonts w:ascii="Arial" w:hAnsi="Arial" w:cs="Arial"/>
          <w:sz w:val="16"/>
          <w:szCs w:val="16"/>
        </w:rPr>
        <w:t>Nota. Esta fuente de información es oficial publicada por la Secretaría Distrital de Planeación, en el marco del Convenio DANE- SDP No 096-2007</w:t>
      </w:r>
      <w:r w:rsidRPr="00BB1719">
        <w:rPr>
          <w:rFonts w:ascii="Arial" w:hAnsi="Arial" w:cs="Arial"/>
          <w:sz w:val="16"/>
          <w:szCs w:val="16"/>
        </w:rPr>
        <w:tab/>
      </w:r>
    </w:p>
    <w:p w14:paraId="0BB9ECD5" w14:textId="6F5E03E8" w:rsidR="00586697" w:rsidRPr="006E79C7" w:rsidRDefault="00586697" w:rsidP="00351E61">
      <w:pPr>
        <w:pStyle w:val="Descripcin"/>
        <w:spacing w:after="0"/>
        <w:jc w:val="center"/>
        <w:rPr>
          <w:rFonts w:ascii="Arial" w:hAnsi="Arial" w:cs="Arial"/>
          <w:sz w:val="22"/>
          <w:szCs w:val="22"/>
        </w:rPr>
      </w:pPr>
      <w:bookmarkStart w:id="235" w:name="_Toc56798440"/>
      <w:r w:rsidRPr="006E79C7">
        <w:rPr>
          <w:rFonts w:ascii="Arial" w:hAnsi="Arial" w:cs="Arial"/>
          <w:sz w:val="22"/>
          <w:szCs w:val="22"/>
        </w:rPr>
        <w:t xml:space="preserve">Tabla </w:t>
      </w:r>
      <w:r w:rsidRPr="006E79C7">
        <w:rPr>
          <w:rFonts w:ascii="Arial" w:hAnsi="Arial" w:cs="Arial"/>
          <w:color w:val="2B579A"/>
          <w:sz w:val="22"/>
          <w:szCs w:val="22"/>
          <w:shd w:val="clear" w:color="auto" w:fill="E6E6E6"/>
        </w:rPr>
        <w:fldChar w:fldCharType="begin"/>
      </w:r>
      <w:r w:rsidRPr="006E79C7">
        <w:rPr>
          <w:rFonts w:ascii="Arial" w:hAnsi="Arial" w:cs="Arial"/>
          <w:sz w:val="22"/>
          <w:szCs w:val="22"/>
        </w:rPr>
        <w:instrText xml:space="preserve"> SEQ Tabla \* ARABIC </w:instrText>
      </w:r>
      <w:r w:rsidRPr="006E79C7">
        <w:rPr>
          <w:rFonts w:ascii="Arial" w:hAnsi="Arial" w:cs="Arial"/>
          <w:color w:val="2B579A"/>
          <w:sz w:val="22"/>
          <w:szCs w:val="22"/>
          <w:shd w:val="clear" w:color="auto" w:fill="E6E6E6"/>
        </w:rPr>
        <w:fldChar w:fldCharType="separate"/>
      </w:r>
      <w:r w:rsidR="00B10538">
        <w:rPr>
          <w:rFonts w:ascii="Arial" w:hAnsi="Arial" w:cs="Arial"/>
          <w:noProof/>
          <w:sz w:val="22"/>
          <w:szCs w:val="22"/>
        </w:rPr>
        <w:t>28</w:t>
      </w:r>
      <w:r w:rsidRPr="006E79C7">
        <w:rPr>
          <w:rFonts w:ascii="Arial" w:hAnsi="Arial" w:cs="Arial"/>
          <w:color w:val="2B579A"/>
          <w:sz w:val="22"/>
          <w:szCs w:val="22"/>
          <w:shd w:val="clear" w:color="auto" w:fill="E6E6E6"/>
        </w:rPr>
        <w:fldChar w:fldCharType="end"/>
      </w:r>
      <w:r w:rsidR="00351E61" w:rsidRPr="006E79C7">
        <w:rPr>
          <w:rFonts w:ascii="Arial" w:hAnsi="Arial" w:cs="Arial"/>
          <w:sz w:val="22"/>
          <w:szCs w:val="22"/>
        </w:rPr>
        <w:t xml:space="preserve">. </w:t>
      </w:r>
      <w:r w:rsidR="00351E61" w:rsidRPr="006E79C7">
        <w:rPr>
          <w:rFonts w:ascii="Arial" w:hAnsi="Arial" w:cs="Arial"/>
          <w:b w:val="0"/>
          <w:bCs w:val="0"/>
          <w:sz w:val="22"/>
          <w:szCs w:val="22"/>
        </w:rPr>
        <w:t>Población atendida por localidad</w:t>
      </w:r>
      <w:r w:rsidR="006E79C7" w:rsidRPr="006E79C7">
        <w:rPr>
          <w:rFonts w:ascii="Arial" w:hAnsi="Arial" w:cs="Arial"/>
          <w:b w:val="0"/>
          <w:bCs w:val="0"/>
          <w:sz w:val="22"/>
          <w:szCs w:val="22"/>
        </w:rPr>
        <w:t>, 2020.</w:t>
      </w:r>
      <w:bookmarkEnd w:id="235"/>
    </w:p>
    <w:tbl>
      <w:tblPr>
        <w:tblStyle w:val="Tabladecuadrcula7concolores"/>
        <w:tblW w:w="5000" w:type="pct"/>
        <w:tblLook w:val="04A0" w:firstRow="1" w:lastRow="0" w:firstColumn="1" w:lastColumn="0" w:noHBand="0" w:noVBand="1"/>
      </w:tblPr>
      <w:tblGrid>
        <w:gridCol w:w="854"/>
        <w:gridCol w:w="5693"/>
        <w:gridCol w:w="2291"/>
      </w:tblGrid>
      <w:tr w:rsidR="006E79C7" w:rsidRPr="006E79C7" w14:paraId="654CC000" w14:textId="77777777" w:rsidTr="006E79C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704" w:type="pct"/>
            <w:gridSpan w:val="2"/>
            <w:noWrap/>
            <w:hideMark/>
          </w:tcPr>
          <w:p w14:paraId="7513ED4F"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LOCALIDAD</w:t>
            </w:r>
          </w:p>
        </w:tc>
        <w:tc>
          <w:tcPr>
            <w:tcW w:w="1296" w:type="pct"/>
            <w:noWrap/>
            <w:hideMark/>
          </w:tcPr>
          <w:p w14:paraId="2D3F026C" w14:textId="76D31110" w:rsidR="006E79C7" w:rsidRPr="006E79C7" w:rsidRDefault="006E79C7" w:rsidP="006E5F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2020</w:t>
            </w:r>
          </w:p>
        </w:tc>
      </w:tr>
      <w:tr w:rsidR="006E79C7" w:rsidRPr="006E79C7" w14:paraId="44F92CE6"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C6EA6E0"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 </w:t>
            </w:r>
          </w:p>
        </w:tc>
        <w:tc>
          <w:tcPr>
            <w:tcW w:w="3221" w:type="pct"/>
            <w:hideMark/>
          </w:tcPr>
          <w:p w14:paraId="4C04C846"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Usaquén</w:t>
            </w:r>
          </w:p>
        </w:tc>
        <w:tc>
          <w:tcPr>
            <w:tcW w:w="1296" w:type="pct"/>
            <w:noWrap/>
            <w:hideMark/>
          </w:tcPr>
          <w:p w14:paraId="35637E83" w14:textId="7374289F"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159.472</w:t>
            </w:r>
          </w:p>
        </w:tc>
      </w:tr>
      <w:tr w:rsidR="006E79C7" w:rsidRPr="006E79C7" w14:paraId="60AB72CB"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63C4E12"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2 </w:t>
            </w:r>
          </w:p>
        </w:tc>
        <w:tc>
          <w:tcPr>
            <w:tcW w:w="3221" w:type="pct"/>
            <w:hideMark/>
          </w:tcPr>
          <w:p w14:paraId="728BCC32"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Chapinero </w:t>
            </w:r>
          </w:p>
        </w:tc>
        <w:tc>
          <w:tcPr>
            <w:tcW w:w="1296" w:type="pct"/>
            <w:noWrap/>
            <w:hideMark/>
          </w:tcPr>
          <w:p w14:paraId="33D3D552" w14:textId="75BB7531"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67.183</w:t>
            </w:r>
          </w:p>
        </w:tc>
      </w:tr>
      <w:tr w:rsidR="006E79C7" w:rsidRPr="006E79C7" w14:paraId="0D759A5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C5FC4F1"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3 </w:t>
            </w:r>
          </w:p>
        </w:tc>
        <w:tc>
          <w:tcPr>
            <w:tcW w:w="3221" w:type="pct"/>
            <w:hideMark/>
          </w:tcPr>
          <w:p w14:paraId="71131A4E"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Santafé</w:t>
            </w:r>
          </w:p>
        </w:tc>
        <w:tc>
          <w:tcPr>
            <w:tcW w:w="1296" w:type="pct"/>
            <w:noWrap/>
            <w:hideMark/>
          </w:tcPr>
          <w:p w14:paraId="1B3CFAFE" w14:textId="2671A650"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19.849</w:t>
            </w:r>
          </w:p>
        </w:tc>
      </w:tr>
      <w:tr w:rsidR="006E79C7" w:rsidRPr="006E79C7" w14:paraId="5115E96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73AE1088"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4 </w:t>
            </w:r>
          </w:p>
        </w:tc>
        <w:tc>
          <w:tcPr>
            <w:tcW w:w="3221" w:type="pct"/>
            <w:hideMark/>
          </w:tcPr>
          <w:p w14:paraId="77BD1BF4"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San Cristóbal</w:t>
            </w:r>
          </w:p>
        </w:tc>
        <w:tc>
          <w:tcPr>
            <w:tcW w:w="1296" w:type="pct"/>
            <w:noWrap/>
            <w:hideMark/>
          </w:tcPr>
          <w:p w14:paraId="1B8B7BB7" w14:textId="51DA734D"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33.227</w:t>
            </w:r>
          </w:p>
        </w:tc>
      </w:tr>
      <w:tr w:rsidR="006E79C7" w:rsidRPr="006E79C7" w14:paraId="73B5345B"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0A81106"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5 </w:t>
            </w:r>
          </w:p>
        </w:tc>
        <w:tc>
          <w:tcPr>
            <w:tcW w:w="3221" w:type="pct"/>
            <w:hideMark/>
          </w:tcPr>
          <w:p w14:paraId="5AA1EFA4"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Usme </w:t>
            </w:r>
          </w:p>
        </w:tc>
        <w:tc>
          <w:tcPr>
            <w:tcW w:w="1296" w:type="pct"/>
            <w:noWrap/>
            <w:hideMark/>
          </w:tcPr>
          <w:p w14:paraId="480144B2" w14:textId="163D6EEC"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48.042</w:t>
            </w:r>
          </w:p>
        </w:tc>
      </w:tr>
      <w:tr w:rsidR="006E79C7" w:rsidRPr="006E79C7" w14:paraId="2356654C"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9A68325"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6 </w:t>
            </w:r>
          </w:p>
        </w:tc>
        <w:tc>
          <w:tcPr>
            <w:tcW w:w="3221" w:type="pct"/>
            <w:hideMark/>
          </w:tcPr>
          <w:p w14:paraId="5401CE20"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Tunjuelito </w:t>
            </w:r>
          </w:p>
        </w:tc>
        <w:tc>
          <w:tcPr>
            <w:tcW w:w="1296" w:type="pct"/>
            <w:noWrap/>
            <w:hideMark/>
          </w:tcPr>
          <w:p w14:paraId="7C6E022D" w14:textId="241D0E2E"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80.582</w:t>
            </w:r>
          </w:p>
        </w:tc>
      </w:tr>
      <w:tr w:rsidR="006E79C7" w:rsidRPr="006E79C7" w14:paraId="66287B0B"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478CC48"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7 </w:t>
            </w:r>
          </w:p>
        </w:tc>
        <w:tc>
          <w:tcPr>
            <w:tcW w:w="3221" w:type="pct"/>
            <w:hideMark/>
          </w:tcPr>
          <w:p w14:paraId="6941BE6B"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Bosa</w:t>
            </w:r>
          </w:p>
        </w:tc>
        <w:tc>
          <w:tcPr>
            <w:tcW w:w="1296" w:type="pct"/>
            <w:noWrap/>
            <w:hideMark/>
          </w:tcPr>
          <w:p w14:paraId="5F6FFC22" w14:textId="6EEDD8A0"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71.108</w:t>
            </w:r>
          </w:p>
        </w:tc>
      </w:tr>
      <w:tr w:rsidR="006E79C7" w:rsidRPr="006E79C7" w14:paraId="61B9E810"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A0534E8"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8 </w:t>
            </w:r>
          </w:p>
        </w:tc>
        <w:tc>
          <w:tcPr>
            <w:tcW w:w="3221" w:type="pct"/>
            <w:hideMark/>
          </w:tcPr>
          <w:p w14:paraId="74CB6EF0"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Kennedy</w:t>
            </w:r>
          </w:p>
        </w:tc>
        <w:tc>
          <w:tcPr>
            <w:tcW w:w="1296" w:type="pct"/>
            <w:noWrap/>
            <w:hideMark/>
          </w:tcPr>
          <w:p w14:paraId="52E97853" w14:textId="6E7CB292"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103.627</w:t>
            </w:r>
          </w:p>
        </w:tc>
      </w:tr>
      <w:tr w:rsidR="006E79C7" w:rsidRPr="006E79C7" w14:paraId="300BA95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4088B79"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9 </w:t>
            </w:r>
          </w:p>
        </w:tc>
        <w:tc>
          <w:tcPr>
            <w:tcW w:w="3221" w:type="pct"/>
            <w:hideMark/>
          </w:tcPr>
          <w:p w14:paraId="46DB7CBE"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Fontibón</w:t>
            </w:r>
          </w:p>
        </w:tc>
        <w:tc>
          <w:tcPr>
            <w:tcW w:w="1296" w:type="pct"/>
            <w:noWrap/>
            <w:hideMark/>
          </w:tcPr>
          <w:p w14:paraId="53C462B5" w14:textId="4C57465C"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308.310</w:t>
            </w:r>
          </w:p>
        </w:tc>
      </w:tr>
      <w:tr w:rsidR="006E79C7" w:rsidRPr="006E79C7" w14:paraId="09311494"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A6B9A63"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10 </w:t>
            </w:r>
          </w:p>
        </w:tc>
        <w:tc>
          <w:tcPr>
            <w:tcW w:w="3221" w:type="pct"/>
            <w:hideMark/>
          </w:tcPr>
          <w:p w14:paraId="1D0E9B83"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Engativá</w:t>
            </w:r>
          </w:p>
        </w:tc>
        <w:tc>
          <w:tcPr>
            <w:tcW w:w="1296" w:type="pct"/>
            <w:noWrap/>
            <w:hideMark/>
          </w:tcPr>
          <w:p w14:paraId="00599EE3" w14:textId="54B6A7F4"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423.737</w:t>
            </w:r>
          </w:p>
        </w:tc>
      </w:tr>
      <w:tr w:rsidR="006E79C7" w:rsidRPr="006E79C7" w14:paraId="2F36A6B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AEF2864"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11 </w:t>
            </w:r>
          </w:p>
        </w:tc>
        <w:tc>
          <w:tcPr>
            <w:tcW w:w="3221" w:type="pct"/>
            <w:hideMark/>
          </w:tcPr>
          <w:p w14:paraId="03ED5625"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Suba</w:t>
            </w:r>
          </w:p>
        </w:tc>
        <w:tc>
          <w:tcPr>
            <w:tcW w:w="1296" w:type="pct"/>
            <w:noWrap/>
            <w:hideMark/>
          </w:tcPr>
          <w:p w14:paraId="2196BF53" w14:textId="45237995"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105.854</w:t>
            </w:r>
          </w:p>
        </w:tc>
      </w:tr>
      <w:tr w:rsidR="006E79C7" w:rsidRPr="006E79C7" w14:paraId="24AFC272"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EA5E8CF"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12 </w:t>
            </w:r>
          </w:p>
        </w:tc>
        <w:tc>
          <w:tcPr>
            <w:tcW w:w="3221" w:type="pct"/>
            <w:hideMark/>
          </w:tcPr>
          <w:p w14:paraId="1DE1277D"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Barrios Unidos</w:t>
            </w:r>
          </w:p>
        </w:tc>
        <w:tc>
          <w:tcPr>
            <w:tcW w:w="1296" w:type="pct"/>
            <w:noWrap/>
            <w:hideMark/>
          </w:tcPr>
          <w:p w14:paraId="19DF403A" w14:textId="4583664A"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106.267</w:t>
            </w:r>
          </w:p>
        </w:tc>
      </w:tr>
      <w:tr w:rsidR="006E79C7" w:rsidRPr="006E79C7" w14:paraId="3F8E6535"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5C34CEF"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13 </w:t>
            </w:r>
          </w:p>
        </w:tc>
        <w:tc>
          <w:tcPr>
            <w:tcW w:w="3221" w:type="pct"/>
            <w:hideMark/>
          </w:tcPr>
          <w:p w14:paraId="306B252C"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Teusaquillo</w:t>
            </w:r>
          </w:p>
        </w:tc>
        <w:tc>
          <w:tcPr>
            <w:tcW w:w="1296" w:type="pct"/>
            <w:noWrap/>
            <w:hideMark/>
          </w:tcPr>
          <w:p w14:paraId="58BF578B" w14:textId="1D63028E"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97.450</w:t>
            </w:r>
          </w:p>
        </w:tc>
      </w:tr>
      <w:tr w:rsidR="006E79C7" w:rsidRPr="006E79C7" w14:paraId="00777B2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4CD89CE"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14 </w:t>
            </w:r>
          </w:p>
        </w:tc>
        <w:tc>
          <w:tcPr>
            <w:tcW w:w="3221" w:type="pct"/>
            <w:hideMark/>
          </w:tcPr>
          <w:p w14:paraId="6C2C7EB9"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Mártires</w:t>
            </w:r>
          </w:p>
        </w:tc>
        <w:tc>
          <w:tcPr>
            <w:tcW w:w="1296" w:type="pct"/>
            <w:noWrap/>
            <w:hideMark/>
          </w:tcPr>
          <w:p w14:paraId="7823621A" w14:textId="3CAC453F"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37.576</w:t>
            </w:r>
          </w:p>
        </w:tc>
      </w:tr>
      <w:tr w:rsidR="006E79C7" w:rsidRPr="006E79C7" w14:paraId="4C9A42A1"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2BC5CD1"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15 </w:t>
            </w:r>
          </w:p>
        </w:tc>
        <w:tc>
          <w:tcPr>
            <w:tcW w:w="3221" w:type="pct"/>
            <w:hideMark/>
          </w:tcPr>
          <w:p w14:paraId="0F4162A5"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Antonio Nariño</w:t>
            </w:r>
          </w:p>
        </w:tc>
        <w:tc>
          <w:tcPr>
            <w:tcW w:w="1296" w:type="pct"/>
            <w:noWrap/>
            <w:hideMark/>
          </w:tcPr>
          <w:p w14:paraId="53CF23B9" w14:textId="48D733B3"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41.942</w:t>
            </w:r>
          </w:p>
        </w:tc>
      </w:tr>
      <w:tr w:rsidR="006E79C7" w:rsidRPr="006E79C7" w14:paraId="2A62152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4FAECD5"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16 </w:t>
            </w:r>
          </w:p>
        </w:tc>
        <w:tc>
          <w:tcPr>
            <w:tcW w:w="3221" w:type="pct"/>
            <w:hideMark/>
          </w:tcPr>
          <w:p w14:paraId="395C991F"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Puente Aranda</w:t>
            </w:r>
          </w:p>
        </w:tc>
        <w:tc>
          <w:tcPr>
            <w:tcW w:w="1296" w:type="pct"/>
            <w:noWrap/>
            <w:hideMark/>
          </w:tcPr>
          <w:p w14:paraId="7243B420" w14:textId="2CB46934"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114.803</w:t>
            </w:r>
          </w:p>
        </w:tc>
      </w:tr>
      <w:tr w:rsidR="006E79C7" w:rsidRPr="006E79C7" w14:paraId="1808CD54"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FD257CE"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17 </w:t>
            </w:r>
          </w:p>
        </w:tc>
        <w:tc>
          <w:tcPr>
            <w:tcW w:w="3221" w:type="pct"/>
            <w:hideMark/>
          </w:tcPr>
          <w:p w14:paraId="137F3D20"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La Candelaria</w:t>
            </w:r>
          </w:p>
        </w:tc>
        <w:tc>
          <w:tcPr>
            <w:tcW w:w="1296" w:type="pct"/>
            <w:noWrap/>
            <w:hideMark/>
          </w:tcPr>
          <w:p w14:paraId="7EF4FFDD" w14:textId="7AB77194"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8.606</w:t>
            </w:r>
          </w:p>
        </w:tc>
      </w:tr>
      <w:tr w:rsidR="006E79C7" w:rsidRPr="006E79C7" w14:paraId="752BED72"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4B9D5BA"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18 </w:t>
            </w:r>
          </w:p>
        </w:tc>
        <w:tc>
          <w:tcPr>
            <w:tcW w:w="3221" w:type="pct"/>
            <w:hideMark/>
          </w:tcPr>
          <w:p w14:paraId="0848FB9E"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Rafael Uribe Uribe</w:t>
            </w:r>
          </w:p>
        </w:tc>
        <w:tc>
          <w:tcPr>
            <w:tcW w:w="1296" w:type="pct"/>
            <w:noWrap/>
            <w:hideMark/>
          </w:tcPr>
          <w:p w14:paraId="030F1882" w14:textId="44B20204"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99.656</w:t>
            </w:r>
          </w:p>
        </w:tc>
      </w:tr>
      <w:tr w:rsidR="006E79C7" w:rsidRPr="006E79C7" w14:paraId="7B2C90C8"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14118EC"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19 </w:t>
            </w:r>
          </w:p>
        </w:tc>
        <w:tc>
          <w:tcPr>
            <w:tcW w:w="3221" w:type="pct"/>
            <w:hideMark/>
          </w:tcPr>
          <w:p w14:paraId="2965F39F"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Ciudad Bolívar</w:t>
            </w:r>
          </w:p>
        </w:tc>
        <w:tc>
          <w:tcPr>
            <w:tcW w:w="1296" w:type="pct"/>
            <w:noWrap/>
            <w:hideMark/>
          </w:tcPr>
          <w:p w14:paraId="59BE78C9" w14:textId="2654E22F"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110.587</w:t>
            </w:r>
          </w:p>
        </w:tc>
      </w:tr>
      <w:tr w:rsidR="006E79C7" w:rsidRPr="006E79C7" w14:paraId="634360CE"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77BB39B8"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20 </w:t>
            </w:r>
          </w:p>
        </w:tc>
        <w:tc>
          <w:tcPr>
            <w:tcW w:w="3221" w:type="pct"/>
            <w:hideMark/>
          </w:tcPr>
          <w:p w14:paraId="64A24BCA" w14:textId="77777777" w:rsidR="006E79C7" w:rsidRPr="006E79C7" w:rsidRDefault="006E79C7" w:rsidP="006E5F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Sumapaz</w:t>
            </w:r>
          </w:p>
        </w:tc>
        <w:tc>
          <w:tcPr>
            <w:tcW w:w="1296" w:type="pct"/>
            <w:noWrap/>
            <w:hideMark/>
          </w:tcPr>
          <w:p w14:paraId="0A045527" w14:textId="77777777" w:rsidR="006E79C7" w:rsidRPr="006E79C7" w:rsidRDefault="006E79C7" w:rsidP="006E5F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0</w:t>
            </w:r>
          </w:p>
        </w:tc>
      </w:tr>
      <w:tr w:rsidR="006E79C7" w:rsidRPr="006E79C7" w14:paraId="38D24817"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AE59C0C" w14:textId="77777777" w:rsidR="006E79C7" w:rsidRPr="006E79C7" w:rsidRDefault="006E79C7" w:rsidP="006E5FF0">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w:t>
            </w:r>
          </w:p>
        </w:tc>
        <w:tc>
          <w:tcPr>
            <w:tcW w:w="3221" w:type="pct"/>
            <w:hideMark/>
          </w:tcPr>
          <w:p w14:paraId="45A050B3" w14:textId="77777777" w:rsidR="006E79C7" w:rsidRPr="006E79C7" w:rsidRDefault="006E79C7" w:rsidP="006E5F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6E79C7">
              <w:rPr>
                <w:rFonts w:ascii="Arial" w:eastAsia="Times New Roman" w:hAnsi="Arial" w:cs="Arial"/>
                <w:b/>
                <w:sz w:val="18"/>
                <w:szCs w:val="18"/>
              </w:rPr>
              <w:t>TOTAL</w:t>
            </w:r>
          </w:p>
        </w:tc>
        <w:tc>
          <w:tcPr>
            <w:tcW w:w="1296" w:type="pct"/>
            <w:noWrap/>
            <w:hideMark/>
          </w:tcPr>
          <w:p w14:paraId="1C991BF5" w14:textId="7E0E845B" w:rsidR="006E79C7" w:rsidRPr="006E79C7" w:rsidRDefault="006E79C7" w:rsidP="006E5F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6E79C7">
              <w:rPr>
                <w:rFonts w:ascii="Arial" w:eastAsia="Times New Roman" w:hAnsi="Arial" w:cs="Arial"/>
                <w:b/>
                <w:color w:val="000000"/>
                <w:sz w:val="18"/>
                <w:szCs w:val="18"/>
              </w:rPr>
              <w:t>2.037.878</w:t>
            </w:r>
          </w:p>
        </w:tc>
      </w:tr>
    </w:tbl>
    <w:p w14:paraId="70BB2620" w14:textId="766DBEC3" w:rsidR="00D73D61" w:rsidRPr="00F971B3" w:rsidRDefault="00D73D61" w:rsidP="00351E61">
      <w:pPr>
        <w:spacing w:line="240" w:lineRule="auto"/>
        <w:jc w:val="center"/>
        <w:rPr>
          <w:rFonts w:ascii="Arial" w:hAnsi="Arial" w:cs="Arial"/>
          <w:sz w:val="18"/>
          <w:szCs w:val="18"/>
        </w:rPr>
      </w:pPr>
      <w:r w:rsidRPr="00F971B3">
        <w:rPr>
          <w:rFonts w:ascii="Arial" w:hAnsi="Arial" w:cs="Arial"/>
          <w:b/>
          <w:bCs/>
          <w:sz w:val="18"/>
          <w:szCs w:val="18"/>
        </w:rPr>
        <w:t>Fuente:</w:t>
      </w:r>
      <w:r w:rsidRPr="00F971B3">
        <w:rPr>
          <w:rFonts w:ascii="Arial" w:hAnsi="Arial" w:cs="Arial"/>
          <w:sz w:val="18"/>
          <w:szCs w:val="18"/>
        </w:rPr>
        <w:t xml:space="preserve"> </w:t>
      </w:r>
      <w:r w:rsidR="00F971B3" w:rsidRPr="00F971B3">
        <w:rPr>
          <w:rFonts w:ascii="Arial" w:hAnsi="Arial" w:cs="Arial"/>
          <w:sz w:val="18"/>
          <w:szCs w:val="18"/>
        </w:rPr>
        <w:t>UAERMV. 2020</w:t>
      </w:r>
    </w:p>
    <w:p w14:paraId="3E1E1966" w14:textId="38193651" w:rsidR="003D1188" w:rsidRPr="003D1188" w:rsidRDefault="003D1188" w:rsidP="003D1188">
      <w:pPr>
        <w:pStyle w:val="Descripcin"/>
        <w:spacing w:after="0"/>
        <w:jc w:val="center"/>
        <w:rPr>
          <w:rFonts w:ascii="Arial" w:hAnsi="Arial" w:cs="Arial"/>
        </w:rPr>
      </w:pPr>
      <w:bookmarkStart w:id="236" w:name="_Toc56798441"/>
      <w:r w:rsidRPr="003D1188">
        <w:rPr>
          <w:rFonts w:ascii="Arial" w:hAnsi="Arial" w:cs="Arial"/>
        </w:rPr>
        <w:t xml:space="preserve">Tabla </w:t>
      </w:r>
      <w:r w:rsidRPr="003D1188">
        <w:rPr>
          <w:rFonts w:ascii="Arial" w:hAnsi="Arial" w:cs="Arial"/>
          <w:color w:val="2B579A"/>
          <w:shd w:val="clear" w:color="auto" w:fill="E6E6E6"/>
        </w:rPr>
        <w:fldChar w:fldCharType="begin"/>
      </w:r>
      <w:r w:rsidRPr="003D1188">
        <w:rPr>
          <w:rFonts w:ascii="Arial" w:hAnsi="Arial" w:cs="Arial"/>
        </w:rPr>
        <w:instrText xml:space="preserve"> SEQ Tabla \* ARABIC </w:instrText>
      </w:r>
      <w:r w:rsidRPr="003D1188">
        <w:rPr>
          <w:rFonts w:ascii="Arial" w:hAnsi="Arial" w:cs="Arial"/>
          <w:color w:val="2B579A"/>
          <w:shd w:val="clear" w:color="auto" w:fill="E6E6E6"/>
        </w:rPr>
        <w:fldChar w:fldCharType="separate"/>
      </w:r>
      <w:r w:rsidR="00B10538">
        <w:rPr>
          <w:rFonts w:ascii="Arial" w:hAnsi="Arial" w:cs="Arial"/>
          <w:noProof/>
        </w:rPr>
        <w:t>29</w:t>
      </w:r>
      <w:r w:rsidRPr="003D1188">
        <w:rPr>
          <w:rFonts w:ascii="Arial" w:hAnsi="Arial" w:cs="Arial"/>
          <w:color w:val="2B579A"/>
          <w:shd w:val="clear" w:color="auto" w:fill="E6E6E6"/>
        </w:rPr>
        <w:fldChar w:fldCharType="end"/>
      </w:r>
      <w:r w:rsidRPr="003D1188">
        <w:rPr>
          <w:rFonts w:ascii="Arial" w:hAnsi="Arial" w:cs="Arial"/>
        </w:rPr>
        <w:t xml:space="preserve">. </w:t>
      </w:r>
      <w:r w:rsidRPr="003D1188">
        <w:rPr>
          <w:rFonts w:ascii="Arial" w:hAnsi="Arial" w:cs="Arial"/>
          <w:b w:val="0"/>
          <w:bCs w:val="0"/>
        </w:rPr>
        <w:t>Población beneficiada en Bogotá a 30 de octubre del 2020</w:t>
      </w:r>
      <w:bookmarkEnd w:id="236"/>
    </w:p>
    <w:tbl>
      <w:tblPr>
        <w:tblW w:w="5011" w:type="pct"/>
        <w:tblInd w:w="-10" w:type="dxa"/>
        <w:tblCellMar>
          <w:left w:w="70" w:type="dxa"/>
          <w:right w:w="70" w:type="dxa"/>
        </w:tblCellMar>
        <w:tblLook w:val="04A0" w:firstRow="1" w:lastRow="0" w:firstColumn="1" w:lastColumn="0" w:noHBand="0" w:noVBand="1"/>
      </w:tblPr>
      <w:tblGrid>
        <w:gridCol w:w="3450"/>
        <w:gridCol w:w="2395"/>
        <w:gridCol w:w="2992"/>
      </w:tblGrid>
      <w:tr w:rsidR="003D1188" w:rsidRPr="008E3C32" w14:paraId="5E610676" w14:textId="77777777" w:rsidTr="008E3C32">
        <w:trPr>
          <w:trHeight w:val="20"/>
        </w:trPr>
        <w:tc>
          <w:tcPr>
            <w:tcW w:w="1952"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0E653AC2" w14:textId="77777777" w:rsidR="003D1188" w:rsidRPr="008E3C32" w:rsidRDefault="003D1188" w:rsidP="003D1188">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sz w:val="18"/>
                <w:szCs w:val="20"/>
                <w:lang w:eastAsia="es-CO"/>
              </w:rPr>
              <w:t>NUMERO HABITANTES BENEFICIADOS</w:t>
            </w:r>
          </w:p>
        </w:tc>
        <w:tc>
          <w:tcPr>
            <w:tcW w:w="1355" w:type="pct"/>
            <w:tcBorders>
              <w:top w:val="single" w:sz="8" w:space="0" w:color="auto"/>
              <w:left w:val="nil"/>
              <w:bottom w:val="single" w:sz="8" w:space="0" w:color="auto"/>
              <w:right w:val="single" w:sz="4" w:space="0" w:color="auto"/>
            </w:tcBorders>
            <w:shd w:val="clear" w:color="000000" w:fill="F2F2F2"/>
            <w:vAlign w:val="center"/>
            <w:hideMark/>
          </w:tcPr>
          <w:p w14:paraId="5C8BCF09" w14:textId="77777777" w:rsidR="003D1188" w:rsidRPr="008E3C32" w:rsidRDefault="003D1188" w:rsidP="003D1188">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sz w:val="18"/>
                <w:szCs w:val="20"/>
                <w:lang w:eastAsia="es-CO"/>
              </w:rPr>
              <w:t>NUMERO HABITANTES A BENEFICIAR EXISTENTES</w:t>
            </w:r>
          </w:p>
        </w:tc>
        <w:tc>
          <w:tcPr>
            <w:tcW w:w="1693" w:type="pct"/>
            <w:tcBorders>
              <w:top w:val="single" w:sz="8" w:space="0" w:color="auto"/>
              <w:left w:val="nil"/>
              <w:bottom w:val="single" w:sz="8" w:space="0" w:color="auto"/>
              <w:right w:val="single" w:sz="8" w:space="0" w:color="auto"/>
            </w:tcBorders>
            <w:shd w:val="clear" w:color="000000" w:fill="F2F2F2"/>
            <w:vAlign w:val="center"/>
            <w:hideMark/>
          </w:tcPr>
          <w:p w14:paraId="7A926CB3" w14:textId="5C03F194" w:rsidR="003D1188" w:rsidRPr="008E3C32" w:rsidRDefault="003D1188" w:rsidP="003D1188">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color w:val="000000"/>
                <w:sz w:val="18"/>
                <w:szCs w:val="20"/>
                <w:lang w:eastAsia="es-CO"/>
              </w:rPr>
              <w:t>%</w:t>
            </w:r>
            <w:r w:rsidRPr="008E3C32">
              <w:rPr>
                <w:rFonts w:ascii="Arial" w:eastAsia="Times New Roman" w:hAnsi="Arial" w:cs="Arial"/>
                <w:b/>
                <w:sz w:val="18"/>
                <w:szCs w:val="20"/>
                <w:lang w:eastAsia="es-CO"/>
              </w:rPr>
              <w:t xml:space="preserve"> DE CUMPLIMIENTO</w:t>
            </w:r>
          </w:p>
        </w:tc>
      </w:tr>
      <w:tr w:rsidR="003D1188" w:rsidRPr="008E3C32" w14:paraId="46A8AD19" w14:textId="77777777" w:rsidTr="008E3C32">
        <w:trPr>
          <w:trHeight w:val="20"/>
        </w:trPr>
        <w:tc>
          <w:tcPr>
            <w:tcW w:w="1952" w:type="pct"/>
            <w:tcBorders>
              <w:top w:val="nil"/>
              <w:left w:val="single" w:sz="8" w:space="0" w:color="auto"/>
              <w:bottom w:val="single" w:sz="8" w:space="0" w:color="auto"/>
              <w:right w:val="single" w:sz="8" w:space="0" w:color="auto"/>
            </w:tcBorders>
            <w:shd w:val="clear" w:color="auto" w:fill="auto"/>
            <w:noWrap/>
            <w:vAlign w:val="center"/>
            <w:hideMark/>
          </w:tcPr>
          <w:p w14:paraId="4B41CB63" w14:textId="77777777" w:rsidR="003D1188" w:rsidRPr="008E3C32" w:rsidRDefault="003D1188" w:rsidP="003D1188">
            <w:pPr>
              <w:spacing w:after="0" w:line="240" w:lineRule="auto"/>
              <w:jc w:val="center"/>
              <w:rPr>
                <w:rFonts w:ascii="Arial" w:eastAsia="Times New Roman" w:hAnsi="Arial" w:cs="Arial"/>
                <w:b/>
                <w:bCs/>
                <w:sz w:val="18"/>
                <w:szCs w:val="20"/>
                <w:lang w:eastAsia="es-CO"/>
              </w:rPr>
            </w:pPr>
            <w:r w:rsidRPr="008E3C32">
              <w:rPr>
                <w:rFonts w:ascii="Arial" w:eastAsia="Times New Roman" w:hAnsi="Arial" w:cs="Arial"/>
                <w:b/>
                <w:bCs/>
                <w:sz w:val="18"/>
                <w:szCs w:val="20"/>
                <w:lang w:eastAsia="es-CO"/>
              </w:rPr>
              <w:t>2.037.878</w:t>
            </w:r>
          </w:p>
        </w:tc>
        <w:tc>
          <w:tcPr>
            <w:tcW w:w="1355" w:type="pct"/>
            <w:tcBorders>
              <w:top w:val="nil"/>
              <w:left w:val="nil"/>
              <w:bottom w:val="single" w:sz="8" w:space="0" w:color="auto"/>
              <w:right w:val="single" w:sz="8" w:space="0" w:color="auto"/>
            </w:tcBorders>
            <w:shd w:val="clear" w:color="auto" w:fill="auto"/>
            <w:noWrap/>
            <w:vAlign w:val="center"/>
            <w:hideMark/>
          </w:tcPr>
          <w:p w14:paraId="36246BBC" w14:textId="77777777" w:rsidR="003D1188" w:rsidRPr="008E3C32" w:rsidRDefault="003D1188" w:rsidP="003D1188">
            <w:pPr>
              <w:spacing w:after="0" w:line="240" w:lineRule="auto"/>
              <w:jc w:val="center"/>
              <w:rPr>
                <w:rFonts w:ascii="Arial" w:eastAsia="Times New Roman" w:hAnsi="Arial" w:cs="Arial"/>
                <w:b/>
                <w:bCs/>
                <w:sz w:val="18"/>
                <w:szCs w:val="20"/>
                <w:lang w:eastAsia="es-CO"/>
              </w:rPr>
            </w:pPr>
            <w:r w:rsidRPr="008E3C32">
              <w:rPr>
                <w:rFonts w:ascii="Arial" w:eastAsia="Times New Roman" w:hAnsi="Arial" w:cs="Arial"/>
                <w:b/>
                <w:bCs/>
                <w:sz w:val="18"/>
                <w:szCs w:val="20"/>
                <w:lang w:eastAsia="es-CO"/>
              </w:rPr>
              <w:t>7.743.995</w:t>
            </w:r>
          </w:p>
        </w:tc>
        <w:tc>
          <w:tcPr>
            <w:tcW w:w="1693" w:type="pct"/>
            <w:tcBorders>
              <w:top w:val="nil"/>
              <w:left w:val="nil"/>
              <w:bottom w:val="single" w:sz="8" w:space="0" w:color="auto"/>
              <w:right w:val="single" w:sz="8" w:space="0" w:color="auto"/>
            </w:tcBorders>
            <w:shd w:val="clear" w:color="auto" w:fill="auto"/>
            <w:noWrap/>
            <w:vAlign w:val="center"/>
            <w:hideMark/>
          </w:tcPr>
          <w:p w14:paraId="2E45CBD0" w14:textId="77777777" w:rsidR="003D1188" w:rsidRPr="008E3C32" w:rsidRDefault="003D1188" w:rsidP="003D1188">
            <w:pPr>
              <w:spacing w:after="0" w:line="240" w:lineRule="auto"/>
              <w:jc w:val="center"/>
              <w:rPr>
                <w:rFonts w:ascii="Arial" w:eastAsia="Times New Roman" w:hAnsi="Arial" w:cs="Arial"/>
                <w:sz w:val="18"/>
                <w:szCs w:val="20"/>
                <w:lang w:eastAsia="es-CO"/>
              </w:rPr>
            </w:pPr>
            <w:r w:rsidRPr="008E3C32">
              <w:rPr>
                <w:rFonts w:ascii="Arial" w:eastAsia="Times New Roman" w:hAnsi="Arial" w:cs="Arial"/>
                <w:sz w:val="18"/>
                <w:szCs w:val="20"/>
                <w:lang w:eastAsia="es-CO"/>
              </w:rPr>
              <w:t>26,32%</w:t>
            </w:r>
          </w:p>
        </w:tc>
      </w:tr>
    </w:tbl>
    <w:p w14:paraId="2A509C45" w14:textId="16064D09" w:rsidR="003D1188" w:rsidRPr="003D1188" w:rsidRDefault="003D1188" w:rsidP="003D1188">
      <w:pPr>
        <w:spacing w:line="240" w:lineRule="auto"/>
        <w:jc w:val="center"/>
        <w:rPr>
          <w:rFonts w:ascii="Arial" w:hAnsi="Arial" w:cs="Arial"/>
          <w:sz w:val="18"/>
          <w:szCs w:val="18"/>
        </w:rPr>
      </w:pPr>
      <w:r w:rsidRPr="003D1188">
        <w:rPr>
          <w:rFonts w:ascii="Arial" w:hAnsi="Arial" w:cs="Arial"/>
          <w:b/>
          <w:bCs/>
          <w:sz w:val="18"/>
          <w:szCs w:val="18"/>
        </w:rPr>
        <w:t>Fuente:</w:t>
      </w:r>
      <w:r w:rsidRPr="003D1188">
        <w:rPr>
          <w:rFonts w:ascii="Arial" w:hAnsi="Arial" w:cs="Arial"/>
          <w:sz w:val="18"/>
          <w:szCs w:val="18"/>
        </w:rPr>
        <w:t xml:space="preserve"> UAERMV. 2020</w:t>
      </w:r>
    </w:p>
    <w:p w14:paraId="6974FE61" w14:textId="2B47B156" w:rsidR="00DA68EC" w:rsidRDefault="00DE7BE5" w:rsidP="005D7DF8">
      <w:pPr>
        <w:pStyle w:val="Ttulo1"/>
        <w:spacing w:before="0"/>
        <w:rPr>
          <w:rFonts w:eastAsia="Times New Roman" w:cs="Arial"/>
          <w:sz w:val="22"/>
          <w:bdr w:val="none" w:sz="0" w:space="0" w:color="auto" w:frame="1"/>
        </w:rPr>
      </w:pPr>
      <w:bookmarkStart w:id="237" w:name="_Toc56798380"/>
      <w:r>
        <w:rPr>
          <w:rFonts w:eastAsia="Times New Roman" w:cs="Arial"/>
          <w:sz w:val="22"/>
          <w:bdr w:val="none" w:sz="0" w:space="0" w:color="auto" w:frame="1"/>
        </w:rPr>
        <w:lastRenderedPageBreak/>
        <w:t>5</w:t>
      </w:r>
      <w:r w:rsidR="00DA68EC" w:rsidRPr="006E5FF0">
        <w:rPr>
          <w:rFonts w:eastAsia="Times New Roman" w:cs="Arial"/>
          <w:sz w:val="22"/>
          <w:bdr w:val="none" w:sz="0" w:space="0" w:color="auto" w:frame="1"/>
        </w:rPr>
        <w:t>. Acciones de mejoramiento de la entidad</w:t>
      </w:r>
      <w:bookmarkEnd w:id="237"/>
    </w:p>
    <w:p w14:paraId="32F398D1" w14:textId="2BB3DFB9" w:rsidR="00DC6895" w:rsidRPr="00DC6895" w:rsidRDefault="00DC6895" w:rsidP="00202B06">
      <w:pPr>
        <w:rPr>
          <w:rFonts w:ascii="Arial" w:hAnsi="Arial" w:cs="Arial"/>
        </w:rPr>
      </w:pPr>
      <w:r w:rsidRPr="00DC6895">
        <w:rPr>
          <w:rFonts w:ascii="Arial" w:hAnsi="Arial" w:cs="Arial"/>
        </w:rPr>
        <w:t>En desarrollo del rol Evaluación y Seguimiento establecido en el Decreto 648 de 2017</w:t>
      </w:r>
      <w:r w:rsidRPr="005D7DF8">
        <w:rPr>
          <w:rFonts w:ascii="Arial" w:hAnsi="Arial" w:cs="Arial"/>
        </w:rPr>
        <w:footnoteReference w:id="1"/>
      </w:r>
      <w:r w:rsidRPr="00DC6895">
        <w:rPr>
          <w:rFonts w:ascii="Arial" w:hAnsi="Arial" w:cs="Arial"/>
        </w:rPr>
        <w:t xml:space="preserve">, la Oficina de Control Interno –OCI de la UAERMV, presenta el estado al tercer trimestre del año 2020 a los planes de mejoramiento por procesos de las auditorias adelantadas en las vigencias 2016, 2018, 2019 y 2020 de acuerdo con el Plan Anual de Auditorias aprobado en el Comité Institucional de Control Interno. </w:t>
      </w:r>
    </w:p>
    <w:p w14:paraId="45F02BF5" w14:textId="77777777" w:rsidR="00DC6895" w:rsidRPr="00DC6895" w:rsidRDefault="00DC6895" w:rsidP="00202B06">
      <w:pPr>
        <w:rPr>
          <w:rFonts w:ascii="Arial" w:hAnsi="Arial" w:cs="Arial"/>
        </w:rPr>
      </w:pPr>
      <w:r w:rsidRPr="00DC6895">
        <w:rPr>
          <w:rFonts w:ascii="Arial" w:hAnsi="Arial" w:cs="Arial"/>
        </w:rPr>
        <w:t>Durante el tercer trimestre de 2020 se logró el cierre de 28 acciones de los planes de mejoramiento por procesos, de acuerdo con el seguimiento realizado por la OCI una vez analizados los avances presentados por los procesos de la UAERMV.</w:t>
      </w:r>
    </w:p>
    <w:p w14:paraId="25A2E5DC" w14:textId="5F3A17DE" w:rsidR="00DC6895" w:rsidRDefault="00DC6895" w:rsidP="00202B06">
      <w:pPr>
        <w:rPr>
          <w:rFonts w:ascii="Arial" w:hAnsi="Arial" w:cs="Arial"/>
        </w:rPr>
      </w:pPr>
      <w:r w:rsidRPr="00DC6895">
        <w:rPr>
          <w:rFonts w:ascii="Arial" w:hAnsi="Arial" w:cs="Arial"/>
        </w:rPr>
        <w:t>A continuación, se relaciona en el cuadro el estado de cada uno de los planes de mejoramiento, con corte al 30 de septiembre de 2020</w:t>
      </w:r>
      <w:r>
        <w:rPr>
          <w:rFonts w:ascii="Arial" w:hAnsi="Arial" w:cs="Arial"/>
        </w:rPr>
        <w:t>:</w:t>
      </w:r>
    </w:p>
    <w:p w14:paraId="3330442A" w14:textId="480FC109" w:rsidR="00876AF7" w:rsidRPr="000E36D9" w:rsidRDefault="00876AF7" w:rsidP="00876AF7">
      <w:pPr>
        <w:pStyle w:val="Descripcin"/>
        <w:spacing w:after="0" w:line="240" w:lineRule="auto"/>
        <w:jc w:val="center"/>
        <w:rPr>
          <w:rFonts w:ascii="Arial" w:hAnsi="Arial" w:cs="Arial"/>
          <w:b w:val="0"/>
        </w:rPr>
      </w:pPr>
      <w:bookmarkStart w:id="238" w:name="_Toc56798442"/>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30</w:t>
      </w:r>
      <w:r w:rsidRPr="000E36D9">
        <w:rPr>
          <w:rFonts w:ascii="Arial" w:hAnsi="Arial" w:cs="Arial"/>
          <w:noProof/>
          <w:color w:val="2B579A"/>
          <w:shd w:val="clear" w:color="auto" w:fill="E6E6E6"/>
        </w:rPr>
        <w:fldChar w:fldCharType="end"/>
      </w:r>
      <w:r w:rsidRPr="000E36D9">
        <w:rPr>
          <w:rFonts w:ascii="Arial" w:hAnsi="Arial" w:cs="Arial"/>
        </w:rPr>
        <w:t xml:space="preserve">. </w:t>
      </w:r>
      <w:r w:rsidR="008E3C32">
        <w:rPr>
          <w:rFonts w:ascii="Arial" w:hAnsi="Arial" w:cs="Arial"/>
          <w:b w:val="0"/>
        </w:rPr>
        <w:t>C</w:t>
      </w:r>
      <w:r w:rsidR="008E3C32" w:rsidRPr="008E3C32">
        <w:rPr>
          <w:rFonts w:ascii="Arial" w:hAnsi="Arial" w:cs="Arial"/>
          <w:b w:val="0"/>
        </w:rPr>
        <w:t xml:space="preserve">onsolidado hallazgos y acciones correctivas derivados de </w:t>
      </w:r>
      <w:r w:rsidR="006F1F17" w:rsidRPr="008E3C32">
        <w:rPr>
          <w:rFonts w:ascii="Arial" w:hAnsi="Arial" w:cs="Arial"/>
          <w:b w:val="0"/>
        </w:rPr>
        <w:t>auditorías</w:t>
      </w:r>
      <w:r w:rsidR="006F1F17">
        <w:rPr>
          <w:rFonts w:ascii="Arial" w:hAnsi="Arial" w:cs="Arial"/>
          <w:b w:val="0"/>
        </w:rPr>
        <w:t xml:space="preserve"> internas </w:t>
      </w:r>
      <w:r w:rsidR="008E3C32" w:rsidRPr="008E3C32">
        <w:rPr>
          <w:rFonts w:ascii="Arial" w:hAnsi="Arial" w:cs="Arial"/>
          <w:b w:val="0"/>
        </w:rPr>
        <w:t>2016-2019-2020 en seguimiento</w:t>
      </w:r>
      <w:bookmarkEnd w:id="238"/>
    </w:p>
    <w:tbl>
      <w:tblPr>
        <w:tblStyle w:val="Tabladecuadrcula7concolores"/>
        <w:tblW w:w="5003" w:type="pct"/>
        <w:tblLayout w:type="fixed"/>
        <w:tblLook w:val="04A0" w:firstRow="1" w:lastRow="0" w:firstColumn="1" w:lastColumn="0" w:noHBand="0" w:noVBand="1"/>
      </w:tblPr>
      <w:tblGrid>
        <w:gridCol w:w="563"/>
        <w:gridCol w:w="7"/>
        <w:gridCol w:w="1125"/>
        <w:gridCol w:w="998"/>
        <w:gridCol w:w="991"/>
        <w:gridCol w:w="991"/>
        <w:gridCol w:w="991"/>
        <w:gridCol w:w="1277"/>
        <w:gridCol w:w="1890"/>
      </w:tblGrid>
      <w:tr w:rsidR="006F1F17" w:rsidRPr="00E30333" w14:paraId="25598B2A" w14:textId="77777777" w:rsidTr="006F1F17">
        <w:trPr>
          <w:cnfStyle w:val="100000000000" w:firstRow="1" w:lastRow="0" w:firstColumn="0" w:lastColumn="0" w:oddVBand="0" w:evenVBand="0" w:oddHBand="0" w:evenHBand="0" w:firstRowFirstColumn="0" w:firstRowLastColumn="0" w:lastRowFirstColumn="0" w:lastRowLastColumn="0"/>
          <w:cantSplit/>
          <w:trHeight w:val="633"/>
          <w:tblHeader/>
        </w:trPr>
        <w:tc>
          <w:tcPr>
            <w:cnfStyle w:val="001000000100" w:firstRow="0" w:lastRow="0" w:firstColumn="1" w:lastColumn="0" w:oddVBand="0" w:evenVBand="0" w:oddHBand="0" w:evenHBand="0" w:firstRowFirstColumn="1" w:firstRowLastColumn="0" w:lastRowFirstColumn="0" w:lastRowLastColumn="0"/>
            <w:tcW w:w="31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9CC9B5E" w14:textId="77777777" w:rsidR="00DC6895" w:rsidRPr="006F1F17" w:rsidRDefault="00DC6895" w:rsidP="006F1F17">
            <w:pPr>
              <w:jc w:val="center"/>
              <w:rPr>
                <w:rFonts w:ascii="Arial" w:hAnsi="Arial" w:cs="Arial"/>
                <w:bCs w:val="0"/>
                <w:color w:val="000000"/>
                <w:sz w:val="14"/>
                <w:szCs w:val="18"/>
                <w:lang w:eastAsia="es-CO"/>
              </w:rPr>
            </w:pPr>
            <w:r w:rsidRPr="006F1F17">
              <w:rPr>
                <w:rFonts w:ascii="Arial" w:hAnsi="Arial" w:cs="Arial"/>
                <w:bCs w:val="0"/>
                <w:color w:val="000000"/>
                <w:sz w:val="14"/>
                <w:szCs w:val="18"/>
                <w:lang w:eastAsia="es-CO"/>
              </w:rPr>
              <w:t>AÑO</w:t>
            </w:r>
          </w:p>
        </w:tc>
        <w:tc>
          <w:tcPr>
            <w:tcW w:w="64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7142E3"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PROCESO</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BADC"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N° Hallazgos</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504CD5"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Acciones</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A06916"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Cerradas</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EC456F"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Abiertas</w:t>
            </w:r>
          </w:p>
        </w:tc>
        <w:tc>
          <w:tcPr>
            <w:tcW w:w="7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30A85C"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Incumplidas</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B7C6FD" w14:textId="1767E1F1"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lang w:eastAsia="es-CO"/>
              </w:rPr>
            </w:pPr>
            <w:r w:rsidRPr="006F1F17">
              <w:rPr>
                <w:rFonts w:ascii="Arial" w:hAnsi="Arial" w:cs="Arial"/>
                <w:bCs w:val="0"/>
                <w:color w:val="000000"/>
                <w:sz w:val="16"/>
                <w:szCs w:val="18"/>
                <w:lang w:eastAsia="es-CO"/>
              </w:rPr>
              <w:t xml:space="preserve">Con </w:t>
            </w:r>
            <w:r w:rsidR="00FD65FB" w:rsidRPr="006F1F17">
              <w:rPr>
                <w:rFonts w:ascii="Arial" w:hAnsi="Arial" w:cs="Arial"/>
                <w:bCs w:val="0"/>
                <w:color w:val="000000"/>
                <w:sz w:val="16"/>
                <w:szCs w:val="18"/>
                <w:lang w:eastAsia="es-CO"/>
              </w:rPr>
              <w:t>énfasis</w:t>
            </w:r>
            <w:r w:rsidRPr="006F1F17">
              <w:rPr>
                <w:rFonts w:ascii="Arial" w:hAnsi="Arial" w:cs="Arial"/>
                <w:bCs w:val="0"/>
                <w:color w:val="000000"/>
                <w:sz w:val="16"/>
                <w:szCs w:val="18"/>
                <w:lang w:eastAsia="es-CO"/>
              </w:rPr>
              <w:t xml:space="preserve"> en</w:t>
            </w:r>
          </w:p>
        </w:tc>
      </w:tr>
      <w:tr w:rsidR="003A1AF9" w:rsidRPr="00E30333" w14:paraId="3BF8565D"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val="restart"/>
            <w:tcBorders>
              <w:top w:val="single" w:sz="4" w:space="0" w:color="auto"/>
              <w:left w:val="single" w:sz="4" w:space="0" w:color="auto"/>
              <w:bottom w:val="single" w:sz="4" w:space="0" w:color="auto"/>
              <w:right w:val="single" w:sz="4" w:space="0" w:color="auto"/>
            </w:tcBorders>
            <w:textDirection w:val="btLr"/>
            <w:hideMark/>
          </w:tcPr>
          <w:p w14:paraId="773C8706" w14:textId="67C962E1" w:rsidR="00DC6895" w:rsidRPr="00E30333" w:rsidRDefault="006F1F17" w:rsidP="008E3C32">
            <w:pPr>
              <w:ind w:left="113" w:right="113"/>
              <w:jc w:val="center"/>
              <w:rPr>
                <w:rFonts w:ascii="Arial" w:hAnsi="Arial" w:cs="Arial"/>
                <w:b/>
                <w:bCs/>
                <w:color w:val="000000"/>
                <w:sz w:val="18"/>
                <w:szCs w:val="18"/>
                <w:lang w:eastAsia="es-CO"/>
              </w:rPr>
            </w:pPr>
            <w:r>
              <w:rPr>
                <w:rFonts w:ascii="Arial" w:hAnsi="Arial" w:cs="Arial"/>
                <w:b/>
                <w:bCs/>
                <w:color w:val="000000"/>
                <w:sz w:val="18"/>
                <w:szCs w:val="18"/>
                <w:lang w:eastAsia="es-CO"/>
              </w:rPr>
              <w:t>2017</w:t>
            </w:r>
          </w:p>
        </w:tc>
        <w:tc>
          <w:tcPr>
            <w:tcW w:w="637" w:type="pct"/>
            <w:tcBorders>
              <w:top w:val="single" w:sz="4" w:space="0" w:color="auto"/>
              <w:left w:val="single" w:sz="4" w:space="0" w:color="auto"/>
            </w:tcBorders>
            <w:hideMark/>
          </w:tcPr>
          <w:p w14:paraId="6814E26F"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Documental</w:t>
            </w:r>
          </w:p>
        </w:tc>
        <w:tc>
          <w:tcPr>
            <w:tcW w:w="565" w:type="pct"/>
            <w:tcBorders>
              <w:top w:val="single" w:sz="4" w:space="0" w:color="auto"/>
            </w:tcBorders>
            <w:noWrap/>
            <w:hideMark/>
          </w:tcPr>
          <w:p w14:paraId="043F981E"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8</w:t>
            </w:r>
          </w:p>
        </w:tc>
        <w:tc>
          <w:tcPr>
            <w:tcW w:w="561" w:type="pct"/>
            <w:tcBorders>
              <w:top w:val="single" w:sz="4" w:space="0" w:color="auto"/>
            </w:tcBorders>
            <w:noWrap/>
            <w:hideMark/>
          </w:tcPr>
          <w:p w14:paraId="16BB5792"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8</w:t>
            </w:r>
          </w:p>
        </w:tc>
        <w:tc>
          <w:tcPr>
            <w:tcW w:w="561" w:type="pct"/>
            <w:tcBorders>
              <w:top w:val="single" w:sz="4" w:space="0" w:color="auto"/>
            </w:tcBorders>
            <w:noWrap/>
            <w:hideMark/>
          </w:tcPr>
          <w:p w14:paraId="2C1B3702"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tcBorders>
              <w:top w:val="single" w:sz="4" w:space="0" w:color="auto"/>
            </w:tcBorders>
            <w:noWrap/>
            <w:hideMark/>
          </w:tcPr>
          <w:p w14:paraId="2B1A1FB2"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tcBorders>
              <w:top w:val="single" w:sz="4" w:space="0" w:color="auto"/>
            </w:tcBorders>
            <w:noWrap/>
            <w:hideMark/>
          </w:tcPr>
          <w:p w14:paraId="243EAC95"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tcBorders>
              <w:top w:val="single" w:sz="4" w:space="0" w:color="auto"/>
            </w:tcBorders>
            <w:noWrap/>
            <w:hideMark/>
          </w:tcPr>
          <w:p w14:paraId="136F9D75"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Aprobación tablas de valoración documental</w:t>
            </w:r>
          </w:p>
        </w:tc>
      </w:tr>
      <w:tr w:rsidR="005D7DF8" w:rsidRPr="00E30333" w14:paraId="62CDC36B" w14:textId="77777777" w:rsidTr="006F1F17">
        <w:trPr>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textDirection w:val="btLr"/>
            <w:hideMark/>
          </w:tcPr>
          <w:p w14:paraId="411604DA" w14:textId="77777777" w:rsidR="00DC6895" w:rsidRPr="00E30333" w:rsidRDefault="00DC6895" w:rsidP="008E3C32">
            <w:pPr>
              <w:ind w:left="113" w:right="113"/>
              <w:rPr>
                <w:rFonts w:ascii="Arial" w:hAnsi="Arial" w:cs="Arial"/>
                <w:b/>
                <w:bCs/>
                <w:color w:val="000000"/>
                <w:sz w:val="18"/>
                <w:szCs w:val="18"/>
                <w:lang w:eastAsia="es-CO"/>
              </w:rPr>
            </w:pPr>
          </w:p>
        </w:tc>
        <w:tc>
          <w:tcPr>
            <w:tcW w:w="637" w:type="pct"/>
            <w:tcBorders>
              <w:left w:val="single" w:sz="4" w:space="0" w:color="auto"/>
            </w:tcBorders>
            <w:noWrap/>
            <w:hideMark/>
          </w:tcPr>
          <w:p w14:paraId="04C4FB96"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Financiera</w:t>
            </w:r>
          </w:p>
        </w:tc>
        <w:tc>
          <w:tcPr>
            <w:tcW w:w="565" w:type="pct"/>
            <w:noWrap/>
            <w:hideMark/>
          </w:tcPr>
          <w:p w14:paraId="13F45B8C"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12</w:t>
            </w:r>
          </w:p>
        </w:tc>
        <w:tc>
          <w:tcPr>
            <w:tcW w:w="561" w:type="pct"/>
            <w:noWrap/>
            <w:hideMark/>
          </w:tcPr>
          <w:p w14:paraId="2068CA3A"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16</w:t>
            </w:r>
          </w:p>
        </w:tc>
        <w:tc>
          <w:tcPr>
            <w:tcW w:w="561" w:type="pct"/>
            <w:noWrap/>
            <w:hideMark/>
          </w:tcPr>
          <w:p w14:paraId="6F22C7A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14</w:t>
            </w:r>
          </w:p>
        </w:tc>
        <w:tc>
          <w:tcPr>
            <w:tcW w:w="561" w:type="pct"/>
            <w:noWrap/>
            <w:hideMark/>
          </w:tcPr>
          <w:p w14:paraId="2452D898"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194C013C"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w:t>
            </w:r>
          </w:p>
        </w:tc>
        <w:tc>
          <w:tcPr>
            <w:tcW w:w="1070" w:type="pct"/>
            <w:noWrap/>
            <w:hideMark/>
          </w:tcPr>
          <w:p w14:paraId="13D80F40"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Liquidación convenios</w:t>
            </w:r>
          </w:p>
        </w:tc>
      </w:tr>
      <w:tr w:rsidR="003A1AF9" w:rsidRPr="00E30333" w14:paraId="16F91CA1"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val="restart"/>
            <w:tcBorders>
              <w:top w:val="single" w:sz="4" w:space="0" w:color="auto"/>
              <w:left w:val="single" w:sz="4" w:space="0" w:color="auto"/>
              <w:bottom w:val="single" w:sz="4" w:space="0" w:color="auto"/>
              <w:right w:val="single" w:sz="4" w:space="0" w:color="auto"/>
            </w:tcBorders>
            <w:textDirection w:val="btLr"/>
            <w:hideMark/>
          </w:tcPr>
          <w:p w14:paraId="0ACED06B" w14:textId="77777777" w:rsidR="00DC6895" w:rsidRPr="00E30333" w:rsidRDefault="00DC6895" w:rsidP="008E3C32">
            <w:pPr>
              <w:ind w:left="113" w:right="113"/>
              <w:jc w:val="center"/>
              <w:rPr>
                <w:rFonts w:ascii="Arial" w:hAnsi="Arial" w:cs="Arial"/>
                <w:b/>
                <w:bCs/>
                <w:color w:val="000000"/>
                <w:sz w:val="18"/>
                <w:szCs w:val="18"/>
                <w:lang w:eastAsia="es-CO"/>
              </w:rPr>
            </w:pPr>
            <w:r w:rsidRPr="00E30333">
              <w:rPr>
                <w:rFonts w:ascii="Arial" w:hAnsi="Arial" w:cs="Arial"/>
                <w:b/>
                <w:bCs/>
                <w:color w:val="000000"/>
                <w:sz w:val="18"/>
                <w:szCs w:val="18"/>
                <w:lang w:eastAsia="es-CO"/>
              </w:rPr>
              <w:t>AUDITORIAS 2018</w:t>
            </w:r>
          </w:p>
        </w:tc>
        <w:tc>
          <w:tcPr>
            <w:tcW w:w="637" w:type="pct"/>
            <w:tcBorders>
              <w:left w:val="single" w:sz="4" w:space="0" w:color="auto"/>
            </w:tcBorders>
            <w:hideMark/>
          </w:tcPr>
          <w:p w14:paraId="3B1E459B"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Atención Al Ciudadano</w:t>
            </w:r>
          </w:p>
        </w:tc>
        <w:tc>
          <w:tcPr>
            <w:tcW w:w="565" w:type="pct"/>
            <w:noWrap/>
            <w:hideMark/>
          </w:tcPr>
          <w:p w14:paraId="13610FA5"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8</w:t>
            </w:r>
          </w:p>
        </w:tc>
        <w:tc>
          <w:tcPr>
            <w:tcW w:w="561" w:type="pct"/>
            <w:noWrap/>
            <w:hideMark/>
          </w:tcPr>
          <w:p w14:paraId="0DA1F99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12</w:t>
            </w:r>
          </w:p>
        </w:tc>
        <w:tc>
          <w:tcPr>
            <w:tcW w:w="561" w:type="pct"/>
            <w:noWrap/>
            <w:hideMark/>
          </w:tcPr>
          <w:p w14:paraId="19F10F18"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11</w:t>
            </w:r>
          </w:p>
        </w:tc>
        <w:tc>
          <w:tcPr>
            <w:tcW w:w="561" w:type="pct"/>
            <w:noWrap/>
            <w:hideMark/>
          </w:tcPr>
          <w:p w14:paraId="4FDCBB26"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620479D1"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1</w:t>
            </w:r>
          </w:p>
        </w:tc>
        <w:tc>
          <w:tcPr>
            <w:tcW w:w="1070" w:type="pct"/>
            <w:noWrap/>
            <w:hideMark/>
          </w:tcPr>
          <w:p w14:paraId="60C23F09"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Información SDQS "Bogotá te escucha", como por ORFEO, en los informes remitidos a la Veeduría Distrital, articulando la información con la Oficina Asesora Jurídica.</w:t>
            </w:r>
          </w:p>
        </w:tc>
      </w:tr>
      <w:tr w:rsidR="005D7DF8" w:rsidRPr="00E30333" w14:paraId="3EC81D94" w14:textId="77777777" w:rsidTr="006F1F17">
        <w:trPr>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6DCC1697"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498B9158"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Jurídica</w:t>
            </w:r>
          </w:p>
        </w:tc>
        <w:tc>
          <w:tcPr>
            <w:tcW w:w="565" w:type="pct"/>
            <w:noWrap/>
            <w:hideMark/>
          </w:tcPr>
          <w:p w14:paraId="0A53CBC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noWrap/>
            <w:hideMark/>
          </w:tcPr>
          <w:p w14:paraId="4BBDD0A9"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noWrap/>
            <w:hideMark/>
          </w:tcPr>
          <w:p w14:paraId="4BFAB9C9"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noWrap/>
            <w:hideMark/>
          </w:tcPr>
          <w:p w14:paraId="6CB63E6A"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26856604"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66A76485"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SE CIERRA PLAN DE MEJORAMIENTO</w:t>
            </w:r>
          </w:p>
        </w:tc>
      </w:tr>
      <w:tr w:rsidR="003A1AF9" w:rsidRPr="00E30333" w14:paraId="0B94013E"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1E2399C0"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56CE0C34"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Sistemas de Información y Tecnología</w:t>
            </w:r>
          </w:p>
        </w:tc>
        <w:tc>
          <w:tcPr>
            <w:tcW w:w="565" w:type="pct"/>
            <w:noWrap/>
            <w:hideMark/>
          </w:tcPr>
          <w:p w14:paraId="39B6FC3C"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10</w:t>
            </w:r>
          </w:p>
        </w:tc>
        <w:tc>
          <w:tcPr>
            <w:tcW w:w="561" w:type="pct"/>
            <w:noWrap/>
            <w:hideMark/>
          </w:tcPr>
          <w:p w14:paraId="3BF75F5E"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22</w:t>
            </w:r>
          </w:p>
        </w:tc>
        <w:tc>
          <w:tcPr>
            <w:tcW w:w="561" w:type="pct"/>
            <w:noWrap/>
            <w:hideMark/>
          </w:tcPr>
          <w:p w14:paraId="1C125D43"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20</w:t>
            </w:r>
          </w:p>
        </w:tc>
        <w:tc>
          <w:tcPr>
            <w:tcW w:w="561" w:type="pct"/>
            <w:noWrap/>
            <w:hideMark/>
          </w:tcPr>
          <w:p w14:paraId="07908B17"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4F34AA3A"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w:t>
            </w:r>
          </w:p>
        </w:tc>
        <w:tc>
          <w:tcPr>
            <w:tcW w:w="1070" w:type="pct"/>
            <w:noWrap/>
            <w:hideMark/>
          </w:tcPr>
          <w:p w14:paraId="327347BE"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Política para actualizar y publicar activos de información.  Pantalla de administración y un reporte en SI Capital.</w:t>
            </w:r>
          </w:p>
        </w:tc>
      </w:tr>
      <w:tr w:rsidR="005D7DF8" w:rsidRPr="00E30333" w14:paraId="287003FB" w14:textId="77777777" w:rsidTr="006F1F17">
        <w:trPr>
          <w:trHeight w:val="51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48006A5C"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52FD2629"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Talento Humano</w:t>
            </w:r>
          </w:p>
        </w:tc>
        <w:tc>
          <w:tcPr>
            <w:tcW w:w="565" w:type="pct"/>
            <w:noWrap/>
            <w:hideMark/>
          </w:tcPr>
          <w:p w14:paraId="54ADCB75"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11</w:t>
            </w:r>
          </w:p>
        </w:tc>
        <w:tc>
          <w:tcPr>
            <w:tcW w:w="561" w:type="pct"/>
            <w:noWrap/>
            <w:hideMark/>
          </w:tcPr>
          <w:p w14:paraId="2A633C2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14</w:t>
            </w:r>
          </w:p>
        </w:tc>
        <w:tc>
          <w:tcPr>
            <w:tcW w:w="561" w:type="pct"/>
            <w:noWrap/>
            <w:hideMark/>
          </w:tcPr>
          <w:p w14:paraId="3C081058"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13</w:t>
            </w:r>
          </w:p>
        </w:tc>
        <w:tc>
          <w:tcPr>
            <w:tcW w:w="561" w:type="pct"/>
            <w:noWrap/>
            <w:hideMark/>
          </w:tcPr>
          <w:p w14:paraId="1C67C7D4"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5469CAE9"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noWrap/>
            <w:hideMark/>
          </w:tcPr>
          <w:p w14:paraId="799A1DA4"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Socialización Manual de funciones trabajadores</w:t>
            </w:r>
          </w:p>
        </w:tc>
      </w:tr>
      <w:tr w:rsidR="003A1AF9" w:rsidRPr="00E30333" w14:paraId="71862126"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6C558122"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2747E419"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Administración de Bienes e Infraestructura</w:t>
            </w:r>
          </w:p>
        </w:tc>
        <w:tc>
          <w:tcPr>
            <w:tcW w:w="565" w:type="pct"/>
            <w:noWrap/>
            <w:hideMark/>
          </w:tcPr>
          <w:p w14:paraId="0C06588B"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15</w:t>
            </w:r>
          </w:p>
        </w:tc>
        <w:tc>
          <w:tcPr>
            <w:tcW w:w="561" w:type="pct"/>
            <w:noWrap/>
            <w:hideMark/>
          </w:tcPr>
          <w:p w14:paraId="6A7F8E95"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17</w:t>
            </w:r>
          </w:p>
        </w:tc>
        <w:tc>
          <w:tcPr>
            <w:tcW w:w="561" w:type="pct"/>
            <w:noWrap/>
            <w:hideMark/>
          </w:tcPr>
          <w:p w14:paraId="3A8DCBE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12</w:t>
            </w:r>
          </w:p>
        </w:tc>
        <w:tc>
          <w:tcPr>
            <w:tcW w:w="561" w:type="pct"/>
            <w:noWrap/>
            <w:hideMark/>
          </w:tcPr>
          <w:p w14:paraId="6CD4850E"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30015B01"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5</w:t>
            </w:r>
          </w:p>
        </w:tc>
        <w:tc>
          <w:tcPr>
            <w:tcW w:w="1070" w:type="pct"/>
            <w:noWrap/>
            <w:hideMark/>
          </w:tcPr>
          <w:p w14:paraId="3F0D0503"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Inventario, perfiles Si Capital.</w:t>
            </w:r>
          </w:p>
        </w:tc>
      </w:tr>
      <w:tr w:rsidR="005D7DF8" w:rsidRPr="00E30333" w14:paraId="49154741" w14:textId="77777777" w:rsidTr="006F1F17">
        <w:trPr>
          <w:trHeight w:val="510"/>
        </w:trPr>
        <w:tc>
          <w:tcPr>
            <w:cnfStyle w:val="001000000000" w:firstRow="0" w:lastRow="0" w:firstColumn="1" w:lastColumn="0" w:oddVBand="0" w:evenVBand="0" w:oddHBand="0" w:evenHBand="0" w:firstRowFirstColumn="0" w:firstRowLastColumn="0" w:lastRowFirstColumn="0" w:lastRowLastColumn="0"/>
            <w:tcW w:w="322" w:type="pct"/>
            <w:gridSpan w:val="2"/>
            <w:vMerge w:val="restart"/>
            <w:tcBorders>
              <w:top w:val="single" w:sz="4" w:space="0" w:color="auto"/>
              <w:left w:val="single" w:sz="4" w:space="0" w:color="auto"/>
              <w:bottom w:val="single" w:sz="4" w:space="0" w:color="auto"/>
              <w:right w:val="single" w:sz="4" w:space="0" w:color="auto"/>
            </w:tcBorders>
            <w:textDirection w:val="btLr"/>
            <w:hideMark/>
          </w:tcPr>
          <w:p w14:paraId="41B29F92" w14:textId="77777777" w:rsidR="00DC6895" w:rsidRPr="00E30333" w:rsidRDefault="00DC6895" w:rsidP="008E3C32">
            <w:pPr>
              <w:ind w:left="113" w:right="113"/>
              <w:jc w:val="center"/>
              <w:rPr>
                <w:rFonts w:ascii="Arial" w:hAnsi="Arial" w:cs="Arial"/>
                <w:b/>
                <w:bCs/>
                <w:color w:val="000000"/>
                <w:sz w:val="18"/>
                <w:szCs w:val="18"/>
                <w:lang w:eastAsia="es-CO"/>
              </w:rPr>
            </w:pPr>
            <w:r w:rsidRPr="00E30333">
              <w:rPr>
                <w:rFonts w:ascii="Arial" w:hAnsi="Arial" w:cs="Arial"/>
                <w:b/>
                <w:bCs/>
                <w:color w:val="000000"/>
                <w:sz w:val="18"/>
                <w:szCs w:val="18"/>
                <w:lang w:eastAsia="es-CO"/>
              </w:rPr>
              <w:lastRenderedPageBreak/>
              <w:t>AUDITORIAS 2019</w:t>
            </w:r>
          </w:p>
        </w:tc>
        <w:tc>
          <w:tcPr>
            <w:tcW w:w="637" w:type="pct"/>
            <w:tcBorders>
              <w:left w:val="single" w:sz="4" w:space="0" w:color="auto"/>
            </w:tcBorders>
            <w:hideMark/>
          </w:tcPr>
          <w:p w14:paraId="7CA08C1C"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ODM-PESV</w:t>
            </w:r>
          </w:p>
        </w:tc>
        <w:tc>
          <w:tcPr>
            <w:tcW w:w="565" w:type="pct"/>
            <w:noWrap/>
            <w:hideMark/>
          </w:tcPr>
          <w:p w14:paraId="362C19D7"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11</w:t>
            </w:r>
          </w:p>
        </w:tc>
        <w:tc>
          <w:tcPr>
            <w:tcW w:w="561" w:type="pct"/>
            <w:noWrap/>
            <w:hideMark/>
          </w:tcPr>
          <w:p w14:paraId="54E816C2"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16</w:t>
            </w:r>
          </w:p>
        </w:tc>
        <w:tc>
          <w:tcPr>
            <w:tcW w:w="561" w:type="pct"/>
            <w:noWrap/>
            <w:hideMark/>
          </w:tcPr>
          <w:p w14:paraId="66BDFF85"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15</w:t>
            </w:r>
          </w:p>
        </w:tc>
        <w:tc>
          <w:tcPr>
            <w:tcW w:w="561" w:type="pct"/>
            <w:noWrap/>
            <w:hideMark/>
          </w:tcPr>
          <w:p w14:paraId="22007280"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06356288"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noWrap/>
            <w:hideMark/>
          </w:tcPr>
          <w:p w14:paraId="4911C091"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Programa de capacitaciones en seguridad vial</w:t>
            </w:r>
          </w:p>
        </w:tc>
      </w:tr>
      <w:tr w:rsidR="003A1AF9" w:rsidRPr="00E30333" w14:paraId="35F897EC"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textDirection w:val="btLr"/>
            <w:hideMark/>
          </w:tcPr>
          <w:p w14:paraId="505B5484" w14:textId="77777777" w:rsidR="00DC6895" w:rsidRPr="00E30333" w:rsidRDefault="00DC6895" w:rsidP="008E3C32">
            <w:pPr>
              <w:ind w:left="113" w:right="113"/>
              <w:rPr>
                <w:rFonts w:ascii="Arial" w:hAnsi="Arial" w:cs="Arial"/>
                <w:b/>
                <w:bCs/>
                <w:color w:val="000000"/>
                <w:sz w:val="18"/>
                <w:szCs w:val="18"/>
                <w:lang w:eastAsia="es-CO"/>
              </w:rPr>
            </w:pPr>
          </w:p>
        </w:tc>
        <w:tc>
          <w:tcPr>
            <w:tcW w:w="637" w:type="pct"/>
            <w:tcBorders>
              <w:left w:val="single" w:sz="4" w:space="0" w:color="auto"/>
            </w:tcBorders>
            <w:hideMark/>
          </w:tcPr>
          <w:p w14:paraId="5AC625DE"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Contractual</w:t>
            </w:r>
          </w:p>
        </w:tc>
        <w:tc>
          <w:tcPr>
            <w:tcW w:w="565" w:type="pct"/>
            <w:noWrap/>
            <w:hideMark/>
          </w:tcPr>
          <w:p w14:paraId="7EA78E4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10</w:t>
            </w:r>
          </w:p>
        </w:tc>
        <w:tc>
          <w:tcPr>
            <w:tcW w:w="561" w:type="pct"/>
            <w:noWrap/>
            <w:hideMark/>
          </w:tcPr>
          <w:p w14:paraId="7D0A8226"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12</w:t>
            </w:r>
          </w:p>
        </w:tc>
        <w:tc>
          <w:tcPr>
            <w:tcW w:w="561" w:type="pct"/>
            <w:noWrap/>
            <w:hideMark/>
          </w:tcPr>
          <w:p w14:paraId="172FE0EC"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11</w:t>
            </w:r>
          </w:p>
        </w:tc>
        <w:tc>
          <w:tcPr>
            <w:tcW w:w="561" w:type="pct"/>
            <w:noWrap/>
            <w:hideMark/>
          </w:tcPr>
          <w:p w14:paraId="22D46D9E"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4A7DFC7F"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noWrap/>
            <w:hideMark/>
          </w:tcPr>
          <w:p w14:paraId="5E4C7385"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Información documentada</w:t>
            </w:r>
          </w:p>
        </w:tc>
      </w:tr>
      <w:tr w:rsidR="005D7DF8" w:rsidRPr="00E30333" w14:paraId="70F4BF08" w14:textId="77777777" w:rsidTr="006F1F17">
        <w:trPr>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textDirection w:val="btLr"/>
            <w:hideMark/>
          </w:tcPr>
          <w:p w14:paraId="1CE91413" w14:textId="77777777" w:rsidR="00DC6895" w:rsidRPr="00E30333" w:rsidRDefault="00DC6895" w:rsidP="008E3C32">
            <w:pPr>
              <w:ind w:left="113" w:right="113"/>
              <w:rPr>
                <w:rFonts w:ascii="Arial" w:hAnsi="Arial" w:cs="Arial"/>
                <w:b/>
                <w:bCs/>
                <w:color w:val="000000"/>
                <w:sz w:val="18"/>
                <w:szCs w:val="18"/>
                <w:lang w:eastAsia="es-CO"/>
              </w:rPr>
            </w:pPr>
          </w:p>
        </w:tc>
        <w:tc>
          <w:tcPr>
            <w:tcW w:w="637" w:type="pct"/>
            <w:tcBorders>
              <w:left w:val="single" w:sz="4" w:space="0" w:color="auto"/>
            </w:tcBorders>
            <w:hideMark/>
          </w:tcPr>
          <w:p w14:paraId="34B3E07D"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Planificación de la Intervención Vial</w:t>
            </w:r>
          </w:p>
        </w:tc>
        <w:tc>
          <w:tcPr>
            <w:tcW w:w="565" w:type="pct"/>
            <w:noWrap/>
            <w:hideMark/>
          </w:tcPr>
          <w:p w14:paraId="73B7EF1A"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12</w:t>
            </w:r>
          </w:p>
        </w:tc>
        <w:tc>
          <w:tcPr>
            <w:tcW w:w="561" w:type="pct"/>
            <w:noWrap/>
            <w:hideMark/>
          </w:tcPr>
          <w:p w14:paraId="725CB486"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14</w:t>
            </w:r>
          </w:p>
        </w:tc>
        <w:tc>
          <w:tcPr>
            <w:tcW w:w="561" w:type="pct"/>
            <w:noWrap/>
            <w:hideMark/>
          </w:tcPr>
          <w:p w14:paraId="69867116"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9</w:t>
            </w:r>
          </w:p>
        </w:tc>
        <w:tc>
          <w:tcPr>
            <w:tcW w:w="561" w:type="pct"/>
            <w:noWrap/>
            <w:hideMark/>
          </w:tcPr>
          <w:p w14:paraId="65AD554C"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5</w:t>
            </w:r>
          </w:p>
        </w:tc>
        <w:tc>
          <w:tcPr>
            <w:tcW w:w="723" w:type="pct"/>
            <w:noWrap/>
            <w:hideMark/>
          </w:tcPr>
          <w:p w14:paraId="45AE2B90"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45C9FCD1"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En seguimiento</w:t>
            </w:r>
          </w:p>
        </w:tc>
      </w:tr>
      <w:tr w:rsidR="003A1AF9" w:rsidRPr="00E30333" w14:paraId="5EDDA6C6" w14:textId="77777777" w:rsidTr="006F1F17">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textDirection w:val="btLr"/>
            <w:hideMark/>
          </w:tcPr>
          <w:p w14:paraId="78517F54" w14:textId="77777777" w:rsidR="00DC6895" w:rsidRPr="00E30333" w:rsidRDefault="00DC6895" w:rsidP="008E3C32">
            <w:pPr>
              <w:ind w:left="113" w:right="113"/>
              <w:rPr>
                <w:rFonts w:ascii="Arial" w:hAnsi="Arial" w:cs="Arial"/>
                <w:b/>
                <w:bCs/>
                <w:color w:val="000000"/>
                <w:sz w:val="18"/>
                <w:szCs w:val="18"/>
                <w:lang w:eastAsia="es-CO"/>
              </w:rPr>
            </w:pPr>
          </w:p>
        </w:tc>
        <w:tc>
          <w:tcPr>
            <w:tcW w:w="637" w:type="pct"/>
            <w:tcBorders>
              <w:left w:val="single" w:sz="4" w:space="0" w:color="auto"/>
            </w:tcBorders>
            <w:hideMark/>
          </w:tcPr>
          <w:p w14:paraId="698EA93B"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de Recursos Físicos - traslados (1) DESI (2) PIV</w:t>
            </w:r>
          </w:p>
        </w:tc>
        <w:tc>
          <w:tcPr>
            <w:tcW w:w="565" w:type="pct"/>
            <w:noWrap/>
            <w:hideMark/>
          </w:tcPr>
          <w:p w14:paraId="20FF360B"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w:t>
            </w:r>
          </w:p>
        </w:tc>
        <w:tc>
          <w:tcPr>
            <w:tcW w:w="561" w:type="pct"/>
            <w:noWrap/>
            <w:hideMark/>
          </w:tcPr>
          <w:p w14:paraId="79C91644"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w:t>
            </w:r>
          </w:p>
        </w:tc>
        <w:tc>
          <w:tcPr>
            <w:tcW w:w="561" w:type="pct"/>
            <w:noWrap/>
            <w:hideMark/>
          </w:tcPr>
          <w:p w14:paraId="3268197A"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561" w:type="pct"/>
            <w:noWrap/>
            <w:hideMark/>
          </w:tcPr>
          <w:p w14:paraId="5EA63103"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28B33C2C"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w:t>
            </w:r>
          </w:p>
        </w:tc>
        <w:tc>
          <w:tcPr>
            <w:tcW w:w="1070" w:type="pct"/>
            <w:noWrap/>
            <w:hideMark/>
          </w:tcPr>
          <w:p w14:paraId="7F183607"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Inventarios individuales</w:t>
            </w:r>
          </w:p>
        </w:tc>
      </w:tr>
      <w:tr w:rsidR="005D7DF8" w:rsidRPr="00E30333" w14:paraId="449312CC" w14:textId="77777777" w:rsidTr="006F1F17">
        <w:trPr>
          <w:trHeight w:val="829"/>
        </w:trPr>
        <w:tc>
          <w:tcPr>
            <w:cnfStyle w:val="001000000000" w:firstRow="0" w:lastRow="0" w:firstColumn="1" w:lastColumn="0" w:oddVBand="0" w:evenVBand="0" w:oddHBand="0" w:evenHBand="0" w:firstRowFirstColumn="0" w:firstRowLastColumn="0" w:lastRowFirstColumn="0" w:lastRowLastColumn="0"/>
            <w:tcW w:w="322" w:type="pct"/>
            <w:gridSpan w:val="2"/>
            <w:vMerge w:val="restart"/>
            <w:tcBorders>
              <w:top w:val="single" w:sz="4" w:space="0" w:color="auto"/>
              <w:left w:val="single" w:sz="4" w:space="0" w:color="auto"/>
              <w:bottom w:val="single" w:sz="4" w:space="0" w:color="auto"/>
              <w:right w:val="single" w:sz="4" w:space="0" w:color="auto"/>
            </w:tcBorders>
            <w:textDirection w:val="btLr"/>
            <w:hideMark/>
          </w:tcPr>
          <w:p w14:paraId="7853DA0F" w14:textId="77777777" w:rsidR="00DC6895" w:rsidRPr="00E30333" w:rsidRDefault="00DC6895" w:rsidP="008E3C32">
            <w:pPr>
              <w:ind w:left="113" w:right="113"/>
              <w:jc w:val="center"/>
              <w:rPr>
                <w:rFonts w:ascii="Arial" w:hAnsi="Arial" w:cs="Arial"/>
                <w:b/>
                <w:bCs/>
                <w:color w:val="000000"/>
                <w:sz w:val="18"/>
                <w:szCs w:val="18"/>
                <w:lang w:eastAsia="es-CO"/>
              </w:rPr>
            </w:pPr>
            <w:r w:rsidRPr="00E30333">
              <w:rPr>
                <w:rFonts w:ascii="Arial" w:hAnsi="Arial" w:cs="Arial"/>
                <w:b/>
                <w:bCs/>
                <w:color w:val="000000"/>
                <w:sz w:val="18"/>
                <w:szCs w:val="18"/>
                <w:lang w:eastAsia="es-CO"/>
              </w:rPr>
              <w:t>AUDITORIAS 2020</w:t>
            </w:r>
          </w:p>
        </w:tc>
        <w:tc>
          <w:tcPr>
            <w:tcW w:w="637" w:type="pct"/>
            <w:tcBorders>
              <w:left w:val="single" w:sz="4" w:space="0" w:color="auto"/>
            </w:tcBorders>
            <w:hideMark/>
          </w:tcPr>
          <w:p w14:paraId="43E17360"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Documental</w:t>
            </w:r>
          </w:p>
        </w:tc>
        <w:tc>
          <w:tcPr>
            <w:tcW w:w="565" w:type="pct"/>
            <w:noWrap/>
            <w:hideMark/>
          </w:tcPr>
          <w:p w14:paraId="3B140284"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noWrap/>
            <w:hideMark/>
          </w:tcPr>
          <w:p w14:paraId="09B1573A"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17</w:t>
            </w:r>
          </w:p>
        </w:tc>
        <w:tc>
          <w:tcPr>
            <w:tcW w:w="561" w:type="pct"/>
            <w:noWrap/>
            <w:hideMark/>
          </w:tcPr>
          <w:p w14:paraId="736BF44E"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9</w:t>
            </w:r>
          </w:p>
        </w:tc>
        <w:tc>
          <w:tcPr>
            <w:tcW w:w="561" w:type="pct"/>
            <w:noWrap/>
            <w:hideMark/>
          </w:tcPr>
          <w:p w14:paraId="0F8842EF"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5</w:t>
            </w:r>
          </w:p>
        </w:tc>
        <w:tc>
          <w:tcPr>
            <w:tcW w:w="723" w:type="pct"/>
            <w:noWrap/>
            <w:hideMark/>
          </w:tcPr>
          <w:p w14:paraId="797C8231"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w:t>
            </w:r>
          </w:p>
        </w:tc>
        <w:tc>
          <w:tcPr>
            <w:tcW w:w="1070" w:type="pct"/>
            <w:noWrap/>
            <w:hideMark/>
          </w:tcPr>
          <w:p w14:paraId="389B9AEC" w14:textId="10C53CE6"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Implementar cronograma de visitas</w:t>
            </w:r>
            <w:r w:rsidR="003A1AF9">
              <w:rPr>
                <w:rFonts w:ascii="Arial" w:hAnsi="Arial" w:cs="Arial"/>
                <w:color w:val="000000"/>
                <w:sz w:val="18"/>
                <w:szCs w:val="18"/>
                <w:lang w:eastAsia="es-CO"/>
              </w:rPr>
              <w:t xml:space="preserve">. </w:t>
            </w:r>
            <w:r w:rsidRPr="00E30333">
              <w:rPr>
                <w:rFonts w:ascii="Arial" w:hAnsi="Arial" w:cs="Arial"/>
                <w:color w:val="000000"/>
                <w:sz w:val="18"/>
                <w:szCs w:val="18"/>
                <w:lang w:eastAsia="es-CO"/>
              </w:rPr>
              <w:t>Consolidar el inventario del Archivo Central de la UAERMV</w:t>
            </w:r>
            <w:r w:rsidR="003A1AF9">
              <w:rPr>
                <w:rFonts w:ascii="Arial" w:hAnsi="Arial" w:cs="Arial"/>
                <w:color w:val="000000"/>
                <w:sz w:val="18"/>
                <w:szCs w:val="18"/>
                <w:lang w:eastAsia="es-CO"/>
              </w:rPr>
              <w:t xml:space="preserve">. </w:t>
            </w:r>
            <w:r w:rsidRPr="00E30333">
              <w:rPr>
                <w:rFonts w:ascii="Arial" w:hAnsi="Arial" w:cs="Arial"/>
                <w:color w:val="000000"/>
                <w:sz w:val="18"/>
                <w:szCs w:val="18"/>
                <w:lang w:eastAsia="es-CO"/>
              </w:rPr>
              <w:t>Elaborar un plan de trabajo para la aplicación de las TRD en el Archivo central de la UAERMV.</w:t>
            </w:r>
          </w:p>
        </w:tc>
      </w:tr>
      <w:tr w:rsidR="003A1AF9" w:rsidRPr="00E30333" w14:paraId="283718EE" w14:textId="77777777" w:rsidTr="006F1F1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5944E563"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4320F988"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Atención a Partes Interesadas y Comunicaciones</w:t>
            </w:r>
          </w:p>
        </w:tc>
        <w:tc>
          <w:tcPr>
            <w:tcW w:w="565" w:type="pct"/>
            <w:noWrap/>
            <w:hideMark/>
          </w:tcPr>
          <w:p w14:paraId="6311A5D4"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13</w:t>
            </w:r>
          </w:p>
        </w:tc>
        <w:tc>
          <w:tcPr>
            <w:tcW w:w="561" w:type="pct"/>
            <w:noWrap/>
            <w:hideMark/>
          </w:tcPr>
          <w:p w14:paraId="3713A48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30</w:t>
            </w:r>
          </w:p>
        </w:tc>
        <w:tc>
          <w:tcPr>
            <w:tcW w:w="561" w:type="pct"/>
            <w:noWrap/>
            <w:hideMark/>
          </w:tcPr>
          <w:p w14:paraId="079BF28A"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7</w:t>
            </w:r>
          </w:p>
        </w:tc>
        <w:tc>
          <w:tcPr>
            <w:tcW w:w="561" w:type="pct"/>
            <w:noWrap/>
            <w:hideMark/>
          </w:tcPr>
          <w:p w14:paraId="04B458A6"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21</w:t>
            </w:r>
          </w:p>
        </w:tc>
        <w:tc>
          <w:tcPr>
            <w:tcW w:w="723" w:type="pct"/>
            <w:noWrap/>
            <w:hideMark/>
          </w:tcPr>
          <w:p w14:paraId="15B99AD8"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w:t>
            </w:r>
          </w:p>
        </w:tc>
        <w:tc>
          <w:tcPr>
            <w:tcW w:w="1070" w:type="pct"/>
            <w:noWrap/>
            <w:hideMark/>
          </w:tcPr>
          <w:p w14:paraId="0C760F56"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Revisión documental Plan Institucional de participación Ciudadana y PQRSFD</w:t>
            </w:r>
          </w:p>
        </w:tc>
      </w:tr>
      <w:tr w:rsidR="005D7DF8" w:rsidRPr="00E30333" w14:paraId="1AF6782E" w14:textId="77777777" w:rsidTr="006F1F17">
        <w:trPr>
          <w:trHeight w:val="1125"/>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64C42F43"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5555FE25" w14:textId="7456C754"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 xml:space="preserve">Direccionamiento </w:t>
            </w:r>
            <w:r w:rsidR="003A1AF9" w:rsidRPr="00E30333">
              <w:rPr>
                <w:rFonts w:ascii="Arial" w:hAnsi="Arial" w:cs="Arial"/>
                <w:sz w:val="18"/>
                <w:szCs w:val="18"/>
                <w:lang w:eastAsia="es-CO"/>
              </w:rPr>
              <w:t>Estratégico</w:t>
            </w:r>
            <w:r w:rsidRPr="00E30333">
              <w:rPr>
                <w:rFonts w:ascii="Arial" w:hAnsi="Arial" w:cs="Arial"/>
                <w:sz w:val="18"/>
                <w:szCs w:val="18"/>
                <w:lang w:eastAsia="es-CO"/>
              </w:rPr>
              <w:t xml:space="preserve"> e Innovación - traslado (1) APIC</w:t>
            </w:r>
          </w:p>
        </w:tc>
        <w:tc>
          <w:tcPr>
            <w:tcW w:w="565" w:type="pct"/>
            <w:noWrap/>
            <w:hideMark/>
          </w:tcPr>
          <w:p w14:paraId="5F03C55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2EB70DD3"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3F9A225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1724DA92"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7BE1E0E3"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237D5A1B"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CERRADO</w:t>
            </w:r>
          </w:p>
        </w:tc>
      </w:tr>
      <w:tr w:rsidR="003A1AF9" w:rsidRPr="00E30333" w14:paraId="1FAC3937" w14:textId="77777777" w:rsidTr="006F1F1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7C6D434A"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06BB7223"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del Talento Humano -SST</w:t>
            </w:r>
          </w:p>
        </w:tc>
        <w:tc>
          <w:tcPr>
            <w:tcW w:w="565" w:type="pct"/>
            <w:noWrap/>
            <w:hideMark/>
          </w:tcPr>
          <w:p w14:paraId="60164CC1"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32</w:t>
            </w:r>
          </w:p>
        </w:tc>
        <w:tc>
          <w:tcPr>
            <w:tcW w:w="561" w:type="pct"/>
            <w:noWrap/>
            <w:hideMark/>
          </w:tcPr>
          <w:p w14:paraId="528B701D"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32</w:t>
            </w:r>
          </w:p>
        </w:tc>
        <w:tc>
          <w:tcPr>
            <w:tcW w:w="561" w:type="pct"/>
            <w:noWrap/>
            <w:hideMark/>
          </w:tcPr>
          <w:p w14:paraId="4A58E6DF"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15</w:t>
            </w:r>
          </w:p>
        </w:tc>
        <w:tc>
          <w:tcPr>
            <w:tcW w:w="561" w:type="pct"/>
            <w:noWrap/>
            <w:hideMark/>
          </w:tcPr>
          <w:p w14:paraId="4F9DC6C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16</w:t>
            </w:r>
          </w:p>
        </w:tc>
        <w:tc>
          <w:tcPr>
            <w:tcW w:w="723" w:type="pct"/>
            <w:noWrap/>
            <w:hideMark/>
          </w:tcPr>
          <w:p w14:paraId="72DFFBB0"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noWrap/>
            <w:hideMark/>
          </w:tcPr>
          <w:p w14:paraId="15C773A5"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Elaborar y legalizar el Programa de Vigilancia Epidemiológica-PVE.</w:t>
            </w:r>
          </w:p>
        </w:tc>
      </w:tr>
      <w:tr w:rsidR="005D7DF8" w:rsidRPr="00E30333" w14:paraId="3F1F9359" w14:textId="77777777" w:rsidTr="006F1F17">
        <w:trPr>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2D1BB644"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1B2C2CE4"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del Talento Humano - traslados (1) DESI (1) PIV (2) GSIT</w:t>
            </w:r>
          </w:p>
        </w:tc>
        <w:tc>
          <w:tcPr>
            <w:tcW w:w="565" w:type="pct"/>
            <w:noWrap/>
            <w:hideMark/>
          </w:tcPr>
          <w:p w14:paraId="08C2E6AC"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4</w:t>
            </w:r>
          </w:p>
        </w:tc>
        <w:tc>
          <w:tcPr>
            <w:tcW w:w="561" w:type="pct"/>
            <w:noWrap/>
            <w:hideMark/>
          </w:tcPr>
          <w:p w14:paraId="3817FEAB"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6</w:t>
            </w:r>
          </w:p>
        </w:tc>
        <w:tc>
          <w:tcPr>
            <w:tcW w:w="561" w:type="pct"/>
            <w:noWrap/>
            <w:hideMark/>
          </w:tcPr>
          <w:p w14:paraId="0B91CA14"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4</w:t>
            </w:r>
          </w:p>
        </w:tc>
        <w:tc>
          <w:tcPr>
            <w:tcW w:w="561" w:type="pct"/>
            <w:noWrap/>
            <w:hideMark/>
          </w:tcPr>
          <w:p w14:paraId="73022094"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723" w:type="pct"/>
            <w:noWrap/>
            <w:hideMark/>
          </w:tcPr>
          <w:p w14:paraId="33A8BA43"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1070" w:type="pct"/>
            <w:noWrap/>
            <w:hideMark/>
          </w:tcPr>
          <w:p w14:paraId="6AFE76C7"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Actualización de documentos en SISGSTIÓN</w:t>
            </w:r>
          </w:p>
        </w:tc>
      </w:tr>
      <w:tr w:rsidR="003A1AF9" w:rsidRPr="00E30333" w14:paraId="40D40159" w14:textId="77777777" w:rsidTr="006F1F1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39649C44"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63CBBBDC" w14:textId="2A9DA8D5"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 xml:space="preserve">Gestión </w:t>
            </w:r>
            <w:r w:rsidR="007A1659" w:rsidRPr="00E30333">
              <w:rPr>
                <w:rFonts w:ascii="Arial" w:hAnsi="Arial" w:cs="Arial"/>
                <w:sz w:val="18"/>
                <w:szCs w:val="18"/>
                <w:lang w:eastAsia="es-CO"/>
              </w:rPr>
              <w:t>Jurídica</w:t>
            </w:r>
            <w:r w:rsidRPr="00E30333">
              <w:rPr>
                <w:rFonts w:ascii="Arial" w:hAnsi="Arial" w:cs="Arial"/>
                <w:sz w:val="18"/>
                <w:szCs w:val="18"/>
                <w:lang w:eastAsia="es-CO"/>
              </w:rPr>
              <w:t xml:space="preserve"> - traslados (1) DESI </w:t>
            </w:r>
          </w:p>
        </w:tc>
        <w:tc>
          <w:tcPr>
            <w:tcW w:w="565" w:type="pct"/>
            <w:noWrap/>
            <w:hideMark/>
          </w:tcPr>
          <w:p w14:paraId="19F2DAFD"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14C7DD40"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527FA2B6"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561" w:type="pct"/>
            <w:noWrap/>
            <w:hideMark/>
          </w:tcPr>
          <w:p w14:paraId="0591FE62"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723" w:type="pct"/>
            <w:noWrap/>
            <w:hideMark/>
          </w:tcPr>
          <w:p w14:paraId="4CD8960C"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2C0116CA"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En seguimiento</w:t>
            </w:r>
          </w:p>
        </w:tc>
      </w:tr>
      <w:tr w:rsidR="005D7DF8" w:rsidRPr="00E30333" w14:paraId="7BBA96EF" w14:textId="77777777" w:rsidTr="006F1F17">
        <w:trPr>
          <w:trHeight w:val="855"/>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2044957E"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0227B44E"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Ambiental - Traslados (1) GSIT, (1) GTHU</w:t>
            </w:r>
          </w:p>
        </w:tc>
        <w:tc>
          <w:tcPr>
            <w:tcW w:w="565" w:type="pct"/>
            <w:noWrap/>
            <w:hideMark/>
          </w:tcPr>
          <w:p w14:paraId="483CCA49"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14</w:t>
            </w:r>
          </w:p>
        </w:tc>
        <w:tc>
          <w:tcPr>
            <w:tcW w:w="561" w:type="pct"/>
            <w:noWrap/>
            <w:hideMark/>
          </w:tcPr>
          <w:p w14:paraId="5F2923F8"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28</w:t>
            </w:r>
          </w:p>
        </w:tc>
        <w:tc>
          <w:tcPr>
            <w:tcW w:w="561" w:type="pct"/>
            <w:noWrap/>
            <w:hideMark/>
          </w:tcPr>
          <w:p w14:paraId="4855BC95"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5</w:t>
            </w:r>
          </w:p>
        </w:tc>
        <w:tc>
          <w:tcPr>
            <w:tcW w:w="561" w:type="pct"/>
            <w:noWrap/>
            <w:hideMark/>
          </w:tcPr>
          <w:p w14:paraId="1C3071A7"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23</w:t>
            </w:r>
          </w:p>
        </w:tc>
        <w:tc>
          <w:tcPr>
            <w:tcW w:w="723" w:type="pct"/>
            <w:noWrap/>
            <w:hideMark/>
          </w:tcPr>
          <w:p w14:paraId="0984DF20"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49707EBB"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En seguimiento</w:t>
            </w:r>
          </w:p>
        </w:tc>
      </w:tr>
      <w:tr w:rsidR="003A1AF9" w:rsidRPr="00E30333" w14:paraId="3F518798" w14:textId="77777777" w:rsidTr="006F1F1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403D4835"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0A07FCFD"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 xml:space="preserve">Intervención de la Malla Vial </w:t>
            </w:r>
            <w:r w:rsidRPr="00E30333">
              <w:rPr>
                <w:rFonts w:ascii="Arial" w:hAnsi="Arial" w:cs="Arial"/>
                <w:sz w:val="18"/>
                <w:szCs w:val="18"/>
                <w:lang w:eastAsia="es-CO"/>
              </w:rPr>
              <w:br/>
              <w:t>Traslado (1) GTHU</w:t>
            </w:r>
          </w:p>
        </w:tc>
        <w:tc>
          <w:tcPr>
            <w:tcW w:w="565" w:type="pct"/>
            <w:noWrap/>
            <w:hideMark/>
          </w:tcPr>
          <w:p w14:paraId="6F812051"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47C1BC49"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6E6115E8"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w:t>
            </w:r>
          </w:p>
        </w:tc>
        <w:tc>
          <w:tcPr>
            <w:tcW w:w="561" w:type="pct"/>
            <w:noWrap/>
            <w:hideMark/>
          </w:tcPr>
          <w:p w14:paraId="1D9259DF"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723" w:type="pct"/>
            <w:noWrap/>
            <w:hideMark/>
          </w:tcPr>
          <w:p w14:paraId="128E8BC4"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0194AA2F"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SE CIERRA PLAN DE MEJORAMIENTO</w:t>
            </w:r>
          </w:p>
        </w:tc>
      </w:tr>
      <w:tr w:rsidR="005D7DF8" w:rsidRPr="00E30333" w14:paraId="59203F72" w14:textId="77777777" w:rsidTr="006F1F17">
        <w:trPr>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tcPr>
          <w:p w14:paraId="35CBA6BD"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tcPr>
          <w:p w14:paraId="60C881C4"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Financiera</w:t>
            </w:r>
          </w:p>
        </w:tc>
        <w:tc>
          <w:tcPr>
            <w:tcW w:w="565" w:type="pct"/>
            <w:noWrap/>
          </w:tcPr>
          <w:p w14:paraId="072725A2"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16</w:t>
            </w:r>
          </w:p>
        </w:tc>
        <w:tc>
          <w:tcPr>
            <w:tcW w:w="561" w:type="pct"/>
            <w:noWrap/>
          </w:tcPr>
          <w:p w14:paraId="03DB5AC6"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19</w:t>
            </w:r>
          </w:p>
        </w:tc>
        <w:tc>
          <w:tcPr>
            <w:tcW w:w="561" w:type="pct"/>
            <w:noWrap/>
          </w:tcPr>
          <w:p w14:paraId="113603C6"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561" w:type="pct"/>
            <w:noWrap/>
          </w:tcPr>
          <w:p w14:paraId="603B6BFD"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19</w:t>
            </w:r>
          </w:p>
        </w:tc>
        <w:tc>
          <w:tcPr>
            <w:tcW w:w="723" w:type="pct"/>
            <w:noWrap/>
          </w:tcPr>
          <w:p w14:paraId="62AAB76D"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tcPr>
          <w:p w14:paraId="4A4BCDBA"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En seguimiento</w:t>
            </w:r>
          </w:p>
        </w:tc>
      </w:tr>
      <w:tr w:rsidR="003A1AF9" w:rsidRPr="00E30333" w14:paraId="110E1C0A" w14:textId="77777777" w:rsidTr="006F1F1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 w:type="pct"/>
            <w:gridSpan w:val="2"/>
            <w:vMerge/>
            <w:tcBorders>
              <w:top w:val="single" w:sz="4" w:space="0" w:color="auto"/>
              <w:left w:val="single" w:sz="4" w:space="0" w:color="auto"/>
              <w:bottom w:val="single" w:sz="4" w:space="0" w:color="auto"/>
              <w:right w:val="single" w:sz="4" w:space="0" w:color="auto"/>
            </w:tcBorders>
            <w:hideMark/>
          </w:tcPr>
          <w:p w14:paraId="452EE150" w14:textId="77777777" w:rsidR="00DC6895" w:rsidRPr="00E30333" w:rsidRDefault="00DC6895" w:rsidP="003A1AF9">
            <w:pPr>
              <w:rPr>
                <w:rFonts w:ascii="Arial" w:hAnsi="Arial" w:cs="Arial"/>
                <w:b/>
                <w:bCs/>
                <w:color w:val="000000"/>
                <w:sz w:val="18"/>
                <w:szCs w:val="18"/>
                <w:lang w:eastAsia="es-CO"/>
              </w:rPr>
            </w:pPr>
          </w:p>
        </w:tc>
        <w:tc>
          <w:tcPr>
            <w:tcW w:w="637" w:type="pct"/>
            <w:tcBorders>
              <w:left w:val="single" w:sz="4" w:space="0" w:color="auto"/>
            </w:tcBorders>
            <w:hideMark/>
          </w:tcPr>
          <w:p w14:paraId="32869F4B"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E30333">
              <w:rPr>
                <w:rFonts w:ascii="Arial" w:hAnsi="Arial" w:cs="Arial"/>
                <w:sz w:val="18"/>
                <w:szCs w:val="18"/>
                <w:lang w:eastAsia="es-CO"/>
              </w:rPr>
              <w:t>Gestión de Servicios e Infraestructura tecnológica</w:t>
            </w:r>
          </w:p>
        </w:tc>
        <w:tc>
          <w:tcPr>
            <w:tcW w:w="565" w:type="pct"/>
            <w:noWrap/>
            <w:hideMark/>
          </w:tcPr>
          <w:p w14:paraId="7199C2EE"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8</w:t>
            </w:r>
          </w:p>
        </w:tc>
        <w:tc>
          <w:tcPr>
            <w:tcW w:w="561" w:type="pct"/>
            <w:noWrap/>
            <w:hideMark/>
          </w:tcPr>
          <w:p w14:paraId="32D817A0"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17</w:t>
            </w:r>
          </w:p>
        </w:tc>
        <w:tc>
          <w:tcPr>
            <w:tcW w:w="561" w:type="pct"/>
            <w:noWrap/>
            <w:hideMark/>
          </w:tcPr>
          <w:p w14:paraId="270F3602"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561" w:type="pct"/>
            <w:noWrap/>
            <w:hideMark/>
          </w:tcPr>
          <w:p w14:paraId="0D97BF40"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17</w:t>
            </w:r>
          </w:p>
        </w:tc>
        <w:tc>
          <w:tcPr>
            <w:tcW w:w="723" w:type="pct"/>
            <w:noWrap/>
            <w:hideMark/>
          </w:tcPr>
          <w:p w14:paraId="1190A988" w14:textId="77777777" w:rsidR="00DC6895" w:rsidRPr="00E30333" w:rsidRDefault="00DC6895" w:rsidP="003A1A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0</w:t>
            </w:r>
          </w:p>
        </w:tc>
        <w:tc>
          <w:tcPr>
            <w:tcW w:w="1070" w:type="pct"/>
            <w:noWrap/>
            <w:hideMark/>
          </w:tcPr>
          <w:p w14:paraId="75C4917B" w14:textId="77777777" w:rsidR="00DC6895" w:rsidRPr="00E30333" w:rsidRDefault="00DC6895" w:rsidP="003A1A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En seguimiento</w:t>
            </w:r>
          </w:p>
        </w:tc>
      </w:tr>
      <w:tr w:rsidR="005D7DF8" w:rsidRPr="00E30333" w14:paraId="09E3075E" w14:textId="77777777" w:rsidTr="006F1F17">
        <w:trPr>
          <w:trHeight w:val="118"/>
        </w:trPr>
        <w:tc>
          <w:tcPr>
            <w:cnfStyle w:val="001000000000" w:firstRow="0" w:lastRow="0" w:firstColumn="1" w:lastColumn="0" w:oddVBand="0" w:evenVBand="0" w:oddHBand="0" w:evenHBand="0" w:firstRowFirstColumn="0" w:firstRowLastColumn="0" w:lastRowFirstColumn="0" w:lastRowLastColumn="0"/>
            <w:tcW w:w="322" w:type="pct"/>
            <w:gridSpan w:val="2"/>
            <w:tcBorders>
              <w:top w:val="single" w:sz="4" w:space="0" w:color="auto"/>
            </w:tcBorders>
            <w:noWrap/>
            <w:hideMark/>
          </w:tcPr>
          <w:p w14:paraId="655664F3" w14:textId="77777777" w:rsidR="00DC6895" w:rsidRPr="00E30333" w:rsidRDefault="00DC6895" w:rsidP="003A1AF9">
            <w:pPr>
              <w:rPr>
                <w:rFonts w:ascii="Arial" w:hAnsi="Arial" w:cs="Arial"/>
                <w:color w:val="000000"/>
                <w:sz w:val="18"/>
                <w:szCs w:val="18"/>
                <w:lang w:val="es-ES" w:eastAsia="es-CO"/>
              </w:rPr>
            </w:pPr>
          </w:p>
        </w:tc>
        <w:tc>
          <w:tcPr>
            <w:tcW w:w="637" w:type="pct"/>
            <w:noWrap/>
            <w:hideMark/>
          </w:tcPr>
          <w:p w14:paraId="3E6BBCC2" w14:textId="77777777" w:rsidR="00DC6895" w:rsidRPr="00E30333" w:rsidRDefault="00DC6895" w:rsidP="003A1AF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TOTALES</w:t>
            </w:r>
          </w:p>
        </w:tc>
        <w:tc>
          <w:tcPr>
            <w:tcW w:w="565" w:type="pct"/>
            <w:noWrap/>
            <w:hideMark/>
          </w:tcPr>
          <w:p w14:paraId="46352954" w14:textId="77777777" w:rsidR="00DC6895" w:rsidRPr="00E30333" w:rsidRDefault="00DC6895" w:rsidP="003A1AF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204</w:t>
            </w:r>
          </w:p>
        </w:tc>
        <w:tc>
          <w:tcPr>
            <w:tcW w:w="561" w:type="pct"/>
            <w:noWrap/>
            <w:hideMark/>
          </w:tcPr>
          <w:p w14:paraId="007F66F8" w14:textId="77777777" w:rsidR="00DC6895" w:rsidRPr="00E30333" w:rsidRDefault="00DC6895" w:rsidP="003A1AF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293</w:t>
            </w:r>
          </w:p>
        </w:tc>
        <w:tc>
          <w:tcPr>
            <w:tcW w:w="561" w:type="pct"/>
            <w:noWrap/>
            <w:hideMark/>
          </w:tcPr>
          <w:p w14:paraId="329DD757" w14:textId="77777777" w:rsidR="00DC6895" w:rsidRPr="00E30333" w:rsidRDefault="00DC6895" w:rsidP="003A1AF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161</w:t>
            </w:r>
          </w:p>
        </w:tc>
        <w:tc>
          <w:tcPr>
            <w:tcW w:w="561" w:type="pct"/>
            <w:noWrap/>
            <w:hideMark/>
          </w:tcPr>
          <w:p w14:paraId="6C5AF4A1" w14:textId="77777777" w:rsidR="00DC6895" w:rsidRPr="00E30333" w:rsidRDefault="00DC6895" w:rsidP="003A1AF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108</w:t>
            </w:r>
          </w:p>
        </w:tc>
        <w:tc>
          <w:tcPr>
            <w:tcW w:w="723" w:type="pct"/>
            <w:noWrap/>
            <w:hideMark/>
          </w:tcPr>
          <w:p w14:paraId="7867A987" w14:textId="77777777" w:rsidR="00DC6895" w:rsidRPr="00E30333" w:rsidRDefault="00DC6895" w:rsidP="003A1AF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E30333">
              <w:rPr>
                <w:rFonts w:ascii="Arial" w:hAnsi="Arial" w:cs="Arial"/>
                <w:b/>
                <w:bCs/>
                <w:color w:val="000000"/>
                <w:sz w:val="18"/>
                <w:szCs w:val="18"/>
                <w:lang w:eastAsia="es-CO"/>
              </w:rPr>
              <w:t>24</w:t>
            </w:r>
          </w:p>
        </w:tc>
        <w:tc>
          <w:tcPr>
            <w:tcW w:w="1070" w:type="pct"/>
            <w:noWrap/>
            <w:hideMark/>
          </w:tcPr>
          <w:p w14:paraId="3BDF8AF7" w14:textId="77777777" w:rsidR="00DC6895" w:rsidRPr="00E30333" w:rsidRDefault="00DC6895" w:rsidP="003A1A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30333">
              <w:rPr>
                <w:rFonts w:ascii="Arial" w:hAnsi="Arial" w:cs="Arial"/>
                <w:color w:val="000000"/>
                <w:sz w:val="18"/>
                <w:szCs w:val="18"/>
                <w:lang w:eastAsia="es-CO"/>
              </w:rPr>
              <w:t> </w:t>
            </w:r>
          </w:p>
        </w:tc>
      </w:tr>
    </w:tbl>
    <w:p w14:paraId="659E4842" w14:textId="7631F2A1" w:rsidR="00DC6895" w:rsidRPr="00FD65FB" w:rsidRDefault="00DC6895" w:rsidP="00FD65FB">
      <w:pPr>
        <w:pStyle w:val="NormalWeb"/>
        <w:kinsoku w:val="0"/>
        <w:overflowPunct w:val="0"/>
        <w:spacing w:before="0" w:beforeAutospacing="0" w:after="0" w:afterAutospacing="0" w:line="360" w:lineRule="auto"/>
        <w:jc w:val="center"/>
        <w:textAlignment w:val="baseline"/>
        <w:rPr>
          <w:rFonts w:ascii="Arial" w:hAnsi="Arial" w:cs="Arial"/>
          <w:sz w:val="18"/>
          <w:szCs w:val="18"/>
        </w:rPr>
      </w:pPr>
      <w:r w:rsidRPr="00FD65FB">
        <w:rPr>
          <w:rFonts w:ascii="Arial" w:hAnsi="Arial" w:cs="Arial"/>
          <w:b/>
          <w:color w:val="000000" w:themeColor="text1"/>
          <w:kern w:val="24"/>
          <w:sz w:val="18"/>
          <w:szCs w:val="18"/>
        </w:rPr>
        <w:t>Fuente.</w:t>
      </w:r>
      <w:r w:rsidRPr="00FD65FB">
        <w:rPr>
          <w:rFonts w:ascii="Arial" w:hAnsi="Arial" w:cs="Arial"/>
          <w:color w:val="000000" w:themeColor="text1"/>
          <w:kern w:val="24"/>
          <w:sz w:val="18"/>
          <w:szCs w:val="18"/>
        </w:rPr>
        <w:t xml:space="preserve"> Elaboración propia a partir de las bases de datos de la OCI</w:t>
      </w:r>
      <w:r w:rsidR="00FD65FB" w:rsidRPr="00FD65FB">
        <w:rPr>
          <w:rFonts w:ascii="Arial" w:hAnsi="Arial" w:cs="Arial"/>
          <w:color w:val="000000" w:themeColor="text1"/>
          <w:kern w:val="24"/>
          <w:sz w:val="18"/>
          <w:szCs w:val="18"/>
        </w:rPr>
        <w:t>, UAERMV, 2020.</w:t>
      </w:r>
    </w:p>
    <w:p w14:paraId="339CDE8A" w14:textId="3B361C18" w:rsidR="00DC6895" w:rsidRDefault="00DC6895" w:rsidP="00FD65FB">
      <w:pPr>
        <w:spacing w:line="240" w:lineRule="auto"/>
        <w:jc w:val="both"/>
        <w:rPr>
          <w:rFonts w:ascii="Arial" w:hAnsi="Arial" w:cs="Arial"/>
        </w:rPr>
      </w:pPr>
      <w:r w:rsidRPr="00FD65FB">
        <w:rPr>
          <w:rFonts w:ascii="Arial" w:hAnsi="Arial" w:cs="Arial"/>
        </w:rPr>
        <w:t>Del cuadro anterior, se concluye que se tienen 204 hallazgos identificados con 293 acciones formuladas, de las cuales se han cerrado 161 acciones, 108 se encuentran abiertas y 24 continúan en seguimiento con plazo de ejecución vencido.</w:t>
      </w:r>
    </w:p>
    <w:p w14:paraId="3057D432" w14:textId="270C6469" w:rsidR="005D7DF8" w:rsidRPr="00823470" w:rsidRDefault="005D7DF8" w:rsidP="005D7DF8">
      <w:pPr>
        <w:spacing w:line="240" w:lineRule="auto"/>
        <w:jc w:val="both"/>
        <w:rPr>
          <w:rFonts w:ascii="Arial" w:hAnsi="Arial" w:cs="Arial"/>
        </w:rPr>
      </w:pPr>
      <w:r w:rsidRPr="00823470">
        <w:rPr>
          <w:rFonts w:ascii="Arial" w:hAnsi="Arial" w:cs="Arial"/>
        </w:rPr>
        <w:t>En porcentaje, con corte al 30 de septiembre de 2020, se han cerrado el 55% de las 293 acciones formuladas, abiertas en seguimiento se tiene el 37% y sin</w:t>
      </w:r>
      <w:r>
        <w:rPr>
          <w:rFonts w:ascii="Arial" w:hAnsi="Arial" w:cs="Arial"/>
        </w:rPr>
        <w:t xml:space="preserve"> cerrar con plazo vencido el 8%, como se muestra en la siguiente gráfica:</w:t>
      </w:r>
    </w:p>
    <w:p w14:paraId="31ECAD91" w14:textId="30EA4C73" w:rsidR="00DC6895" w:rsidRPr="00823470" w:rsidRDefault="00823470" w:rsidP="006F1F17">
      <w:pPr>
        <w:pStyle w:val="Descripcin"/>
        <w:spacing w:after="0"/>
        <w:jc w:val="center"/>
        <w:rPr>
          <w:rFonts w:ascii="Arial" w:hAnsi="Arial" w:cs="Arial"/>
          <w:b w:val="0"/>
          <w:bCs w:val="0"/>
        </w:rPr>
      </w:pPr>
      <w:bookmarkStart w:id="239" w:name="_Toc49507017"/>
      <w:bookmarkStart w:id="240" w:name="_Toc56798459"/>
      <w:r w:rsidRPr="00823470">
        <w:rPr>
          <w:rFonts w:ascii="Arial" w:hAnsi="Arial" w:cs="Arial"/>
        </w:rPr>
        <w:t xml:space="preserve">Gráfica </w:t>
      </w:r>
      <w:r w:rsidRPr="00823470">
        <w:rPr>
          <w:rFonts w:ascii="Arial" w:hAnsi="Arial" w:cs="Arial"/>
          <w:color w:val="2B579A"/>
          <w:shd w:val="clear" w:color="auto" w:fill="E6E6E6"/>
        </w:rPr>
        <w:fldChar w:fldCharType="begin"/>
      </w:r>
      <w:r w:rsidRPr="00823470">
        <w:rPr>
          <w:rFonts w:ascii="Arial" w:hAnsi="Arial" w:cs="Arial"/>
        </w:rPr>
        <w:instrText xml:space="preserve"> SEQ Gráfica \* ARABIC </w:instrText>
      </w:r>
      <w:r w:rsidRPr="00823470">
        <w:rPr>
          <w:rFonts w:ascii="Arial" w:hAnsi="Arial" w:cs="Arial"/>
          <w:color w:val="2B579A"/>
          <w:shd w:val="clear" w:color="auto" w:fill="E6E6E6"/>
        </w:rPr>
        <w:fldChar w:fldCharType="separate"/>
      </w:r>
      <w:r w:rsidR="00D34314">
        <w:rPr>
          <w:rFonts w:ascii="Arial" w:hAnsi="Arial" w:cs="Arial"/>
          <w:noProof/>
        </w:rPr>
        <w:t>13</w:t>
      </w:r>
      <w:r w:rsidRPr="00823470">
        <w:rPr>
          <w:rFonts w:ascii="Arial" w:hAnsi="Arial" w:cs="Arial"/>
          <w:color w:val="2B579A"/>
          <w:shd w:val="clear" w:color="auto" w:fill="E6E6E6"/>
        </w:rPr>
        <w:fldChar w:fldCharType="end"/>
      </w:r>
      <w:r w:rsidRPr="00823470">
        <w:rPr>
          <w:rFonts w:ascii="Arial" w:hAnsi="Arial" w:cs="Arial"/>
        </w:rPr>
        <w:t xml:space="preserve">. </w:t>
      </w:r>
      <w:r w:rsidR="00DC6895" w:rsidRPr="00823470">
        <w:rPr>
          <w:rFonts w:ascii="Arial" w:hAnsi="Arial" w:cs="Arial"/>
          <w:b w:val="0"/>
        </w:rPr>
        <w:t xml:space="preserve">Estado acciones </w:t>
      </w:r>
      <w:bookmarkEnd w:id="239"/>
      <w:r w:rsidR="00DC6895" w:rsidRPr="00823470">
        <w:rPr>
          <w:rFonts w:ascii="Arial" w:hAnsi="Arial" w:cs="Arial"/>
          <w:b w:val="0"/>
        </w:rPr>
        <w:t>Planes de Mejoramiento por procesos UAERMV</w:t>
      </w:r>
      <w:bookmarkEnd w:id="240"/>
    </w:p>
    <w:p w14:paraId="1AF00A39" w14:textId="77777777" w:rsidR="00DC6895" w:rsidRPr="00823470" w:rsidRDefault="00DC6895" w:rsidP="00DC6895">
      <w:pPr>
        <w:jc w:val="center"/>
        <w:rPr>
          <w:rFonts w:ascii="Arial" w:hAnsi="Arial" w:cs="Arial"/>
          <w:b/>
          <w:bCs/>
          <w:sz w:val="18"/>
          <w:szCs w:val="18"/>
          <w:lang w:val="es-ES"/>
        </w:rPr>
      </w:pPr>
      <w:r w:rsidRPr="00823470">
        <w:rPr>
          <w:rFonts w:ascii="Arial" w:hAnsi="Arial" w:cs="Arial"/>
          <w:noProof/>
          <w:sz w:val="18"/>
          <w:szCs w:val="18"/>
          <w:lang w:eastAsia="es-CO"/>
        </w:rPr>
        <w:drawing>
          <wp:inline distT="0" distB="0" distL="0" distR="0" wp14:anchorId="1D088135" wp14:editId="6D7DF6EE">
            <wp:extent cx="4133850" cy="2714625"/>
            <wp:effectExtent l="0" t="0" r="0" b="9525"/>
            <wp:docPr id="47" name="Gráfico 47">
              <a:extLst xmlns:a="http://schemas.openxmlformats.org/drawingml/2006/main">
                <a:ext uri="{FF2B5EF4-FFF2-40B4-BE49-F238E27FC236}">
                  <a16:creationId xmlns:a16="http://schemas.microsoft.com/office/drawing/2014/main" id="{DA573692-C8EF-42B0-8FF0-329E01F48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C4E069" w14:textId="5CDFA634" w:rsidR="00DC6895" w:rsidRPr="00823470" w:rsidRDefault="00DC6895" w:rsidP="00DC6895">
      <w:pPr>
        <w:jc w:val="center"/>
        <w:rPr>
          <w:rFonts w:ascii="Arial" w:hAnsi="Arial" w:cs="Arial"/>
          <w:sz w:val="18"/>
          <w:szCs w:val="18"/>
        </w:rPr>
      </w:pPr>
      <w:r w:rsidRPr="00823470">
        <w:rPr>
          <w:rFonts w:ascii="Arial" w:hAnsi="Arial" w:cs="Arial"/>
          <w:b/>
          <w:sz w:val="18"/>
          <w:szCs w:val="18"/>
        </w:rPr>
        <w:t>Fuente:</w:t>
      </w:r>
      <w:r w:rsidRPr="00823470">
        <w:rPr>
          <w:rFonts w:ascii="Arial" w:hAnsi="Arial" w:cs="Arial"/>
          <w:sz w:val="18"/>
          <w:szCs w:val="18"/>
        </w:rPr>
        <w:t xml:space="preserve"> Archivos OCI – UAERMV, a partir de consolidado seguimiento a planes de mejoramiento</w:t>
      </w:r>
      <w:r w:rsidR="00F126BA">
        <w:rPr>
          <w:rFonts w:ascii="Arial" w:hAnsi="Arial" w:cs="Arial"/>
          <w:sz w:val="18"/>
          <w:szCs w:val="18"/>
        </w:rPr>
        <w:t>, 2020.</w:t>
      </w:r>
    </w:p>
    <w:p w14:paraId="7166CD3C" w14:textId="77777777" w:rsidR="00DC6895" w:rsidRPr="00F126BA" w:rsidRDefault="00DC6895" w:rsidP="00202B06">
      <w:pPr>
        <w:rPr>
          <w:rFonts w:ascii="Arial" w:hAnsi="Arial" w:cs="Arial"/>
          <w:b/>
          <w:noProof/>
          <w:szCs w:val="24"/>
          <w:lang w:eastAsia="es-CO"/>
        </w:rPr>
      </w:pPr>
      <w:bookmarkStart w:id="241" w:name="_Toc49507000"/>
      <w:r w:rsidRPr="00F126BA">
        <w:rPr>
          <w:rFonts w:ascii="Arial" w:hAnsi="Arial" w:cs="Arial"/>
          <w:b/>
          <w:noProof/>
          <w:szCs w:val="24"/>
          <w:lang w:eastAsia="es-CO"/>
        </w:rPr>
        <w:t>Otros planes de mejoramiento aprobados en OCI</w:t>
      </w:r>
      <w:bookmarkEnd w:id="241"/>
    </w:p>
    <w:p w14:paraId="13F41909" w14:textId="4B9997C7" w:rsidR="00DC6895" w:rsidRPr="00F126BA" w:rsidRDefault="00DC6895" w:rsidP="00F126BA">
      <w:pPr>
        <w:spacing w:line="240" w:lineRule="auto"/>
        <w:jc w:val="both"/>
        <w:rPr>
          <w:rFonts w:ascii="Arial" w:hAnsi="Arial" w:cs="Arial"/>
          <w:noProof/>
          <w:lang w:eastAsia="es-CO"/>
        </w:rPr>
      </w:pPr>
      <w:r w:rsidRPr="00F126BA">
        <w:rPr>
          <w:rFonts w:ascii="Arial" w:hAnsi="Arial" w:cs="Arial"/>
          <w:noProof/>
          <w:lang w:eastAsia="es-CO"/>
        </w:rPr>
        <w:lastRenderedPageBreak/>
        <w:t>Adicionalmente, la Oficina de Control Interno realiza seguimiento a los planes de mejoramiento producto de la autoevaluación de la Rendición de Cuentas, Visitas del Archivo Distrita</w:t>
      </w:r>
      <w:r w:rsidR="005D7DF8">
        <w:rPr>
          <w:rFonts w:ascii="Arial" w:hAnsi="Arial" w:cs="Arial"/>
          <w:noProof/>
          <w:lang w:eastAsia="es-CO"/>
        </w:rPr>
        <w:t xml:space="preserve">l, acreditación del laboratorio, </w:t>
      </w:r>
      <w:r w:rsidRPr="00F126BA">
        <w:rPr>
          <w:rFonts w:ascii="Arial" w:hAnsi="Arial" w:cs="Arial"/>
          <w:noProof/>
          <w:lang w:eastAsia="es-CO"/>
        </w:rPr>
        <w:t>entre otros.</w:t>
      </w:r>
    </w:p>
    <w:p w14:paraId="0C34190E" w14:textId="77777777" w:rsidR="00DC6895" w:rsidRPr="00F126BA" w:rsidRDefault="00DC6895" w:rsidP="00F126BA">
      <w:pPr>
        <w:spacing w:line="240" w:lineRule="auto"/>
        <w:jc w:val="both"/>
        <w:rPr>
          <w:rFonts w:ascii="Arial" w:hAnsi="Arial" w:cs="Arial"/>
          <w:noProof/>
          <w:lang w:eastAsia="es-CO"/>
        </w:rPr>
      </w:pPr>
      <w:r w:rsidRPr="00F126BA">
        <w:rPr>
          <w:rFonts w:ascii="Arial" w:hAnsi="Arial" w:cs="Arial"/>
          <w:noProof/>
          <w:lang w:eastAsia="es-CO"/>
        </w:rPr>
        <w:t>A continuación se relaciona el estado de los planes de mejoramiento especiales:</w:t>
      </w:r>
    </w:p>
    <w:p w14:paraId="58364ABC" w14:textId="0A315A4A" w:rsidR="006A54A7" w:rsidRPr="000E36D9" w:rsidRDefault="006A54A7" w:rsidP="006A54A7">
      <w:pPr>
        <w:pStyle w:val="Descripcin"/>
        <w:spacing w:after="0" w:line="240" w:lineRule="auto"/>
        <w:jc w:val="center"/>
        <w:rPr>
          <w:rFonts w:ascii="Arial" w:hAnsi="Arial" w:cs="Arial"/>
          <w:b w:val="0"/>
        </w:rPr>
      </w:pPr>
      <w:bookmarkStart w:id="242" w:name="_Toc56798443"/>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31</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Consolidado hallazgo acciones correctivas otros planes de mejoramiento</w:t>
      </w:r>
      <w:bookmarkEnd w:id="242"/>
    </w:p>
    <w:tbl>
      <w:tblPr>
        <w:tblStyle w:val="Tabladecuadrcula7concolores"/>
        <w:tblW w:w="5095"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376"/>
        <w:gridCol w:w="883"/>
        <w:gridCol w:w="1132"/>
        <w:gridCol w:w="1132"/>
        <w:gridCol w:w="988"/>
        <w:gridCol w:w="1132"/>
        <w:gridCol w:w="1653"/>
      </w:tblGrid>
      <w:tr w:rsidR="006F1F17" w:rsidRPr="00F126BA" w14:paraId="46A5CC28" w14:textId="77777777" w:rsidTr="00C2786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100" w:firstRow="0" w:lastRow="0" w:firstColumn="1" w:lastColumn="0" w:oddVBand="0" w:evenVBand="0" w:oddHBand="0" w:evenHBand="0" w:firstRowFirstColumn="1"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6A1B6C5" w14:textId="77777777" w:rsidR="00DC6895" w:rsidRPr="006F1F17" w:rsidRDefault="00DC6895" w:rsidP="006F1F17">
            <w:pPr>
              <w:jc w:val="center"/>
              <w:rPr>
                <w:rFonts w:ascii="Arial" w:hAnsi="Arial" w:cs="Arial"/>
                <w:bCs w:val="0"/>
                <w:color w:val="000000"/>
                <w:sz w:val="18"/>
                <w:szCs w:val="18"/>
                <w:lang w:eastAsia="es-CO"/>
              </w:rPr>
            </w:pPr>
            <w:r w:rsidRPr="006F1F17">
              <w:rPr>
                <w:rFonts w:ascii="Arial" w:hAnsi="Arial" w:cs="Arial"/>
                <w:bCs w:val="0"/>
                <w:color w:val="000000"/>
                <w:sz w:val="18"/>
                <w:szCs w:val="18"/>
                <w:lang w:eastAsia="es-CO"/>
              </w:rPr>
              <w:t>AÑO</w:t>
            </w:r>
          </w:p>
        </w:tc>
        <w:tc>
          <w:tcPr>
            <w:tcW w:w="765"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4ED789D"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PROCESO y/o TEMA</w:t>
            </w:r>
          </w:p>
        </w:tc>
        <w:tc>
          <w:tcPr>
            <w:tcW w:w="49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38D8BB" w14:textId="4B913B0B"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Nº de Hallazgos</w:t>
            </w:r>
          </w:p>
        </w:tc>
        <w:tc>
          <w:tcPr>
            <w:tcW w:w="62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DF5287"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Acciones</w:t>
            </w:r>
          </w:p>
        </w:tc>
        <w:tc>
          <w:tcPr>
            <w:tcW w:w="62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6DE1A9"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Cerradas</w:t>
            </w:r>
          </w:p>
        </w:tc>
        <w:tc>
          <w:tcPr>
            <w:tcW w:w="54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76B0FD"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Abiertas</w:t>
            </w:r>
          </w:p>
        </w:tc>
        <w:tc>
          <w:tcPr>
            <w:tcW w:w="62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070B448"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Sin Cerrar</w:t>
            </w:r>
          </w:p>
        </w:tc>
        <w:tc>
          <w:tcPr>
            <w:tcW w:w="91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C0D484" w14:textId="77777777" w:rsidR="00DC6895" w:rsidRPr="006F1F17" w:rsidRDefault="00DC6895" w:rsidP="006F1F1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6F1F17">
              <w:rPr>
                <w:rFonts w:ascii="Arial" w:hAnsi="Arial" w:cs="Arial"/>
                <w:bCs w:val="0"/>
                <w:color w:val="000000"/>
                <w:sz w:val="18"/>
                <w:szCs w:val="18"/>
                <w:lang w:eastAsia="es-CO"/>
              </w:rPr>
              <w:t>Con énfasis en</w:t>
            </w:r>
          </w:p>
        </w:tc>
      </w:tr>
      <w:tr w:rsidR="000D31B3" w:rsidRPr="00F126BA" w14:paraId="2A41E6DF" w14:textId="77777777" w:rsidTr="00C2786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single" w:sz="4" w:space="0" w:color="auto"/>
              <w:left w:val="none" w:sz="0" w:space="0" w:color="auto"/>
              <w:bottom w:val="none" w:sz="0" w:space="0" w:color="auto"/>
            </w:tcBorders>
            <w:hideMark/>
          </w:tcPr>
          <w:p w14:paraId="6195F7D1" w14:textId="77777777" w:rsidR="00DC6895" w:rsidRPr="00F126BA" w:rsidRDefault="00DC6895" w:rsidP="00E30333">
            <w:pPr>
              <w:jc w:val="center"/>
              <w:rPr>
                <w:rFonts w:ascii="Arial" w:hAnsi="Arial" w:cs="Arial"/>
                <w:b/>
                <w:bCs/>
                <w:color w:val="000000"/>
                <w:sz w:val="18"/>
                <w:szCs w:val="18"/>
                <w:lang w:eastAsia="es-CO"/>
              </w:rPr>
            </w:pPr>
            <w:r w:rsidRPr="00F126BA">
              <w:rPr>
                <w:rFonts w:ascii="Arial" w:hAnsi="Arial" w:cs="Arial"/>
                <w:b/>
                <w:bCs/>
                <w:color w:val="000000"/>
                <w:sz w:val="18"/>
                <w:szCs w:val="18"/>
                <w:lang w:eastAsia="es-CO"/>
              </w:rPr>
              <w:t>ESPECIALES 2018</w:t>
            </w:r>
          </w:p>
        </w:tc>
        <w:tc>
          <w:tcPr>
            <w:tcW w:w="765" w:type="pct"/>
            <w:tcBorders>
              <w:top w:val="single" w:sz="4" w:space="0" w:color="auto"/>
            </w:tcBorders>
            <w:hideMark/>
          </w:tcPr>
          <w:p w14:paraId="5150EC3C"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Planeación Estratégica – Rendición de cuentas</w:t>
            </w:r>
          </w:p>
        </w:tc>
        <w:tc>
          <w:tcPr>
            <w:tcW w:w="491" w:type="pct"/>
            <w:tcBorders>
              <w:top w:val="single" w:sz="4" w:space="0" w:color="auto"/>
            </w:tcBorders>
            <w:noWrap/>
            <w:hideMark/>
          </w:tcPr>
          <w:p w14:paraId="28839570"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629" w:type="pct"/>
            <w:tcBorders>
              <w:top w:val="single" w:sz="4" w:space="0" w:color="auto"/>
            </w:tcBorders>
            <w:noWrap/>
            <w:hideMark/>
          </w:tcPr>
          <w:p w14:paraId="5B08A2C8"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629" w:type="pct"/>
            <w:tcBorders>
              <w:top w:val="single" w:sz="4" w:space="0" w:color="auto"/>
            </w:tcBorders>
            <w:noWrap/>
            <w:hideMark/>
          </w:tcPr>
          <w:p w14:paraId="7559BC3A"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549" w:type="pct"/>
            <w:tcBorders>
              <w:top w:val="single" w:sz="4" w:space="0" w:color="auto"/>
            </w:tcBorders>
            <w:noWrap/>
            <w:hideMark/>
          </w:tcPr>
          <w:p w14:paraId="0E96FAA7"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tcBorders>
              <w:top w:val="single" w:sz="4" w:space="0" w:color="auto"/>
            </w:tcBorders>
            <w:noWrap/>
            <w:hideMark/>
          </w:tcPr>
          <w:p w14:paraId="511A9CA1"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tcBorders>
              <w:top w:val="single" w:sz="4" w:space="0" w:color="auto"/>
            </w:tcBorders>
            <w:noWrap/>
            <w:hideMark/>
          </w:tcPr>
          <w:p w14:paraId="04F79CAA"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 CERRADO</w:t>
            </w:r>
          </w:p>
        </w:tc>
      </w:tr>
      <w:tr w:rsidR="000D31B3" w:rsidRPr="00F126BA" w14:paraId="061E253E" w14:textId="77777777" w:rsidTr="006F1F17">
        <w:trPr>
          <w:trHeight w:val="388"/>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hideMark/>
          </w:tcPr>
          <w:p w14:paraId="3D42CCEF" w14:textId="77777777" w:rsidR="00DC6895" w:rsidRPr="00F126BA" w:rsidRDefault="00DC6895" w:rsidP="00E30333">
            <w:pPr>
              <w:rPr>
                <w:rFonts w:ascii="Arial" w:hAnsi="Arial" w:cs="Arial"/>
                <w:b/>
                <w:bCs/>
                <w:color w:val="000000"/>
                <w:sz w:val="18"/>
                <w:szCs w:val="18"/>
                <w:lang w:eastAsia="es-CO"/>
              </w:rPr>
            </w:pPr>
          </w:p>
        </w:tc>
        <w:tc>
          <w:tcPr>
            <w:tcW w:w="765" w:type="pct"/>
            <w:hideMark/>
          </w:tcPr>
          <w:p w14:paraId="46BCB115"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Gestión Documental – Visita Archivo Distrital</w:t>
            </w:r>
          </w:p>
        </w:tc>
        <w:tc>
          <w:tcPr>
            <w:tcW w:w="491" w:type="pct"/>
            <w:noWrap/>
            <w:hideMark/>
          </w:tcPr>
          <w:p w14:paraId="4FE25EAD"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21</w:t>
            </w:r>
          </w:p>
        </w:tc>
        <w:tc>
          <w:tcPr>
            <w:tcW w:w="629" w:type="pct"/>
            <w:noWrap/>
            <w:hideMark/>
          </w:tcPr>
          <w:p w14:paraId="3A56E9D7"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30</w:t>
            </w:r>
          </w:p>
        </w:tc>
        <w:tc>
          <w:tcPr>
            <w:tcW w:w="629" w:type="pct"/>
            <w:noWrap/>
            <w:hideMark/>
          </w:tcPr>
          <w:p w14:paraId="3355B286"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28</w:t>
            </w:r>
          </w:p>
        </w:tc>
        <w:tc>
          <w:tcPr>
            <w:tcW w:w="549" w:type="pct"/>
            <w:noWrap/>
            <w:hideMark/>
          </w:tcPr>
          <w:p w14:paraId="79AE9B37"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noWrap/>
            <w:hideMark/>
          </w:tcPr>
          <w:p w14:paraId="3A857355"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2</w:t>
            </w:r>
          </w:p>
        </w:tc>
        <w:tc>
          <w:tcPr>
            <w:tcW w:w="919" w:type="pct"/>
            <w:noWrap/>
            <w:hideMark/>
          </w:tcPr>
          <w:p w14:paraId="2CA66284"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Implementación 2da fase de Orfeo y sensibilización uso de EPP</w:t>
            </w:r>
          </w:p>
        </w:tc>
      </w:tr>
      <w:tr w:rsidR="000D31B3" w:rsidRPr="00F126BA" w14:paraId="1F30324F" w14:textId="77777777" w:rsidTr="006F1F17">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hideMark/>
          </w:tcPr>
          <w:p w14:paraId="4D877358" w14:textId="77777777" w:rsidR="00DC6895" w:rsidRPr="00F126BA" w:rsidRDefault="00DC6895" w:rsidP="00E30333">
            <w:pPr>
              <w:rPr>
                <w:rFonts w:ascii="Arial" w:hAnsi="Arial" w:cs="Arial"/>
                <w:b/>
                <w:bCs/>
                <w:color w:val="000000"/>
                <w:sz w:val="18"/>
                <w:szCs w:val="18"/>
                <w:lang w:eastAsia="es-CO"/>
              </w:rPr>
            </w:pPr>
          </w:p>
        </w:tc>
        <w:tc>
          <w:tcPr>
            <w:tcW w:w="765" w:type="pct"/>
            <w:hideMark/>
          </w:tcPr>
          <w:p w14:paraId="6060DD2B"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Control para el Mejoramiento Continuo de la Gestión - Autoevaluación</w:t>
            </w:r>
          </w:p>
        </w:tc>
        <w:tc>
          <w:tcPr>
            <w:tcW w:w="491" w:type="pct"/>
            <w:noWrap/>
            <w:hideMark/>
          </w:tcPr>
          <w:p w14:paraId="7F11B187"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629" w:type="pct"/>
            <w:noWrap/>
            <w:hideMark/>
          </w:tcPr>
          <w:p w14:paraId="64D4925C"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7</w:t>
            </w:r>
          </w:p>
        </w:tc>
        <w:tc>
          <w:tcPr>
            <w:tcW w:w="629" w:type="pct"/>
            <w:noWrap/>
            <w:hideMark/>
          </w:tcPr>
          <w:p w14:paraId="49FFB940"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6</w:t>
            </w:r>
          </w:p>
        </w:tc>
        <w:tc>
          <w:tcPr>
            <w:tcW w:w="549" w:type="pct"/>
            <w:noWrap/>
            <w:hideMark/>
          </w:tcPr>
          <w:p w14:paraId="7272A051"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w:t>
            </w:r>
          </w:p>
        </w:tc>
        <w:tc>
          <w:tcPr>
            <w:tcW w:w="629" w:type="pct"/>
            <w:noWrap/>
            <w:hideMark/>
          </w:tcPr>
          <w:p w14:paraId="327D3BFD"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hideMark/>
          </w:tcPr>
          <w:p w14:paraId="0973166E"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 En seguimiento</w:t>
            </w:r>
          </w:p>
        </w:tc>
      </w:tr>
      <w:tr w:rsidR="000D31B3" w:rsidRPr="00F126BA" w14:paraId="5EA4322C" w14:textId="77777777" w:rsidTr="006F1F17">
        <w:trPr>
          <w:trHeight w:val="234"/>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none" w:sz="0" w:space="0" w:color="auto"/>
              <w:left w:val="none" w:sz="0" w:space="0" w:color="auto"/>
              <w:bottom w:val="none" w:sz="0" w:space="0" w:color="auto"/>
            </w:tcBorders>
            <w:hideMark/>
          </w:tcPr>
          <w:p w14:paraId="1706CAF5" w14:textId="77777777" w:rsidR="00DC6895" w:rsidRPr="00F126BA" w:rsidRDefault="00DC6895" w:rsidP="00E30333">
            <w:pPr>
              <w:jc w:val="center"/>
              <w:rPr>
                <w:rFonts w:ascii="Arial" w:hAnsi="Arial" w:cs="Arial"/>
                <w:b/>
                <w:bCs/>
                <w:color w:val="000000"/>
                <w:sz w:val="18"/>
                <w:szCs w:val="18"/>
                <w:lang w:eastAsia="es-CO"/>
              </w:rPr>
            </w:pPr>
            <w:r w:rsidRPr="00F126BA">
              <w:rPr>
                <w:rFonts w:ascii="Arial" w:hAnsi="Arial" w:cs="Arial"/>
                <w:b/>
                <w:bCs/>
                <w:color w:val="000000"/>
                <w:sz w:val="18"/>
                <w:szCs w:val="18"/>
                <w:lang w:eastAsia="es-CO"/>
              </w:rPr>
              <w:t>ESPECIALES 2019</w:t>
            </w:r>
          </w:p>
        </w:tc>
        <w:tc>
          <w:tcPr>
            <w:tcW w:w="765" w:type="pct"/>
            <w:hideMark/>
          </w:tcPr>
          <w:p w14:paraId="7AA4CCB4"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Cajas menores - Arqueos</w:t>
            </w:r>
          </w:p>
        </w:tc>
        <w:tc>
          <w:tcPr>
            <w:tcW w:w="491" w:type="pct"/>
            <w:noWrap/>
            <w:hideMark/>
          </w:tcPr>
          <w:p w14:paraId="1F4DFBF8"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629" w:type="pct"/>
            <w:noWrap/>
            <w:hideMark/>
          </w:tcPr>
          <w:p w14:paraId="0DC82633"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629" w:type="pct"/>
            <w:noWrap/>
            <w:hideMark/>
          </w:tcPr>
          <w:p w14:paraId="526E227B"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3</w:t>
            </w:r>
          </w:p>
        </w:tc>
        <w:tc>
          <w:tcPr>
            <w:tcW w:w="549" w:type="pct"/>
            <w:noWrap/>
            <w:hideMark/>
          </w:tcPr>
          <w:p w14:paraId="662DAC1D"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noWrap/>
            <w:hideMark/>
          </w:tcPr>
          <w:p w14:paraId="0130AFCD"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hideMark/>
          </w:tcPr>
          <w:p w14:paraId="43D50817"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 CERRADO</w:t>
            </w:r>
          </w:p>
        </w:tc>
      </w:tr>
      <w:tr w:rsidR="000D31B3" w:rsidRPr="00F126BA" w14:paraId="30464753" w14:textId="77777777" w:rsidTr="006F1F1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hideMark/>
          </w:tcPr>
          <w:p w14:paraId="5C25A2CA" w14:textId="77777777" w:rsidR="00DC6895" w:rsidRPr="00F126BA" w:rsidRDefault="00DC6895" w:rsidP="00E30333">
            <w:pPr>
              <w:rPr>
                <w:rFonts w:ascii="Arial" w:hAnsi="Arial" w:cs="Arial"/>
                <w:b/>
                <w:bCs/>
                <w:color w:val="000000"/>
                <w:sz w:val="18"/>
                <w:szCs w:val="18"/>
                <w:lang w:eastAsia="es-CO"/>
              </w:rPr>
            </w:pPr>
          </w:p>
        </w:tc>
        <w:tc>
          <w:tcPr>
            <w:tcW w:w="765" w:type="pct"/>
            <w:hideMark/>
          </w:tcPr>
          <w:p w14:paraId="2AE3134C"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Gestión Laboratorio – Auditoría Externa</w:t>
            </w:r>
          </w:p>
        </w:tc>
        <w:tc>
          <w:tcPr>
            <w:tcW w:w="491" w:type="pct"/>
            <w:noWrap/>
            <w:hideMark/>
          </w:tcPr>
          <w:p w14:paraId="6468245F"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17</w:t>
            </w:r>
          </w:p>
        </w:tc>
        <w:tc>
          <w:tcPr>
            <w:tcW w:w="629" w:type="pct"/>
            <w:noWrap/>
            <w:hideMark/>
          </w:tcPr>
          <w:p w14:paraId="0A484195"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61</w:t>
            </w:r>
          </w:p>
        </w:tc>
        <w:tc>
          <w:tcPr>
            <w:tcW w:w="629" w:type="pct"/>
            <w:noWrap/>
            <w:hideMark/>
          </w:tcPr>
          <w:p w14:paraId="1108A848"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61</w:t>
            </w:r>
          </w:p>
        </w:tc>
        <w:tc>
          <w:tcPr>
            <w:tcW w:w="549" w:type="pct"/>
            <w:noWrap/>
            <w:hideMark/>
          </w:tcPr>
          <w:p w14:paraId="142C79A5"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noWrap/>
            <w:hideMark/>
          </w:tcPr>
          <w:p w14:paraId="09437E38"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hideMark/>
          </w:tcPr>
          <w:p w14:paraId="7D4DE48F"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CERRADO</w:t>
            </w:r>
          </w:p>
        </w:tc>
      </w:tr>
      <w:tr w:rsidR="000D31B3" w:rsidRPr="00F126BA" w14:paraId="0E45296F" w14:textId="77777777" w:rsidTr="006F1F17">
        <w:trPr>
          <w:trHeight w:val="500"/>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hideMark/>
          </w:tcPr>
          <w:p w14:paraId="132AFAEB" w14:textId="77777777" w:rsidR="00DC6895" w:rsidRPr="00F126BA" w:rsidRDefault="00DC6895" w:rsidP="00E30333">
            <w:pPr>
              <w:rPr>
                <w:rFonts w:ascii="Arial" w:hAnsi="Arial" w:cs="Arial"/>
                <w:b/>
                <w:bCs/>
                <w:color w:val="000000"/>
                <w:sz w:val="18"/>
                <w:szCs w:val="18"/>
                <w:lang w:eastAsia="es-CO"/>
              </w:rPr>
            </w:pPr>
          </w:p>
        </w:tc>
        <w:tc>
          <w:tcPr>
            <w:tcW w:w="765" w:type="pct"/>
            <w:hideMark/>
          </w:tcPr>
          <w:p w14:paraId="72E8D2F3"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Direccionamiento Estratégico e Innovación - Rendición de cuentas 2019</w:t>
            </w:r>
          </w:p>
        </w:tc>
        <w:tc>
          <w:tcPr>
            <w:tcW w:w="491" w:type="pct"/>
            <w:noWrap/>
            <w:hideMark/>
          </w:tcPr>
          <w:p w14:paraId="68F19C5A"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7</w:t>
            </w:r>
          </w:p>
        </w:tc>
        <w:tc>
          <w:tcPr>
            <w:tcW w:w="629" w:type="pct"/>
            <w:noWrap/>
            <w:hideMark/>
          </w:tcPr>
          <w:p w14:paraId="18080E13"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7</w:t>
            </w:r>
          </w:p>
        </w:tc>
        <w:tc>
          <w:tcPr>
            <w:tcW w:w="629" w:type="pct"/>
            <w:noWrap/>
            <w:hideMark/>
          </w:tcPr>
          <w:p w14:paraId="0810BF87"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7</w:t>
            </w:r>
          </w:p>
        </w:tc>
        <w:tc>
          <w:tcPr>
            <w:tcW w:w="549" w:type="pct"/>
            <w:noWrap/>
            <w:hideMark/>
          </w:tcPr>
          <w:p w14:paraId="0590629B"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noWrap/>
            <w:hideMark/>
          </w:tcPr>
          <w:p w14:paraId="0F238F81"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hideMark/>
          </w:tcPr>
          <w:p w14:paraId="62450E5E"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CERRADO</w:t>
            </w:r>
          </w:p>
        </w:tc>
      </w:tr>
      <w:tr w:rsidR="000D31B3" w:rsidRPr="00F126BA" w14:paraId="771C4614" w14:textId="77777777" w:rsidTr="006F1F1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none" w:sz="0" w:space="0" w:color="auto"/>
              <w:left w:val="none" w:sz="0" w:space="0" w:color="auto"/>
              <w:bottom w:val="none" w:sz="0" w:space="0" w:color="auto"/>
            </w:tcBorders>
          </w:tcPr>
          <w:p w14:paraId="0E532F6A" w14:textId="77777777" w:rsidR="00DC6895" w:rsidRPr="00F126BA" w:rsidRDefault="00DC6895" w:rsidP="00E30333">
            <w:pPr>
              <w:jc w:val="center"/>
              <w:rPr>
                <w:rFonts w:ascii="Arial" w:hAnsi="Arial" w:cs="Arial"/>
                <w:b/>
                <w:bCs/>
                <w:color w:val="000000"/>
                <w:sz w:val="18"/>
                <w:szCs w:val="18"/>
                <w:lang w:eastAsia="es-CO"/>
              </w:rPr>
            </w:pPr>
            <w:r w:rsidRPr="00F126BA">
              <w:rPr>
                <w:rFonts w:ascii="Arial" w:hAnsi="Arial" w:cs="Arial"/>
                <w:b/>
                <w:bCs/>
                <w:color w:val="000000"/>
                <w:sz w:val="18"/>
                <w:szCs w:val="18"/>
                <w:lang w:eastAsia="es-CO"/>
              </w:rPr>
              <w:t>ESPECIALES 2020</w:t>
            </w:r>
          </w:p>
        </w:tc>
        <w:tc>
          <w:tcPr>
            <w:tcW w:w="765" w:type="pct"/>
          </w:tcPr>
          <w:p w14:paraId="284EAFCE"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Gestión Documental – Visita Archivo Distrital</w:t>
            </w:r>
          </w:p>
        </w:tc>
        <w:tc>
          <w:tcPr>
            <w:tcW w:w="491" w:type="pct"/>
            <w:noWrap/>
          </w:tcPr>
          <w:p w14:paraId="6DBB3173"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12</w:t>
            </w:r>
          </w:p>
        </w:tc>
        <w:tc>
          <w:tcPr>
            <w:tcW w:w="629" w:type="pct"/>
            <w:noWrap/>
          </w:tcPr>
          <w:p w14:paraId="4164EAC9"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21</w:t>
            </w:r>
          </w:p>
        </w:tc>
        <w:tc>
          <w:tcPr>
            <w:tcW w:w="629" w:type="pct"/>
            <w:noWrap/>
          </w:tcPr>
          <w:p w14:paraId="578FEAF9"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5</w:t>
            </w:r>
          </w:p>
        </w:tc>
        <w:tc>
          <w:tcPr>
            <w:tcW w:w="549" w:type="pct"/>
            <w:noWrap/>
          </w:tcPr>
          <w:p w14:paraId="47363703"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12</w:t>
            </w:r>
          </w:p>
        </w:tc>
        <w:tc>
          <w:tcPr>
            <w:tcW w:w="629" w:type="pct"/>
            <w:noWrap/>
          </w:tcPr>
          <w:p w14:paraId="05E93ECB"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4</w:t>
            </w:r>
          </w:p>
        </w:tc>
        <w:tc>
          <w:tcPr>
            <w:tcW w:w="919" w:type="pct"/>
            <w:noWrap/>
          </w:tcPr>
          <w:p w14:paraId="601A96E9"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Socializar el Procedimiento GDOC 002, publicación de los inventarios de las transferencias secundarias, formular indicador</w:t>
            </w:r>
          </w:p>
        </w:tc>
      </w:tr>
      <w:tr w:rsidR="000D31B3" w:rsidRPr="00F126BA" w14:paraId="597B7912" w14:textId="77777777" w:rsidTr="006F1F17">
        <w:trPr>
          <w:trHeight w:val="500"/>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tcPr>
          <w:p w14:paraId="12B95A84" w14:textId="77777777" w:rsidR="00DC6895" w:rsidRPr="00F126BA" w:rsidRDefault="00DC6895" w:rsidP="00E30333">
            <w:pPr>
              <w:jc w:val="center"/>
              <w:rPr>
                <w:rFonts w:ascii="Arial" w:hAnsi="Arial" w:cs="Arial"/>
                <w:b/>
                <w:bCs/>
                <w:color w:val="000000"/>
                <w:sz w:val="18"/>
                <w:szCs w:val="18"/>
                <w:lang w:eastAsia="es-CO"/>
              </w:rPr>
            </w:pPr>
          </w:p>
        </w:tc>
        <w:tc>
          <w:tcPr>
            <w:tcW w:w="765" w:type="pct"/>
          </w:tcPr>
          <w:p w14:paraId="6BD22722"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Gestión Laboratorio- Acreditación</w:t>
            </w:r>
          </w:p>
        </w:tc>
        <w:tc>
          <w:tcPr>
            <w:tcW w:w="491" w:type="pct"/>
            <w:noWrap/>
          </w:tcPr>
          <w:p w14:paraId="7834317E"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5</w:t>
            </w:r>
          </w:p>
        </w:tc>
        <w:tc>
          <w:tcPr>
            <w:tcW w:w="629" w:type="pct"/>
            <w:noWrap/>
          </w:tcPr>
          <w:p w14:paraId="055BAF94"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41</w:t>
            </w:r>
          </w:p>
        </w:tc>
        <w:tc>
          <w:tcPr>
            <w:tcW w:w="629" w:type="pct"/>
            <w:noWrap/>
          </w:tcPr>
          <w:p w14:paraId="296B7D89"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41</w:t>
            </w:r>
          </w:p>
        </w:tc>
        <w:tc>
          <w:tcPr>
            <w:tcW w:w="549" w:type="pct"/>
            <w:noWrap/>
          </w:tcPr>
          <w:p w14:paraId="1BBBB029"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629" w:type="pct"/>
            <w:noWrap/>
          </w:tcPr>
          <w:p w14:paraId="0A61E200"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tcPr>
          <w:p w14:paraId="6827C9F4" w14:textId="77777777" w:rsidR="00DC6895" w:rsidRPr="00F126BA" w:rsidRDefault="00DC6895" w:rsidP="00E3033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SE CIERRA PLAN DE MEJORAMIENTO</w:t>
            </w:r>
          </w:p>
        </w:tc>
      </w:tr>
      <w:tr w:rsidR="000D31B3" w:rsidRPr="00F126BA" w14:paraId="12C5758B" w14:textId="77777777" w:rsidTr="006F1F1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9" w:type="pct"/>
            <w:vMerge/>
            <w:tcBorders>
              <w:top w:val="none" w:sz="0" w:space="0" w:color="auto"/>
              <w:left w:val="none" w:sz="0" w:space="0" w:color="auto"/>
              <w:bottom w:val="none" w:sz="0" w:space="0" w:color="auto"/>
            </w:tcBorders>
          </w:tcPr>
          <w:p w14:paraId="70E082CD" w14:textId="77777777" w:rsidR="00DC6895" w:rsidRPr="00F126BA" w:rsidRDefault="00DC6895" w:rsidP="00E30333">
            <w:pPr>
              <w:jc w:val="center"/>
              <w:rPr>
                <w:rFonts w:ascii="Arial" w:hAnsi="Arial" w:cs="Arial"/>
                <w:b/>
                <w:bCs/>
                <w:color w:val="000000"/>
                <w:sz w:val="18"/>
                <w:szCs w:val="18"/>
                <w:lang w:eastAsia="es-CO"/>
              </w:rPr>
            </w:pPr>
          </w:p>
        </w:tc>
        <w:tc>
          <w:tcPr>
            <w:tcW w:w="765" w:type="pct"/>
          </w:tcPr>
          <w:p w14:paraId="7006D573"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Direccionamiento Estratégico e Innovación - Rendición de cuentas 2020</w:t>
            </w:r>
          </w:p>
        </w:tc>
        <w:tc>
          <w:tcPr>
            <w:tcW w:w="491" w:type="pct"/>
            <w:noWrap/>
          </w:tcPr>
          <w:p w14:paraId="51379B08"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13</w:t>
            </w:r>
          </w:p>
        </w:tc>
        <w:tc>
          <w:tcPr>
            <w:tcW w:w="629" w:type="pct"/>
            <w:noWrap/>
          </w:tcPr>
          <w:p w14:paraId="5D435E4B"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16</w:t>
            </w:r>
          </w:p>
        </w:tc>
        <w:tc>
          <w:tcPr>
            <w:tcW w:w="629" w:type="pct"/>
            <w:noWrap/>
          </w:tcPr>
          <w:p w14:paraId="7C853BA8"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549" w:type="pct"/>
            <w:noWrap/>
          </w:tcPr>
          <w:p w14:paraId="1E4EA920"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16</w:t>
            </w:r>
          </w:p>
        </w:tc>
        <w:tc>
          <w:tcPr>
            <w:tcW w:w="629" w:type="pct"/>
            <w:noWrap/>
          </w:tcPr>
          <w:p w14:paraId="4ABAE54D" w14:textId="77777777" w:rsidR="00DC6895" w:rsidRPr="00F126BA" w:rsidRDefault="00DC6895" w:rsidP="00E3033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0</w:t>
            </w:r>
          </w:p>
        </w:tc>
        <w:tc>
          <w:tcPr>
            <w:tcW w:w="919" w:type="pct"/>
            <w:noWrap/>
          </w:tcPr>
          <w:p w14:paraId="7EFB890B" w14:textId="77777777" w:rsidR="00DC6895" w:rsidRPr="00F126BA" w:rsidRDefault="00DC6895" w:rsidP="00E3033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En seguimiento</w:t>
            </w:r>
          </w:p>
        </w:tc>
      </w:tr>
      <w:tr w:rsidR="000D31B3" w:rsidRPr="00F126BA" w14:paraId="597413FB" w14:textId="77777777" w:rsidTr="006F1F17">
        <w:trPr>
          <w:trHeight w:val="290"/>
        </w:trPr>
        <w:tc>
          <w:tcPr>
            <w:cnfStyle w:val="001000000000" w:firstRow="0" w:lastRow="0" w:firstColumn="1" w:lastColumn="0" w:oddVBand="0" w:evenVBand="0" w:oddHBand="0" w:evenHBand="0" w:firstRowFirstColumn="0" w:firstRowLastColumn="0" w:lastRowFirstColumn="0" w:lastRowLastColumn="0"/>
            <w:tcW w:w="389" w:type="pct"/>
            <w:tcBorders>
              <w:top w:val="none" w:sz="0" w:space="0" w:color="auto"/>
              <w:left w:val="none" w:sz="0" w:space="0" w:color="auto"/>
              <w:bottom w:val="none" w:sz="0" w:space="0" w:color="auto"/>
            </w:tcBorders>
            <w:noWrap/>
            <w:hideMark/>
          </w:tcPr>
          <w:p w14:paraId="3C3B036D" w14:textId="77777777" w:rsidR="00DC6895" w:rsidRPr="00F126BA" w:rsidRDefault="00DC6895" w:rsidP="00E30333">
            <w:pPr>
              <w:rPr>
                <w:rFonts w:ascii="Arial" w:hAnsi="Arial" w:cs="Arial"/>
                <w:color w:val="000000"/>
                <w:sz w:val="18"/>
                <w:szCs w:val="18"/>
                <w:lang w:eastAsia="es-CO"/>
              </w:rPr>
            </w:pPr>
          </w:p>
        </w:tc>
        <w:tc>
          <w:tcPr>
            <w:tcW w:w="765" w:type="pct"/>
            <w:noWrap/>
            <w:hideMark/>
          </w:tcPr>
          <w:p w14:paraId="3EFF53B3" w14:textId="77777777" w:rsidR="00DC6895" w:rsidRPr="00F126BA" w:rsidRDefault="00DC6895" w:rsidP="00E303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TOTALES</w:t>
            </w:r>
          </w:p>
        </w:tc>
        <w:tc>
          <w:tcPr>
            <w:tcW w:w="491" w:type="pct"/>
            <w:noWrap/>
            <w:hideMark/>
          </w:tcPr>
          <w:p w14:paraId="643AD177"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84</w:t>
            </w:r>
          </w:p>
        </w:tc>
        <w:tc>
          <w:tcPr>
            <w:tcW w:w="629" w:type="pct"/>
            <w:noWrap/>
            <w:hideMark/>
          </w:tcPr>
          <w:p w14:paraId="3F82C176"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189</w:t>
            </w:r>
          </w:p>
        </w:tc>
        <w:tc>
          <w:tcPr>
            <w:tcW w:w="629" w:type="pct"/>
            <w:noWrap/>
            <w:hideMark/>
          </w:tcPr>
          <w:p w14:paraId="16448FAE"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154</w:t>
            </w:r>
          </w:p>
        </w:tc>
        <w:tc>
          <w:tcPr>
            <w:tcW w:w="549" w:type="pct"/>
            <w:noWrap/>
            <w:hideMark/>
          </w:tcPr>
          <w:p w14:paraId="5F48C872"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29</w:t>
            </w:r>
          </w:p>
        </w:tc>
        <w:tc>
          <w:tcPr>
            <w:tcW w:w="629" w:type="pct"/>
            <w:noWrap/>
            <w:hideMark/>
          </w:tcPr>
          <w:p w14:paraId="063EAD23"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F126BA">
              <w:rPr>
                <w:rFonts w:ascii="Arial" w:hAnsi="Arial" w:cs="Arial"/>
                <w:color w:val="000000"/>
                <w:sz w:val="18"/>
                <w:szCs w:val="18"/>
                <w:lang w:eastAsia="es-CO"/>
              </w:rPr>
              <w:t>6</w:t>
            </w:r>
          </w:p>
        </w:tc>
        <w:tc>
          <w:tcPr>
            <w:tcW w:w="919" w:type="pct"/>
            <w:noWrap/>
            <w:hideMark/>
          </w:tcPr>
          <w:p w14:paraId="2D84C486" w14:textId="77777777" w:rsidR="00DC6895" w:rsidRPr="00F126BA"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p>
        </w:tc>
      </w:tr>
    </w:tbl>
    <w:p w14:paraId="712031C0" w14:textId="77777777" w:rsidR="005D7DF8" w:rsidRPr="00FD65FB" w:rsidRDefault="005D7DF8" w:rsidP="005D7DF8">
      <w:pPr>
        <w:pStyle w:val="NormalWeb"/>
        <w:kinsoku w:val="0"/>
        <w:overflowPunct w:val="0"/>
        <w:spacing w:before="0" w:beforeAutospacing="0" w:after="0" w:afterAutospacing="0" w:line="360" w:lineRule="auto"/>
        <w:jc w:val="center"/>
        <w:textAlignment w:val="baseline"/>
        <w:rPr>
          <w:rFonts w:ascii="Arial" w:hAnsi="Arial" w:cs="Arial"/>
          <w:sz w:val="18"/>
          <w:szCs w:val="18"/>
        </w:rPr>
      </w:pPr>
      <w:r w:rsidRPr="00FD65FB">
        <w:rPr>
          <w:rFonts w:ascii="Arial" w:hAnsi="Arial" w:cs="Arial"/>
          <w:b/>
          <w:color w:val="000000" w:themeColor="text1"/>
          <w:kern w:val="24"/>
          <w:sz w:val="18"/>
          <w:szCs w:val="18"/>
        </w:rPr>
        <w:t>Fuente.</w:t>
      </w:r>
      <w:r w:rsidRPr="00FD65FB">
        <w:rPr>
          <w:rFonts w:ascii="Arial" w:hAnsi="Arial" w:cs="Arial"/>
          <w:color w:val="000000" w:themeColor="text1"/>
          <w:kern w:val="24"/>
          <w:sz w:val="18"/>
          <w:szCs w:val="18"/>
        </w:rPr>
        <w:t xml:space="preserve"> Elaboración propia a partir de las bases de datos de la OCI, UAERMV, 2020.</w:t>
      </w:r>
    </w:p>
    <w:p w14:paraId="1FB9C60C" w14:textId="54227D23" w:rsidR="00DC6895" w:rsidRDefault="00DC6895" w:rsidP="000F52A4">
      <w:pPr>
        <w:spacing w:line="240" w:lineRule="auto"/>
        <w:jc w:val="both"/>
        <w:rPr>
          <w:rFonts w:ascii="Arial" w:hAnsi="Arial" w:cs="Arial"/>
          <w:b/>
          <w:noProof/>
          <w:lang w:eastAsia="es-CO"/>
        </w:rPr>
      </w:pPr>
      <w:r w:rsidRPr="000F52A4">
        <w:rPr>
          <w:rFonts w:ascii="Arial" w:hAnsi="Arial" w:cs="Arial"/>
          <w:noProof/>
          <w:lang w:eastAsia="es-CO"/>
        </w:rPr>
        <w:lastRenderedPageBreak/>
        <w:t>Del cuadro anterior</w:t>
      </w:r>
      <w:r w:rsidR="00B738F1">
        <w:rPr>
          <w:rFonts w:ascii="Arial" w:hAnsi="Arial" w:cs="Arial"/>
          <w:noProof/>
          <w:lang w:eastAsia="es-CO"/>
        </w:rPr>
        <w:t>,</w:t>
      </w:r>
      <w:r w:rsidRPr="000F52A4">
        <w:rPr>
          <w:rFonts w:ascii="Arial" w:hAnsi="Arial" w:cs="Arial"/>
          <w:noProof/>
          <w:lang w:eastAsia="es-CO"/>
        </w:rPr>
        <w:t xml:space="preserve"> se concluye que se tienen en total 6 acciones sin cerrar</w:t>
      </w:r>
      <w:r w:rsidR="00B738F1">
        <w:rPr>
          <w:rFonts w:ascii="Arial" w:hAnsi="Arial" w:cs="Arial"/>
          <w:noProof/>
          <w:lang w:eastAsia="es-CO"/>
        </w:rPr>
        <w:t xml:space="preserve">, </w:t>
      </w:r>
      <w:r w:rsidRPr="000F52A4">
        <w:rPr>
          <w:rFonts w:ascii="Arial" w:hAnsi="Arial" w:cs="Arial"/>
          <w:noProof/>
          <w:lang w:eastAsia="es-CO"/>
        </w:rPr>
        <w:t xml:space="preserve">que corresponden al proceso de </w:t>
      </w:r>
      <w:r w:rsidRPr="000F52A4">
        <w:rPr>
          <w:rFonts w:ascii="Arial" w:hAnsi="Arial" w:cs="Arial"/>
          <w:b/>
          <w:noProof/>
          <w:lang w:eastAsia="es-CO"/>
        </w:rPr>
        <w:t>Gestión Documental</w:t>
      </w:r>
      <w:r w:rsidRPr="000F52A4">
        <w:rPr>
          <w:rFonts w:ascii="Arial" w:hAnsi="Arial" w:cs="Arial"/>
          <w:noProof/>
          <w:lang w:eastAsia="es-CO"/>
        </w:rPr>
        <w:t xml:space="preserve"> producto de las visitas del Archivo Distrital</w:t>
      </w:r>
      <w:r w:rsidRPr="000F52A4">
        <w:rPr>
          <w:rFonts w:ascii="Arial" w:hAnsi="Arial" w:cs="Arial"/>
          <w:b/>
          <w:noProof/>
          <w:lang w:eastAsia="es-CO"/>
        </w:rPr>
        <w:t>.</w:t>
      </w:r>
    </w:p>
    <w:p w14:paraId="646652A3" w14:textId="664560F4" w:rsidR="00067AD0" w:rsidRPr="00F126BA" w:rsidRDefault="00067AD0" w:rsidP="00202B06">
      <w:pPr>
        <w:rPr>
          <w:rFonts w:ascii="Arial" w:hAnsi="Arial" w:cs="Arial"/>
          <w:b/>
          <w:noProof/>
          <w:szCs w:val="24"/>
          <w:lang w:eastAsia="es-CO"/>
        </w:rPr>
      </w:pPr>
      <w:r>
        <w:rPr>
          <w:rFonts w:ascii="Arial" w:hAnsi="Arial" w:cs="Arial"/>
          <w:b/>
          <w:noProof/>
          <w:szCs w:val="24"/>
          <w:lang w:eastAsia="es-CO"/>
        </w:rPr>
        <w:t>P</w:t>
      </w:r>
      <w:r w:rsidRPr="00F126BA">
        <w:rPr>
          <w:rFonts w:ascii="Arial" w:hAnsi="Arial" w:cs="Arial"/>
          <w:b/>
          <w:noProof/>
          <w:szCs w:val="24"/>
          <w:lang w:eastAsia="es-CO"/>
        </w:rPr>
        <w:t xml:space="preserve">lanes de mejoramiento </w:t>
      </w:r>
      <w:r>
        <w:rPr>
          <w:rFonts w:ascii="Arial" w:hAnsi="Arial" w:cs="Arial"/>
          <w:b/>
          <w:noProof/>
          <w:szCs w:val="24"/>
          <w:lang w:eastAsia="es-CO"/>
        </w:rPr>
        <w:t>entes de control</w:t>
      </w:r>
    </w:p>
    <w:p w14:paraId="34EF6E10" w14:textId="77777777" w:rsidR="00DC6895" w:rsidRPr="000F52A4" w:rsidRDefault="00DC6895" w:rsidP="00DC6895">
      <w:pPr>
        <w:pStyle w:val="LO-Normal"/>
        <w:jc w:val="both"/>
        <w:rPr>
          <w:rFonts w:ascii="Arial" w:hAnsi="Arial" w:cs="Arial"/>
        </w:rPr>
      </w:pPr>
      <w:r w:rsidRPr="000F52A4">
        <w:rPr>
          <w:rFonts w:ascii="Arial" w:hAnsi="Arial" w:cs="Arial"/>
        </w:rPr>
        <w:t xml:space="preserve">En el marco del rol </w:t>
      </w:r>
      <w:r w:rsidRPr="000F52A4">
        <w:rPr>
          <w:rFonts w:ascii="Arial" w:hAnsi="Arial" w:cs="Arial"/>
          <w:b/>
        </w:rPr>
        <w:t xml:space="preserve">Enfoque hacia la prevención </w:t>
      </w:r>
      <w:r w:rsidRPr="000F52A4">
        <w:rPr>
          <w:rFonts w:ascii="Arial" w:hAnsi="Arial" w:cs="Arial"/>
        </w:rPr>
        <w:t>establecido en el Decreto 648 de 2017</w:t>
      </w:r>
      <w:r w:rsidRPr="000F52A4">
        <w:rPr>
          <w:rStyle w:val="Refdenotaalpie"/>
          <w:rFonts w:ascii="Arial" w:hAnsi="Arial" w:cs="Arial"/>
        </w:rPr>
        <w:footnoteReference w:id="2"/>
      </w:r>
      <w:r w:rsidRPr="000F52A4">
        <w:rPr>
          <w:rFonts w:ascii="Arial" w:hAnsi="Arial" w:cs="Arial"/>
        </w:rPr>
        <w:t>, la Oficina de Control Interno-OCI, realizo seguimiento trimestral al cumplimiento de las acciones correctivas formuladas en los planes de mejoramiento derivadas de auditorías de regularidad y desempeño PAD 2018, PAD 2019 y 2020 de la Contraloría de Bogotá D.C.</w:t>
      </w:r>
    </w:p>
    <w:p w14:paraId="605E1C06" w14:textId="216954E6" w:rsidR="00DC6895" w:rsidRDefault="00DC6895" w:rsidP="00DC6895">
      <w:pPr>
        <w:pStyle w:val="LO-Normal"/>
        <w:jc w:val="both"/>
        <w:rPr>
          <w:rFonts w:ascii="Arial" w:hAnsi="Arial" w:cs="Arial"/>
        </w:rPr>
      </w:pPr>
      <w:r w:rsidRPr="000F52A4">
        <w:rPr>
          <w:rFonts w:ascii="Arial" w:hAnsi="Arial" w:cs="Arial"/>
        </w:rPr>
        <w:t>A continuación, se relaciona el consolidado y estado de las acciones derivadas de los planes de mejoramiento formuladas producto de las auditorías ejecutadas por el ente de control</w:t>
      </w:r>
    </w:p>
    <w:p w14:paraId="409F8558" w14:textId="3C66958C" w:rsidR="00580920" w:rsidRPr="000E36D9" w:rsidRDefault="00580920" w:rsidP="00580920">
      <w:pPr>
        <w:pStyle w:val="Descripcin"/>
        <w:spacing w:after="0" w:line="240" w:lineRule="auto"/>
        <w:jc w:val="center"/>
        <w:rPr>
          <w:rFonts w:ascii="Arial" w:hAnsi="Arial" w:cs="Arial"/>
          <w:b w:val="0"/>
        </w:rPr>
      </w:pPr>
      <w:bookmarkStart w:id="243" w:name="_Toc56798444"/>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32</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Consolidado hallazgo acciones correctivas planes de mejoramiento entes de control</w:t>
      </w:r>
      <w:r w:rsidR="006F1F17">
        <w:rPr>
          <w:rFonts w:ascii="Arial" w:hAnsi="Arial" w:cs="Arial"/>
          <w:b w:val="0"/>
        </w:rPr>
        <w:t xml:space="preserve"> </w:t>
      </w:r>
      <w:r w:rsidR="006F1F17" w:rsidRPr="006F1F17">
        <w:rPr>
          <w:rFonts w:ascii="Arial" w:hAnsi="Arial" w:cs="Arial"/>
          <w:b w:val="0"/>
        </w:rPr>
        <w:t>derivados de auditorías ej</w:t>
      </w:r>
      <w:r w:rsidR="006F1F17">
        <w:rPr>
          <w:rFonts w:ascii="Arial" w:hAnsi="Arial" w:cs="Arial"/>
          <w:b w:val="0"/>
        </w:rPr>
        <w:t>ecutadas por la contraloría de B</w:t>
      </w:r>
      <w:r w:rsidR="006F1F17" w:rsidRPr="006F1F17">
        <w:rPr>
          <w:rFonts w:ascii="Arial" w:hAnsi="Arial" w:cs="Arial"/>
          <w:b w:val="0"/>
        </w:rPr>
        <w:t>ogotá D.C 2018-2020 con seguimiento vigencia 2020</w:t>
      </w:r>
      <w:bookmarkEnd w:id="243"/>
    </w:p>
    <w:tbl>
      <w:tblPr>
        <w:tblStyle w:val="Tabladecuadrcula7concolores"/>
        <w:tblW w:w="5003" w:type="pct"/>
        <w:tblLook w:val="04A0" w:firstRow="1" w:lastRow="0" w:firstColumn="1" w:lastColumn="0" w:noHBand="0" w:noVBand="1"/>
      </w:tblPr>
      <w:tblGrid>
        <w:gridCol w:w="617"/>
        <w:gridCol w:w="1214"/>
        <w:gridCol w:w="1477"/>
        <w:gridCol w:w="1494"/>
        <w:gridCol w:w="1237"/>
        <w:gridCol w:w="1367"/>
        <w:gridCol w:w="1427"/>
      </w:tblGrid>
      <w:tr w:rsidR="00DC6895" w:rsidRPr="000F52A4" w14:paraId="60A63D42" w14:textId="77777777" w:rsidTr="00C27860">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100" w:firstRow="0" w:lastRow="0" w:firstColumn="1" w:lastColumn="0" w:oddVBand="0" w:evenVBand="0" w:oddHBand="0" w:evenHBand="0" w:firstRowFirstColumn="1"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9DEE2AE" w14:textId="77777777" w:rsidR="00DC6895" w:rsidRPr="000F52A4" w:rsidRDefault="00DC6895" w:rsidP="00C27860">
            <w:pPr>
              <w:pStyle w:val="Prrafodelista"/>
              <w:jc w:val="center"/>
              <w:rPr>
                <w:rFonts w:ascii="Arial" w:hAnsi="Arial" w:cs="Arial"/>
                <w:b w:val="0"/>
                <w:sz w:val="18"/>
                <w:szCs w:val="18"/>
              </w:rPr>
            </w:pPr>
            <w:r w:rsidRPr="000F52A4">
              <w:rPr>
                <w:rFonts w:ascii="Arial" w:hAnsi="Arial" w:cs="Arial"/>
                <w:b w:val="0"/>
                <w:sz w:val="18"/>
                <w:szCs w:val="18"/>
              </w:rPr>
              <w:t>AÑO</w:t>
            </w:r>
          </w:p>
        </w:tc>
        <w:tc>
          <w:tcPr>
            <w:tcW w:w="68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B209A" w14:textId="77777777" w:rsidR="00DC6895" w:rsidRPr="000F52A4" w:rsidRDefault="00DC6895" w:rsidP="00C27860">
            <w:pPr>
              <w:pStyle w:val="Prrafodelist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F52A4">
              <w:rPr>
                <w:rFonts w:ascii="Arial" w:hAnsi="Arial" w:cs="Arial"/>
                <w:b w:val="0"/>
                <w:sz w:val="18"/>
                <w:szCs w:val="18"/>
              </w:rPr>
              <w:t>CÓDIGO AUDITORIA</w:t>
            </w:r>
          </w:p>
        </w:tc>
        <w:tc>
          <w:tcPr>
            <w:tcW w:w="83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E0E834C" w14:textId="77777777" w:rsidR="00DC6895" w:rsidRPr="000F52A4" w:rsidRDefault="00DC6895" w:rsidP="00C27860">
            <w:pPr>
              <w:pStyle w:val="Prrafodelist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F52A4">
              <w:rPr>
                <w:rFonts w:ascii="Arial" w:hAnsi="Arial" w:cs="Arial"/>
                <w:b w:val="0"/>
                <w:sz w:val="18"/>
                <w:szCs w:val="18"/>
              </w:rPr>
              <w:t>HALLAZGOS EN SEGUIMIENTO 2019-2020</w:t>
            </w:r>
          </w:p>
        </w:tc>
        <w:tc>
          <w:tcPr>
            <w:tcW w:w="8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CFBBCC" w14:textId="77777777" w:rsidR="00DC6895" w:rsidRPr="000F52A4" w:rsidRDefault="00DC6895" w:rsidP="00C27860">
            <w:pPr>
              <w:pStyle w:val="Prrafodelist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F52A4">
              <w:rPr>
                <w:rFonts w:ascii="Arial" w:hAnsi="Arial" w:cs="Arial"/>
                <w:b w:val="0"/>
                <w:sz w:val="18"/>
                <w:szCs w:val="18"/>
              </w:rPr>
              <w:t>ACCIONES FORMULADAS</w:t>
            </w:r>
          </w:p>
        </w:tc>
        <w:tc>
          <w:tcPr>
            <w:tcW w:w="70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645C00" w14:textId="77777777" w:rsidR="00DC6895" w:rsidRPr="000F52A4" w:rsidRDefault="00DC6895" w:rsidP="00C27860">
            <w:pPr>
              <w:pStyle w:val="Prrafodelist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F52A4">
              <w:rPr>
                <w:rFonts w:ascii="Arial" w:hAnsi="Arial" w:cs="Arial"/>
                <w:b w:val="0"/>
                <w:sz w:val="18"/>
                <w:szCs w:val="18"/>
              </w:rPr>
              <w:t xml:space="preserve">ACCIONES CERRADAS AUDITORIA COD. 109 </w:t>
            </w:r>
            <w:r w:rsidRPr="000F52A4">
              <w:rPr>
                <w:rFonts w:ascii="Arial" w:hAnsi="Arial" w:cs="Arial"/>
                <w:bCs w:val="0"/>
                <w:sz w:val="18"/>
                <w:szCs w:val="18"/>
              </w:rPr>
              <w:t>(junio/2020)</w:t>
            </w:r>
          </w:p>
        </w:tc>
        <w:tc>
          <w:tcPr>
            <w:tcW w:w="7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2A2C23" w14:textId="77777777" w:rsidR="00DC6895" w:rsidRPr="000F52A4" w:rsidRDefault="00DC6895" w:rsidP="00C278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F52A4">
              <w:rPr>
                <w:rFonts w:ascii="Arial" w:hAnsi="Arial" w:cs="Arial"/>
                <w:b w:val="0"/>
                <w:bCs w:val="0"/>
                <w:sz w:val="18"/>
                <w:szCs w:val="18"/>
              </w:rPr>
              <w:t>ACCIONES PENDIENTES PARA EVALUAR 2020</w:t>
            </w:r>
          </w:p>
        </w:tc>
        <w:tc>
          <w:tcPr>
            <w:tcW w:w="8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AEC2723" w14:textId="77777777" w:rsidR="00DC6895" w:rsidRPr="000F52A4" w:rsidRDefault="00DC6895" w:rsidP="00C278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F52A4">
              <w:rPr>
                <w:rFonts w:ascii="Arial" w:hAnsi="Arial" w:cs="Arial"/>
                <w:b w:val="0"/>
                <w:bCs w:val="0"/>
                <w:sz w:val="18"/>
                <w:szCs w:val="18"/>
              </w:rPr>
              <w:t>ACCIONES PENDIENTES PARA EVALUAR 2021</w:t>
            </w:r>
          </w:p>
        </w:tc>
      </w:tr>
      <w:tr w:rsidR="00DC6895" w:rsidRPr="000F52A4" w14:paraId="2F7DA9B6" w14:textId="77777777" w:rsidTr="00C2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tcBorders>
          </w:tcPr>
          <w:p w14:paraId="6488FB1F" w14:textId="77777777" w:rsidR="00DC6895" w:rsidRPr="000F52A4" w:rsidRDefault="00DC6895" w:rsidP="00E30333">
            <w:pPr>
              <w:pStyle w:val="Prrafodelista"/>
              <w:jc w:val="center"/>
              <w:rPr>
                <w:rFonts w:ascii="Arial" w:hAnsi="Arial" w:cs="Arial"/>
                <w:b/>
                <w:sz w:val="18"/>
                <w:szCs w:val="18"/>
              </w:rPr>
            </w:pPr>
            <w:r w:rsidRPr="000F52A4">
              <w:rPr>
                <w:rFonts w:ascii="Arial" w:hAnsi="Arial" w:cs="Arial"/>
                <w:b/>
                <w:sz w:val="18"/>
                <w:szCs w:val="18"/>
              </w:rPr>
              <w:t>2018</w:t>
            </w:r>
          </w:p>
        </w:tc>
        <w:tc>
          <w:tcPr>
            <w:tcW w:w="688" w:type="pct"/>
            <w:tcBorders>
              <w:top w:val="single" w:sz="4" w:space="0" w:color="auto"/>
            </w:tcBorders>
          </w:tcPr>
          <w:p w14:paraId="7616AE8C" w14:textId="77777777" w:rsidR="00DC6895" w:rsidRPr="000F52A4" w:rsidRDefault="00DC6895" w:rsidP="00E30333">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96</w:t>
            </w:r>
          </w:p>
        </w:tc>
        <w:tc>
          <w:tcPr>
            <w:tcW w:w="836" w:type="pct"/>
            <w:tcBorders>
              <w:top w:val="single" w:sz="4" w:space="0" w:color="auto"/>
            </w:tcBorders>
          </w:tcPr>
          <w:p w14:paraId="5F332C57"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8</w:t>
            </w:r>
          </w:p>
        </w:tc>
        <w:tc>
          <w:tcPr>
            <w:tcW w:w="846" w:type="pct"/>
            <w:tcBorders>
              <w:top w:val="single" w:sz="4" w:space="0" w:color="auto"/>
            </w:tcBorders>
          </w:tcPr>
          <w:p w14:paraId="4938ECA2"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8</w:t>
            </w:r>
          </w:p>
        </w:tc>
        <w:tc>
          <w:tcPr>
            <w:tcW w:w="700" w:type="pct"/>
            <w:tcBorders>
              <w:top w:val="single" w:sz="4" w:space="0" w:color="auto"/>
            </w:tcBorders>
          </w:tcPr>
          <w:p w14:paraId="27DAD354"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7</w:t>
            </w:r>
          </w:p>
        </w:tc>
        <w:tc>
          <w:tcPr>
            <w:tcW w:w="773" w:type="pct"/>
            <w:tcBorders>
              <w:top w:val="single" w:sz="4" w:space="0" w:color="auto"/>
            </w:tcBorders>
          </w:tcPr>
          <w:p w14:paraId="10E9F424"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1</w:t>
            </w:r>
          </w:p>
        </w:tc>
        <w:tc>
          <w:tcPr>
            <w:tcW w:w="808" w:type="pct"/>
            <w:tcBorders>
              <w:top w:val="single" w:sz="4" w:space="0" w:color="auto"/>
            </w:tcBorders>
          </w:tcPr>
          <w:p w14:paraId="7A47CC83"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NA</w:t>
            </w:r>
          </w:p>
        </w:tc>
      </w:tr>
      <w:tr w:rsidR="00DC6895" w:rsidRPr="000F52A4" w14:paraId="34D8DA6D" w14:textId="77777777" w:rsidTr="006F1F17">
        <w:tc>
          <w:tcPr>
            <w:cnfStyle w:val="001000000000" w:firstRow="0" w:lastRow="0" w:firstColumn="1" w:lastColumn="0" w:oddVBand="0" w:evenVBand="0" w:oddHBand="0" w:evenHBand="0" w:firstRowFirstColumn="0" w:firstRowLastColumn="0" w:lastRowFirstColumn="0" w:lastRowLastColumn="0"/>
            <w:tcW w:w="349" w:type="pct"/>
            <w:vMerge w:val="restart"/>
          </w:tcPr>
          <w:p w14:paraId="02E48928" w14:textId="77777777" w:rsidR="00DC6895" w:rsidRPr="000F52A4" w:rsidRDefault="00DC6895" w:rsidP="00E30333">
            <w:pPr>
              <w:pStyle w:val="Prrafodelista"/>
              <w:jc w:val="center"/>
              <w:rPr>
                <w:rFonts w:ascii="Arial" w:hAnsi="Arial" w:cs="Arial"/>
                <w:b/>
                <w:sz w:val="18"/>
                <w:szCs w:val="18"/>
              </w:rPr>
            </w:pPr>
            <w:r w:rsidRPr="000F52A4">
              <w:rPr>
                <w:rFonts w:ascii="Arial" w:hAnsi="Arial" w:cs="Arial"/>
                <w:b/>
                <w:sz w:val="18"/>
                <w:szCs w:val="18"/>
              </w:rPr>
              <w:t>2019</w:t>
            </w:r>
          </w:p>
        </w:tc>
        <w:tc>
          <w:tcPr>
            <w:tcW w:w="688" w:type="pct"/>
          </w:tcPr>
          <w:p w14:paraId="146E7570" w14:textId="77777777" w:rsidR="00DC6895" w:rsidRPr="000F52A4" w:rsidRDefault="00DC6895" w:rsidP="00E30333">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63</w:t>
            </w:r>
          </w:p>
        </w:tc>
        <w:tc>
          <w:tcPr>
            <w:tcW w:w="836" w:type="pct"/>
          </w:tcPr>
          <w:p w14:paraId="6C9BFC1D"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846" w:type="pct"/>
          </w:tcPr>
          <w:p w14:paraId="3723DEBE"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700" w:type="pct"/>
          </w:tcPr>
          <w:p w14:paraId="762502C0"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773" w:type="pct"/>
          </w:tcPr>
          <w:p w14:paraId="04E776E4"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0</w:t>
            </w:r>
          </w:p>
        </w:tc>
        <w:tc>
          <w:tcPr>
            <w:tcW w:w="808" w:type="pct"/>
          </w:tcPr>
          <w:p w14:paraId="3EC8B51C"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NA</w:t>
            </w:r>
          </w:p>
        </w:tc>
      </w:tr>
      <w:tr w:rsidR="00DC6895" w:rsidRPr="000F52A4" w14:paraId="37E21786" w14:textId="77777777" w:rsidTr="006F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Merge/>
          </w:tcPr>
          <w:p w14:paraId="7E40469C" w14:textId="77777777" w:rsidR="00DC6895" w:rsidRPr="000F52A4" w:rsidRDefault="00DC6895" w:rsidP="00E30333">
            <w:pPr>
              <w:pStyle w:val="Prrafodelista"/>
              <w:rPr>
                <w:rFonts w:ascii="Arial" w:hAnsi="Arial" w:cs="Arial"/>
                <w:b/>
                <w:sz w:val="18"/>
                <w:szCs w:val="18"/>
              </w:rPr>
            </w:pPr>
          </w:p>
        </w:tc>
        <w:tc>
          <w:tcPr>
            <w:tcW w:w="688" w:type="pct"/>
          </w:tcPr>
          <w:p w14:paraId="02E1C5A9" w14:textId="77777777" w:rsidR="00DC6895" w:rsidRPr="000F52A4" w:rsidRDefault="00DC6895" w:rsidP="00E30333">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76</w:t>
            </w:r>
          </w:p>
        </w:tc>
        <w:tc>
          <w:tcPr>
            <w:tcW w:w="836" w:type="pct"/>
          </w:tcPr>
          <w:p w14:paraId="2A68A8F5"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846" w:type="pct"/>
          </w:tcPr>
          <w:p w14:paraId="0C267A34"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700" w:type="pct"/>
          </w:tcPr>
          <w:p w14:paraId="3B2AD40A"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3</w:t>
            </w:r>
          </w:p>
        </w:tc>
        <w:tc>
          <w:tcPr>
            <w:tcW w:w="773" w:type="pct"/>
          </w:tcPr>
          <w:p w14:paraId="7515517B"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8</w:t>
            </w:r>
          </w:p>
        </w:tc>
        <w:tc>
          <w:tcPr>
            <w:tcW w:w="808" w:type="pct"/>
          </w:tcPr>
          <w:p w14:paraId="4DE3D152"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52A4">
              <w:rPr>
                <w:rFonts w:ascii="Arial" w:hAnsi="Arial" w:cs="Arial"/>
                <w:sz w:val="18"/>
                <w:szCs w:val="18"/>
              </w:rPr>
              <w:t>0</w:t>
            </w:r>
          </w:p>
        </w:tc>
      </w:tr>
      <w:tr w:rsidR="00DC6895" w:rsidRPr="000F52A4" w14:paraId="2200EA10" w14:textId="77777777" w:rsidTr="006F1F17">
        <w:tc>
          <w:tcPr>
            <w:cnfStyle w:val="001000000000" w:firstRow="0" w:lastRow="0" w:firstColumn="1" w:lastColumn="0" w:oddVBand="0" w:evenVBand="0" w:oddHBand="0" w:evenHBand="0" w:firstRowFirstColumn="0" w:firstRowLastColumn="0" w:lastRowFirstColumn="0" w:lastRowLastColumn="0"/>
            <w:tcW w:w="349" w:type="pct"/>
          </w:tcPr>
          <w:p w14:paraId="77AD3642" w14:textId="77777777" w:rsidR="00DC6895" w:rsidRPr="000F52A4" w:rsidRDefault="00DC6895" w:rsidP="00E30333">
            <w:pPr>
              <w:pStyle w:val="Prrafodelista"/>
              <w:rPr>
                <w:rFonts w:ascii="Arial" w:hAnsi="Arial" w:cs="Arial"/>
                <w:b/>
                <w:sz w:val="18"/>
                <w:szCs w:val="18"/>
              </w:rPr>
            </w:pPr>
            <w:r w:rsidRPr="000F52A4">
              <w:rPr>
                <w:rFonts w:ascii="Arial" w:hAnsi="Arial" w:cs="Arial"/>
                <w:b/>
                <w:sz w:val="18"/>
                <w:szCs w:val="18"/>
              </w:rPr>
              <w:t>2020</w:t>
            </w:r>
          </w:p>
        </w:tc>
        <w:tc>
          <w:tcPr>
            <w:tcW w:w="688" w:type="pct"/>
          </w:tcPr>
          <w:p w14:paraId="4B07863A" w14:textId="77777777" w:rsidR="00DC6895" w:rsidRPr="000F52A4" w:rsidRDefault="00DC6895" w:rsidP="00E30333">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109</w:t>
            </w:r>
          </w:p>
        </w:tc>
        <w:tc>
          <w:tcPr>
            <w:tcW w:w="836" w:type="pct"/>
          </w:tcPr>
          <w:p w14:paraId="7AB52979"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32</w:t>
            </w:r>
          </w:p>
        </w:tc>
        <w:tc>
          <w:tcPr>
            <w:tcW w:w="846" w:type="pct"/>
          </w:tcPr>
          <w:p w14:paraId="1304EEF6"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43</w:t>
            </w:r>
          </w:p>
        </w:tc>
        <w:tc>
          <w:tcPr>
            <w:tcW w:w="700" w:type="pct"/>
          </w:tcPr>
          <w:p w14:paraId="3F500B57"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NA</w:t>
            </w:r>
          </w:p>
        </w:tc>
        <w:tc>
          <w:tcPr>
            <w:tcW w:w="773" w:type="pct"/>
          </w:tcPr>
          <w:p w14:paraId="7CCFD661"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11</w:t>
            </w:r>
          </w:p>
        </w:tc>
        <w:tc>
          <w:tcPr>
            <w:tcW w:w="808" w:type="pct"/>
          </w:tcPr>
          <w:p w14:paraId="4C6035E8" w14:textId="77777777" w:rsidR="00DC6895" w:rsidRPr="000F52A4" w:rsidRDefault="00DC6895" w:rsidP="00E30333">
            <w:pPr>
              <w:pStyle w:val="Prrafodelista"/>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52A4">
              <w:rPr>
                <w:rFonts w:ascii="Arial" w:hAnsi="Arial" w:cs="Arial"/>
                <w:sz w:val="18"/>
                <w:szCs w:val="18"/>
              </w:rPr>
              <w:t>32</w:t>
            </w:r>
          </w:p>
        </w:tc>
      </w:tr>
      <w:tr w:rsidR="00DC6895" w:rsidRPr="000F52A4" w14:paraId="3E4DAAB9" w14:textId="77777777" w:rsidTr="006F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pct"/>
            <w:gridSpan w:val="2"/>
          </w:tcPr>
          <w:p w14:paraId="1820270E" w14:textId="77777777" w:rsidR="00DC6895" w:rsidRPr="000F52A4" w:rsidRDefault="00DC6895" w:rsidP="00E30333">
            <w:pPr>
              <w:pStyle w:val="Prrafodelista"/>
              <w:rPr>
                <w:rFonts w:ascii="Arial" w:hAnsi="Arial" w:cs="Arial"/>
                <w:b/>
                <w:sz w:val="18"/>
                <w:szCs w:val="18"/>
              </w:rPr>
            </w:pPr>
            <w:r w:rsidRPr="000F52A4">
              <w:rPr>
                <w:rFonts w:ascii="Arial" w:hAnsi="Arial" w:cs="Arial"/>
                <w:b/>
                <w:sz w:val="18"/>
                <w:szCs w:val="18"/>
              </w:rPr>
              <w:t>SUMATORIAS</w:t>
            </w:r>
          </w:p>
        </w:tc>
        <w:tc>
          <w:tcPr>
            <w:tcW w:w="836" w:type="pct"/>
          </w:tcPr>
          <w:p w14:paraId="24870341"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F52A4">
              <w:rPr>
                <w:rFonts w:ascii="Arial" w:hAnsi="Arial" w:cs="Arial"/>
                <w:b/>
                <w:sz w:val="18"/>
                <w:szCs w:val="18"/>
              </w:rPr>
              <w:t>62</w:t>
            </w:r>
          </w:p>
        </w:tc>
        <w:tc>
          <w:tcPr>
            <w:tcW w:w="846" w:type="pct"/>
          </w:tcPr>
          <w:p w14:paraId="6A948CCF"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F52A4">
              <w:rPr>
                <w:rFonts w:ascii="Arial" w:hAnsi="Arial" w:cs="Arial"/>
                <w:b/>
                <w:sz w:val="18"/>
                <w:szCs w:val="18"/>
              </w:rPr>
              <w:t>73</w:t>
            </w:r>
          </w:p>
        </w:tc>
        <w:tc>
          <w:tcPr>
            <w:tcW w:w="700" w:type="pct"/>
          </w:tcPr>
          <w:p w14:paraId="5FEAC3E1"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F52A4">
              <w:rPr>
                <w:rFonts w:ascii="Arial" w:hAnsi="Arial" w:cs="Arial"/>
                <w:b/>
                <w:sz w:val="18"/>
                <w:szCs w:val="18"/>
              </w:rPr>
              <w:t>21</w:t>
            </w:r>
          </w:p>
        </w:tc>
        <w:tc>
          <w:tcPr>
            <w:tcW w:w="773" w:type="pct"/>
          </w:tcPr>
          <w:p w14:paraId="4C69710B"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F52A4">
              <w:rPr>
                <w:rFonts w:ascii="Arial" w:hAnsi="Arial" w:cs="Arial"/>
                <w:b/>
                <w:sz w:val="18"/>
                <w:szCs w:val="18"/>
              </w:rPr>
              <w:t>20</w:t>
            </w:r>
          </w:p>
        </w:tc>
        <w:tc>
          <w:tcPr>
            <w:tcW w:w="808" w:type="pct"/>
          </w:tcPr>
          <w:p w14:paraId="042298D4" w14:textId="77777777" w:rsidR="00DC6895" w:rsidRPr="000F52A4" w:rsidRDefault="00DC6895" w:rsidP="00E30333">
            <w:pPr>
              <w:pStyle w:val="Prrafodelista"/>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F52A4">
              <w:rPr>
                <w:rFonts w:ascii="Arial" w:hAnsi="Arial" w:cs="Arial"/>
                <w:b/>
                <w:sz w:val="18"/>
                <w:szCs w:val="18"/>
              </w:rPr>
              <w:t>32</w:t>
            </w:r>
          </w:p>
        </w:tc>
      </w:tr>
    </w:tbl>
    <w:p w14:paraId="3904D439" w14:textId="739BB229" w:rsidR="000F52A4" w:rsidRDefault="00DC6895" w:rsidP="00C27860">
      <w:pPr>
        <w:pStyle w:val="NormalWeb"/>
        <w:kinsoku w:val="0"/>
        <w:overflowPunct w:val="0"/>
        <w:spacing w:before="0" w:beforeAutospacing="0" w:after="0" w:afterAutospacing="0"/>
        <w:jc w:val="center"/>
        <w:textAlignment w:val="baseline"/>
        <w:rPr>
          <w:rFonts w:ascii="Arial" w:hAnsi="Arial" w:cs="Arial"/>
          <w:color w:val="000000"/>
          <w:kern w:val="24"/>
          <w:sz w:val="18"/>
          <w:szCs w:val="22"/>
        </w:rPr>
      </w:pPr>
      <w:r w:rsidRPr="005A2B13">
        <w:rPr>
          <w:rFonts w:ascii="Arial" w:hAnsi="Arial" w:cs="Arial"/>
          <w:b/>
          <w:color w:val="000000"/>
          <w:kern w:val="24"/>
          <w:sz w:val="18"/>
          <w:szCs w:val="22"/>
        </w:rPr>
        <w:t>Fuente</w:t>
      </w:r>
      <w:r w:rsidRPr="005A2B13">
        <w:rPr>
          <w:rFonts w:ascii="Arial" w:hAnsi="Arial" w:cs="Arial"/>
          <w:color w:val="000000"/>
          <w:kern w:val="24"/>
          <w:sz w:val="18"/>
          <w:szCs w:val="22"/>
        </w:rPr>
        <w:t>. Elaboración propia a partir de las bases de datos de la OCI</w:t>
      </w:r>
      <w:r w:rsidR="000F52A4">
        <w:rPr>
          <w:rFonts w:ascii="Arial" w:hAnsi="Arial" w:cs="Arial"/>
          <w:color w:val="000000"/>
          <w:kern w:val="24"/>
          <w:sz w:val="18"/>
          <w:szCs w:val="22"/>
        </w:rPr>
        <w:t>, UAERMV, 2020.</w:t>
      </w:r>
    </w:p>
    <w:p w14:paraId="370ECA01" w14:textId="77777777" w:rsidR="00C27860" w:rsidRPr="00C27860" w:rsidRDefault="00C27860" w:rsidP="00C27860">
      <w:pPr>
        <w:pStyle w:val="NormalWeb"/>
        <w:kinsoku w:val="0"/>
        <w:overflowPunct w:val="0"/>
        <w:spacing w:before="0" w:beforeAutospacing="0" w:after="0" w:afterAutospacing="0"/>
        <w:jc w:val="center"/>
        <w:textAlignment w:val="baseline"/>
        <w:rPr>
          <w:rFonts w:ascii="Arial" w:hAnsi="Arial" w:cs="Arial"/>
          <w:sz w:val="18"/>
          <w:szCs w:val="22"/>
        </w:rPr>
      </w:pPr>
    </w:p>
    <w:p w14:paraId="2179FE73" w14:textId="3225916C" w:rsidR="00DC6895" w:rsidRPr="000F52A4" w:rsidRDefault="00DC6895" w:rsidP="000F52A4">
      <w:pPr>
        <w:jc w:val="both"/>
        <w:rPr>
          <w:rFonts w:ascii="Arial" w:hAnsi="Arial" w:cs="Arial"/>
        </w:rPr>
      </w:pPr>
      <w:r w:rsidRPr="000F52A4">
        <w:rPr>
          <w:rFonts w:ascii="Arial" w:hAnsi="Arial" w:cs="Arial"/>
        </w:rPr>
        <w:t>A la fecha de corte</w:t>
      </w:r>
      <w:r w:rsidR="00580920">
        <w:rPr>
          <w:rFonts w:ascii="Arial" w:hAnsi="Arial" w:cs="Arial"/>
        </w:rPr>
        <w:t>,</w:t>
      </w:r>
      <w:r w:rsidRPr="000F52A4">
        <w:rPr>
          <w:rFonts w:ascii="Arial" w:hAnsi="Arial" w:cs="Arial"/>
        </w:rPr>
        <w:t xml:space="preserve"> la UAERMV no tiene ninguna acción incumplida con el ente de control.</w:t>
      </w:r>
    </w:p>
    <w:p w14:paraId="45C6C1DB" w14:textId="77777777" w:rsidR="00DC6895" w:rsidRPr="000F52A4" w:rsidRDefault="00DC6895" w:rsidP="000F52A4">
      <w:pPr>
        <w:jc w:val="both"/>
        <w:rPr>
          <w:rFonts w:ascii="Arial" w:hAnsi="Arial" w:cs="Arial"/>
        </w:rPr>
      </w:pPr>
      <w:r w:rsidRPr="000F52A4">
        <w:rPr>
          <w:rFonts w:ascii="Arial" w:hAnsi="Arial" w:cs="Arial"/>
        </w:rPr>
        <w:t xml:space="preserve">El resumen de los tipos de hallazgos y las acciones en ejecución se observa en la siguiente tabla. </w:t>
      </w:r>
    </w:p>
    <w:p w14:paraId="5328CC6D" w14:textId="1925EF6B" w:rsidR="00423256" w:rsidRPr="000E36D9" w:rsidRDefault="00423256" w:rsidP="00423256">
      <w:pPr>
        <w:pStyle w:val="Descripcin"/>
        <w:spacing w:after="0" w:line="240" w:lineRule="auto"/>
        <w:jc w:val="center"/>
        <w:rPr>
          <w:rFonts w:ascii="Arial" w:hAnsi="Arial" w:cs="Arial"/>
          <w:b w:val="0"/>
        </w:rPr>
      </w:pPr>
      <w:bookmarkStart w:id="244" w:name="_Toc56798445"/>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B10538">
        <w:rPr>
          <w:rFonts w:ascii="Arial" w:hAnsi="Arial" w:cs="Arial"/>
          <w:noProof/>
        </w:rPr>
        <w:t>33</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Tipos de hallazgos y acciones en ejecución planes de mejoramiento entes de control</w:t>
      </w:r>
      <w:r w:rsidR="00C27860">
        <w:rPr>
          <w:rFonts w:ascii="Arial" w:hAnsi="Arial" w:cs="Arial"/>
          <w:b w:val="0"/>
        </w:rPr>
        <w:t xml:space="preserve"> </w:t>
      </w:r>
      <w:r w:rsidR="00C27860" w:rsidRPr="00423256">
        <w:rPr>
          <w:rFonts w:ascii="Arial" w:hAnsi="Arial" w:cs="Arial"/>
          <w:b w:val="0"/>
          <w:bCs w:val="0"/>
          <w:sz w:val="18"/>
          <w:szCs w:val="18"/>
          <w:lang w:eastAsia="es-CO"/>
        </w:rPr>
        <w:t>CONTRALORÍA DE BOGOTÁ DE BOGOTÁ D.C</w:t>
      </w:r>
      <w:bookmarkEnd w:id="244"/>
    </w:p>
    <w:tbl>
      <w:tblPr>
        <w:tblStyle w:val="Tabladecuadrcula7concolores"/>
        <w:tblW w:w="5003" w:type="pct"/>
        <w:jc w:val="center"/>
        <w:tblLook w:val="04A0" w:firstRow="1" w:lastRow="0" w:firstColumn="1" w:lastColumn="0" w:noHBand="0" w:noVBand="1"/>
      </w:tblPr>
      <w:tblGrid>
        <w:gridCol w:w="2280"/>
        <w:gridCol w:w="2754"/>
        <w:gridCol w:w="1411"/>
        <w:gridCol w:w="2398"/>
      </w:tblGrid>
      <w:tr w:rsidR="00DC6895" w:rsidRPr="00423256" w14:paraId="50DD65CC" w14:textId="77777777" w:rsidTr="00C27860">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100" w:firstRow="0" w:lastRow="0" w:firstColumn="1" w:lastColumn="0" w:oddVBand="0" w:evenVBand="0" w:oddHBand="0" w:evenHBand="0" w:firstRowFirstColumn="1" w:firstRowLastColumn="0" w:lastRowFirstColumn="0" w:lastRowLastColumn="0"/>
            <w:tcW w:w="1289" w:type="pct"/>
            <w:shd w:val="clear" w:color="auto" w:fill="A6A6A6" w:themeFill="background1" w:themeFillShade="A6"/>
            <w:noWrap/>
            <w:vAlign w:val="center"/>
            <w:hideMark/>
          </w:tcPr>
          <w:p w14:paraId="29ACED16" w14:textId="57FEC1F3" w:rsidR="00DC6895" w:rsidRPr="00C27860" w:rsidRDefault="00DC6895" w:rsidP="00C27860">
            <w:pPr>
              <w:jc w:val="center"/>
              <w:rPr>
                <w:rFonts w:ascii="Arial" w:hAnsi="Arial" w:cs="Arial"/>
                <w:color w:val="000000"/>
                <w:sz w:val="18"/>
                <w:szCs w:val="18"/>
                <w:lang w:eastAsia="es-CO"/>
              </w:rPr>
            </w:pPr>
          </w:p>
        </w:tc>
        <w:tc>
          <w:tcPr>
            <w:tcW w:w="1557" w:type="pct"/>
            <w:shd w:val="clear" w:color="auto" w:fill="A6A6A6" w:themeFill="background1" w:themeFillShade="A6"/>
            <w:noWrap/>
            <w:vAlign w:val="center"/>
            <w:hideMark/>
          </w:tcPr>
          <w:p w14:paraId="6A102A26" w14:textId="77777777" w:rsidR="00DC6895" w:rsidRPr="00C27860" w:rsidRDefault="00DC6895" w:rsidP="00C2786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CO"/>
              </w:rPr>
            </w:pPr>
            <w:r w:rsidRPr="00C27860">
              <w:rPr>
                <w:rFonts w:ascii="Arial" w:hAnsi="Arial" w:cs="Arial"/>
                <w:bCs w:val="0"/>
                <w:sz w:val="18"/>
                <w:szCs w:val="18"/>
                <w:lang w:eastAsia="es-CO"/>
              </w:rPr>
              <w:t>Administrativos</w:t>
            </w:r>
          </w:p>
        </w:tc>
        <w:tc>
          <w:tcPr>
            <w:tcW w:w="798" w:type="pct"/>
            <w:shd w:val="clear" w:color="auto" w:fill="A6A6A6" w:themeFill="background1" w:themeFillShade="A6"/>
            <w:noWrap/>
            <w:vAlign w:val="center"/>
            <w:hideMark/>
          </w:tcPr>
          <w:p w14:paraId="092DE6C0" w14:textId="77777777" w:rsidR="00DC6895" w:rsidRPr="00C27860" w:rsidRDefault="00DC6895" w:rsidP="00C2786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CO"/>
              </w:rPr>
            </w:pPr>
            <w:r w:rsidRPr="00C27860">
              <w:rPr>
                <w:rFonts w:ascii="Arial" w:hAnsi="Arial" w:cs="Arial"/>
                <w:bCs w:val="0"/>
                <w:sz w:val="18"/>
                <w:szCs w:val="18"/>
                <w:lang w:eastAsia="es-CO"/>
              </w:rPr>
              <w:t>Penales</w:t>
            </w:r>
          </w:p>
        </w:tc>
        <w:tc>
          <w:tcPr>
            <w:tcW w:w="1356" w:type="pct"/>
            <w:shd w:val="clear" w:color="auto" w:fill="A6A6A6" w:themeFill="background1" w:themeFillShade="A6"/>
            <w:noWrap/>
            <w:vAlign w:val="center"/>
            <w:hideMark/>
          </w:tcPr>
          <w:p w14:paraId="40F9F94A" w14:textId="77777777" w:rsidR="00DC6895" w:rsidRPr="00C27860" w:rsidRDefault="00DC6895" w:rsidP="00C2786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CO"/>
              </w:rPr>
            </w:pPr>
            <w:r w:rsidRPr="00C27860">
              <w:rPr>
                <w:rFonts w:ascii="Arial" w:hAnsi="Arial" w:cs="Arial"/>
                <w:bCs w:val="0"/>
                <w:sz w:val="18"/>
                <w:szCs w:val="18"/>
                <w:lang w:eastAsia="es-CO"/>
              </w:rPr>
              <w:t>Disciplinarios</w:t>
            </w:r>
          </w:p>
        </w:tc>
      </w:tr>
      <w:tr w:rsidR="00DC6895" w:rsidRPr="00423256" w14:paraId="362B402E" w14:textId="77777777" w:rsidTr="00C2786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9" w:type="pct"/>
            <w:noWrap/>
            <w:hideMark/>
          </w:tcPr>
          <w:p w14:paraId="58971BC0" w14:textId="77777777" w:rsidR="00DC6895" w:rsidRPr="00423256" w:rsidRDefault="00DC6895" w:rsidP="00E30333">
            <w:pPr>
              <w:rPr>
                <w:rFonts w:ascii="Arial" w:hAnsi="Arial" w:cs="Arial"/>
                <w:b/>
                <w:bCs/>
                <w:sz w:val="18"/>
                <w:szCs w:val="18"/>
                <w:lang w:eastAsia="es-CO"/>
              </w:rPr>
            </w:pPr>
            <w:r w:rsidRPr="00423256">
              <w:rPr>
                <w:rFonts w:ascii="Arial" w:hAnsi="Arial" w:cs="Arial"/>
                <w:b/>
                <w:bCs/>
                <w:sz w:val="18"/>
                <w:szCs w:val="18"/>
                <w:lang w:eastAsia="es-CO"/>
              </w:rPr>
              <w:t>HALLAZGOS</w:t>
            </w:r>
          </w:p>
        </w:tc>
        <w:tc>
          <w:tcPr>
            <w:tcW w:w="1557" w:type="pct"/>
            <w:noWrap/>
            <w:hideMark/>
          </w:tcPr>
          <w:p w14:paraId="38106A05" w14:textId="77777777" w:rsidR="00DC6895" w:rsidRPr="00423256" w:rsidRDefault="00DC6895" w:rsidP="00E3033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41</w:t>
            </w:r>
          </w:p>
        </w:tc>
        <w:tc>
          <w:tcPr>
            <w:tcW w:w="798" w:type="pct"/>
            <w:noWrap/>
            <w:hideMark/>
          </w:tcPr>
          <w:p w14:paraId="68C0106A" w14:textId="77777777" w:rsidR="00DC6895" w:rsidRPr="00423256" w:rsidRDefault="00DC6895" w:rsidP="00E3033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3</w:t>
            </w:r>
          </w:p>
        </w:tc>
        <w:tc>
          <w:tcPr>
            <w:tcW w:w="1356" w:type="pct"/>
            <w:noWrap/>
            <w:hideMark/>
          </w:tcPr>
          <w:p w14:paraId="2B42A11B" w14:textId="77777777" w:rsidR="00DC6895" w:rsidRPr="00423256" w:rsidRDefault="00DC6895" w:rsidP="00E3033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29</w:t>
            </w:r>
          </w:p>
        </w:tc>
      </w:tr>
      <w:tr w:rsidR="00DC6895" w:rsidRPr="00423256" w14:paraId="7B0BF7CB" w14:textId="77777777" w:rsidTr="00C27860">
        <w:trPr>
          <w:trHeight w:val="255"/>
          <w:jc w:val="center"/>
        </w:trPr>
        <w:tc>
          <w:tcPr>
            <w:cnfStyle w:val="001000000000" w:firstRow="0" w:lastRow="0" w:firstColumn="1" w:lastColumn="0" w:oddVBand="0" w:evenVBand="0" w:oddHBand="0" w:evenHBand="0" w:firstRowFirstColumn="0" w:firstRowLastColumn="0" w:lastRowFirstColumn="0" w:lastRowLastColumn="0"/>
            <w:tcW w:w="1289" w:type="pct"/>
            <w:noWrap/>
            <w:hideMark/>
          </w:tcPr>
          <w:p w14:paraId="344A0778" w14:textId="77777777" w:rsidR="00DC6895" w:rsidRPr="00423256" w:rsidRDefault="00DC6895" w:rsidP="00E30333">
            <w:pPr>
              <w:rPr>
                <w:rFonts w:ascii="Arial" w:hAnsi="Arial" w:cs="Arial"/>
                <w:b/>
                <w:bCs/>
                <w:color w:val="000000"/>
                <w:sz w:val="18"/>
                <w:szCs w:val="18"/>
                <w:lang w:eastAsia="es-CO"/>
              </w:rPr>
            </w:pPr>
            <w:r w:rsidRPr="00423256">
              <w:rPr>
                <w:rFonts w:ascii="Arial" w:hAnsi="Arial" w:cs="Arial"/>
                <w:b/>
                <w:bCs/>
                <w:color w:val="000000"/>
                <w:sz w:val="18"/>
                <w:szCs w:val="18"/>
                <w:lang w:eastAsia="es-CO"/>
              </w:rPr>
              <w:t>ACCIONES</w:t>
            </w:r>
          </w:p>
        </w:tc>
        <w:tc>
          <w:tcPr>
            <w:tcW w:w="1557" w:type="pct"/>
            <w:noWrap/>
            <w:hideMark/>
          </w:tcPr>
          <w:p w14:paraId="170D4982" w14:textId="77777777" w:rsidR="00DC6895" w:rsidRPr="00423256"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52</w:t>
            </w:r>
          </w:p>
        </w:tc>
        <w:tc>
          <w:tcPr>
            <w:tcW w:w="798" w:type="pct"/>
            <w:noWrap/>
            <w:hideMark/>
          </w:tcPr>
          <w:p w14:paraId="73C9BB91" w14:textId="77777777" w:rsidR="00DC6895" w:rsidRPr="00423256"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4</w:t>
            </w:r>
          </w:p>
        </w:tc>
        <w:tc>
          <w:tcPr>
            <w:tcW w:w="1356" w:type="pct"/>
            <w:noWrap/>
            <w:hideMark/>
          </w:tcPr>
          <w:p w14:paraId="1D2DA47C" w14:textId="77777777" w:rsidR="00DC6895" w:rsidRPr="00423256" w:rsidRDefault="00DC6895" w:rsidP="00E303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23256">
              <w:rPr>
                <w:rFonts w:ascii="Arial" w:hAnsi="Arial" w:cs="Arial"/>
                <w:color w:val="000000"/>
                <w:sz w:val="18"/>
                <w:szCs w:val="18"/>
                <w:lang w:eastAsia="es-CO"/>
              </w:rPr>
              <w:t>39</w:t>
            </w:r>
          </w:p>
        </w:tc>
      </w:tr>
    </w:tbl>
    <w:p w14:paraId="617E67BC" w14:textId="77777777" w:rsidR="00423256" w:rsidRPr="00CC383A" w:rsidRDefault="00423256" w:rsidP="00423256">
      <w:pPr>
        <w:pStyle w:val="NormalWeb"/>
        <w:kinsoku w:val="0"/>
        <w:overflowPunct w:val="0"/>
        <w:spacing w:before="0" w:beforeAutospacing="0" w:after="0" w:afterAutospacing="0"/>
        <w:jc w:val="center"/>
        <w:textAlignment w:val="baseline"/>
        <w:rPr>
          <w:rFonts w:ascii="Arial" w:hAnsi="Arial" w:cs="Arial"/>
          <w:sz w:val="18"/>
          <w:szCs w:val="22"/>
        </w:rPr>
      </w:pPr>
      <w:r w:rsidRPr="005A2B13">
        <w:rPr>
          <w:rFonts w:ascii="Arial" w:hAnsi="Arial" w:cs="Arial"/>
          <w:b/>
          <w:color w:val="000000"/>
          <w:kern w:val="24"/>
          <w:sz w:val="18"/>
          <w:szCs w:val="22"/>
        </w:rPr>
        <w:t>Fuente</w:t>
      </w:r>
      <w:r w:rsidRPr="005A2B13">
        <w:rPr>
          <w:rFonts w:ascii="Arial" w:hAnsi="Arial" w:cs="Arial"/>
          <w:color w:val="000000"/>
          <w:kern w:val="24"/>
          <w:sz w:val="18"/>
          <w:szCs w:val="22"/>
        </w:rPr>
        <w:t>. Elaboración propia a partir de las bases de datos de la OCI</w:t>
      </w:r>
      <w:r>
        <w:rPr>
          <w:rFonts w:ascii="Arial" w:hAnsi="Arial" w:cs="Arial"/>
          <w:color w:val="000000"/>
          <w:kern w:val="24"/>
          <w:sz w:val="18"/>
          <w:szCs w:val="22"/>
        </w:rPr>
        <w:t>, UAERMV, 2020.</w:t>
      </w:r>
    </w:p>
    <w:p w14:paraId="1F0D0439" w14:textId="77777777" w:rsidR="00DC6895" w:rsidRPr="002E7A2F" w:rsidRDefault="00DC6895" w:rsidP="00DC68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p>
    <w:p w14:paraId="5167C36A" w14:textId="6C73514F" w:rsidR="00DC6895" w:rsidRPr="002E7A2F" w:rsidRDefault="002E7A2F" w:rsidP="00DC6895">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r w:rsidRPr="002E7A2F">
        <w:rPr>
          <w:rFonts w:ascii="Arial" w:hAnsi="Arial" w:cs="Arial"/>
          <w:color w:val="000000"/>
          <w:kern w:val="24"/>
          <w:sz w:val="22"/>
          <w:szCs w:val="22"/>
        </w:rPr>
        <w:t>De acuerdo con lo expuesto anteriormente</w:t>
      </w:r>
      <w:r w:rsidR="00DC6895" w:rsidRPr="002E7A2F">
        <w:rPr>
          <w:rFonts w:ascii="Arial" w:hAnsi="Arial" w:cs="Arial"/>
          <w:color w:val="000000"/>
          <w:kern w:val="24"/>
          <w:sz w:val="22"/>
          <w:szCs w:val="22"/>
        </w:rPr>
        <w:t xml:space="preserve"> y producto de la gestión de todos los procesos, se concluye que:</w:t>
      </w:r>
    </w:p>
    <w:p w14:paraId="3E2049A1" w14:textId="6FF6BBB5" w:rsidR="00DC6895" w:rsidRPr="002E7A2F" w:rsidRDefault="00DC6895" w:rsidP="002E7A2F">
      <w:pPr>
        <w:pStyle w:val="NormalWeb"/>
        <w:kinsoku w:val="0"/>
        <w:overflowPunct w:val="0"/>
        <w:spacing w:before="0" w:beforeAutospacing="0" w:after="0" w:afterAutospacing="0"/>
        <w:jc w:val="both"/>
        <w:textAlignment w:val="baseline"/>
        <w:rPr>
          <w:rFonts w:ascii="Arial" w:hAnsi="Arial" w:cs="Arial"/>
          <w:color w:val="000000"/>
          <w:kern w:val="24"/>
          <w:sz w:val="22"/>
          <w:szCs w:val="22"/>
        </w:rPr>
      </w:pPr>
    </w:p>
    <w:p w14:paraId="77B57D27"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kern w:val="24"/>
          <w:sz w:val="22"/>
          <w:szCs w:val="22"/>
        </w:rPr>
      </w:pPr>
      <w:r w:rsidRPr="002E7A2F">
        <w:rPr>
          <w:rFonts w:ascii="Arial" w:hAnsi="Arial" w:cs="Arial"/>
          <w:color w:val="000000"/>
          <w:kern w:val="24"/>
          <w:sz w:val="22"/>
          <w:szCs w:val="22"/>
        </w:rPr>
        <w:t>De los planes de mejoramiento por procesos en seguimiento con corte al 30 de septiembre 2020, se han cerrado 161 acciones, se tiene 108 acciones en plazo y 24 acciones incumplidas.</w:t>
      </w:r>
    </w:p>
    <w:p w14:paraId="088F2EF1" w14:textId="77777777" w:rsidR="00DC6895" w:rsidRPr="002E7A2F" w:rsidRDefault="00DC6895" w:rsidP="00DC6895">
      <w:pPr>
        <w:pStyle w:val="NormalWeb"/>
        <w:kinsoku w:val="0"/>
        <w:overflowPunct w:val="0"/>
        <w:spacing w:before="0" w:beforeAutospacing="0" w:after="0" w:afterAutospacing="0"/>
        <w:ind w:left="708"/>
        <w:jc w:val="both"/>
        <w:textAlignment w:val="baseline"/>
        <w:rPr>
          <w:rFonts w:ascii="Arial" w:hAnsi="Arial" w:cs="Arial"/>
          <w:color w:val="000000"/>
          <w:kern w:val="24"/>
          <w:sz w:val="22"/>
          <w:szCs w:val="22"/>
        </w:rPr>
      </w:pPr>
    </w:p>
    <w:p w14:paraId="78088B12"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b/>
          <w:sz w:val="22"/>
          <w:szCs w:val="22"/>
        </w:rPr>
      </w:pPr>
      <w:r w:rsidRPr="002E7A2F">
        <w:rPr>
          <w:rFonts w:ascii="Arial" w:hAnsi="Arial" w:cs="Arial"/>
          <w:color w:val="000000"/>
          <w:kern w:val="24"/>
          <w:sz w:val="22"/>
          <w:szCs w:val="22"/>
        </w:rPr>
        <w:lastRenderedPageBreak/>
        <w:t xml:space="preserve">En el trimestre se logró el cierre de </w:t>
      </w:r>
      <w:r w:rsidRPr="002E7A2F">
        <w:rPr>
          <w:rFonts w:ascii="Arial" w:hAnsi="Arial" w:cs="Arial"/>
          <w:b/>
          <w:color w:val="000000"/>
          <w:kern w:val="24"/>
          <w:sz w:val="22"/>
          <w:szCs w:val="22"/>
        </w:rPr>
        <w:t>28 acciones</w:t>
      </w:r>
      <w:r w:rsidRPr="002E7A2F">
        <w:rPr>
          <w:rFonts w:ascii="Arial" w:hAnsi="Arial" w:cs="Arial"/>
          <w:color w:val="000000"/>
          <w:kern w:val="24"/>
          <w:sz w:val="22"/>
          <w:szCs w:val="22"/>
        </w:rPr>
        <w:t xml:space="preserve">, en nueve procesos así: (15) del </w:t>
      </w:r>
      <w:r w:rsidRPr="002E7A2F">
        <w:rPr>
          <w:rFonts w:ascii="Arial" w:hAnsi="Arial" w:cs="Arial"/>
          <w:bCs/>
          <w:color w:val="000000"/>
          <w:kern w:val="24"/>
          <w:sz w:val="22"/>
          <w:szCs w:val="22"/>
        </w:rPr>
        <w:t>proceso</w:t>
      </w:r>
      <w:r w:rsidRPr="002E7A2F">
        <w:rPr>
          <w:rFonts w:ascii="Arial" w:hAnsi="Arial" w:cs="Arial"/>
          <w:b/>
          <w:color w:val="000000"/>
          <w:kern w:val="24"/>
          <w:sz w:val="22"/>
          <w:szCs w:val="22"/>
        </w:rPr>
        <w:t xml:space="preserve"> Gestión del Talento Humano-componente Salud y Seguridad en el trabajo, </w:t>
      </w:r>
      <w:r w:rsidRPr="002E7A2F">
        <w:rPr>
          <w:rFonts w:ascii="Arial" w:hAnsi="Arial" w:cs="Arial"/>
          <w:bCs/>
          <w:color w:val="000000"/>
          <w:kern w:val="24"/>
          <w:sz w:val="22"/>
          <w:szCs w:val="22"/>
        </w:rPr>
        <w:t xml:space="preserve">cinco (5) del proceso </w:t>
      </w:r>
      <w:r w:rsidRPr="002E7A2F">
        <w:rPr>
          <w:rFonts w:ascii="Arial" w:hAnsi="Arial" w:cs="Arial"/>
          <w:b/>
          <w:color w:val="000000"/>
          <w:kern w:val="24"/>
          <w:sz w:val="22"/>
          <w:szCs w:val="22"/>
        </w:rPr>
        <w:t>Gestión Ambiental</w:t>
      </w:r>
      <w:r w:rsidRPr="002E7A2F">
        <w:rPr>
          <w:rFonts w:ascii="Arial" w:hAnsi="Arial" w:cs="Arial"/>
          <w:bCs/>
          <w:color w:val="000000"/>
          <w:kern w:val="24"/>
          <w:sz w:val="22"/>
          <w:szCs w:val="22"/>
        </w:rPr>
        <w:t>, dos (2) del proceso</w:t>
      </w:r>
      <w:r w:rsidRPr="002E7A2F">
        <w:rPr>
          <w:rFonts w:ascii="Arial" w:hAnsi="Arial" w:cs="Arial"/>
          <w:b/>
          <w:color w:val="000000"/>
          <w:kern w:val="24"/>
          <w:sz w:val="22"/>
          <w:szCs w:val="22"/>
        </w:rPr>
        <w:t xml:space="preserve"> Gestión Documental</w:t>
      </w:r>
      <w:r w:rsidRPr="002E7A2F">
        <w:rPr>
          <w:rFonts w:ascii="Arial" w:hAnsi="Arial" w:cs="Arial"/>
          <w:color w:val="000000"/>
          <w:kern w:val="24"/>
          <w:sz w:val="22"/>
          <w:szCs w:val="22"/>
        </w:rPr>
        <w:t xml:space="preserve">, una (1) del </w:t>
      </w:r>
      <w:r w:rsidRPr="002E7A2F">
        <w:rPr>
          <w:rFonts w:ascii="Arial" w:hAnsi="Arial" w:cs="Arial"/>
          <w:bCs/>
          <w:color w:val="000000"/>
          <w:kern w:val="24"/>
          <w:sz w:val="22"/>
          <w:szCs w:val="22"/>
        </w:rPr>
        <w:t>proceso</w:t>
      </w:r>
      <w:r w:rsidRPr="002E7A2F">
        <w:rPr>
          <w:rFonts w:ascii="Arial" w:hAnsi="Arial" w:cs="Arial"/>
          <w:b/>
          <w:color w:val="000000"/>
          <w:kern w:val="24"/>
          <w:sz w:val="22"/>
          <w:szCs w:val="22"/>
        </w:rPr>
        <w:t xml:space="preserve"> Atención a Partes Interesadas y Comunicaciones</w:t>
      </w:r>
      <w:r w:rsidRPr="002E7A2F">
        <w:rPr>
          <w:rFonts w:ascii="Arial" w:hAnsi="Arial" w:cs="Arial"/>
          <w:color w:val="000000"/>
          <w:kern w:val="24"/>
          <w:sz w:val="22"/>
          <w:szCs w:val="22"/>
        </w:rPr>
        <w:t xml:space="preserve">, </w:t>
      </w:r>
      <w:r w:rsidRPr="002E7A2F">
        <w:rPr>
          <w:rFonts w:ascii="Arial" w:hAnsi="Arial" w:cs="Arial"/>
          <w:sz w:val="22"/>
          <w:szCs w:val="22"/>
        </w:rPr>
        <w:t xml:space="preserve">una (1) del proceso </w:t>
      </w:r>
      <w:r w:rsidRPr="002E7A2F">
        <w:rPr>
          <w:rFonts w:ascii="Arial" w:hAnsi="Arial" w:cs="Arial"/>
          <w:b/>
          <w:noProof/>
          <w:sz w:val="22"/>
          <w:szCs w:val="22"/>
        </w:rPr>
        <w:t>Intervención de la Malla Vial</w:t>
      </w:r>
      <w:r w:rsidRPr="002E7A2F">
        <w:rPr>
          <w:rFonts w:ascii="Arial" w:hAnsi="Arial" w:cs="Arial"/>
          <w:b/>
          <w:sz w:val="22"/>
          <w:szCs w:val="22"/>
        </w:rPr>
        <w:t xml:space="preserve">, </w:t>
      </w:r>
      <w:r w:rsidRPr="002E7A2F">
        <w:rPr>
          <w:rFonts w:ascii="Arial" w:hAnsi="Arial" w:cs="Arial"/>
          <w:sz w:val="22"/>
          <w:szCs w:val="22"/>
        </w:rPr>
        <w:t xml:space="preserve">una (1) del </w:t>
      </w:r>
      <w:r w:rsidRPr="002E7A2F">
        <w:rPr>
          <w:rFonts w:ascii="Arial" w:hAnsi="Arial" w:cs="Arial"/>
          <w:bCs/>
          <w:sz w:val="22"/>
          <w:szCs w:val="22"/>
        </w:rPr>
        <w:t>proceso</w:t>
      </w:r>
      <w:r w:rsidRPr="002E7A2F">
        <w:rPr>
          <w:rFonts w:ascii="Arial" w:hAnsi="Arial" w:cs="Arial"/>
          <w:b/>
          <w:sz w:val="22"/>
          <w:szCs w:val="22"/>
        </w:rPr>
        <w:t xml:space="preserve"> Planificación de la Intervención Vial,</w:t>
      </w:r>
      <w:r w:rsidRPr="002E7A2F">
        <w:rPr>
          <w:rFonts w:ascii="Arial" w:hAnsi="Arial" w:cs="Arial"/>
          <w:sz w:val="22"/>
          <w:szCs w:val="22"/>
        </w:rPr>
        <w:t xml:space="preserve"> una (1) del</w:t>
      </w:r>
      <w:r w:rsidRPr="002E7A2F">
        <w:rPr>
          <w:rFonts w:ascii="Arial" w:hAnsi="Arial" w:cs="Arial"/>
          <w:b/>
          <w:sz w:val="22"/>
          <w:szCs w:val="22"/>
        </w:rPr>
        <w:t xml:space="preserve"> </w:t>
      </w:r>
      <w:r w:rsidRPr="002E7A2F">
        <w:rPr>
          <w:rFonts w:ascii="Arial" w:hAnsi="Arial" w:cs="Arial"/>
          <w:bCs/>
          <w:sz w:val="22"/>
          <w:szCs w:val="22"/>
        </w:rPr>
        <w:t>proceso</w:t>
      </w:r>
      <w:r w:rsidRPr="002E7A2F">
        <w:rPr>
          <w:rFonts w:ascii="Arial" w:hAnsi="Arial" w:cs="Arial"/>
          <w:b/>
          <w:sz w:val="22"/>
          <w:szCs w:val="22"/>
        </w:rPr>
        <w:t xml:space="preserve"> Gestión Jurídica, </w:t>
      </w:r>
      <w:r w:rsidRPr="002E7A2F">
        <w:rPr>
          <w:rFonts w:ascii="Arial" w:hAnsi="Arial" w:cs="Arial"/>
          <w:bCs/>
          <w:sz w:val="22"/>
          <w:szCs w:val="22"/>
        </w:rPr>
        <w:t xml:space="preserve">un (1) del </w:t>
      </w:r>
      <w:r w:rsidRPr="002E7A2F">
        <w:rPr>
          <w:rFonts w:ascii="Arial" w:hAnsi="Arial" w:cs="Arial"/>
          <w:b/>
          <w:sz w:val="22"/>
          <w:szCs w:val="22"/>
        </w:rPr>
        <w:t>Plan Estratégico de Seguridad Vial</w:t>
      </w:r>
      <w:r w:rsidRPr="002E7A2F">
        <w:rPr>
          <w:rFonts w:ascii="Arial" w:hAnsi="Arial" w:cs="Arial"/>
          <w:bCs/>
          <w:sz w:val="22"/>
          <w:szCs w:val="22"/>
        </w:rPr>
        <w:t xml:space="preserve"> y</w:t>
      </w:r>
      <w:r w:rsidRPr="002E7A2F">
        <w:rPr>
          <w:rFonts w:ascii="Arial" w:hAnsi="Arial" w:cs="Arial"/>
          <w:b/>
          <w:sz w:val="22"/>
          <w:szCs w:val="22"/>
        </w:rPr>
        <w:t xml:space="preserve"> </w:t>
      </w:r>
      <w:r w:rsidRPr="002E7A2F">
        <w:rPr>
          <w:rFonts w:ascii="Arial" w:hAnsi="Arial" w:cs="Arial"/>
          <w:sz w:val="22"/>
          <w:szCs w:val="22"/>
        </w:rPr>
        <w:t xml:space="preserve">por último, una (1) del </w:t>
      </w:r>
      <w:r w:rsidRPr="002E7A2F">
        <w:rPr>
          <w:rFonts w:ascii="Arial" w:hAnsi="Arial" w:cs="Arial"/>
          <w:bCs/>
          <w:sz w:val="22"/>
          <w:szCs w:val="22"/>
        </w:rPr>
        <w:t xml:space="preserve">proceso </w:t>
      </w:r>
      <w:r w:rsidRPr="002E7A2F">
        <w:rPr>
          <w:rFonts w:ascii="Arial" w:hAnsi="Arial" w:cs="Arial"/>
          <w:b/>
          <w:sz w:val="22"/>
          <w:szCs w:val="22"/>
        </w:rPr>
        <w:t>Gestión Contractual.</w:t>
      </w:r>
    </w:p>
    <w:p w14:paraId="7ACC223A" w14:textId="77777777" w:rsidR="00DC6895" w:rsidRPr="002E7A2F" w:rsidRDefault="00DC6895" w:rsidP="00DC6895">
      <w:pPr>
        <w:pStyle w:val="Prrafodelista"/>
        <w:ind w:left="1428"/>
        <w:rPr>
          <w:rFonts w:ascii="Arial" w:hAnsi="Arial" w:cs="Arial"/>
          <w:b/>
          <w:lang w:eastAsia="es-CO"/>
        </w:rPr>
      </w:pPr>
    </w:p>
    <w:p w14:paraId="044A1278"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b/>
          <w:color w:val="000000"/>
          <w:kern w:val="24"/>
          <w:sz w:val="22"/>
          <w:szCs w:val="22"/>
        </w:rPr>
      </w:pPr>
      <w:r w:rsidRPr="002E7A2F">
        <w:rPr>
          <w:rFonts w:ascii="Arial" w:hAnsi="Arial" w:cs="Arial"/>
          <w:color w:val="000000"/>
          <w:kern w:val="24"/>
          <w:sz w:val="22"/>
          <w:szCs w:val="22"/>
        </w:rPr>
        <w:t xml:space="preserve">Las 24 acciones incumplidas de los planes de mejoramiento por procesos corresponden a los procesos de </w:t>
      </w:r>
      <w:r w:rsidRPr="002E7A2F">
        <w:rPr>
          <w:rFonts w:ascii="Arial" w:hAnsi="Arial" w:cs="Arial"/>
          <w:b/>
          <w:color w:val="000000"/>
          <w:kern w:val="24"/>
          <w:sz w:val="22"/>
          <w:szCs w:val="22"/>
        </w:rPr>
        <w:t>Gestión Documental (4), Financiera (2), Atención a Partes Interesadas y Comunicaciones (3),</w:t>
      </w:r>
      <w:r w:rsidRPr="002E7A2F">
        <w:rPr>
          <w:rFonts w:ascii="Arial" w:hAnsi="Arial" w:cs="Arial"/>
          <w:color w:val="000000"/>
          <w:kern w:val="24"/>
          <w:sz w:val="22"/>
          <w:szCs w:val="22"/>
        </w:rPr>
        <w:t xml:space="preserve"> </w:t>
      </w:r>
      <w:r w:rsidRPr="002E7A2F">
        <w:rPr>
          <w:rFonts w:ascii="Arial" w:hAnsi="Arial" w:cs="Arial"/>
          <w:b/>
          <w:color w:val="000000"/>
          <w:kern w:val="24"/>
          <w:sz w:val="22"/>
          <w:szCs w:val="22"/>
        </w:rPr>
        <w:t>Gestión de Recursos Físicos (8), Sistemas de la Información y Tecnología</w:t>
      </w:r>
      <w:r w:rsidRPr="002E7A2F">
        <w:rPr>
          <w:rFonts w:ascii="Arial" w:hAnsi="Arial" w:cs="Arial"/>
          <w:color w:val="000000"/>
          <w:kern w:val="24"/>
          <w:sz w:val="22"/>
          <w:szCs w:val="22"/>
        </w:rPr>
        <w:t xml:space="preserve"> </w:t>
      </w:r>
      <w:r w:rsidRPr="002E7A2F">
        <w:rPr>
          <w:rFonts w:ascii="Arial" w:hAnsi="Arial" w:cs="Arial"/>
          <w:b/>
          <w:color w:val="000000"/>
          <w:kern w:val="24"/>
          <w:sz w:val="22"/>
          <w:szCs w:val="22"/>
        </w:rPr>
        <w:t>(2), Gestión del Talento Humano (3), Plan Estratégico de Seguridad Vial (1), Gestión Contractual (1).</w:t>
      </w:r>
    </w:p>
    <w:p w14:paraId="28B341C3" w14:textId="77777777" w:rsidR="00DC6895" w:rsidRPr="002E7A2F" w:rsidRDefault="00DC6895" w:rsidP="00DC6895">
      <w:pPr>
        <w:pStyle w:val="Prrafodelista"/>
        <w:ind w:left="1428"/>
        <w:rPr>
          <w:rFonts w:ascii="Arial" w:hAnsi="Arial" w:cs="Arial"/>
          <w:b/>
          <w:lang w:val="es-ES" w:eastAsia="es-CO"/>
        </w:rPr>
      </w:pPr>
    </w:p>
    <w:p w14:paraId="7FEEAA35"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kern w:val="24"/>
          <w:sz w:val="22"/>
          <w:szCs w:val="22"/>
        </w:rPr>
      </w:pPr>
      <w:r w:rsidRPr="002E7A2F">
        <w:rPr>
          <w:rFonts w:ascii="Arial" w:hAnsi="Arial" w:cs="Arial"/>
          <w:color w:val="000000"/>
          <w:kern w:val="24"/>
          <w:sz w:val="22"/>
          <w:szCs w:val="22"/>
        </w:rPr>
        <w:t>Se logra el cierre de los planes de mejoramiento del proceso Gestión Documental formulado en 2018, del proceso Intervención de la Malla Vial formulado en 2019 y Direccionamiento Estratégico.</w:t>
      </w:r>
    </w:p>
    <w:p w14:paraId="0204A154" w14:textId="77777777" w:rsidR="00DC6895" w:rsidRPr="002E7A2F" w:rsidRDefault="00DC6895" w:rsidP="00DC6895">
      <w:pPr>
        <w:pStyle w:val="NormalWeb"/>
        <w:kinsoku w:val="0"/>
        <w:overflowPunct w:val="0"/>
        <w:spacing w:before="0" w:beforeAutospacing="0" w:after="0" w:afterAutospacing="0"/>
        <w:ind w:left="708"/>
        <w:jc w:val="both"/>
        <w:textAlignment w:val="baseline"/>
        <w:rPr>
          <w:rFonts w:ascii="Arial" w:hAnsi="Arial" w:cs="Arial"/>
          <w:color w:val="000000"/>
          <w:kern w:val="24"/>
          <w:sz w:val="22"/>
          <w:szCs w:val="22"/>
        </w:rPr>
      </w:pPr>
    </w:p>
    <w:p w14:paraId="06ADC08D"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themeColor="text1"/>
          <w:kern w:val="24"/>
          <w:sz w:val="22"/>
          <w:szCs w:val="22"/>
        </w:rPr>
      </w:pPr>
      <w:r w:rsidRPr="002E7A2F">
        <w:rPr>
          <w:rFonts w:ascii="Arial" w:hAnsi="Arial" w:cs="Arial"/>
          <w:color w:val="000000"/>
          <w:kern w:val="24"/>
          <w:sz w:val="22"/>
          <w:szCs w:val="22"/>
        </w:rPr>
        <w:t xml:space="preserve">En el reporte del indicador cuatrimestral </w:t>
      </w:r>
      <w:r w:rsidRPr="002E7A2F">
        <w:rPr>
          <w:rFonts w:ascii="Arial" w:hAnsi="Arial" w:cs="Arial"/>
          <w:b/>
          <w:color w:val="000000" w:themeColor="text1"/>
          <w:kern w:val="24"/>
          <w:sz w:val="22"/>
          <w:szCs w:val="22"/>
        </w:rPr>
        <w:t xml:space="preserve">CEM-IND-003 EJECUCIÓN DE ACCIONES CORRECTIVAS, </w:t>
      </w:r>
      <w:r w:rsidRPr="002E7A2F">
        <w:rPr>
          <w:rFonts w:ascii="Arial" w:hAnsi="Arial" w:cs="Arial"/>
          <w:color w:val="000000" w:themeColor="text1"/>
          <w:kern w:val="24"/>
          <w:sz w:val="22"/>
          <w:szCs w:val="22"/>
        </w:rPr>
        <w:t xml:space="preserve">presentado a la Oficina Asesora de Planeación se identificó un cumplimiento del </w:t>
      </w:r>
      <w:r w:rsidRPr="002E7A2F">
        <w:rPr>
          <w:rFonts w:ascii="Arial" w:hAnsi="Arial" w:cs="Arial"/>
          <w:b/>
          <w:color w:val="000000" w:themeColor="text1"/>
          <w:kern w:val="24"/>
          <w:sz w:val="22"/>
          <w:szCs w:val="22"/>
        </w:rPr>
        <w:t>79%</w:t>
      </w:r>
      <w:r w:rsidRPr="002E7A2F">
        <w:rPr>
          <w:rFonts w:ascii="Arial" w:hAnsi="Arial" w:cs="Arial"/>
          <w:color w:val="000000" w:themeColor="text1"/>
          <w:kern w:val="24"/>
          <w:sz w:val="22"/>
          <w:szCs w:val="22"/>
        </w:rPr>
        <w:t xml:space="preserve"> en la ejecución de las acciones correctivas de los planes de mejoramiento programado para el segundo cuatrimestre.</w:t>
      </w:r>
    </w:p>
    <w:p w14:paraId="52C09B12" w14:textId="77777777" w:rsidR="00DC6895" w:rsidRPr="002E7A2F" w:rsidRDefault="00DC6895" w:rsidP="00DC6895">
      <w:pPr>
        <w:pStyle w:val="Prrafodelista"/>
        <w:rPr>
          <w:rFonts w:ascii="Arial" w:hAnsi="Arial" w:cs="Arial"/>
          <w:color w:val="000000" w:themeColor="text1"/>
          <w:kern w:val="24"/>
        </w:rPr>
      </w:pPr>
    </w:p>
    <w:p w14:paraId="4209D4B3"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kern w:val="24"/>
          <w:sz w:val="22"/>
          <w:szCs w:val="22"/>
        </w:rPr>
      </w:pPr>
      <w:r w:rsidRPr="002E7A2F">
        <w:rPr>
          <w:rFonts w:ascii="Arial" w:hAnsi="Arial" w:cs="Arial"/>
          <w:color w:val="000000" w:themeColor="text1"/>
          <w:kern w:val="24"/>
          <w:sz w:val="22"/>
          <w:szCs w:val="22"/>
        </w:rPr>
        <w:t>En el seguimiento al plan de mejoramiento realizado por la Contraloría de Bogotá D.C, l</w:t>
      </w:r>
      <w:r w:rsidRPr="002E7A2F">
        <w:rPr>
          <w:rFonts w:ascii="Arial" w:hAnsi="Arial" w:cs="Arial"/>
          <w:color w:val="000000"/>
          <w:kern w:val="24"/>
          <w:sz w:val="22"/>
          <w:szCs w:val="22"/>
        </w:rPr>
        <w:t xml:space="preserve">a UAERMV, logró un </w:t>
      </w:r>
      <w:r w:rsidRPr="002E7A2F">
        <w:rPr>
          <w:rFonts w:ascii="Arial" w:hAnsi="Arial" w:cs="Arial"/>
          <w:b/>
          <w:color w:val="000000"/>
          <w:kern w:val="24"/>
          <w:sz w:val="22"/>
          <w:szCs w:val="22"/>
        </w:rPr>
        <w:t>100% de cumplimiento</w:t>
      </w:r>
      <w:r w:rsidRPr="002E7A2F">
        <w:rPr>
          <w:rFonts w:ascii="Arial" w:hAnsi="Arial" w:cs="Arial"/>
          <w:color w:val="000000"/>
          <w:kern w:val="24"/>
          <w:sz w:val="22"/>
          <w:szCs w:val="22"/>
        </w:rPr>
        <w:t xml:space="preserve"> por segunda vez, en la evaluación efectuada por el ente de control de las 21 acciones presentadas en 18 hallazgos, en el marco de la auditoría de </w:t>
      </w:r>
      <w:r w:rsidRPr="002E7A2F">
        <w:rPr>
          <w:rFonts w:ascii="Arial" w:hAnsi="Arial" w:cs="Arial"/>
          <w:sz w:val="22"/>
          <w:szCs w:val="22"/>
        </w:rPr>
        <w:t>regularidad código 109 PAD 2020 adelantada en el primer semestre de 2020</w:t>
      </w:r>
      <w:r w:rsidRPr="002E7A2F">
        <w:rPr>
          <w:rFonts w:ascii="Arial" w:hAnsi="Arial" w:cs="Arial"/>
          <w:color w:val="000000"/>
          <w:kern w:val="24"/>
          <w:sz w:val="22"/>
          <w:szCs w:val="22"/>
        </w:rPr>
        <w:t>.</w:t>
      </w:r>
    </w:p>
    <w:p w14:paraId="0E31B969" w14:textId="77777777" w:rsidR="00DC6895" w:rsidRPr="002E7A2F" w:rsidRDefault="00DC6895" w:rsidP="002E7A2F">
      <w:pPr>
        <w:pStyle w:val="Prrafodelista"/>
        <w:rPr>
          <w:rFonts w:ascii="Arial" w:hAnsi="Arial" w:cs="Arial"/>
          <w:color w:val="000000"/>
          <w:kern w:val="24"/>
        </w:rPr>
      </w:pPr>
    </w:p>
    <w:p w14:paraId="24A2B794" w14:textId="45029390"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kern w:val="24"/>
          <w:sz w:val="22"/>
          <w:szCs w:val="22"/>
        </w:rPr>
      </w:pPr>
      <w:r w:rsidRPr="002E7A2F">
        <w:rPr>
          <w:rFonts w:ascii="Arial" w:hAnsi="Arial" w:cs="Arial"/>
          <w:color w:val="000000"/>
          <w:kern w:val="24"/>
          <w:sz w:val="22"/>
          <w:szCs w:val="22"/>
        </w:rPr>
        <w:t xml:space="preserve">Actualmente el ente de control </w:t>
      </w:r>
      <w:r w:rsidR="002E7A2F" w:rsidRPr="002E7A2F">
        <w:rPr>
          <w:rFonts w:ascii="Arial" w:hAnsi="Arial" w:cs="Arial"/>
          <w:color w:val="000000"/>
          <w:kern w:val="24"/>
          <w:sz w:val="22"/>
          <w:szCs w:val="22"/>
        </w:rPr>
        <w:t>está</w:t>
      </w:r>
      <w:r w:rsidRPr="002E7A2F">
        <w:rPr>
          <w:rFonts w:ascii="Arial" w:hAnsi="Arial" w:cs="Arial"/>
          <w:color w:val="000000"/>
          <w:kern w:val="24"/>
          <w:sz w:val="22"/>
          <w:szCs w:val="22"/>
        </w:rPr>
        <w:t xml:space="preserve"> evaluando 7 acciones con plazo de ejecución al 30 de junio de 2020, en la auditoría de desempeño 115 PAD 2020</w:t>
      </w:r>
    </w:p>
    <w:p w14:paraId="1648D70E" w14:textId="7A76F885" w:rsidR="00DC6895" w:rsidRPr="002E7A2F" w:rsidRDefault="00DC6895" w:rsidP="002E7A2F">
      <w:pPr>
        <w:spacing w:after="0" w:line="240" w:lineRule="auto"/>
        <w:rPr>
          <w:rFonts w:ascii="Arial" w:hAnsi="Arial" w:cs="Arial"/>
          <w:color w:val="000000" w:themeColor="text1"/>
          <w:kern w:val="24"/>
        </w:rPr>
      </w:pPr>
    </w:p>
    <w:p w14:paraId="036EEE02" w14:textId="77777777" w:rsidR="00DC6895" w:rsidRPr="002E7A2F" w:rsidRDefault="00DC6895" w:rsidP="002E7A2F">
      <w:pPr>
        <w:pStyle w:val="NormalWeb"/>
        <w:numPr>
          <w:ilvl w:val="0"/>
          <w:numId w:val="31"/>
        </w:numPr>
        <w:kinsoku w:val="0"/>
        <w:overflowPunct w:val="0"/>
        <w:spacing w:before="0" w:beforeAutospacing="0" w:after="0" w:afterAutospacing="0"/>
        <w:jc w:val="both"/>
        <w:textAlignment w:val="baseline"/>
        <w:rPr>
          <w:rFonts w:ascii="Arial" w:hAnsi="Arial" w:cs="Arial"/>
          <w:color w:val="000000" w:themeColor="text1"/>
          <w:kern w:val="24"/>
          <w:sz w:val="22"/>
          <w:szCs w:val="22"/>
        </w:rPr>
      </w:pPr>
      <w:r w:rsidRPr="002E7A2F">
        <w:rPr>
          <w:rFonts w:ascii="Arial" w:hAnsi="Arial" w:cs="Arial"/>
          <w:color w:val="000000" w:themeColor="text1"/>
          <w:kern w:val="24"/>
          <w:sz w:val="22"/>
          <w:szCs w:val="22"/>
        </w:rPr>
        <w:t>Continuar retroalimentando a los enlaces y directivos de los procesos el seguimiento producto del análisis realizado por la OCI y recordar la importancia de solicitar ampliación de plazo en el cumplimiento de las acciones con anterioridad debidamente justificado.</w:t>
      </w:r>
    </w:p>
    <w:p w14:paraId="3D4862F1" w14:textId="387627E0" w:rsidR="00BC3170" w:rsidRDefault="00BC3170">
      <w:pPr>
        <w:rPr>
          <w:rFonts w:ascii="Arial" w:eastAsia="Times New Roman" w:hAnsi="Arial" w:cs="Arial"/>
          <w:color w:val="000000"/>
          <w:kern w:val="24"/>
          <w:lang w:eastAsia="es-CO"/>
        </w:rPr>
      </w:pPr>
      <w:r>
        <w:rPr>
          <w:rFonts w:ascii="Arial" w:hAnsi="Arial" w:cs="Arial"/>
          <w:color w:val="000000"/>
          <w:kern w:val="24"/>
        </w:rPr>
        <w:br w:type="page"/>
      </w:r>
    </w:p>
    <w:p w14:paraId="27E49D69" w14:textId="0B1FAFFC" w:rsidR="00DC6895" w:rsidRDefault="00BC3170" w:rsidP="00BC3170">
      <w:pPr>
        <w:pStyle w:val="NormalWeb"/>
        <w:kinsoku w:val="0"/>
        <w:overflowPunct w:val="0"/>
        <w:spacing w:before="0" w:beforeAutospacing="0" w:after="0" w:afterAutospacing="0"/>
        <w:jc w:val="both"/>
        <w:textAlignment w:val="baseline"/>
        <w:outlineLvl w:val="0"/>
        <w:rPr>
          <w:rFonts w:ascii="Arial" w:hAnsi="Arial" w:cs="Arial"/>
          <w:b/>
          <w:color w:val="000000"/>
          <w:kern w:val="24"/>
          <w:sz w:val="22"/>
          <w:szCs w:val="22"/>
        </w:rPr>
      </w:pPr>
      <w:bookmarkStart w:id="245" w:name="_Toc56798381"/>
      <w:r w:rsidRPr="00BC3170">
        <w:rPr>
          <w:rFonts w:ascii="Arial" w:hAnsi="Arial" w:cs="Arial"/>
          <w:b/>
          <w:color w:val="000000"/>
          <w:kern w:val="24"/>
          <w:sz w:val="22"/>
          <w:szCs w:val="22"/>
        </w:rPr>
        <w:lastRenderedPageBreak/>
        <w:t>6. Anexos</w:t>
      </w:r>
      <w:bookmarkEnd w:id="245"/>
    </w:p>
    <w:p w14:paraId="59AF0CDE" w14:textId="71E25482"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rPr>
      </w:pPr>
    </w:p>
    <w:p w14:paraId="12D104FA" w14:textId="2238B1CA"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rPr>
      </w:pPr>
      <w:r>
        <w:rPr>
          <w:rFonts w:ascii="Arial" w:hAnsi="Arial" w:cs="Arial"/>
          <w:b/>
          <w:color w:val="000000"/>
          <w:kern w:val="24"/>
          <w:sz w:val="22"/>
          <w:szCs w:val="22"/>
        </w:rPr>
        <w:t>6.1 Estados financieros – Estado de resultados</w:t>
      </w:r>
    </w:p>
    <w:p w14:paraId="74095823" w14:textId="5C319190"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lang w:val="es-MX"/>
        </w:rPr>
      </w:pPr>
      <w:r>
        <w:rPr>
          <w:noProof/>
        </w:rPr>
        <w:drawing>
          <wp:inline distT="0" distB="0" distL="0" distR="0" wp14:anchorId="01C13BD0" wp14:editId="3CA7F83B">
            <wp:extent cx="5612130" cy="5545456"/>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8">
                      <a:extLst>
                        <a:ext uri="{28A0092B-C50C-407E-A947-70E740481C1C}">
                          <a14:useLocalDpi xmlns:a14="http://schemas.microsoft.com/office/drawing/2010/main" val="0"/>
                        </a:ext>
                      </a:extLst>
                    </a:blip>
                    <a:stretch>
                      <a:fillRect/>
                    </a:stretch>
                  </pic:blipFill>
                  <pic:spPr>
                    <a:xfrm>
                      <a:off x="0" y="0"/>
                      <a:ext cx="5612130" cy="5545456"/>
                    </a:xfrm>
                    <a:prstGeom prst="rect">
                      <a:avLst/>
                    </a:prstGeom>
                  </pic:spPr>
                </pic:pic>
              </a:graphicData>
            </a:graphic>
          </wp:inline>
        </w:drawing>
      </w:r>
    </w:p>
    <w:p w14:paraId="74AA2FAE" w14:textId="0276A531" w:rsidR="00BC3170" w:rsidRP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lang w:val="es-MX"/>
        </w:rPr>
      </w:pPr>
      <w:r>
        <w:rPr>
          <w:noProof/>
        </w:rPr>
        <w:lastRenderedPageBreak/>
        <w:drawing>
          <wp:inline distT="0" distB="0" distL="0" distR="0" wp14:anchorId="1CABF802" wp14:editId="0BF8A946">
            <wp:extent cx="5612130" cy="5123813"/>
            <wp:effectExtent l="0" t="0" r="762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9">
                      <a:extLst>
                        <a:ext uri="{28A0092B-C50C-407E-A947-70E740481C1C}">
                          <a14:useLocalDpi xmlns:a14="http://schemas.microsoft.com/office/drawing/2010/main" val="0"/>
                        </a:ext>
                      </a:extLst>
                    </a:blip>
                    <a:stretch>
                      <a:fillRect/>
                    </a:stretch>
                  </pic:blipFill>
                  <pic:spPr>
                    <a:xfrm>
                      <a:off x="0" y="0"/>
                      <a:ext cx="5612130" cy="5123813"/>
                    </a:xfrm>
                    <a:prstGeom prst="rect">
                      <a:avLst/>
                    </a:prstGeom>
                  </pic:spPr>
                </pic:pic>
              </a:graphicData>
            </a:graphic>
          </wp:inline>
        </w:drawing>
      </w:r>
    </w:p>
    <w:sectPr w:rsidR="00BC3170" w:rsidRPr="00BC3170">
      <w:footerReference w:type="default" r:id="rId40"/>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1655427" w16cex:dateUtc="2020-11-17T17:08:23.519Z"/>
</w16cex:commentsExtensible>
</file>

<file path=word/commentsIds.xml><?xml version="1.0" encoding="utf-8"?>
<w16cid:commentsIds xmlns:mc="http://schemas.openxmlformats.org/markup-compatibility/2006" xmlns:w16cid="http://schemas.microsoft.com/office/word/2016/wordml/cid" mc:Ignorable="w16cid">
  <w16cid:commentId w16cid:paraId="7C23B12F" w16cid:durableId="216554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D809C" w14:textId="77777777" w:rsidR="00B92AB4" w:rsidRDefault="00B92AB4" w:rsidP="00745CCD">
      <w:pPr>
        <w:spacing w:after="0" w:line="240" w:lineRule="auto"/>
      </w:pPr>
      <w:r>
        <w:separator/>
      </w:r>
    </w:p>
  </w:endnote>
  <w:endnote w:type="continuationSeparator" w:id="0">
    <w:p w14:paraId="620AEC51" w14:textId="77777777" w:rsidR="00B92AB4" w:rsidRDefault="00B92AB4" w:rsidP="0074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altName w:val="Calibri"/>
    <w:panose1 w:val="00000000000000000000"/>
    <w:charset w:val="00"/>
    <w:family w:val="swiss"/>
    <w:notTrueType/>
    <w:pitch w:val="default"/>
    <w:sig w:usb0="00000003" w:usb1="00000000" w:usb2="00000000" w:usb3="00000000" w:csb0="00000001" w:csb1="00000000"/>
  </w:font>
  <w:font w:name="Arial Negrita">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74DA" w14:textId="77777777" w:rsidR="00091163" w:rsidRDefault="00091163" w:rsidP="00745CCD">
    <w:pPr>
      <w:pStyle w:val="Piedepgina"/>
      <w:jc w:val="center"/>
    </w:pPr>
    <w:r>
      <w:rPr>
        <w:noProof/>
        <w:color w:val="2B579A"/>
        <w:shd w:val="clear" w:color="auto" w:fill="E6E6E6"/>
        <w:lang w:eastAsia="es-CO"/>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22F7A4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fillcolor="black">
              <w10:anchorlock/>
            </v:shape>
          </w:pict>
        </mc:Fallback>
      </mc:AlternateContent>
    </w:r>
  </w:p>
  <w:p w14:paraId="3814B8D8" w14:textId="36DCD54B" w:rsidR="00091163" w:rsidRDefault="00091163" w:rsidP="00745CCD">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A52170" w:rsidRPr="00A52170">
      <w:rPr>
        <w:noProof/>
        <w:lang w:val="es-ES"/>
      </w:rPr>
      <w:t>4</w:t>
    </w:r>
    <w:r>
      <w:rPr>
        <w:color w:val="2B579A"/>
        <w:shd w:val="clear" w:color="auto" w:fill="E6E6E6"/>
      </w:rPr>
      <w:fldChar w:fldCharType="end"/>
    </w:r>
  </w:p>
  <w:p w14:paraId="3BDE3505" w14:textId="77777777" w:rsidR="00091163" w:rsidRDefault="000911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C82E2" w14:textId="77777777" w:rsidR="00B92AB4" w:rsidRDefault="00B92AB4" w:rsidP="00745CCD">
      <w:pPr>
        <w:spacing w:after="0" w:line="240" w:lineRule="auto"/>
      </w:pPr>
      <w:r>
        <w:separator/>
      </w:r>
    </w:p>
  </w:footnote>
  <w:footnote w:type="continuationSeparator" w:id="0">
    <w:p w14:paraId="6196BB80" w14:textId="77777777" w:rsidR="00B92AB4" w:rsidRDefault="00B92AB4" w:rsidP="00745CCD">
      <w:pPr>
        <w:spacing w:after="0" w:line="240" w:lineRule="auto"/>
      </w:pPr>
      <w:r>
        <w:continuationSeparator/>
      </w:r>
    </w:p>
  </w:footnote>
  <w:footnote w:id="1">
    <w:p w14:paraId="57183001" w14:textId="77777777" w:rsidR="00091163" w:rsidRPr="006C1C4F" w:rsidRDefault="00091163" w:rsidP="00DC6895">
      <w:pPr>
        <w:shd w:val="clear" w:color="auto" w:fill="FFFFFF"/>
        <w:spacing w:before="150" w:after="150" w:line="240" w:lineRule="auto"/>
        <w:rPr>
          <w:rFonts w:cs="Arial"/>
          <w:sz w:val="16"/>
          <w:szCs w:val="16"/>
        </w:rPr>
      </w:pPr>
      <w:r w:rsidRPr="006C1C4F">
        <w:rPr>
          <w:rStyle w:val="Refdenotaalpie"/>
          <w:rFonts w:cs="Arial"/>
          <w:sz w:val="16"/>
          <w:szCs w:val="16"/>
        </w:rPr>
        <w:footnoteRef/>
      </w:r>
      <w:r w:rsidRPr="006C1C4F">
        <w:rPr>
          <w:rFonts w:cs="Arial"/>
          <w:sz w:val="16"/>
          <w:szCs w:val="16"/>
        </w:rPr>
        <w:t xml:space="preserve"> Decreto 648 de 2017 </w:t>
      </w:r>
      <w:r w:rsidRPr="006C1C4F">
        <w:rPr>
          <w:rFonts w:cs="Arial"/>
          <w:i/>
          <w:sz w:val="16"/>
          <w:szCs w:val="16"/>
        </w:rPr>
        <w:t>“Por el cual se modifica y adiciona el Decreto 1083 de 2015, Reglamentario Único del Sector de la Función Pública</w:t>
      </w:r>
    </w:p>
  </w:footnote>
  <w:footnote w:id="2">
    <w:p w14:paraId="55F686C1" w14:textId="77777777" w:rsidR="00091163" w:rsidRPr="006C1C4F" w:rsidRDefault="00091163" w:rsidP="00DC6895">
      <w:pPr>
        <w:spacing w:before="150" w:after="150"/>
        <w:rPr>
          <w:rFonts w:cs="Arial"/>
          <w:sz w:val="16"/>
          <w:szCs w:val="16"/>
        </w:rPr>
      </w:pPr>
      <w:r w:rsidRPr="006C1C4F">
        <w:rPr>
          <w:rStyle w:val="Refdenotaalpie"/>
          <w:rFonts w:cs="Arial"/>
          <w:sz w:val="16"/>
          <w:szCs w:val="16"/>
        </w:rPr>
        <w:footnoteRef/>
      </w:r>
      <w:r w:rsidRPr="006C1C4F">
        <w:rPr>
          <w:rFonts w:cs="Arial"/>
          <w:sz w:val="16"/>
          <w:szCs w:val="16"/>
        </w:rPr>
        <w:t xml:space="preserve"> Decreto 648 de 2017 </w:t>
      </w:r>
      <w:r w:rsidRPr="006C1C4F">
        <w:rPr>
          <w:rFonts w:cs="Arial"/>
          <w:i/>
          <w:sz w:val="16"/>
          <w:szCs w:val="16"/>
        </w:rPr>
        <w:t>“Por el cual se modifica y adiciona el Decreto 1083 de 2015, Reglamentario Único del Sector de la Función Pública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217"/>
    <w:multiLevelType w:val="multilevel"/>
    <w:tmpl w:val="668C7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0300A"/>
    <w:multiLevelType w:val="hybridMultilevel"/>
    <w:tmpl w:val="6450B40C"/>
    <w:lvl w:ilvl="0" w:tplc="DD048054">
      <w:start w:val="1"/>
      <w:numFmt w:val="bullet"/>
      <w:lvlText w:val="•"/>
      <w:lvlJc w:val="left"/>
      <w:pPr>
        <w:tabs>
          <w:tab w:val="num" w:pos="720"/>
        </w:tabs>
        <w:ind w:left="720" w:hanging="360"/>
      </w:pPr>
      <w:rPr>
        <w:rFonts w:ascii="Arial" w:hAnsi="Arial" w:hint="default"/>
      </w:rPr>
    </w:lvl>
    <w:lvl w:ilvl="1" w:tplc="A6B6258E" w:tentative="1">
      <w:start w:val="1"/>
      <w:numFmt w:val="bullet"/>
      <w:lvlText w:val="•"/>
      <w:lvlJc w:val="left"/>
      <w:pPr>
        <w:tabs>
          <w:tab w:val="num" w:pos="1440"/>
        </w:tabs>
        <w:ind w:left="1440" w:hanging="360"/>
      </w:pPr>
      <w:rPr>
        <w:rFonts w:ascii="Arial" w:hAnsi="Arial" w:hint="default"/>
      </w:rPr>
    </w:lvl>
    <w:lvl w:ilvl="2" w:tplc="3236A654" w:tentative="1">
      <w:start w:val="1"/>
      <w:numFmt w:val="bullet"/>
      <w:lvlText w:val="•"/>
      <w:lvlJc w:val="left"/>
      <w:pPr>
        <w:tabs>
          <w:tab w:val="num" w:pos="2160"/>
        </w:tabs>
        <w:ind w:left="2160" w:hanging="360"/>
      </w:pPr>
      <w:rPr>
        <w:rFonts w:ascii="Arial" w:hAnsi="Arial" w:hint="default"/>
      </w:rPr>
    </w:lvl>
    <w:lvl w:ilvl="3" w:tplc="6A26D61E" w:tentative="1">
      <w:start w:val="1"/>
      <w:numFmt w:val="bullet"/>
      <w:lvlText w:val="•"/>
      <w:lvlJc w:val="left"/>
      <w:pPr>
        <w:tabs>
          <w:tab w:val="num" w:pos="2880"/>
        </w:tabs>
        <w:ind w:left="2880" w:hanging="360"/>
      </w:pPr>
      <w:rPr>
        <w:rFonts w:ascii="Arial" w:hAnsi="Arial" w:hint="default"/>
      </w:rPr>
    </w:lvl>
    <w:lvl w:ilvl="4" w:tplc="E99CC682" w:tentative="1">
      <w:start w:val="1"/>
      <w:numFmt w:val="bullet"/>
      <w:lvlText w:val="•"/>
      <w:lvlJc w:val="left"/>
      <w:pPr>
        <w:tabs>
          <w:tab w:val="num" w:pos="3600"/>
        </w:tabs>
        <w:ind w:left="3600" w:hanging="360"/>
      </w:pPr>
      <w:rPr>
        <w:rFonts w:ascii="Arial" w:hAnsi="Arial" w:hint="default"/>
      </w:rPr>
    </w:lvl>
    <w:lvl w:ilvl="5" w:tplc="F9F269BE" w:tentative="1">
      <w:start w:val="1"/>
      <w:numFmt w:val="bullet"/>
      <w:lvlText w:val="•"/>
      <w:lvlJc w:val="left"/>
      <w:pPr>
        <w:tabs>
          <w:tab w:val="num" w:pos="4320"/>
        </w:tabs>
        <w:ind w:left="4320" w:hanging="360"/>
      </w:pPr>
      <w:rPr>
        <w:rFonts w:ascii="Arial" w:hAnsi="Arial" w:hint="default"/>
      </w:rPr>
    </w:lvl>
    <w:lvl w:ilvl="6" w:tplc="1024B626" w:tentative="1">
      <w:start w:val="1"/>
      <w:numFmt w:val="bullet"/>
      <w:lvlText w:val="•"/>
      <w:lvlJc w:val="left"/>
      <w:pPr>
        <w:tabs>
          <w:tab w:val="num" w:pos="5040"/>
        </w:tabs>
        <w:ind w:left="5040" w:hanging="360"/>
      </w:pPr>
      <w:rPr>
        <w:rFonts w:ascii="Arial" w:hAnsi="Arial" w:hint="default"/>
      </w:rPr>
    </w:lvl>
    <w:lvl w:ilvl="7" w:tplc="6BF62F26" w:tentative="1">
      <w:start w:val="1"/>
      <w:numFmt w:val="bullet"/>
      <w:lvlText w:val="•"/>
      <w:lvlJc w:val="left"/>
      <w:pPr>
        <w:tabs>
          <w:tab w:val="num" w:pos="5760"/>
        </w:tabs>
        <w:ind w:left="5760" w:hanging="360"/>
      </w:pPr>
      <w:rPr>
        <w:rFonts w:ascii="Arial" w:hAnsi="Arial" w:hint="default"/>
      </w:rPr>
    </w:lvl>
    <w:lvl w:ilvl="8" w:tplc="39E42A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5710EF"/>
    <w:multiLevelType w:val="hybridMultilevel"/>
    <w:tmpl w:val="DFF07B6A"/>
    <w:lvl w:ilvl="0" w:tplc="45C05864">
      <w:start w:val="1"/>
      <w:numFmt w:val="bullet"/>
      <w:lvlText w:val=""/>
      <w:lvlJc w:val="left"/>
      <w:pPr>
        <w:ind w:left="720" w:hanging="360"/>
      </w:pPr>
      <w:rPr>
        <w:rFonts w:ascii="Symbol" w:hAnsi="Symbol" w:hint="default"/>
      </w:rPr>
    </w:lvl>
    <w:lvl w:ilvl="1" w:tplc="906CE8B6">
      <w:start w:val="1"/>
      <w:numFmt w:val="bullet"/>
      <w:lvlText w:val="o"/>
      <w:lvlJc w:val="left"/>
      <w:pPr>
        <w:ind w:left="1440" w:hanging="360"/>
      </w:pPr>
      <w:rPr>
        <w:rFonts w:ascii="Courier New" w:hAnsi="Courier New" w:hint="default"/>
      </w:rPr>
    </w:lvl>
    <w:lvl w:ilvl="2" w:tplc="214AA034">
      <w:start w:val="1"/>
      <w:numFmt w:val="bullet"/>
      <w:lvlText w:val=""/>
      <w:lvlJc w:val="left"/>
      <w:pPr>
        <w:ind w:left="2160" w:hanging="360"/>
      </w:pPr>
      <w:rPr>
        <w:rFonts w:ascii="Wingdings" w:hAnsi="Wingdings" w:hint="default"/>
      </w:rPr>
    </w:lvl>
    <w:lvl w:ilvl="3" w:tplc="821E2FB8">
      <w:start w:val="1"/>
      <w:numFmt w:val="bullet"/>
      <w:lvlText w:val=""/>
      <w:lvlJc w:val="left"/>
      <w:pPr>
        <w:ind w:left="2880" w:hanging="360"/>
      </w:pPr>
      <w:rPr>
        <w:rFonts w:ascii="Symbol" w:hAnsi="Symbol" w:hint="default"/>
      </w:rPr>
    </w:lvl>
    <w:lvl w:ilvl="4" w:tplc="1246638A">
      <w:start w:val="1"/>
      <w:numFmt w:val="bullet"/>
      <w:lvlText w:val="o"/>
      <w:lvlJc w:val="left"/>
      <w:pPr>
        <w:ind w:left="3600" w:hanging="360"/>
      </w:pPr>
      <w:rPr>
        <w:rFonts w:ascii="Courier New" w:hAnsi="Courier New" w:hint="default"/>
      </w:rPr>
    </w:lvl>
    <w:lvl w:ilvl="5" w:tplc="2CA89D92">
      <w:start w:val="1"/>
      <w:numFmt w:val="bullet"/>
      <w:lvlText w:val=""/>
      <w:lvlJc w:val="left"/>
      <w:pPr>
        <w:ind w:left="4320" w:hanging="360"/>
      </w:pPr>
      <w:rPr>
        <w:rFonts w:ascii="Wingdings" w:hAnsi="Wingdings" w:hint="default"/>
      </w:rPr>
    </w:lvl>
    <w:lvl w:ilvl="6" w:tplc="93FC8EDA">
      <w:start w:val="1"/>
      <w:numFmt w:val="bullet"/>
      <w:lvlText w:val=""/>
      <w:lvlJc w:val="left"/>
      <w:pPr>
        <w:ind w:left="5040" w:hanging="360"/>
      </w:pPr>
      <w:rPr>
        <w:rFonts w:ascii="Symbol" w:hAnsi="Symbol" w:hint="default"/>
      </w:rPr>
    </w:lvl>
    <w:lvl w:ilvl="7" w:tplc="BB900944">
      <w:start w:val="1"/>
      <w:numFmt w:val="bullet"/>
      <w:lvlText w:val="o"/>
      <w:lvlJc w:val="left"/>
      <w:pPr>
        <w:ind w:left="5760" w:hanging="360"/>
      </w:pPr>
      <w:rPr>
        <w:rFonts w:ascii="Courier New" w:hAnsi="Courier New" w:hint="default"/>
      </w:rPr>
    </w:lvl>
    <w:lvl w:ilvl="8" w:tplc="BAB8B190">
      <w:start w:val="1"/>
      <w:numFmt w:val="bullet"/>
      <w:lvlText w:val=""/>
      <w:lvlJc w:val="left"/>
      <w:pPr>
        <w:ind w:left="6480" w:hanging="360"/>
      </w:pPr>
      <w:rPr>
        <w:rFonts w:ascii="Wingdings" w:hAnsi="Wingdings" w:hint="default"/>
      </w:rPr>
    </w:lvl>
  </w:abstractNum>
  <w:abstractNum w:abstractNumId="3" w15:restartNumberingAfterBreak="0">
    <w:nsid w:val="0926316C"/>
    <w:multiLevelType w:val="hybridMultilevel"/>
    <w:tmpl w:val="CCD0C288"/>
    <w:lvl w:ilvl="0" w:tplc="9552E1E6">
      <w:start w:val="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5B92"/>
    <w:multiLevelType w:val="hybridMultilevel"/>
    <w:tmpl w:val="7CB6CC84"/>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2C2A71"/>
    <w:multiLevelType w:val="hybridMultilevel"/>
    <w:tmpl w:val="B882E53E"/>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F4AF4"/>
    <w:multiLevelType w:val="hybridMultilevel"/>
    <w:tmpl w:val="703052E2"/>
    <w:lvl w:ilvl="0" w:tplc="1318F80C">
      <w:start w:val="1"/>
      <w:numFmt w:val="bullet"/>
      <w:lvlText w:val=""/>
      <w:lvlJc w:val="left"/>
      <w:pPr>
        <w:tabs>
          <w:tab w:val="num" w:pos="720"/>
        </w:tabs>
        <w:ind w:left="720" w:hanging="360"/>
      </w:pPr>
      <w:rPr>
        <w:rFonts w:ascii="Symbol" w:hAnsi="Symbol" w:hint="default"/>
        <w:sz w:val="20"/>
      </w:rPr>
    </w:lvl>
    <w:lvl w:ilvl="1" w:tplc="79C616D0" w:tentative="1">
      <w:start w:val="1"/>
      <w:numFmt w:val="bullet"/>
      <w:lvlText w:val="o"/>
      <w:lvlJc w:val="left"/>
      <w:pPr>
        <w:tabs>
          <w:tab w:val="num" w:pos="1440"/>
        </w:tabs>
        <w:ind w:left="1440" w:hanging="360"/>
      </w:pPr>
      <w:rPr>
        <w:rFonts w:ascii="Courier New" w:hAnsi="Courier New" w:hint="default"/>
        <w:sz w:val="20"/>
      </w:rPr>
    </w:lvl>
    <w:lvl w:ilvl="2" w:tplc="9BEA07C8" w:tentative="1">
      <w:start w:val="1"/>
      <w:numFmt w:val="bullet"/>
      <w:lvlText w:val=""/>
      <w:lvlJc w:val="left"/>
      <w:pPr>
        <w:tabs>
          <w:tab w:val="num" w:pos="2160"/>
        </w:tabs>
        <w:ind w:left="2160" w:hanging="360"/>
      </w:pPr>
      <w:rPr>
        <w:rFonts w:ascii="Wingdings" w:hAnsi="Wingdings" w:hint="default"/>
        <w:sz w:val="20"/>
      </w:rPr>
    </w:lvl>
    <w:lvl w:ilvl="3" w:tplc="BDF61F28" w:tentative="1">
      <w:start w:val="1"/>
      <w:numFmt w:val="bullet"/>
      <w:lvlText w:val=""/>
      <w:lvlJc w:val="left"/>
      <w:pPr>
        <w:tabs>
          <w:tab w:val="num" w:pos="2880"/>
        </w:tabs>
        <w:ind w:left="2880" w:hanging="360"/>
      </w:pPr>
      <w:rPr>
        <w:rFonts w:ascii="Wingdings" w:hAnsi="Wingdings" w:hint="default"/>
        <w:sz w:val="20"/>
      </w:rPr>
    </w:lvl>
    <w:lvl w:ilvl="4" w:tplc="98CC40F4" w:tentative="1">
      <w:start w:val="1"/>
      <w:numFmt w:val="bullet"/>
      <w:lvlText w:val=""/>
      <w:lvlJc w:val="left"/>
      <w:pPr>
        <w:tabs>
          <w:tab w:val="num" w:pos="3600"/>
        </w:tabs>
        <w:ind w:left="3600" w:hanging="360"/>
      </w:pPr>
      <w:rPr>
        <w:rFonts w:ascii="Wingdings" w:hAnsi="Wingdings" w:hint="default"/>
        <w:sz w:val="20"/>
      </w:rPr>
    </w:lvl>
    <w:lvl w:ilvl="5" w:tplc="3B0220EC" w:tentative="1">
      <w:start w:val="1"/>
      <w:numFmt w:val="bullet"/>
      <w:lvlText w:val=""/>
      <w:lvlJc w:val="left"/>
      <w:pPr>
        <w:tabs>
          <w:tab w:val="num" w:pos="4320"/>
        </w:tabs>
        <w:ind w:left="4320" w:hanging="360"/>
      </w:pPr>
      <w:rPr>
        <w:rFonts w:ascii="Wingdings" w:hAnsi="Wingdings" w:hint="default"/>
        <w:sz w:val="20"/>
      </w:rPr>
    </w:lvl>
    <w:lvl w:ilvl="6" w:tplc="6EE268EC" w:tentative="1">
      <w:start w:val="1"/>
      <w:numFmt w:val="bullet"/>
      <w:lvlText w:val=""/>
      <w:lvlJc w:val="left"/>
      <w:pPr>
        <w:tabs>
          <w:tab w:val="num" w:pos="5040"/>
        </w:tabs>
        <w:ind w:left="5040" w:hanging="360"/>
      </w:pPr>
      <w:rPr>
        <w:rFonts w:ascii="Wingdings" w:hAnsi="Wingdings" w:hint="default"/>
        <w:sz w:val="20"/>
      </w:rPr>
    </w:lvl>
    <w:lvl w:ilvl="7" w:tplc="BE5EBFE0" w:tentative="1">
      <w:start w:val="1"/>
      <w:numFmt w:val="bullet"/>
      <w:lvlText w:val=""/>
      <w:lvlJc w:val="left"/>
      <w:pPr>
        <w:tabs>
          <w:tab w:val="num" w:pos="5760"/>
        </w:tabs>
        <w:ind w:left="5760" w:hanging="360"/>
      </w:pPr>
      <w:rPr>
        <w:rFonts w:ascii="Wingdings" w:hAnsi="Wingdings" w:hint="default"/>
        <w:sz w:val="20"/>
      </w:rPr>
    </w:lvl>
    <w:lvl w:ilvl="8" w:tplc="9EFCD88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234C9"/>
    <w:multiLevelType w:val="hybridMultilevel"/>
    <w:tmpl w:val="78FA7E9A"/>
    <w:lvl w:ilvl="0" w:tplc="719252F0">
      <w:start w:val="1"/>
      <w:numFmt w:val="bullet"/>
      <w:lvlText w:val=""/>
      <w:lvlJc w:val="left"/>
      <w:pPr>
        <w:tabs>
          <w:tab w:val="num" w:pos="720"/>
        </w:tabs>
        <w:ind w:left="720" w:hanging="360"/>
      </w:pPr>
      <w:rPr>
        <w:rFonts w:ascii="Symbol" w:hAnsi="Symbol" w:hint="default"/>
        <w:sz w:val="20"/>
      </w:rPr>
    </w:lvl>
    <w:lvl w:ilvl="1" w:tplc="5228405C" w:tentative="1">
      <w:start w:val="1"/>
      <w:numFmt w:val="bullet"/>
      <w:lvlText w:val="o"/>
      <w:lvlJc w:val="left"/>
      <w:pPr>
        <w:tabs>
          <w:tab w:val="num" w:pos="1440"/>
        </w:tabs>
        <w:ind w:left="1440" w:hanging="360"/>
      </w:pPr>
      <w:rPr>
        <w:rFonts w:ascii="Courier New" w:hAnsi="Courier New" w:hint="default"/>
        <w:sz w:val="20"/>
      </w:rPr>
    </w:lvl>
    <w:lvl w:ilvl="2" w:tplc="75D049B0" w:tentative="1">
      <w:start w:val="1"/>
      <w:numFmt w:val="bullet"/>
      <w:lvlText w:val=""/>
      <w:lvlJc w:val="left"/>
      <w:pPr>
        <w:tabs>
          <w:tab w:val="num" w:pos="2160"/>
        </w:tabs>
        <w:ind w:left="2160" w:hanging="360"/>
      </w:pPr>
      <w:rPr>
        <w:rFonts w:ascii="Wingdings" w:hAnsi="Wingdings" w:hint="default"/>
        <w:sz w:val="20"/>
      </w:rPr>
    </w:lvl>
    <w:lvl w:ilvl="3" w:tplc="52F29C9C" w:tentative="1">
      <w:start w:val="1"/>
      <w:numFmt w:val="bullet"/>
      <w:lvlText w:val=""/>
      <w:lvlJc w:val="left"/>
      <w:pPr>
        <w:tabs>
          <w:tab w:val="num" w:pos="2880"/>
        </w:tabs>
        <w:ind w:left="2880" w:hanging="360"/>
      </w:pPr>
      <w:rPr>
        <w:rFonts w:ascii="Wingdings" w:hAnsi="Wingdings" w:hint="default"/>
        <w:sz w:val="20"/>
      </w:rPr>
    </w:lvl>
    <w:lvl w:ilvl="4" w:tplc="B78E67D6" w:tentative="1">
      <w:start w:val="1"/>
      <w:numFmt w:val="bullet"/>
      <w:lvlText w:val=""/>
      <w:lvlJc w:val="left"/>
      <w:pPr>
        <w:tabs>
          <w:tab w:val="num" w:pos="3600"/>
        </w:tabs>
        <w:ind w:left="3600" w:hanging="360"/>
      </w:pPr>
      <w:rPr>
        <w:rFonts w:ascii="Wingdings" w:hAnsi="Wingdings" w:hint="default"/>
        <w:sz w:val="20"/>
      </w:rPr>
    </w:lvl>
    <w:lvl w:ilvl="5" w:tplc="F0F0CEDE" w:tentative="1">
      <w:start w:val="1"/>
      <w:numFmt w:val="bullet"/>
      <w:lvlText w:val=""/>
      <w:lvlJc w:val="left"/>
      <w:pPr>
        <w:tabs>
          <w:tab w:val="num" w:pos="4320"/>
        </w:tabs>
        <w:ind w:left="4320" w:hanging="360"/>
      </w:pPr>
      <w:rPr>
        <w:rFonts w:ascii="Wingdings" w:hAnsi="Wingdings" w:hint="default"/>
        <w:sz w:val="20"/>
      </w:rPr>
    </w:lvl>
    <w:lvl w:ilvl="6" w:tplc="C1AC7D8A" w:tentative="1">
      <w:start w:val="1"/>
      <w:numFmt w:val="bullet"/>
      <w:lvlText w:val=""/>
      <w:lvlJc w:val="left"/>
      <w:pPr>
        <w:tabs>
          <w:tab w:val="num" w:pos="5040"/>
        </w:tabs>
        <w:ind w:left="5040" w:hanging="360"/>
      </w:pPr>
      <w:rPr>
        <w:rFonts w:ascii="Wingdings" w:hAnsi="Wingdings" w:hint="default"/>
        <w:sz w:val="20"/>
      </w:rPr>
    </w:lvl>
    <w:lvl w:ilvl="7" w:tplc="9FEE02F4" w:tentative="1">
      <w:start w:val="1"/>
      <w:numFmt w:val="bullet"/>
      <w:lvlText w:val=""/>
      <w:lvlJc w:val="left"/>
      <w:pPr>
        <w:tabs>
          <w:tab w:val="num" w:pos="5760"/>
        </w:tabs>
        <w:ind w:left="5760" w:hanging="360"/>
      </w:pPr>
      <w:rPr>
        <w:rFonts w:ascii="Wingdings" w:hAnsi="Wingdings" w:hint="default"/>
        <w:sz w:val="20"/>
      </w:rPr>
    </w:lvl>
    <w:lvl w:ilvl="8" w:tplc="BE9C0B7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B48BA"/>
    <w:multiLevelType w:val="hybridMultilevel"/>
    <w:tmpl w:val="EB0856BC"/>
    <w:lvl w:ilvl="0" w:tplc="B26AFA18">
      <w:start w:val="1"/>
      <w:numFmt w:val="bullet"/>
      <w:lvlText w:val="•"/>
      <w:lvlJc w:val="left"/>
      <w:pPr>
        <w:ind w:left="720" w:hanging="360"/>
      </w:pPr>
      <w:rPr>
        <w:rFonts w:ascii="Arial" w:hAnsi="Arial" w:cs="Times New Roman" w:hint="default"/>
        <w:sz w:val="3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80D4787"/>
    <w:multiLevelType w:val="hybridMultilevel"/>
    <w:tmpl w:val="7A987E66"/>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B4FEC"/>
    <w:multiLevelType w:val="hybridMultilevel"/>
    <w:tmpl w:val="210887FE"/>
    <w:lvl w:ilvl="0" w:tplc="B26AFA18">
      <w:start w:val="1"/>
      <w:numFmt w:val="bullet"/>
      <w:lvlText w:val="•"/>
      <w:lvlJc w:val="left"/>
      <w:pPr>
        <w:ind w:left="720" w:hanging="360"/>
      </w:pPr>
      <w:rPr>
        <w:rFonts w:ascii="Arial" w:hAnsi="Arial" w:cs="Times New Roman"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6B7B66"/>
    <w:multiLevelType w:val="hybridMultilevel"/>
    <w:tmpl w:val="B1547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B097AC5"/>
    <w:multiLevelType w:val="multilevel"/>
    <w:tmpl w:val="6BC8558E"/>
    <w:lvl w:ilvl="0">
      <w:start w:val="1"/>
      <w:numFmt w:val="decimal"/>
      <w:lvlText w:val="%1."/>
      <w:lvlJc w:val="left"/>
      <w:pPr>
        <w:ind w:left="360" w:hanging="360"/>
      </w:pPr>
      <w:rPr>
        <w:rFonts w:ascii="Arial" w:hAnsi="Arial" w:cs="Arial" w:hint="default"/>
        <w:b w:val="0"/>
        <w:bCs/>
      </w:rPr>
    </w:lvl>
    <w:lvl w:ilvl="1">
      <w:start w:val="1"/>
      <w:numFmt w:val="decimal"/>
      <w:isLgl/>
      <w:lvlText w:val="%1.%2."/>
      <w:lvlJc w:val="left"/>
      <w:pPr>
        <w:ind w:left="150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60" w:hanging="1800"/>
      </w:pPr>
      <w:rPr>
        <w:rFonts w:hint="default"/>
      </w:rPr>
    </w:lvl>
    <w:lvl w:ilvl="8">
      <w:start w:val="1"/>
      <w:numFmt w:val="decimal"/>
      <w:isLgl/>
      <w:lvlText w:val="%1.%2.%3.%4.%5.%6.%7.%8.%9."/>
      <w:lvlJc w:val="left"/>
      <w:pPr>
        <w:ind w:left="8040" w:hanging="1800"/>
      </w:pPr>
      <w:rPr>
        <w:rFonts w:hint="default"/>
      </w:rPr>
    </w:lvl>
  </w:abstractNum>
  <w:abstractNum w:abstractNumId="13"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14" w15:restartNumberingAfterBreak="0">
    <w:nsid w:val="407F13FE"/>
    <w:multiLevelType w:val="hybridMultilevel"/>
    <w:tmpl w:val="4DFC2A12"/>
    <w:lvl w:ilvl="0" w:tplc="29200322">
      <w:start w:val="1"/>
      <w:numFmt w:val="bullet"/>
      <w:lvlText w:val=""/>
      <w:lvlJc w:val="left"/>
      <w:pPr>
        <w:tabs>
          <w:tab w:val="num" w:pos="720"/>
        </w:tabs>
        <w:ind w:left="720" w:hanging="360"/>
      </w:pPr>
      <w:rPr>
        <w:rFonts w:ascii="Symbol" w:hAnsi="Symbol" w:hint="default"/>
        <w:sz w:val="20"/>
      </w:rPr>
    </w:lvl>
    <w:lvl w:ilvl="1" w:tplc="6B58AF6A" w:tentative="1">
      <w:start w:val="1"/>
      <w:numFmt w:val="bullet"/>
      <w:lvlText w:val="o"/>
      <w:lvlJc w:val="left"/>
      <w:pPr>
        <w:tabs>
          <w:tab w:val="num" w:pos="1440"/>
        </w:tabs>
        <w:ind w:left="1440" w:hanging="360"/>
      </w:pPr>
      <w:rPr>
        <w:rFonts w:ascii="Courier New" w:hAnsi="Courier New" w:hint="default"/>
        <w:sz w:val="20"/>
      </w:rPr>
    </w:lvl>
    <w:lvl w:ilvl="2" w:tplc="240EB5A4" w:tentative="1">
      <w:start w:val="1"/>
      <w:numFmt w:val="bullet"/>
      <w:lvlText w:val=""/>
      <w:lvlJc w:val="left"/>
      <w:pPr>
        <w:tabs>
          <w:tab w:val="num" w:pos="2160"/>
        </w:tabs>
        <w:ind w:left="2160" w:hanging="360"/>
      </w:pPr>
      <w:rPr>
        <w:rFonts w:ascii="Wingdings" w:hAnsi="Wingdings" w:hint="default"/>
        <w:sz w:val="20"/>
      </w:rPr>
    </w:lvl>
    <w:lvl w:ilvl="3" w:tplc="FAECD3CA" w:tentative="1">
      <w:start w:val="1"/>
      <w:numFmt w:val="bullet"/>
      <w:lvlText w:val=""/>
      <w:lvlJc w:val="left"/>
      <w:pPr>
        <w:tabs>
          <w:tab w:val="num" w:pos="2880"/>
        </w:tabs>
        <w:ind w:left="2880" w:hanging="360"/>
      </w:pPr>
      <w:rPr>
        <w:rFonts w:ascii="Wingdings" w:hAnsi="Wingdings" w:hint="default"/>
        <w:sz w:val="20"/>
      </w:rPr>
    </w:lvl>
    <w:lvl w:ilvl="4" w:tplc="66BCA3C6" w:tentative="1">
      <w:start w:val="1"/>
      <w:numFmt w:val="bullet"/>
      <w:lvlText w:val=""/>
      <w:lvlJc w:val="left"/>
      <w:pPr>
        <w:tabs>
          <w:tab w:val="num" w:pos="3600"/>
        </w:tabs>
        <w:ind w:left="3600" w:hanging="360"/>
      </w:pPr>
      <w:rPr>
        <w:rFonts w:ascii="Wingdings" w:hAnsi="Wingdings" w:hint="default"/>
        <w:sz w:val="20"/>
      </w:rPr>
    </w:lvl>
    <w:lvl w:ilvl="5" w:tplc="5EFECDB4" w:tentative="1">
      <w:start w:val="1"/>
      <w:numFmt w:val="bullet"/>
      <w:lvlText w:val=""/>
      <w:lvlJc w:val="left"/>
      <w:pPr>
        <w:tabs>
          <w:tab w:val="num" w:pos="4320"/>
        </w:tabs>
        <w:ind w:left="4320" w:hanging="360"/>
      </w:pPr>
      <w:rPr>
        <w:rFonts w:ascii="Wingdings" w:hAnsi="Wingdings" w:hint="default"/>
        <w:sz w:val="20"/>
      </w:rPr>
    </w:lvl>
    <w:lvl w:ilvl="6" w:tplc="25F20EC4" w:tentative="1">
      <w:start w:val="1"/>
      <w:numFmt w:val="bullet"/>
      <w:lvlText w:val=""/>
      <w:lvlJc w:val="left"/>
      <w:pPr>
        <w:tabs>
          <w:tab w:val="num" w:pos="5040"/>
        </w:tabs>
        <w:ind w:left="5040" w:hanging="360"/>
      </w:pPr>
      <w:rPr>
        <w:rFonts w:ascii="Wingdings" w:hAnsi="Wingdings" w:hint="default"/>
        <w:sz w:val="20"/>
      </w:rPr>
    </w:lvl>
    <w:lvl w:ilvl="7" w:tplc="F9FE334A" w:tentative="1">
      <w:start w:val="1"/>
      <w:numFmt w:val="bullet"/>
      <w:lvlText w:val=""/>
      <w:lvlJc w:val="left"/>
      <w:pPr>
        <w:tabs>
          <w:tab w:val="num" w:pos="5760"/>
        </w:tabs>
        <w:ind w:left="5760" w:hanging="360"/>
      </w:pPr>
      <w:rPr>
        <w:rFonts w:ascii="Wingdings" w:hAnsi="Wingdings" w:hint="default"/>
        <w:sz w:val="20"/>
      </w:rPr>
    </w:lvl>
    <w:lvl w:ilvl="8" w:tplc="08F4E7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FF04BB"/>
    <w:multiLevelType w:val="hybridMultilevel"/>
    <w:tmpl w:val="64AA3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A60AEE"/>
    <w:multiLevelType w:val="hybridMultilevel"/>
    <w:tmpl w:val="E6E8D3F8"/>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830426"/>
    <w:multiLevelType w:val="hybridMultilevel"/>
    <w:tmpl w:val="92F65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C13C15"/>
    <w:multiLevelType w:val="hybridMultilevel"/>
    <w:tmpl w:val="842606C2"/>
    <w:lvl w:ilvl="0" w:tplc="C4BC0172">
      <w:start w:val="1"/>
      <w:numFmt w:val="bullet"/>
      <w:lvlText w:val="·"/>
      <w:lvlJc w:val="left"/>
      <w:pPr>
        <w:ind w:left="720" w:hanging="360"/>
      </w:pPr>
      <w:rPr>
        <w:rFonts w:ascii="Symbol" w:hAnsi="Symbol" w:hint="default"/>
      </w:rPr>
    </w:lvl>
    <w:lvl w:ilvl="1" w:tplc="B0008494">
      <w:start w:val="1"/>
      <w:numFmt w:val="bullet"/>
      <w:lvlText w:val="o"/>
      <w:lvlJc w:val="left"/>
      <w:pPr>
        <w:ind w:left="1440" w:hanging="360"/>
      </w:pPr>
      <w:rPr>
        <w:rFonts w:ascii="Courier New" w:hAnsi="Courier New" w:hint="default"/>
      </w:rPr>
    </w:lvl>
    <w:lvl w:ilvl="2" w:tplc="C9B4BB8A">
      <w:start w:val="1"/>
      <w:numFmt w:val="bullet"/>
      <w:lvlText w:val=""/>
      <w:lvlJc w:val="left"/>
      <w:pPr>
        <w:ind w:left="2160" w:hanging="360"/>
      </w:pPr>
      <w:rPr>
        <w:rFonts w:ascii="Wingdings" w:hAnsi="Wingdings" w:hint="default"/>
      </w:rPr>
    </w:lvl>
    <w:lvl w:ilvl="3" w:tplc="30FEC59C">
      <w:start w:val="1"/>
      <w:numFmt w:val="bullet"/>
      <w:lvlText w:val=""/>
      <w:lvlJc w:val="left"/>
      <w:pPr>
        <w:ind w:left="2880" w:hanging="360"/>
      </w:pPr>
      <w:rPr>
        <w:rFonts w:ascii="Symbol" w:hAnsi="Symbol" w:hint="default"/>
      </w:rPr>
    </w:lvl>
    <w:lvl w:ilvl="4" w:tplc="98F21B94">
      <w:start w:val="1"/>
      <w:numFmt w:val="bullet"/>
      <w:lvlText w:val="o"/>
      <w:lvlJc w:val="left"/>
      <w:pPr>
        <w:ind w:left="3600" w:hanging="360"/>
      </w:pPr>
      <w:rPr>
        <w:rFonts w:ascii="Courier New" w:hAnsi="Courier New" w:hint="default"/>
      </w:rPr>
    </w:lvl>
    <w:lvl w:ilvl="5" w:tplc="86DE6800">
      <w:start w:val="1"/>
      <w:numFmt w:val="bullet"/>
      <w:lvlText w:val=""/>
      <w:lvlJc w:val="left"/>
      <w:pPr>
        <w:ind w:left="4320" w:hanging="360"/>
      </w:pPr>
      <w:rPr>
        <w:rFonts w:ascii="Wingdings" w:hAnsi="Wingdings" w:hint="default"/>
      </w:rPr>
    </w:lvl>
    <w:lvl w:ilvl="6" w:tplc="30FECE26">
      <w:start w:val="1"/>
      <w:numFmt w:val="bullet"/>
      <w:lvlText w:val=""/>
      <w:lvlJc w:val="left"/>
      <w:pPr>
        <w:ind w:left="5040" w:hanging="360"/>
      </w:pPr>
      <w:rPr>
        <w:rFonts w:ascii="Symbol" w:hAnsi="Symbol" w:hint="default"/>
      </w:rPr>
    </w:lvl>
    <w:lvl w:ilvl="7" w:tplc="0FF47824">
      <w:start w:val="1"/>
      <w:numFmt w:val="bullet"/>
      <w:lvlText w:val="o"/>
      <w:lvlJc w:val="left"/>
      <w:pPr>
        <w:ind w:left="5760" w:hanging="360"/>
      </w:pPr>
      <w:rPr>
        <w:rFonts w:ascii="Courier New" w:hAnsi="Courier New" w:hint="default"/>
      </w:rPr>
    </w:lvl>
    <w:lvl w:ilvl="8" w:tplc="6772FC82">
      <w:start w:val="1"/>
      <w:numFmt w:val="bullet"/>
      <w:lvlText w:val=""/>
      <w:lvlJc w:val="left"/>
      <w:pPr>
        <w:ind w:left="6480" w:hanging="360"/>
      </w:pPr>
      <w:rPr>
        <w:rFonts w:ascii="Wingdings" w:hAnsi="Wingdings" w:hint="default"/>
      </w:rPr>
    </w:lvl>
  </w:abstractNum>
  <w:abstractNum w:abstractNumId="19" w15:restartNumberingAfterBreak="0">
    <w:nsid w:val="476C4DE4"/>
    <w:multiLevelType w:val="hybridMultilevel"/>
    <w:tmpl w:val="DEC02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164A78"/>
    <w:multiLevelType w:val="hybridMultilevel"/>
    <w:tmpl w:val="A4D89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DF5E65"/>
    <w:multiLevelType w:val="hybridMultilevel"/>
    <w:tmpl w:val="10C6B9A2"/>
    <w:lvl w:ilvl="0" w:tplc="3B92AEA6">
      <w:start w:val="1"/>
      <w:numFmt w:val="bullet"/>
      <w:lvlText w:val=""/>
      <w:lvlJc w:val="left"/>
      <w:pPr>
        <w:tabs>
          <w:tab w:val="num" w:pos="720"/>
        </w:tabs>
        <w:ind w:left="720" w:hanging="360"/>
      </w:pPr>
      <w:rPr>
        <w:rFonts w:ascii="Symbol" w:hAnsi="Symbol" w:hint="default"/>
        <w:sz w:val="20"/>
      </w:rPr>
    </w:lvl>
    <w:lvl w:ilvl="1" w:tplc="9DF078E0" w:tentative="1">
      <w:start w:val="1"/>
      <w:numFmt w:val="bullet"/>
      <w:lvlText w:val="o"/>
      <w:lvlJc w:val="left"/>
      <w:pPr>
        <w:tabs>
          <w:tab w:val="num" w:pos="1440"/>
        </w:tabs>
        <w:ind w:left="1440" w:hanging="360"/>
      </w:pPr>
      <w:rPr>
        <w:rFonts w:ascii="Courier New" w:hAnsi="Courier New" w:hint="default"/>
        <w:sz w:val="20"/>
      </w:rPr>
    </w:lvl>
    <w:lvl w:ilvl="2" w:tplc="B5FE5E54" w:tentative="1">
      <w:start w:val="1"/>
      <w:numFmt w:val="bullet"/>
      <w:lvlText w:val=""/>
      <w:lvlJc w:val="left"/>
      <w:pPr>
        <w:tabs>
          <w:tab w:val="num" w:pos="2160"/>
        </w:tabs>
        <w:ind w:left="2160" w:hanging="360"/>
      </w:pPr>
      <w:rPr>
        <w:rFonts w:ascii="Wingdings" w:hAnsi="Wingdings" w:hint="default"/>
        <w:sz w:val="20"/>
      </w:rPr>
    </w:lvl>
    <w:lvl w:ilvl="3" w:tplc="51548896" w:tentative="1">
      <w:start w:val="1"/>
      <w:numFmt w:val="bullet"/>
      <w:lvlText w:val=""/>
      <w:lvlJc w:val="left"/>
      <w:pPr>
        <w:tabs>
          <w:tab w:val="num" w:pos="2880"/>
        </w:tabs>
        <w:ind w:left="2880" w:hanging="360"/>
      </w:pPr>
      <w:rPr>
        <w:rFonts w:ascii="Wingdings" w:hAnsi="Wingdings" w:hint="default"/>
        <w:sz w:val="20"/>
      </w:rPr>
    </w:lvl>
    <w:lvl w:ilvl="4" w:tplc="46407C90" w:tentative="1">
      <w:start w:val="1"/>
      <w:numFmt w:val="bullet"/>
      <w:lvlText w:val=""/>
      <w:lvlJc w:val="left"/>
      <w:pPr>
        <w:tabs>
          <w:tab w:val="num" w:pos="3600"/>
        </w:tabs>
        <w:ind w:left="3600" w:hanging="360"/>
      </w:pPr>
      <w:rPr>
        <w:rFonts w:ascii="Wingdings" w:hAnsi="Wingdings" w:hint="default"/>
        <w:sz w:val="20"/>
      </w:rPr>
    </w:lvl>
    <w:lvl w:ilvl="5" w:tplc="30E0898E" w:tentative="1">
      <w:start w:val="1"/>
      <w:numFmt w:val="bullet"/>
      <w:lvlText w:val=""/>
      <w:lvlJc w:val="left"/>
      <w:pPr>
        <w:tabs>
          <w:tab w:val="num" w:pos="4320"/>
        </w:tabs>
        <w:ind w:left="4320" w:hanging="360"/>
      </w:pPr>
      <w:rPr>
        <w:rFonts w:ascii="Wingdings" w:hAnsi="Wingdings" w:hint="default"/>
        <w:sz w:val="20"/>
      </w:rPr>
    </w:lvl>
    <w:lvl w:ilvl="6" w:tplc="8CD8AB16" w:tentative="1">
      <w:start w:val="1"/>
      <w:numFmt w:val="bullet"/>
      <w:lvlText w:val=""/>
      <w:lvlJc w:val="left"/>
      <w:pPr>
        <w:tabs>
          <w:tab w:val="num" w:pos="5040"/>
        </w:tabs>
        <w:ind w:left="5040" w:hanging="360"/>
      </w:pPr>
      <w:rPr>
        <w:rFonts w:ascii="Wingdings" w:hAnsi="Wingdings" w:hint="default"/>
        <w:sz w:val="20"/>
      </w:rPr>
    </w:lvl>
    <w:lvl w:ilvl="7" w:tplc="0C6A90E4" w:tentative="1">
      <w:start w:val="1"/>
      <w:numFmt w:val="bullet"/>
      <w:lvlText w:val=""/>
      <w:lvlJc w:val="left"/>
      <w:pPr>
        <w:tabs>
          <w:tab w:val="num" w:pos="5760"/>
        </w:tabs>
        <w:ind w:left="5760" w:hanging="360"/>
      </w:pPr>
      <w:rPr>
        <w:rFonts w:ascii="Wingdings" w:hAnsi="Wingdings" w:hint="default"/>
        <w:sz w:val="20"/>
      </w:rPr>
    </w:lvl>
    <w:lvl w:ilvl="8" w:tplc="FC06172C"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B6733"/>
    <w:multiLevelType w:val="multilevel"/>
    <w:tmpl w:val="AE1E58A0"/>
    <w:lvl w:ilvl="0">
      <w:start w:val="2"/>
      <w:numFmt w:val="decimal"/>
      <w:lvlText w:val="%1"/>
      <w:lvlJc w:val="left"/>
      <w:pPr>
        <w:ind w:left="360" w:hanging="360"/>
      </w:pPr>
      <w:rPr>
        <w:rFonts w:hint="default"/>
      </w:rPr>
    </w:lvl>
    <w:lvl w:ilvl="1">
      <w:start w:val="1"/>
      <w:numFmt w:val="decimal"/>
      <w:lvlText w:val="%1.%2"/>
      <w:lvlJc w:val="left"/>
      <w:pPr>
        <w:ind w:left="1196" w:hanging="36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23" w15:restartNumberingAfterBreak="0">
    <w:nsid w:val="4AF2684A"/>
    <w:multiLevelType w:val="hybridMultilevel"/>
    <w:tmpl w:val="4C3AD234"/>
    <w:lvl w:ilvl="0" w:tplc="BA725EEE">
      <w:start w:val="1"/>
      <w:numFmt w:val="bullet"/>
      <w:lvlText w:val="·"/>
      <w:lvlJc w:val="left"/>
      <w:pPr>
        <w:ind w:left="720" w:hanging="360"/>
      </w:pPr>
      <w:rPr>
        <w:rFonts w:ascii="Symbol" w:hAnsi="Symbol" w:hint="default"/>
      </w:rPr>
    </w:lvl>
    <w:lvl w:ilvl="1" w:tplc="5560D822">
      <w:start w:val="1"/>
      <w:numFmt w:val="bullet"/>
      <w:lvlText w:val="o"/>
      <w:lvlJc w:val="left"/>
      <w:pPr>
        <w:ind w:left="1440" w:hanging="360"/>
      </w:pPr>
      <w:rPr>
        <w:rFonts w:ascii="Courier New" w:hAnsi="Courier New" w:hint="default"/>
      </w:rPr>
    </w:lvl>
    <w:lvl w:ilvl="2" w:tplc="4EEC3E04">
      <w:start w:val="1"/>
      <w:numFmt w:val="bullet"/>
      <w:lvlText w:val=""/>
      <w:lvlJc w:val="left"/>
      <w:pPr>
        <w:ind w:left="2160" w:hanging="360"/>
      </w:pPr>
      <w:rPr>
        <w:rFonts w:ascii="Wingdings" w:hAnsi="Wingdings" w:hint="default"/>
      </w:rPr>
    </w:lvl>
    <w:lvl w:ilvl="3" w:tplc="9B34BEF4">
      <w:start w:val="1"/>
      <w:numFmt w:val="bullet"/>
      <w:lvlText w:val=""/>
      <w:lvlJc w:val="left"/>
      <w:pPr>
        <w:ind w:left="2880" w:hanging="360"/>
      </w:pPr>
      <w:rPr>
        <w:rFonts w:ascii="Symbol" w:hAnsi="Symbol" w:hint="default"/>
      </w:rPr>
    </w:lvl>
    <w:lvl w:ilvl="4" w:tplc="3F503A88">
      <w:start w:val="1"/>
      <w:numFmt w:val="bullet"/>
      <w:lvlText w:val="o"/>
      <w:lvlJc w:val="left"/>
      <w:pPr>
        <w:ind w:left="3600" w:hanging="360"/>
      </w:pPr>
      <w:rPr>
        <w:rFonts w:ascii="Courier New" w:hAnsi="Courier New" w:hint="default"/>
      </w:rPr>
    </w:lvl>
    <w:lvl w:ilvl="5" w:tplc="CBE8F91C">
      <w:start w:val="1"/>
      <w:numFmt w:val="bullet"/>
      <w:lvlText w:val=""/>
      <w:lvlJc w:val="left"/>
      <w:pPr>
        <w:ind w:left="4320" w:hanging="360"/>
      </w:pPr>
      <w:rPr>
        <w:rFonts w:ascii="Wingdings" w:hAnsi="Wingdings" w:hint="default"/>
      </w:rPr>
    </w:lvl>
    <w:lvl w:ilvl="6" w:tplc="63483CA4">
      <w:start w:val="1"/>
      <w:numFmt w:val="bullet"/>
      <w:lvlText w:val=""/>
      <w:lvlJc w:val="left"/>
      <w:pPr>
        <w:ind w:left="5040" w:hanging="360"/>
      </w:pPr>
      <w:rPr>
        <w:rFonts w:ascii="Symbol" w:hAnsi="Symbol" w:hint="default"/>
      </w:rPr>
    </w:lvl>
    <w:lvl w:ilvl="7" w:tplc="DCF8BB06">
      <w:start w:val="1"/>
      <w:numFmt w:val="bullet"/>
      <w:lvlText w:val="o"/>
      <w:lvlJc w:val="left"/>
      <w:pPr>
        <w:ind w:left="5760" w:hanging="360"/>
      </w:pPr>
      <w:rPr>
        <w:rFonts w:ascii="Courier New" w:hAnsi="Courier New" w:hint="default"/>
      </w:rPr>
    </w:lvl>
    <w:lvl w:ilvl="8" w:tplc="5ADE5B06">
      <w:start w:val="1"/>
      <w:numFmt w:val="bullet"/>
      <w:lvlText w:val=""/>
      <w:lvlJc w:val="left"/>
      <w:pPr>
        <w:ind w:left="6480" w:hanging="360"/>
      </w:pPr>
      <w:rPr>
        <w:rFonts w:ascii="Wingdings" w:hAnsi="Wingdings" w:hint="default"/>
      </w:rPr>
    </w:lvl>
  </w:abstractNum>
  <w:abstractNum w:abstractNumId="24" w15:restartNumberingAfterBreak="0">
    <w:nsid w:val="4D9B7D77"/>
    <w:multiLevelType w:val="hybridMultilevel"/>
    <w:tmpl w:val="3D404A02"/>
    <w:lvl w:ilvl="0" w:tplc="B0649AF6">
      <w:start w:val="1"/>
      <w:numFmt w:val="bullet"/>
      <w:lvlText w:val=""/>
      <w:lvlJc w:val="left"/>
      <w:pPr>
        <w:tabs>
          <w:tab w:val="num" w:pos="720"/>
        </w:tabs>
        <w:ind w:left="720" w:hanging="360"/>
      </w:pPr>
      <w:rPr>
        <w:rFonts w:ascii="Symbol" w:hAnsi="Symbol" w:hint="default"/>
        <w:sz w:val="20"/>
      </w:rPr>
    </w:lvl>
    <w:lvl w:ilvl="1" w:tplc="4CFA8A02">
      <w:start w:val="1"/>
      <w:numFmt w:val="bullet"/>
      <w:lvlText w:val="o"/>
      <w:lvlJc w:val="left"/>
      <w:pPr>
        <w:tabs>
          <w:tab w:val="num" w:pos="1440"/>
        </w:tabs>
        <w:ind w:left="1440" w:hanging="360"/>
      </w:pPr>
      <w:rPr>
        <w:rFonts w:ascii="Courier New" w:hAnsi="Courier New" w:hint="default"/>
        <w:sz w:val="20"/>
      </w:rPr>
    </w:lvl>
    <w:lvl w:ilvl="2" w:tplc="03D8CEBC" w:tentative="1">
      <w:start w:val="1"/>
      <w:numFmt w:val="bullet"/>
      <w:lvlText w:val=""/>
      <w:lvlJc w:val="left"/>
      <w:pPr>
        <w:tabs>
          <w:tab w:val="num" w:pos="2160"/>
        </w:tabs>
        <w:ind w:left="2160" w:hanging="360"/>
      </w:pPr>
      <w:rPr>
        <w:rFonts w:ascii="Wingdings" w:hAnsi="Wingdings" w:hint="default"/>
        <w:sz w:val="20"/>
      </w:rPr>
    </w:lvl>
    <w:lvl w:ilvl="3" w:tplc="8FFC3494" w:tentative="1">
      <w:start w:val="1"/>
      <w:numFmt w:val="bullet"/>
      <w:lvlText w:val=""/>
      <w:lvlJc w:val="left"/>
      <w:pPr>
        <w:tabs>
          <w:tab w:val="num" w:pos="2880"/>
        </w:tabs>
        <w:ind w:left="2880" w:hanging="360"/>
      </w:pPr>
      <w:rPr>
        <w:rFonts w:ascii="Wingdings" w:hAnsi="Wingdings" w:hint="default"/>
        <w:sz w:val="20"/>
      </w:rPr>
    </w:lvl>
    <w:lvl w:ilvl="4" w:tplc="7410F9CE" w:tentative="1">
      <w:start w:val="1"/>
      <w:numFmt w:val="bullet"/>
      <w:lvlText w:val=""/>
      <w:lvlJc w:val="left"/>
      <w:pPr>
        <w:tabs>
          <w:tab w:val="num" w:pos="3600"/>
        </w:tabs>
        <w:ind w:left="3600" w:hanging="360"/>
      </w:pPr>
      <w:rPr>
        <w:rFonts w:ascii="Wingdings" w:hAnsi="Wingdings" w:hint="default"/>
        <w:sz w:val="20"/>
      </w:rPr>
    </w:lvl>
    <w:lvl w:ilvl="5" w:tplc="183E7E88" w:tentative="1">
      <w:start w:val="1"/>
      <w:numFmt w:val="bullet"/>
      <w:lvlText w:val=""/>
      <w:lvlJc w:val="left"/>
      <w:pPr>
        <w:tabs>
          <w:tab w:val="num" w:pos="4320"/>
        </w:tabs>
        <w:ind w:left="4320" w:hanging="360"/>
      </w:pPr>
      <w:rPr>
        <w:rFonts w:ascii="Wingdings" w:hAnsi="Wingdings" w:hint="default"/>
        <w:sz w:val="20"/>
      </w:rPr>
    </w:lvl>
    <w:lvl w:ilvl="6" w:tplc="C026EFD8" w:tentative="1">
      <w:start w:val="1"/>
      <w:numFmt w:val="bullet"/>
      <w:lvlText w:val=""/>
      <w:lvlJc w:val="left"/>
      <w:pPr>
        <w:tabs>
          <w:tab w:val="num" w:pos="5040"/>
        </w:tabs>
        <w:ind w:left="5040" w:hanging="360"/>
      </w:pPr>
      <w:rPr>
        <w:rFonts w:ascii="Wingdings" w:hAnsi="Wingdings" w:hint="default"/>
        <w:sz w:val="20"/>
      </w:rPr>
    </w:lvl>
    <w:lvl w:ilvl="7" w:tplc="B0A679C8" w:tentative="1">
      <w:start w:val="1"/>
      <w:numFmt w:val="bullet"/>
      <w:lvlText w:val=""/>
      <w:lvlJc w:val="left"/>
      <w:pPr>
        <w:tabs>
          <w:tab w:val="num" w:pos="5760"/>
        </w:tabs>
        <w:ind w:left="5760" w:hanging="360"/>
      </w:pPr>
      <w:rPr>
        <w:rFonts w:ascii="Wingdings" w:hAnsi="Wingdings" w:hint="default"/>
        <w:sz w:val="20"/>
      </w:rPr>
    </w:lvl>
    <w:lvl w:ilvl="8" w:tplc="7E7E302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920F2"/>
    <w:multiLevelType w:val="multilevel"/>
    <w:tmpl w:val="755CC302"/>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E800EC"/>
    <w:multiLevelType w:val="hybridMultilevel"/>
    <w:tmpl w:val="17FE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FA6474"/>
    <w:multiLevelType w:val="hybridMultilevel"/>
    <w:tmpl w:val="E7309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341C44"/>
    <w:multiLevelType w:val="multilevel"/>
    <w:tmpl w:val="6CCE9406"/>
    <w:lvl w:ilvl="0">
      <w:start w:val="1"/>
      <w:numFmt w:val="decimal"/>
      <w:lvlText w:val="%1."/>
      <w:lvlJc w:val="left"/>
      <w:pPr>
        <w:ind w:left="461" w:hanging="360"/>
      </w:pPr>
      <w:rPr>
        <w:rFonts w:hint="default"/>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29" w15:restartNumberingAfterBreak="0">
    <w:nsid w:val="5ED426D3"/>
    <w:multiLevelType w:val="hybridMultilevel"/>
    <w:tmpl w:val="8BCED52E"/>
    <w:lvl w:ilvl="0" w:tplc="B26AFA18">
      <w:start w:val="1"/>
      <w:numFmt w:val="bullet"/>
      <w:lvlText w:val="•"/>
      <w:lvlJc w:val="left"/>
      <w:pPr>
        <w:ind w:left="720" w:hanging="360"/>
      </w:pPr>
      <w:rPr>
        <w:rFonts w:ascii="Arial" w:hAnsi="Arial" w:cs="Times New Roman"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12350A"/>
    <w:multiLevelType w:val="hybridMultilevel"/>
    <w:tmpl w:val="FFFFFFFF"/>
    <w:lvl w:ilvl="0" w:tplc="D862CF28">
      <w:start w:val="1"/>
      <w:numFmt w:val="bullet"/>
      <w:lvlText w:val=""/>
      <w:lvlJc w:val="left"/>
      <w:pPr>
        <w:ind w:left="720" w:hanging="360"/>
      </w:pPr>
      <w:rPr>
        <w:rFonts w:ascii="Symbol" w:hAnsi="Symbol" w:hint="default"/>
      </w:rPr>
    </w:lvl>
    <w:lvl w:ilvl="1" w:tplc="E4A0829A">
      <w:start w:val="1"/>
      <w:numFmt w:val="bullet"/>
      <w:lvlText w:val="o"/>
      <w:lvlJc w:val="left"/>
      <w:pPr>
        <w:ind w:left="1440" w:hanging="360"/>
      </w:pPr>
      <w:rPr>
        <w:rFonts w:ascii="Courier New" w:hAnsi="Courier New" w:hint="default"/>
      </w:rPr>
    </w:lvl>
    <w:lvl w:ilvl="2" w:tplc="C3040FBC">
      <w:start w:val="1"/>
      <w:numFmt w:val="bullet"/>
      <w:lvlText w:val=""/>
      <w:lvlJc w:val="left"/>
      <w:pPr>
        <w:ind w:left="2160" w:hanging="360"/>
      </w:pPr>
      <w:rPr>
        <w:rFonts w:ascii="Wingdings" w:hAnsi="Wingdings" w:hint="default"/>
      </w:rPr>
    </w:lvl>
    <w:lvl w:ilvl="3" w:tplc="0CFA4EEE">
      <w:start w:val="1"/>
      <w:numFmt w:val="bullet"/>
      <w:lvlText w:val=""/>
      <w:lvlJc w:val="left"/>
      <w:pPr>
        <w:ind w:left="2880" w:hanging="360"/>
      </w:pPr>
      <w:rPr>
        <w:rFonts w:ascii="Symbol" w:hAnsi="Symbol" w:hint="default"/>
      </w:rPr>
    </w:lvl>
    <w:lvl w:ilvl="4" w:tplc="87AA2F6A">
      <w:start w:val="1"/>
      <w:numFmt w:val="bullet"/>
      <w:lvlText w:val="o"/>
      <w:lvlJc w:val="left"/>
      <w:pPr>
        <w:ind w:left="3600" w:hanging="360"/>
      </w:pPr>
      <w:rPr>
        <w:rFonts w:ascii="Courier New" w:hAnsi="Courier New" w:hint="default"/>
      </w:rPr>
    </w:lvl>
    <w:lvl w:ilvl="5" w:tplc="7338AE5E">
      <w:start w:val="1"/>
      <w:numFmt w:val="bullet"/>
      <w:lvlText w:val=""/>
      <w:lvlJc w:val="left"/>
      <w:pPr>
        <w:ind w:left="4320" w:hanging="360"/>
      </w:pPr>
      <w:rPr>
        <w:rFonts w:ascii="Wingdings" w:hAnsi="Wingdings" w:hint="default"/>
      </w:rPr>
    </w:lvl>
    <w:lvl w:ilvl="6" w:tplc="018CB258">
      <w:start w:val="1"/>
      <w:numFmt w:val="bullet"/>
      <w:lvlText w:val=""/>
      <w:lvlJc w:val="left"/>
      <w:pPr>
        <w:ind w:left="5040" w:hanging="360"/>
      </w:pPr>
      <w:rPr>
        <w:rFonts w:ascii="Symbol" w:hAnsi="Symbol" w:hint="default"/>
      </w:rPr>
    </w:lvl>
    <w:lvl w:ilvl="7" w:tplc="7D84A59E">
      <w:start w:val="1"/>
      <w:numFmt w:val="bullet"/>
      <w:lvlText w:val="o"/>
      <w:lvlJc w:val="left"/>
      <w:pPr>
        <w:ind w:left="5760" w:hanging="360"/>
      </w:pPr>
      <w:rPr>
        <w:rFonts w:ascii="Courier New" w:hAnsi="Courier New" w:hint="default"/>
      </w:rPr>
    </w:lvl>
    <w:lvl w:ilvl="8" w:tplc="4A04D3FA">
      <w:start w:val="1"/>
      <w:numFmt w:val="bullet"/>
      <w:lvlText w:val=""/>
      <w:lvlJc w:val="left"/>
      <w:pPr>
        <w:ind w:left="6480" w:hanging="360"/>
      </w:pPr>
      <w:rPr>
        <w:rFonts w:ascii="Wingdings" w:hAnsi="Wingdings" w:hint="default"/>
      </w:rPr>
    </w:lvl>
  </w:abstractNum>
  <w:abstractNum w:abstractNumId="31" w15:restartNumberingAfterBreak="0">
    <w:nsid w:val="62AD49C5"/>
    <w:multiLevelType w:val="hybridMultilevel"/>
    <w:tmpl w:val="F29AC3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84A281C"/>
    <w:multiLevelType w:val="multilevel"/>
    <w:tmpl w:val="7AE059B6"/>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266018"/>
    <w:multiLevelType w:val="multilevel"/>
    <w:tmpl w:val="09DECF78"/>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750752"/>
    <w:multiLevelType w:val="hybridMultilevel"/>
    <w:tmpl w:val="953A7CC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CCD3616"/>
    <w:multiLevelType w:val="multilevel"/>
    <w:tmpl w:val="E680781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3B1861"/>
    <w:multiLevelType w:val="hybridMultilevel"/>
    <w:tmpl w:val="CBCE29D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77F120C9"/>
    <w:multiLevelType w:val="hybridMultilevel"/>
    <w:tmpl w:val="CA60499E"/>
    <w:lvl w:ilvl="0" w:tplc="B490872C">
      <w:start w:val="1"/>
      <w:numFmt w:val="bullet"/>
      <w:lvlText w:val=""/>
      <w:lvlJc w:val="left"/>
      <w:pPr>
        <w:tabs>
          <w:tab w:val="num" w:pos="720"/>
        </w:tabs>
        <w:ind w:left="720" w:hanging="360"/>
      </w:pPr>
      <w:rPr>
        <w:rFonts w:ascii="Symbol" w:hAnsi="Symbol" w:hint="default"/>
        <w:sz w:val="20"/>
      </w:rPr>
    </w:lvl>
    <w:lvl w:ilvl="1" w:tplc="144E470A" w:tentative="1">
      <w:start w:val="1"/>
      <w:numFmt w:val="bullet"/>
      <w:lvlText w:val="o"/>
      <w:lvlJc w:val="left"/>
      <w:pPr>
        <w:tabs>
          <w:tab w:val="num" w:pos="1440"/>
        </w:tabs>
        <w:ind w:left="1440" w:hanging="360"/>
      </w:pPr>
      <w:rPr>
        <w:rFonts w:ascii="Courier New" w:hAnsi="Courier New" w:hint="default"/>
        <w:sz w:val="20"/>
      </w:rPr>
    </w:lvl>
    <w:lvl w:ilvl="2" w:tplc="DADCDA1C" w:tentative="1">
      <w:start w:val="1"/>
      <w:numFmt w:val="bullet"/>
      <w:lvlText w:val=""/>
      <w:lvlJc w:val="left"/>
      <w:pPr>
        <w:tabs>
          <w:tab w:val="num" w:pos="2160"/>
        </w:tabs>
        <w:ind w:left="2160" w:hanging="360"/>
      </w:pPr>
      <w:rPr>
        <w:rFonts w:ascii="Wingdings" w:hAnsi="Wingdings" w:hint="default"/>
        <w:sz w:val="20"/>
      </w:rPr>
    </w:lvl>
    <w:lvl w:ilvl="3" w:tplc="232A8762" w:tentative="1">
      <w:start w:val="1"/>
      <w:numFmt w:val="bullet"/>
      <w:lvlText w:val=""/>
      <w:lvlJc w:val="left"/>
      <w:pPr>
        <w:tabs>
          <w:tab w:val="num" w:pos="2880"/>
        </w:tabs>
        <w:ind w:left="2880" w:hanging="360"/>
      </w:pPr>
      <w:rPr>
        <w:rFonts w:ascii="Wingdings" w:hAnsi="Wingdings" w:hint="default"/>
        <w:sz w:val="20"/>
      </w:rPr>
    </w:lvl>
    <w:lvl w:ilvl="4" w:tplc="5F98B426" w:tentative="1">
      <w:start w:val="1"/>
      <w:numFmt w:val="bullet"/>
      <w:lvlText w:val=""/>
      <w:lvlJc w:val="left"/>
      <w:pPr>
        <w:tabs>
          <w:tab w:val="num" w:pos="3600"/>
        </w:tabs>
        <w:ind w:left="3600" w:hanging="360"/>
      </w:pPr>
      <w:rPr>
        <w:rFonts w:ascii="Wingdings" w:hAnsi="Wingdings" w:hint="default"/>
        <w:sz w:val="20"/>
      </w:rPr>
    </w:lvl>
    <w:lvl w:ilvl="5" w:tplc="AF34D734" w:tentative="1">
      <w:start w:val="1"/>
      <w:numFmt w:val="bullet"/>
      <w:lvlText w:val=""/>
      <w:lvlJc w:val="left"/>
      <w:pPr>
        <w:tabs>
          <w:tab w:val="num" w:pos="4320"/>
        </w:tabs>
        <w:ind w:left="4320" w:hanging="360"/>
      </w:pPr>
      <w:rPr>
        <w:rFonts w:ascii="Wingdings" w:hAnsi="Wingdings" w:hint="default"/>
        <w:sz w:val="20"/>
      </w:rPr>
    </w:lvl>
    <w:lvl w:ilvl="6" w:tplc="6E7E35B6" w:tentative="1">
      <w:start w:val="1"/>
      <w:numFmt w:val="bullet"/>
      <w:lvlText w:val=""/>
      <w:lvlJc w:val="left"/>
      <w:pPr>
        <w:tabs>
          <w:tab w:val="num" w:pos="5040"/>
        </w:tabs>
        <w:ind w:left="5040" w:hanging="360"/>
      </w:pPr>
      <w:rPr>
        <w:rFonts w:ascii="Wingdings" w:hAnsi="Wingdings" w:hint="default"/>
        <w:sz w:val="20"/>
      </w:rPr>
    </w:lvl>
    <w:lvl w:ilvl="7" w:tplc="D6AAC92A" w:tentative="1">
      <w:start w:val="1"/>
      <w:numFmt w:val="bullet"/>
      <w:lvlText w:val=""/>
      <w:lvlJc w:val="left"/>
      <w:pPr>
        <w:tabs>
          <w:tab w:val="num" w:pos="5760"/>
        </w:tabs>
        <w:ind w:left="5760" w:hanging="360"/>
      </w:pPr>
      <w:rPr>
        <w:rFonts w:ascii="Wingdings" w:hAnsi="Wingdings" w:hint="default"/>
        <w:sz w:val="20"/>
      </w:rPr>
    </w:lvl>
    <w:lvl w:ilvl="8" w:tplc="026A14FC"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52D65"/>
    <w:multiLevelType w:val="hybridMultilevel"/>
    <w:tmpl w:val="20105D3E"/>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EFF58B1"/>
    <w:multiLevelType w:val="hybridMultilevel"/>
    <w:tmpl w:val="CC22BD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F536ED3"/>
    <w:multiLevelType w:val="hybridMultilevel"/>
    <w:tmpl w:val="8E3C26E6"/>
    <w:lvl w:ilvl="0" w:tplc="240A0015">
      <w:start w:val="1"/>
      <w:numFmt w:val="upperLetter"/>
      <w:lvlText w:val="%1."/>
      <w:lvlJc w:val="left"/>
      <w:pPr>
        <w:ind w:left="1440" w:hanging="360"/>
      </w:pPr>
    </w:lvl>
    <w:lvl w:ilvl="1" w:tplc="BFFCCC12">
      <w:start w:val="1"/>
      <w:numFmt w:val="lowerLetter"/>
      <w:lvlText w:val="%2)"/>
      <w:lvlJc w:val="left"/>
      <w:pPr>
        <w:ind w:left="2520" w:hanging="72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9"/>
  </w:num>
  <w:num w:numId="4">
    <w:abstractNumId w:val="5"/>
  </w:num>
  <w:num w:numId="5">
    <w:abstractNumId w:val="14"/>
  </w:num>
  <w:num w:numId="6">
    <w:abstractNumId w:val="7"/>
  </w:num>
  <w:num w:numId="7">
    <w:abstractNumId w:val="21"/>
  </w:num>
  <w:num w:numId="8">
    <w:abstractNumId w:val="6"/>
  </w:num>
  <w:num w:numId="9">
    <w:abstractNumId w:val="20"/>
  </w:num>
  <w:num w:numId="10">
    <w:abstractNumId w:val="34"/>
  </w:num>
  <w:num w:numId="11">
    <w:abstractNumId w:val="2"/>
  </w:num>
  <w:num w:numId="12">
    <w:abstractNumId w:val="23"/>
  </w:num>
  <w:num w:numId="13">
    <w:abstractNumId w:val="13"/>
  </w:num>
  <w:num w:numId="14">
    <w:abstractNumId w:val="18"/>
  </w:num>
  <w:num w:numId="15">
    <w:abstractNumId w:val="28"/>
  </w:num>
  <w:num w:numId="16">
    <w:abstractNumId w:val="26"/>
  </w:num>
  <w:num w:numId="17">
    <w:abstractNumId w:val="8"/>
  </w:num>
  <w:num w:numId="18">
    <w:abstractNumId w:val="15"/>
  </w:num>
  <w:num w:numId="19">
    <w:abstractNumId w:val="11"/>
  </w:num>
  <w:num w:numId="20">
    <w:abstractNumId w:val="3"/>
  </w:num>
  <w:num w:numId="21">
    <w:abstractNumId w:val="36"/>
  </w:num>
  <w:num w:numId="22">
    <w:abstractNumId w:val="37"/>
  </w:num>
  <w:num w:numId="23">
    <w:abstractNumId w:val="24"/>
  </w:num>
  <w:num w:numId="24">
    <w:abstractNumId w:val="22"/>
  </w:num>
  <w:num w:numId="25">
    <w:abstractNumId w:val="35"/>
  </w:num>
  <w:num w:numId="26">
    <w:abstractNumId w:val="32"/>
  </w:num>
  <w:num w:numId="27">
    <w:abstractNumId w:val="33"/>
  </w:num>
  <w:num w:numId="28">
    <w:abstractNumId w:val="40"/>
  </w:num>
  <w:num w:numId="29">
    <w:abstractNumId w:val="1"/>
  </w:num>
  <w:num w:numId="30">
    <w:abstractNumId w:val="25"/>
  </w:num>
  <w:num w:numId="31">
    <w:abstractNumId w:val="10"/>
  </w:num>
  <w:num w:numId="32">
    <w:abstractNumId w:val="16"/>
  </w:num>
  <w:num w:numId="33">
    <w:abstractNumId w:val="4"/>
  </w:num>
  <w:num w:numId="34">
    <w:abstractNumId w:val="29"/>
  </w:num>
  <w:num w:numId="35">
    <w:abstractNumId w:val="12"/>
  </w:num>
  <w:num w:numId="36">
    <w:abstractNumId w:val="39"/>
  </w:num>
  <w:num w:numId="37">
    <w:abstractNumId w:val="19"/>
  </w:num>
  <w:num w:numId="38">
    <w:abstractNumId w:val="31"/>
  </w:num>
  <w:num w:numId="39">
    <w:abstractNumId w:val="27"/>
  </w:num>
  <w:num w:numId="40">
    <w:abstractNumId w:val="38"/>
  </w:num>
  <w:num w:numId="41">
    <w:abstractNumId w:val="17"/>
  </w:num>
  <w:num w:numId="42">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51"/>
    <w:rsid w:val="00000482"/>
    <w:rsid w:val="0000256D"/>
    <w:rsid w:val="000032A8"/>
    <w:rsid w:val="00004597"/>
    <w:rsid w:val="0001001C"/>
    <w:rsid w:val="0001246A"/>
    <w:rsid w:val="000134A4"/>
    <w:rsid w:val="000220C9"/>
    <w:rsid w:val="000221D5"/>
    <w:rsid w:val="0004631F"/>
    <w:rsid w:val="000467D7"/>
    <w:rsid w:val="00050813"/>
    <w:rsid w:val="00050A9C"/>
    <w:rsid w:val="00050E72"/>
    <w:rsid w:val="000556AC"/>
    <w:rsid w:val="00056082"/>
    <w:rsid w:val="00062D16"/>
    <w:rsid w:val="000630FB"/>
    <w:rsid w:val="00063C69"/>
    <w:rsid w:val="00064BA6"/>
    <w:rsid w:val="00065E6E"/>
    <w:rsid w:val="00066814"/>
    <w:rsid w:val="00067AD0"/>
    <w:rsid w:val="000741CA"/>
    <w:rsid w:val="00087D08"/>
    <w:rsid w:val="00091163"/>
    <w:rsid w:val="00095094"/>
    <w:rsid w:val="000965D3"/>
    <w:rsid w:val="00096F8C"/>
    <w:rsid w:val="000974CD"/>
    <w:rsid w:val="00097C66"/>
    <w:rsid w:val="000A0BEB"/>
    <w:rsid w:val="000A0BF0"/>
    <w:rsid w:val="000A368F"/>
    <w:rsid w:val="000A6F0A"/>
    <w:rsid w:val="000B2231"/>
    <w:rsid w:val="000B3EF4"/>
    <w:rsid w:val="000B5125"/>
    <w:rsid w:val="000C1A4C"/>
    <w:rsid w:val="000C61BB"/>
    <w:rsid w:val="000D31B3"/>
    <w:rsid w:val="000D37A3"/>
    <w:rsid w:val="000E36D9"/>
    <w:rsid w:val="000F2D7A"/>
    <w:rsid w:val="000F2E1B"/>
    <w:rsid w:val="000F52A4"/>
    <w:rsid w:val="001033A2"/>
    <w:rsid w:val="001065C8"/>
    <w:rsid w:val="0011769C"/>
    <w:rsid w:val="00125851"/>
    <w:rsid w:val="00132D24"/>
    <w:rsid w:val="00135605"/>
    <w:rsid w:val="00135738"/>
    <w:rsid w:val="00136564"/>
    <w:rsid w:val="0014172E"/>
    <w:rsid w:val="0014396C"/>
    <w:rsid w:val="001449D6"/>
    <w:rsid w:val="00144F25"/>
    <w:rsid w:val="0014754B"/>
    <w:rsid w:val="00147674"/>
    <w:rsid w:val="0015692D"/>
    <w:rsid w:val="00161A63"/>
    <w:rsid w:val="00166D98"/>
    <w:rsid w:val="00170D13"/>
    <w:rsid w:val="00175739"/>
    <w:rsid w:val="00186C48"/>
    <w:rsid w:val="001954B8"/>
    <w:rsid w:val="001B01C7"/>
    <w:rsid w:val="001B7AEF"/>
    <w:rsid w:val="001C2B87"/>
    <w:rsid w:val="001C4BF8"/>
    <w:rsid w:val="001C7CF7"/>
    <w:rsid w:val="001D3FD8"/>
    <w:rsid w:val="001E14B1"/>
    <w:rsid w:val="001F2A41"/>
    <w:rsid w:val="001F5CC8"/>
    <w:rsid w:val="001F63E5"/>
    <w:rsid w:val="002005A0"/>
    <w:rsid w:val="00201057"/>
    <w:rsid w:val="002014EA"/>
    <w:rsid w:val="00201A30"/>
    <w:rsid w:val="0020209B"/>
    <w:rsid w:val="00202AFB"/>
    <w:rsid w:val="00202B06"/>
    <w:rsid w:val="00217086"/>
    <w:rsid w:val="00220325"/>
    <w:rsid w:val="002238A1"/>
    <w:rsid w:val="002275F9"/>
    <w:rsid w:val="00233586"/>
    <w:rsid w:val="00233FF7"/>
    <w:rsid w:val="00240236"/>
    <w:rsid w:val="002423F8"/>
    <w:rsid w:val="002455F7"/>
    <w:rsid w:val="002526A7"/>
    <w:rsid w:val="002553B0"/>
    <w:rsid w:val="00266D04"/>
    <w:rsid w:val="00275FE7"/>
    <w:rsid w:val="00280540"/>
    <w:rsid w:val="00294611"/>
    <w:rsid w:val="00294C9D"/>
    <w:rsid w:val="0029527A"/>
    <w:rsid w:val="002A2855"/>
    <w:rsid w:val="002A3217"/>
    <w:rsid w:val="002B1CAD"/>
    <w:rsid w:val="002B1DAA"/>
    <w:rsid w:val="002B5B9A"/>
    <w:rsid w:val="002C36E2"/>
    <w:rsid w:val="002D60F9"/>
    <w:rsid w:val="002E3AC2"/>
    <w:rsid w:val="002E59CD"/>
    <w:rsid w:val="002E64F1"/>
    <w:rsid w:val="002E6600"/>
    <w:rsid w:val="002E69A1"/>
    <w:rsid w:val="002E7A2F"/>
    <w:rsid w:val="002F2AAF"/>
    <w:rsid w:val="002F4ECA"/>
    <w:rsid w:val="002F5E4D"/>
    <w:rsid w:val="00303F65"/>
    <w:rsid w:val="003102CC"/>
    <w:rsid w:val="00313EE0"/>
    <w:rsid w:val="00315DAB"/>
    <w:rsid w:val="00320E7F"/>
    <w:rsid w:val="003216E4"/>
    <w:rsid w:val="00322035"/>
    <w:rsid w:val="00322998"/>
    <w:rsid w:val="00323AC6"/>
    <w:rsid w:val="00327666"/>
    <w:rsid w:val="00327BEB"/>
    <w:rsid w:val="003303C1"/>
    <w:rsid w:val="003350BB"/>
    <w:rsid w:val="0033542A"/>
    <w:rsid w:val="003437D0"/>
    <w:rsid w:val="00343B56"/>
    <w:rsid w:val="00350535"/>
    <w:rsid w:val="00351E61"/>
    <w:rsid w:val="00364E7B"/>
    <w:rsid w:val="003655C7"/>
    <w:rsid w:val="00377DBE"/>
    <w:rsid w:val="00380EE4"/>
    <w:rsid w:val="003847FF"/>
    <w:rsid w:val="00387DC9"/>
    <w:rsid w:val="00397AFB"/>
    <w:rsid w:val="003A06BF"/>
    <w:rsid w:val="003A1AF9"/>
    <w:rsid w:val="003A22A3"/>
    <w:rsid w:val="003A59D3"/>
    <w:rsid w:val="003A778C"/>
    <w:rsid w:val="003B216E"/>
    <w:rsid w:val="003B258F"/>
    <w:rsid w:val="003B2CC6"/>
    <w:rsid w:val="003C46B2"/>
    <w:rsid w:val="003C4AE1"/>
    <w:rsid w:val="003C5D2D"/>
    <w:rsid w:val="003D1188"/>
    <w:rsid w:val="003D2483"/>
    <w:rsid w:val="003D5F52"/>
    <w:rsid w:val="003E2DA0"/>
    <w:rsid w:val="003E344D"/>
    <w:rsid w:val="003E4964"/>
    <w:rsid w:val="003E67CF"/>
    <w:rsid w:val="003F0E3D"/>
    <w:rsid w:val="003F2166"/>
    <w:rsid w:val="003F4CA9"/>
    <w:rsid w:val="00402B75"/>
    <w:rsid w:val="004071D7"/>
    <w:rsid w:val="00407557"/>
    <w:rsid w:val="00411CF1"/>
    <w:rsid w:val="00416794"/>
    <w:rsid w:val="00423256"/>
    <w:rsid w:val="0042623F"/>
    <w:rsid w:val="0044494D"/>
    <w:rsid w:val="00446448"/>
    <w:rsid w:val="00452D08"/>
    <w:rsid w:val="00454B02"/>
    <w:rsid w:val="00456B8F"/>
    <w:rsid w:val="00457C9E"/>
    <w:rsid w:val="004608B0"/>
    <w:rsid w:val="00461610"/>
    <w:rsid w:val="0046233E"/>
    <w:rsid w:val="00463CF1"/>
    <w:rsid w:val="00463E4B"/>
    <w:rsid w:val="00465581"/>
    <w:rsid w:val="00466300"/>
    <w:rsid w:val="00467AA8"/>
    <w:rsid w:val="00475DD7"/>
    <w:rsid w:val="0047720F"/>
    <w:rsid w:val="00477DAC"/>
    <w:rsid w:val="00480DE5"/>
    <w:rsid w:val="00480F39"/>
    <w:rsid w:val="0049698C"/>
    <w:rsid w:val="00497DA7"/>
    <w:rsid w:val="004A30B0"/>
    <w:rsid w:val="004A325C"/>
    <w:rsid w:val="004A7C89"/>
    <w:rsid w:val="004B5DB5"/>
    <w:rsid w:val="004C1640"/>
    <w:rsid w:val="004C4429"/>
    <w:rsid w:val="004D26F7"/>
    <w:rsid w:val="004D354F"/>
    <w:rsid w:val="004D6135"/>
    <w:rsid w:val="004E0386"/>
    <w:rsid w:val="004E0D38"/>
    <w:rsid w:val="004E21C4"/>
    <w:rsid w:val="004F2F6A"/>
    <w:rsid w:val="004F3A07"/>
    <w:rsid w:val="0050043F"/>
    <w:rsid w:val="00503BE5"/>
    <w:rsid w:val="005125A9"/>
    <w:rsid w:val="00521A0C"/>
    <w:rsid w:val="00523043"/>
    <w:rsid w:val="00523964"/>
    <w:rsid w:val="00524E52"/>
    <w:rsid w:val="005260E5"/>
    <w:rsid w:val="005260FD"/>
    <w:rsid w:val="00527379"/>
    <w:rsid w:val="00533216"/>
    <w:rsid w:val="005337B8"/>
    <w:rsid w:val="005340AA"/>
    <w:rsid w:val="005435F4"/>
    <w:rsid w:val="00546F86"/>
    <w:rsid w:val="0055580D"/>
    <w:rsid w:val="0055649E"/>
    <w:rsid w:val="0055703E"/>
    <w:rsid w:val="0056344B"/>
    <w:rsid w:val="005645FE"/>
    <w:rsid w:val="005714D6"/>
    <w:rsid w:val="00573366"/>
    <w:rsid w:val="00580516"/>
    <w:rsid w:val="005807F9"/>
    <w:rsid w:val="00580920"/>
    <w:rsid w:val="005811EC"/>
    <w:rsid w:val="0058371E"/>
    <w:rsid w:val="00585587"/>
    <w:rsid w:val="00586697"/>
    <w:rsid w:val="00592F5A"/>
    <w:rsid w:val="00593ED0"/>
    <w:rsid w:val="005A0B99"/>
    <w:rsid w:val="005A0D93"/>
    <w:rsid w:val="005B5395"/>
    <w:rsid w:val="005B677E"/>
    <w:rsid w:val="005B6FF9"/>
    <w:rsid w:val="005C796C"/>
    <w:rsid w:val="005D4DEF"/>
    <w:rsid w:val="005D7DF8"/>
    <w:rsid w:val="005E20DC"/>
    <w:rsid w:val="005E2C04"/>
    <w:rsid w:val="005E3740"/>
    <w:rsid w:val="005E4B5D"/>
    <w:rsid w:val="005E6B00"/>
    <w:rsid w:val="005F579A"/>
    <w:rsid w:val="005F5A1F"/>
    <w:rsid w:val="00607178"/>
    <w:rsid w:val="0061146B"/>
    <w:rsid w:val="006128A4"/>
    <w:rsid w:val="00614A54"/>
    <w:rsid w:val="006168AB"/>
    <w:rsid w:val="00645870"/>
    <w:rsid w:val="0065151F"/>
    <w:rsid w:val="00656865"/>
    <w:rsid w:val="00657E7E"/>
    <w:rsid w:val="00662B77"/>
    <w:rsid w:val="006636C8"/>
    <w:rsid w:val="00663F38"/>
    <w:rsid w:val="00671839"/>
    <w:rsid w:val="00674D0A"/>
    <w:rsid w:val="00682C01"/>
    <w:rsid w:val="00683108"/>
    <w:rsid w:val="00687D77"/>
    <w:rsid w:val="00690346"/>
    <w:rsid w:val="006911CE"/>
    <w:rsid w:val="006A0962"/>
    <w:rsid w:val="006A253B"/>
    <w:rsid w:val="006A54A7"/>
    <w:rsid w:val="006B00FB"/>
    <w:rsid w:val="006B52DE"/>
    <w:rsid w:val="006B7302"/>
    <w:rsid w:val="006C04AA"/>
    <w:rsid w:val="006C4F36"/>
    <w:rsid w:val="006C71A3"/>
    <w:rsid w:val="006C7D7B"/>
    <w:rsid w:val="006E377F"/>
    <w:rsid w:val="006E38E4"/>
    <w:rsid w:val="006E5FF0"/>
    <w:rsid w:val="006E6F25"/>
    <w:rsid w:val="006E79C7"/>
    <w:rsid w:val="006F0A50"/>
    <w:rsid w:val="006F1F17"/>
    <w:rsid w:val="006F32A8"/>
    <w:rsid w:val="00700AA4"/>
    <w:rsid w:val="007017F1"/>
    <w:rsid w:val="007070BC"/>
    <w:rsid w:val="007123C0"/>
    <w:rsid w:val="00712ADD"/>
    <w:rsid w:val="00713438"/>
    <w:rsid w:val="00715B32"/>
    <w:rsid w:val="00715FCA"/>
    <w:rsid w:val="00721B09"/>
    <w:rsid w:val="00722646"/>
    <w:rsid w:val="007237A9"/>
    <w:rsid w:val="00725564"/>
    <w:rsid w:val="00730B82"/>
    <w:rsid w:val="00745CCD"/>
    <w:rsid w:val="00745D2B"/>
    <w:rsid w:val="00745EE0"/>
    <w:rsid w:val="00754A50"/>
    <w:rsid w:val="00757C13"/>
    <w:rsid w:val="0076025B"/>
    <w:rsid w:val="00765001"/>
    <w:rsid w:val="00767A7D"/>
    <w:rsid w:val="00770EBC"/>
    <w:rsid w:val="007739C8"/>
    <w:rsid w:val="00773E7B"/>
    <w:rsid w:val="00774DAA"/>
    <w:rsid w:val="00776B3F"/>
    <w:rsid w:val="007875C5"/>
    <w:rsid w:val="00793011"/>
    <w:rsid w:val="007945AD"/>
    <w:rsid w:val="00797D79"/>
    <w:rsid w:val="007A1659"/>
    <w:rsid w:val="007A20BF"/>
    <w:rsid w:val="007A534B"/>
    <w:rsid w:val="007B0CC0"/>
    <w:rsid w:val="007B284D"/>
    <w:rsid w:val="007C07DB"/>
    <w:rsid w:val="007C3EA1"/>
    <w:rsid w:val="007C6170"/>
    <w:rsid w:val="007E07EE"/>
    <w:rsid w:val="007E2BD7"/>
    <w:rsid w:val="007E5C50"/>
    <w:rsid w:val="007E650D"/>
    <w:rsid w:val="00802AE3"/>
    <w:rsid w:val="00804FA8"/>
    <w:rsid w:val="00806EE7"/>
    <w:rsid w:val="008109E8"/>
    <w:rsid w:val="0081167C"/>
    <w:rsid w:val="00811ADC"/>
    <w:rsid w:val="008121AC"/>
    <w:rsid w:val="00814ACF"/>
    <w:rsid w:val="00822414"/>
    <w:rsid w:val="00823470"/>
    <w:rsid w:val="00825DB1"/>
    <w:rsid w:val="00826E1A"/>
    <w:rsid w:val="00832BF6"/>
    <w:rsid w:val="00832D66"/>
    <w:rsid w:val="00834482"/>
    <w:rsid w:val="008369F9"/>
    <w:rsid w:val="0084078B"/>
    <w:rsid w:val="008420AA"/>
    <w:rsid w:val="0084428B"/>
    <w:rsid w:val="00851CD1"/>
    <w:rsid w:val="00852125"/>
    <w:rsid w:val="00856457"/>
    <w:rsid w:val="0085711E"/>
    <w:rsid w:val="008600A3"/>
    <w:rsid w:val="00861C01"/>
    <w:rsid w:val="00862FA9"/>
    <w:rsid w:val="0086556E"/>
    <w:rsid w:val="008728A7"/>
    <w:rsid w:val="00873322"/>
    <w:rsid w:val="00874748"/>
    <w:rsid w:val="00876AF7"/>
    <w:rsid w:val="00881200"/>
    <w:rsid w:val="008868ED"/>
    <w:rsid w:val="008A0DA0"/>
    <w:rsid w:val="008A2161"/>
    <w:rsid w:val="008A5923"/>
    <w:rsid w:val="008B30B0"/>
    <w:rsid w:val="008B4BF8"/>
    <w:rsid w:val="008D1A5E"/>
    <w:rsid w:val="008D1BA7"/>
    <w:rsid w:val="008D3960"/>
    <w:rsid w:val="008E0F59"/>
    <w:rsid w:val="008E3C32"/>
    <w:rsid w:val="008E4A41"/>
    <w:rsid w:val="008E7B84"/>
    <w:rsid w:val="008F2263"/>
    <w:rsid w:val="008F2855"/>
    <w:rsid w:val="00904862"/>
    <w:rsid w:val="00913E07"/>
    <w:rsid w:val="0092267B"/>
    <w:rsid w:val="009245E0"/>
    <w:rsid w:val="0092585E"/>
    <w:rsid w:val="00935149"/>
    <w:rsid w:val="00936FD7"/>
    <w:rsid w:val="00941BA3"/>
    <w:rsid w:val="00945787"/>
    <w:rsid w:val="00946006"/>
    <w:rsid w:val="009469F9"/>
    <w:rsid w:val="00954DE1"/>
    <w:rsid w:val="009608F8"/>
    <w:rsid w:val="00961E70"/>
    <w:rsid w:val="00964FF9"/>
    <w:rsid w:val="00970B02"/>
    <w:rsid w:val="00981093"/>
    <w:rsid w:val="009819C3"/>
    <w:rsid w:val="009908BA"/>
    <w:rsid w:val="009A5543"/>
    <w:rsid w:val="009A5DF6"/>
    <w:rsid w:val="009A6B91"/>
    <w:rsid w:val="009A78ED"/>
    <w:rsid w:val="009B0902"/>
    <w:rsid w:val="009B0CBA"/>
    <w:rsid w:val="009B0D9F"/>
    <w:rsid w:val="009B63A0"/>
    <w:rsid w:val="009B6F39"/>
    <w:rsid w:val="009C7B1B"/>
    <w:rsid w:val="009D5A3A"/>
    <w:rsid w:val="009D714D"/>
    <w:rsid w:val="009E25CD"/>
    <w:rsid w:val="009E602C"/>
    <w:rsid w:val="009F1003"/>
    <w:rsid w:val="009F421D"/>
    <w:rsid w:val="009F55DB"/>
    <w:rsid w:val="009F6123"/>
    <w:rsid w:val="009F6F85"/>
    <w:rsid w:val="00A00B37"/>
    <w:rsid w:val="00A0230C"/>
    <w:rsid w:val="00A0402F"/>
    <w:rsid w:val="00A0494A"/>
    <w:rsid w:val="00A06FAF"/>
    <w:rsid w:val="00A1037D"/>
    <w:rsid w:val="00A14F80"/>
    <w:rsid w:val="00A16B2D"/>
    <w:rsid w:val="00A17BBB"/>
    <w:rsid w:val="00A2065C"/>
    <w:rsid w:val="00A2153F"/>
    <w:rsid w:val="00A23081"/>
    <w:rsid w:val="00A23183"/>
    <w:rsid w:val="00A327AC"/>
    <w:rsid w:val="00A354AF"/>
    <w:rsid w:val="00A417EF"/>
    <w:rsid w:val="00A43E46"/>
    <w:rsid w:val="00A46601"/>
    <w:rsid w:val="00A47BB8"/>
    <w:rsid w:val="00A52170"/>
    <w:rsid w:val="00A52587"/>
    <w:rsid w:val="00A66862"/>
    <w:rsid w:val="00A76239"/>
    <w:rsid w:val="00A804A2"/>
    <w:rsid w:val="00A808B6"/>
    <w:rsid w:val="00A81040"/>
    <w:rsid w:val="00A8543A"/>
    <w:rsid w:val="00A8556C"/>
    <w:rsid w:val="00A902CB"/>
    <w:rsid w:val="00A91864"/>
    <w:rsid w:val="00A94BF1"/>
    <w:rsid w:val="00A9523D"/>
    <w:rsid w:val="00A96705"/>
    <w:rsid w:val="00A96E4D"/>
    <w:rsid w:val="00AA1CEC"/>
    <w:rsid w:val="00AA23C1"/>
    <w:rsid w:val="00AA5577"/>
    <w:rsid w:val="00AB3085"/>
    <w:rsid w:val="00AB3F4E"/>
    <w:rsid w:val="00AB4FD5"/>
    <w:rsid w:val="00AB6D48"/>
    <w:rsid w:val="00AD1766"/>
    <w:rsid w:val="00AD3CE9"/>
    <w:rsid w:val="00AE0798"/>
    <w:rsid w:val="00AE0FB7"/>
    <w:rsid w:val="00AE388A"/>
    <w:rsid w:val="00AF05C2"/>
    <w:rsid w:val="00AF0EEC"/>
    <w:rsid w:val="00AF25FD"/>
    <w:rsid w:val="00AF371B"/>
    <w:rsid w:val="00AF4D51"/>
    <w:rsid w:val="00AF5D34"/>
    <w:rsid w:val="00B006F4"/>
    <w:rsid w:val="00B02C29"/>
    <w:rsid w:val="00B02DCD"/>
    <w:rsid w:val="00B02F97"/>
    <w:rsid w:val="00B10538"/>
    <w:rsid w:val="00B12224"/>
    <w:rsid w:val="00B139E9"/>
    <w:rsid w:val="00B15BBE"/>
    <w:rsid w:val="00B25B0A"/>
    <w:rsid w:val="00B27393"/>
    <w:rsid w:val="00B4389F"/>
    <w:rsid w:val="00B43D46"/>
    <w:rsid w:val="00B44B18"/>
    <w:rsid w:val="00B477B6"/>
    <w:rsid w:val="00B508A9"/>
    <w:rsid w:val="00B50AD4"/>
    <w:rsid w:val="00B57D6C"/>
    <w:rsid w:val="00B63A53"/>
    <w:rsid w:val="00B730F5"/>
    <w:rsid w:val="00B738F1"/>
    <w:rsid w:val="00B858FC"/>
    <w:rsid w:val="00B875CA"/>
    <w:rsid w:val="00B92AB4"/>
    <w:rsid w:val="00B943D6"/>
    <w:rsid w:val="00BA58C3"/>
    <w:rsid w:val="00BA7415"/>
    <w:rsid w:val="00BB1719"/>
    <w:rsid w:val="00BB1E48"/>
    <w:rsid w:val="00BB2683"/>
    <w:rsid w:val="00BC22D7"/>
    <w:rsid w:val="00BC22FD"/>
    <w:rsid w:val="00BC3170"/>
    <w:rsid w:val="00BC480A"/>
    <w:rsid w:val="00BC4AFB"/>
    <w:rsid w:val="00BD45E5"/>
    <w:rsid w:val="00BD57BA"/>
    <w:rsid w:val="00BE055D"/>
    <w:rsid w:val="00BE6A8D"/>
    <w:rsid w:val="00C05DCF"/>
    <w:rsid w:val="00C062F1"/>
    <w:rsid w:val="00C10E61"/>
    <w:rsid w:val="00C203A2"/>
    <w:rsid w:val="00C2225E"/>
    <w:rsid w:val="00C2693B"/>
    <w:rsid w:val="00C27860"/>
    <w:rsid w:val="00C30702"/>
    <w:rsid w:val="00C519EE"/>
    <w:rsid w:val="00C540EE"/>
    <w:rsid w:val="00C56C0F"/>
    <w:rsid w:val="00C577CF"/>
    <w:rsid w:val="00C64277"/>
    <w:rsid w:val="00C652A4"/>
    <w:rsid w:val="00C67B16"/>
    <w:rsid w:val="00C729F3"/>
    <w:rsid w:val="00C74295"/>
    <w:rsid w:val="00C77B3B"/>
    <w:rsid w:val="00C94014"/>
    <w:rsid w:val="00C9479E"/>
    <w:rsid w:val="00C94F0B"/>
    <w:rsid w:val="00C97B3D"/>
    <w:rsid w:val="00CA0FBF"/>
    <w:rsid w:val="00CA57E3"/>
    <w:rsid w:val="00CA6A43"/>
    <w:rsid w:val="00CB0A1E"/>
    <w:rsid w:val="00CB2541"/>
    <w:rsid w:val="00CB5E22"/>
    <w:rsid w:val="00CD4EEB"/>
    <w:rsid w:val="00CD72DF"/>
    <w:rsid w:val="00CF1235"/>
    <w:rsid w:val="00CF2539"/>
    <w:rsid w:val="00CF4767"/>
    <w:rsid w:val="00CF5030"/>
    <w:rsid w:val="00CF6D72"/>
    <w:rsid w:val="00CF78D8"/>
    <w:rsid w:val="00D026DD"/>
    <w:rsid w:val="00D11E31"/>
    <w:rsid w:val="00D26658"/>
    <w:rsid w:val="00D34314"/>
    <w:rsid w:val="00D36B25"/>
    <w:rsid w:val="00D421EF"/>
    <w:rsid w:val="00D426B3"/>
    <w:rsid w:val="00D42B62"/>
    <w:rsid w:val="00D44302"/>
    <w:rsid w:val="00D5021E"/>
    <w:rsid w:val="00D54485"/>
    <w:rsid w:val="00D64257"/>
    <w:rsid w:val="00D64971"/>
    <w:rsid w:val="00D704B7"/>
    <w:rsid w:val="00D70DEF"/>
    <w:rsid w:val="00D73B1E"/>
    <w:rsid w:val="00D73D61"/>
    <w:rsid w:val="00D763A9"/>
    <w:rsid w:val="00D77DCF"/>
    <w:rsid w:val="00D8351B"/>
    <w:rsid w:val="00D83E97"/>
    <w:rsid w:val="00D90B3D"/>
    <w:rsid w:val="00D93999"/>
    <w:rsid w:val="00D97B77"/>
    <w:rsid w:val="00D97FEE"/>
    <w:rsid w:val="00DA3DEA"/>
    <w:rsid w:val="00DA3EB1"/>
    <w:rsid w:val="00DA68EC"/>
    <w:rsid w:val="00DA6A59"/>
    <w:rsid w:val="00DA6B73"/>
    <w:rsid w:val="00DB2069"/>
    <w:rsid w:val="00DB213B"/>
    <w:rsid w:val="00DB308A"/>
    <w:rsid w:val="00DB4FEA"/>
    <w:rsid w:val="00DB7193"/>
    <w:rsid w:val="00DC0B17"/>
    <w:rsid w:val="00DC5E19"/>
    <w:rsid w:val="00DC6895"/>
    <w:rsid w:val="00DD1308"/>
    <w:rsid w:val="00DD20B6"/>
    <w:rsid w:val="00DD3F5A"/>
    <w:rsid w:val="00DE14AC"/>
    <w:rsid w:val="00DE4FF4"/>
    <w:rsid w:val="00DE7BE5"/>
    <w:rsid w:val="00DF5FBF"/>
    <w:rsid w:val="00E05B0C"/>
    <w:rsid w:val="00E07F41"/>
    <w:rsid w:val="00E10C6B"/>
    <w:rsid w:val="00E10E61"/>
    <w:rsid w:val="00E169B0"/>
    <w:rsid w:val="00E22DE5"/>
    <w:rsid w:val="00E24453"/>
    <w:rsid w:val="00E25283"/>
    <w:rsid w:val="00E30333"/>
    <w:rsid w:val="00E31F2F"/>
    <w:rsid w:val="00E34651"/>
    <w:rsid w:val="00E34F97"/>
    <w:rsid w:val="00E35DFF"/>
    <w:rsid w:val="00E433B6"/>
    <w:rsid w:val="00E43EE2"/>
    <w:rsid w:val="00E4412C"/>
    <w:rsid w:val="00E45CF7"/>
    <w:rsid w:val="00E53BB5"/>
    <w:rsid w:val="00E55FC2"/>
    <w:rsid w:val="00E56A24"/>
    <w:rsid w:val="00E6045A"/>
    <w:rsid w:val="00E620ED"/>
    <w:rsid w:val="00E67DEF"/>
    <w:rsid w:val="00E70997"/>
    <w:rsid w:val="00E73B5C"/>
    <w:rsid w:val="00E76F84"/>
    <w:rsid w:val="00E77A0C"/>
    <w:rsid w:val="00E80539"/>
    <w:rsid w:val="00E84E97"/>
    <w:rsid w:val="00EA0BC4"/>
    <w:rsid w:val="00EA2014"/>
    <w:rsid w:val="00EA340F"/>
    <w:rsid w:val="00EA4B02"/>
    <w:rsid w:val="00EA76AD"/>
    <w:rsid w:val="00EB3A63"/>
    <w:rsid w:val="00EB7DE7"/>
    <w:rsid w:val="00EC397C"/>
    <w:rsid w:val="00EC3B1B"/>
    <w:rsid w:val="00EC57CC"/>
    <w:rsid w:val="00ED2DEE"/>
    <w:rsid w:val="00EE21A2"/>
    <w:rsid w:val="00EE4873"/>
    <w:rsid w:val="00EF13CF"/>
    <w:rsid w:val="00EF5412"/>
    <w:rsid w:val="00EF5904"/>
    <w:rsid w:val="00F01EA1"/>
    <w:rsid w:val="00F02D45"/>
    <w:rsid w:val="00F031E3"/>
    <w:rsid w:val="00F056EB"/>
    <w:rsid w:val="00F05D3F"/>
    <w:rsid w:val="00F126BA"/>
    <w:rsid w:val="00F13AC7"/>
    <w:rsid w:val="00F14111"/>
    <w:rsid w:val="00F14471"/>
    <w:rsid w:val="00F15CC5"/>
    <w:rsid w:val="00F23093"/>
    <w:rsid w:val="00F24520"/>
    <w:rsid w:val="00F24777"/>
    <w:rsid w:val="00F2547C"/>
    <w:rsid w:val="00F30827"/>
    <w:rsid w:val="00F30CB2"/>
    <w:rsid w:val="00F33318"/>
    <w:rsid w:val="00F351EC"/>
    <w:rsid w:val="00F40D93"/>
    <w:rsid w:val="00F41A2A"/>
    <w:rsid w:val="00F41F5C"/>
    <w:rsid w:val="00F43881"/>
    <w:rsid w:val="00F4388C"/>
    <w:rsid w:val="00F462A0"/>
    <w:rsid w:val="00F51928"/>
    <w:rsid w:val="00F54854"/>
    <w:rsid w:val="00F56A67"/>
    <w:rsid w:val="00F74D3D"/>
    <w:rsid w:val="00F96BD6"/>
    <w:rsid w:val="00F971B3"/>
    <w:rsid w:val="00FB3736"/>
    <w:rsid w:val="00FB692C"/>
    <w:rsid w:val="00FC3214"/>
    <w:rsid w:val="00FD1854"/>
    <w:rsid w:val="00FD3C8E"/>
    <w:rsid w:val="00FD65FB"/>
    <w:rsid w:val="00FE1379"/>
    <w:rsid w:val="00FE496C"/>
    <w:rsid w:val="00FE4CD3"/>
    <w:rsid w:val="00FE6AC8"/>
    <w:rsid w:val="00FE7116"/>
    <w:rsid w:val="00FE73AA"/>
    <w:rsid w:val="00FF2F9F"/>
    <w:rsid w:val="00FF3A71"/>
    <w:rsid w:val="00FF4F48"/>
    <w:rsid w:val="04E88378"/>
    <w:rsid w:val="06099B8B"/>
    <w:rsid w:val="0636F577"/>
    <w:rsid w:val="0824455F"/>
    <w:rsid w:val="0A04335D"/>
    <w:rsid w:val="0E92F43A"/>
    <w:rsid w:val="0F89BB4D"/>
    <w:rsid w:val="1502276A"/>
    <w:rsid w:val="18417FC6"/>
    <w:rsid w:val="19D1C31B"/>
    <w:rsid w:val="1F564E26"/>
    <w:rsid w:val="2179931A"/>
    <w:rsid w:val="224455A9"/>
    <w:rsid w:val="2CA6F128"/>
    <w:rsid w:val="2DC1E74A"/>
    <w:rsid w:val="30A68B09"/>
    <w:rsid w:val="3A2AFB7B"/>
    <w:rsid w:val="3CF00990"/>
    <w:rsid w:val="3F33BD1F"/>
    <w:rsid w:val="49660736"/>
    <w:rsid w:val="498E19C2"/>
    <w:rsid w:val="49A584CA"/>
    <w:rsid w:val="4ACBFF88"/>
    <w:rsid w:val="4BD4F0B1"/>
    <w:rsid w:val="4FC02330"/>
    <w:rsid w:val="4FE5C848"/>
    <w:rsid w:val="510F00D6"/>
    <w:rsid w:val="52DB54C7"/>
    <w:rsid w:val="569E895F"/>
    <w:rsid w:val="56E61FB4"/>
    <w:rsid w:val="5C02A941"/>
    <w:rsid w:val="5D9FB4E9"/>
    <w:rsid w:val="5E700A66"/>
    <w:rsid w:val="5F8E8B78"/>
    <w:rsid w:val="61891C70"/>
    <w:rsid w:val="644E9D90"/>
    <w:rsid w:val="67A1430E"/>
    <w:rsid w:val="681A1288"/>
    <w:rsid w:val="7020E188"/>
    <w:rsid w:val="739B5CCC"/>
    <w:rsid w:val="7861C886"/>
    <w:rsid w:val="7A4CF42D"/>
    <w:rsid w:val="7C92110A"/>
    <w:rsid w:val="7D4704AE"/>
    <w:rsid w:val="7E803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9F6F85"/>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9F6F85"/>
    <w:pPr>
      <w:keepNext/>
      <w:keepLines/>
      <w:widowControl w:val="0"/>
      <w:spacing w:before="40" w:after="0" w:line="240" w:lineRule="auto"/>
      <w:outlineLvl w:val="4"/>
    </w:pPr>
    <w:rPr>
      <w:rFonts w:asciiTheme="majorHAnsi" w:eastAsiaTheme="majorEastAsia" w:hAnsiTheme="majorHAnsi" w:cstheme="majorBidi"/>
      <w:color w:val="3E762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54485"/>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D54485"/>
    <w:rPr>
      <w:rFonts w:ascii="Arial" w:eastAsia="Times New Roman" w:hAnsi="Arial" w:cs="Times New Roman"/>
      <w:b/>
      <w:bCs/>
      <w:sz w:val="26"/>
      <w:szCs w:val="26"/>
      <w:lang w:val="x-none" w:eastAsia="x-none"/>
    </w:rPr>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character" w:customStyle="1" w:styleId="Ttulo4Car">
    <w:name w:val="Título 4 Car"/>
    <w:basedOn w:val="Fuentedeprrafopredeter"/>
    <w:link w:val="Ttulo4"/>
    <w:uiPriority w:val="9"/>
    <w:rsid w:val="009F6F85"/>
    <w:rPr>
      <w:rFonts w:eastAsiaTheme="minorEastAsia"/>
      <w:b/>
      <w:bCs/>
      <w:sz w:val="28"/>
      <w:szCs w:val="28"/>
    </w:rPr>
  </w:style>
  <w:style w:type="character" w:customStyle="1" w:styleId="Ttulo5Car">
    <w:name w:val="Título 5 Car"/>
    <w:basedOn w:val="Fuentedeprrafopredeter"/>
    <w:link w:val="Ttulo5"/>
    <w:uiPriority w:val="9"/>
    <w:rsid w:val="009F6F85"/>
    <w:rPr>
      <w:rFonts w:asciiTheme="majorHAnsi" w:eastAsiaTheme="majorEastAsia" w:hAnsiTheme="majorHAnsi" w:cstheme="majorBidi"/>
      <w:color w:val="3E762A" w:themeColor="accent1" w:themeShade="BF"/>
    </w:rPr>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862FA9"/>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D45E5"/>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List Paragraph Car,List Car,Bullets Car,Lista multicolor - Énfasis 11 Car,Fluvial1 Car"/>
    <w:link w:val="Prrafodelista"/>
    <w:uiPriority w:val="34"/>
    <w:qFormat/>
    <w:locked/>
    <w:rsid w:val="00862FA9"/>
  </w:style>
  <w:style w:type="paragraph" w:styleId="Prrafodelista">
    <w:name w:val="List Paragraph"/>
    <w:aliases w:val="Ha,Resume Title,Chulito,Bolita,BOLA,Párrafo de lista21,BOLADEF,HOJA,Párrafo de lista3,Párrafo de lista1,List Paragraph,List,Bullets,Lista multicolor - Énfasis 11,Lista vistosa - Énfasis 11,Fluvial1,Cuadrícula clara - Énfasis 31"/>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basedOn w:val="Normal"/>
    <w:uiPriority w:val="99"/>
    <w:unhideWhenUsed/>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6B9F25" w:themeColor="hyperlink"/>
      <w:u w:val="single"/>
    </w:rPr>
  </w:style>
  <w:style w:type="paragraph" w:styleId="Sinespaciado">
    <w:name w:val="No Spacing"/>
    <w:uiPriority w:val="1"/>
    <w:qFormat/>
    <w:rsid w:val="00C30702"/>
    <w:pPr>
      <w:spacing w:after="0" w:line="240" w:lineRule="auto"/>
    </w:pPr>
  </w:style>
  <w:style w:type="paragraph" w:styleId="Encabezado">
    <w:name w:val="header"/>
    <w:aliases w:val="Encabezado 1"/>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aliases w:val="Encabezado 1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paragraph" w:customStyle="1" w:styleId="Default">
    <w:name w:val="Default"/>
    <w:link w:val="DefaultCar"/>
    <w:rsid w:val="00BD45E5"/>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9F6F85"/>
    <w:rPr>
      <w:rFonts w:ascii="Arial" w:hAnsi="Arial" w:cs="Arial"/>
      <w:color w:val="000000"/>
      <w:sz w:val="24"/>
      <w:szCs w:val="24"/>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3E762A"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3A06BF"/>
    <w:pPr>
      <w:tabs>
        <w:tab w:val="right" w:leader="dot" w:pos="8828"/>
      </w:tabs>
      <w:spacing w:after="0" w:line="240" w:lineRule="auto"/>
      <w:ind w:left="1416"/>
    </w:pPr>
  </w:style>
  <w:style w:type="paragraph" w:styleId="TDC2">
    <w:name w:val="toc 2"/>
    <w:basedOn w:val="Normal"/>
    <w:next w:val="Normal"/>
    <w:autoRedefine/>
    <w:uiPriority w:val="39"/>
    <w:unhideWhenUsed/>
    <w:rsid w:val="00322998"/>
    <w:pPr>
      <w:tabs>
        <w:tab w:val="right" w:leader="dot" w:pos="8828"/>
      </w:tabs>
      <w:spacing w:after="0" w:line="240" w:lineRule="auto"/>
      <w:ind w:left="1418"/>
    </w:pPr>
  </w:style>
  <w:style w:type="paragraph" w:styleId="Tabladeilustraciones">
    <w:name w:val="table of figures"/>
    <w:basedOn w:val="Normal"/>
    <w:next w:val="Normal"/>
    <w:uiPriority w:val="99"/>
    <w:unhideWhenUsed/>
    <w:rsid w:val="00050A9C"/>
    <w:pPr>
      <w:spacing w:after="0"/>
    </w:pPr>
  </w:style>
  <w:style w:type="paragraph" w:customStyle="1" w:styleId="TableParagraph">
    <w:name w:val="Table Paragraph"/>
    <w:basedOn w:val="Normal"/>
    <w:uiPriority w:val="1"/>
    <w:qFormat/>
    <w:rsid w:val="009F6F85"/>
    <w:pPr>
      <w:widowControl w:val="0"/>
      <w:spacing w:after="0" w:line="240" w:lineRule="auto"/>
    </w:pPr>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6F85"/>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9F6F85"/>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9F6F85"/>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9F6F85"/>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9F6F85"/>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9F6F85"/>
    <w:rPr>
      <w:b/>
      <w:bCs/>
    </w:rPr>
  </w:style>
  <w:style w:type="paragraph" w:styleId="Textonotapie">
    <w:name w:val="footnote text"/>
    <w:basedOn w:val="Normal"/>
    <w:link w:val="TextonotapieCar"/>
    <w:uiPriority w:val="99"/>
    <w:semiHidden/>
    <w:unhideWhenUsed/>
    <w:rsid w:val="009F6F85"/>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basedOn w:val="Fuentedeprrafopredeter"/>
    <w:link w:val="Textonotapie"/>
    <w:uiPriority w:val="99"/>
    <w:semiHidden/>
    <w:rsid w:val="009F6F85"/>
    <w:rPr>
      <w:rFonts w:ascii="Calibri" w:eastAsia="Calibri" w:hAnsi="Calibri" w:cs="Times New Roman"/>
      <w:sz w:val="20"/>
      <w:szCs w:val="20"/>
      <w:lang w:val="en-US"/>
    </w:rPr>
  </w:style>
  <w:style w:type="character" w:styleId="Refdenotaalpie">
    <w:name w:val="footnote reference"/>
    <w:aliases w:val="referencia nota al pie,Texto de nota al pie"/>
    <w:uiPriority w:val="99"/>
    <w:rsid w:val="009F6F85"/>
    <w:rPr>
      <w:rFonts w:cs="Times New Roman"/>
      <w:vertAlign w:val="superscript"/>
    </w:rPr>
  </w:style>
  <w:style w:type="paragraph" w:customStyle="1" w:styleId="Estilo3">
    <w:name w:val="Estilo3"/>
    <w:basedOn w:val="Prrafodelista"/>
    <w:link w:val="Estilo3Car"/>
    <w:qFormat/>
    <w:rsid w:val="009F6F85"/>
    <w:pPr>
      <w:widowControl/>
      <w:spacing w:line="276" w:lineRule="auto"/>
      <w:ind w:left="709" w:hanging="709"/>
      <w:contextualSpacing/>
      <w:jc w:val="both"/>
    </w:pPr>
    <w:rPr>
      <w:rFonts w:ascii="Arial" w:eastAsia="Calibri" w:hAnsi="Arial" w:cs="Arial"/>
      <w:b/>
      <w:bCs/>
      <w:lang w:val="es-ES"/>
    </w:rPr>
  </w:style>
  <w:style w:type="character" w:customStyle="1" w:styleId="Estilo3Car">
    <w:name w:val="Estilo3 Car"/>
    <w:link w:val="Estilo3"/>
    <w:rsid w:val="009F6F85"/>
    <w:rPr>
      <w:rFonts w:ascii="Arial" w:eastAsia="Calibri" w:hAnsi="Arial" w:cs="Arial"/>
      <w:b/>
      <w:bCs/>
      <w:lang w:val="es-ES"/>
    </w:rPr>
  </w:style>
  <w:style w:type="character" w:styleId="Textoennegrita">
    <w:name w:val="Strong"/>
    <w:basedOn w:val="Fuentedeprrafopredeter"/>
    <w:uiPriority w:val="22"/>
    <w:qFormat/>
    <w:rsid w:val="009F6F85"/>
    <w:rPr>
      <w:b/>
      <w:bCs/>
    </w:rPr>
  </w:style>
  <w:style w:type="character" w:customStyle="1" w:styleId="invisible">
    <w:name w:val="invisible"/>
    <w:basedOn w:val="Fuentedeprrafopredeter"/>
    <w:rsid w:val="009F6F85"/>
  </w:style>
  <w:style w:type="character" w:customStyle="1" w:styleId="js-display-url">
    <w:name w:val="js-display-url"/>
    <w:basedOn w:val="Fuentedeprrafopredeter"/>
    <w:rsid w:val="009F6F85"/>
  </w:style>
  <w:style w:type="paragraph" w:customStyle="1" w:styleId="LO-Normal">
    <w:name w:val="LO-Normal"/>
    <w:qFormat/>
    <w:rsid w:val="009F6F85"/>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css-901oao">
    <w:name w:val="css-901oao"/>
    <w:basedOn w:val="Fuentedeprrafopredeter"/>
    <w:rsid w:val="009F6F85"/>
  </w:style>
  <w:style w:type="paragraph" w:customStyle="1" w:styleId="Pa46">
    <w:name w:val="Pa46"/>
    <w:basedOn w:val="Default"/>
    <w:next w:val="Default"/>
    <w:uiPriority w:val="99"/>
    <w:rsid w:val="009F6F85"/>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F6F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ph">
    <w:name w:val="paragraph"/>
    <w:basedOn w:val="Normal"/>
    <w:rsid w:val="009F6F8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6F85"/>
  </w:style>
  <w:style w:type="character" w:customStyle="1" w:styleId="eop">
    <w:name w:val="eop"/>
    <w:basedOn w:val="Fuentedeprrafopredeter"/>
    <w:rsid w:val="009F6F85"/>
  </w:style>
  <w:style w:type="paragraph" w:styleId="Subttulo">
    <w:name w:val="Subtitle"/>
    <w:basedOn w:val="Normal"/>
    <w:next w:val="Normal"/>
    <w:link w:val="SubttuloCar"/>
    <w:qFormat/>
    <w:rsid w:val="009F6F85"/>
    <w:pPr>
      <w:spacing w:before="120" w:line="240" w:lineRule="auto"/>
      <w:jc w:val="both"/>
    </w:pPr>
    <w:rPr>
      <w:rFonts w:ascii="Arial Negrita" w:eastAsia="Yu Mincho" w:hAnsi="Arial Negrita" w:cs="Arial"/>
      <w:b/>
      <w:sz w:val="24"/>
      <w:lang w:val="es-ES" w:eastAsia="es-ES"/>
    </w:rPr>
  </w:style>
  <w:style w:type="character" w:customStyle="1" w:styleId="SubttuloCar">
    <w:name w:val="Subtítulo Car"/>
    <w:basedOn w:val="Fuentedeprrafopredeter"/>
    <w:link w:val="Subttulo"/>
    <w:rsid w:val="009F6F85"/>
    <w:rPr>
      <w:rFonts w:ascii="Arial Negrita" w:eastAsia="Yu Mincho" w:hAnsi="Arial Negrita" w:cs="Arial"/>
      <w:b/>
      <w:sz w:val="24"/>
      <w:lang w:val="es-ES" w:eastAsia="es-ES"/>
    </w:rPr>
  </w:style>
  <w:style w:type="character" w:customStyle="1" w:styleId="Mencinsinresolver2">
    <w:name w:val="Mención sin resolver2"/>
    <w:basedOn w:val="Fuentedeprrafopredeter"/>
    <w:uiPriority w:val="99"/>
    <w:unhideWhenUsed/>
    <w:rsid w:val="009F6F85"/>
    <w:rPr>
      <w:color w:val="605E5C"/>
      <w:shd w:val="clear" w:color="auto" w:fill="E1DFDD"/>
    </w:rPr>
  </w:style>
  <w:style w:type="character" w:customStyle="1" w:styleId="Mencionar1">
    <w:name w:val="Mencionar1"/>
    <w:basedOn w:val="Fuentedeprrafopredeter"/>
    <w:uiPriority w:val="99"/>
    <w:unhideWhenUsed/>
    <w:rsid w:val="009F6F85"/>
    <w:rPr>
      <w:color w:val="2B579A"/>
      <w:shd w:val="clear" w:color="auto" w:fill="E1DFDD"/>
    </w:rPr>
  </w:style>
  <w:style w:type="character" w:customStyle="1" w:styleId="Mencionar2">
    <w:name w:val="Mencionar2"/>
    <w:basedOn w:val="Fuentedeprrafopredeter"/>
    <w:uiPriority w:val="99"/>
    <w:unhideWhenUsed/>
    <w:rsid w:val="009F6F85"/>
    <w:rPr>
      <w:color w:val="2B579A"/>
      <w:shd w:val="clear" w:color="auto" w:fill="E6E6E6"/>
    </w:rPr>
  </w:style>
  <w:style w:type="character" w:styleId="nfasis">
    <w:name w:val="Emphasis"/>
    <w:basedOn w:val="Fuentedeprrafopredeter"/>
    <w:uiPriority w:val="20"/>
    <w:qFormat/>
    <w:rsid w:val="009F6F85"/>
    <w:rPr>
      <w:i/>
      <w:iCs/>
    </w:rPr>
  </w:style>
  <w:style w:type="paragraph" w:customStyle="1" w:styleId="Estilo1">
    <w:name w:val="Estilo1"/>
    <w:basedOn w:val="Ttulo2"/>
    <w:link w:val="Estilo1Car"/>
    <w:qFormat/>
    <w:rsid w:val="005435F4"/>
    <w:pPr>
      <w:keepLines w:val="0"/>
      <w:framePr w:hSpace="141" w:wrap="notBeside" w:vAnchor="text" w:hAnchor="margin" w:y="-75"/>
      <w:widowControl/>
      <w:spacing w:before="0" w:line="240" w:lineRule="auto"/>
      <w:jc w:val="both"/>
    </w:pPr>
    <w:rPr>
      <w:rFonts w:cs="Arial"/>
      <w:b w:val="0"/>
      <w:bCs w:val="0"/>
      <w:sz w:val="22"/>
      <w:szCs w:val="24"/>
      <w:lang w:eastAsia="es-ES"/>
    </w:rPr>
  </w:style>
  <w:style w:type="character" w:customStyle="1" w:styleId="Estilo1Car">
    <w:name w:val="Estilo1 Car"/>
    <w:basedOn w:val="Ttulo2Car"/>
    <w:link w:val="Estilo1"/>
    <w:rsid w:val="005435F4"/>
    <w:rPr>
      <w:rFonts w:ascii="Arial" w:eastAsia="Times New Roman" w:hAnsi="Arial" w:cs="Arial"/>
      <w:b w:val="0"/>
      <w:bCs w:val="0"/>
      <w:sz w:val="26"/>
      <w:szCs w:val="24"/>
      <w:lang w:val="x-none" w:eastAsia="es-ES"/>
    </w:rPr>
  </w:style>
  <w:style w:type="character" w:customStyle="1" w:styleId="Mention1">
    <w:name w:val="Mention1"/>
    <w:basedOn w:val="Fuentedeprrafopredeter"/>
    <w:uiPriority w:val="99"/>
    <w:unhideWhenUsed/>
    <w:rsid w:val="009F6F85"/>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 w:type="character" w:styleId="Refdecomentario">
    <w:name w:val="annotation reference"/>
    <w:basedOn w:val="Fuentedeprrafopredeter"/>
    <w:uiPriority w:val="99"/>
    <w:semiHidden/>
    <w:unhideWhenUsed/>
    <w:rPr>
      <w:sz w:val="16"/>
      <w:szCs w:val="16"/>
    </w:rPr>
  </w:style>
  <w:style w:type="table" w:styleId="Tabladecuadrcula3">
    <w:name w:val="Grid Table 3"/>
    <w:basedOn w:val="Tablanormal"/>
    <w:uiPriority w:val="48"/>
    <w:rsid w:val="008E7B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
    <w:name w:val="Grid Table 7 Colorful"/>
    <w:basedOn w:val="Tablanormal"/>
    <w:uiPriority w:val="52"/>
    <w:rsid w:val="008E7B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5">
    <w:name w:val="Plain Table 5"/>
    <w:basedOn w:val="Tablanormal"/>
    <w:uiPriority w:val="45"/>
    <w:rsid w:val="008E7B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4C44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6concolores">
    <w:name w:val="Grid Table 6 Colorful"/>
    <w:basedOn w:val="Tablanormal"/>
    <w:uiPriority w:val="51"/>
    <w:rsid w:val="00EE48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B63A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460660951">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597755897">
      <w:bodyDiv w:val="1"/>
      <w:marLeft w:val="0"/>
      <w:marRight w:val="0"/>
      <w:marTop w:val="0"/>
      <w:marBottom w:val="0"/>
      <w:divBdr>
        <w:top w:val="none" w:sz="0" w:space="0" w:color="auto"/>
        <w:left w:val="none" w:sz="0" w:space="0" w:color="auto"/>
        <w:bottom w:val="none" w:sz="0" w:space="0" w:color="auto"/>
        <w:right w:val="none" w:sz="0" w:space="0" w:color="auto"/>
      </w:divBdr>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702023621">
      <w:bodyDiv w:val="1"/>
      <w:marLeft w:val="0"/>
      <w:marRight w:val="0"/>
      <w:marTop w:val="0"/>
      <w:marBottom w:val="0"/>
      <w:divBdr>
        <w:top w:val="none" w:sz="0" w:space="0" w:color="auto"/>
        <w:left w:val="none" w:sz="0" w:space="0" w:color="auto"/>
        <w:bottom w:val="none" w:sz="0" w:space="0" w:color="auto"/>
        <w:right w:val="none" w:sz="0" w:space="0" w:color="auto"/>
      </w:divBdr>
    </w:div>
    <w:div w:id="785540174">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931476768">
      <w:bodyDiv w:val="1"/>
      <w:marLeft w:val="0"/>
      <w:marRight w:val="0"/>
      <w:marTop w:val="0"/>
      <w:marBottom w:val="0"/>
      <w:divBdr>
        <w:top w:val="none" w:sz="0" w:space="0" w:color="auto"/>
        <w:left w:val="none" w:sz="0" w:space="0" w:color="auto"/>
        <w:bottom w:val="none" w:sz="0" w:space="0" w:color="auto"/>
        <w:right w:val="none" w:sz="0" w:space="0" w:color="auto"/>
      </w:divBdr>
      <w:divsChild>
        <w:div w:id="692727569">
          <w:marLeft w:val="446"/>
          <w:marRight w:val="0"/>
          <w:marTop w:val="0"/>
          <w:marBottom w:val="0"/>
          <w:divBdr>
            <w:top w:val="none" w:sz="0" w:space="0" w:color="auto"/>
            <w:left w:val="none" w:sz="0" w:space="0" w:color="auto"/>
            <w:bottom w:val="none" w:sz="0" w:space="0" w:color="auto"/>
            <w:right w:val="none" w:sz="0" w:space="0" w:color="auto"/>
          </w:divBdr>
        </w:div>
        <w:div w:id="2111195309">
          <w:marLeft w:val="446"/>
          <w:marRight w:val="0"/>
          <w:marTop w:val="0"/>
          <w:marBottom w:val="0"/>
          <w:divBdr>
            <w:top w:val="none" w:sz="0" w:space="0" w:color="auto"/>
            <w:left w:val="none" w:sz="0" w:space="0" w:color="auto"/>
            <w:bottom w:val="none" w:sz="0" w:space="0" w:color="auto"/>
            <w:right w:val="none" w:sz="0" w:space="0" w:color="auto"/>
          </w:divBdr>
        </w:div>
        <w:div w:id="1600328957">
          <w:marLeft w:val="446"/>
          <w:marRight w:val="0"/>
          <w:marTop w:val="0"/>
          <w:marBottom w:val="0"/>
          <w:divBdr>
            <w:top w:val="none" w:sz="0" w:space="0" w:color="auto"/>
            <w:left w:val="none" w:sz="0" w:space="0" w:color="auto"/>
            <w:bottom w:val="none" w:sz="0" w:space="0" w:color="auto"/>
            <w:right w:val="none" w:sz="0" w:space="0" w:color="auto"/>
          </w:divBdr>
        </w:div>
      </w:divsChild>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390304479">
      <w:bodyDiv w:val="1"/>
      <w:marLeft w:val="0"/>
      <w:marRight w:val="0"/>
      <w:marTop w:val="0"/>
      <w:marBottom w:val="0"/>
      <w:divBdr>
        <w:top w:val="none" w:sz="0" w:space="0" w:color="auto"/>
        <w:left w:val="none" w:sz="0" w:space="0" w:color="auto"/>
        <w:bottom w:val="none" w:sz="0" w:space="0" w:color="auto"/>
        <w:right w:val="none" w:sz="0" w:space="0" w:color="auto"/>
      </w:divBdr>
    </w:div>
    <w:div w:id="1470050216">
      <w:bodyDiv w:val="1"/>
      <w:marLeft w:val="0"/>
      <w:marRight w:val="0"/>
      <w:marTop w:val="0"/>
      <w:marBottom w:val="0"/>
      <w:divBdr>
        <w:top w:val="none" w:sz="0" w:space="0" w:color="auto"/>
        <w:left w:val="none" w:sz="0" w:space="0" w:color="auto"/>
        <w:bottom w:val="none" w:sz="0" w:space="0" w:color="auto"/>
        <w:right w:val="none" w:sz="0" w:space="0" w:color="auto"/>
      </w:divBdr>
    </w:div>
    <w:div w:id="1505634356">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617515938">
      <w:bodyDiv w:val="1"/>
      <w:marLeft w:val="0"/>
      <w:marRight w:val="0"/>
      <w:marTop w:val="0"/>
      <w:marBottom w:val="0"/>
      <w:divBdr>
        <w:top w:val="none" w:sz="0" w:space="0" w:color="auto"/>
        <w:left w:val="none" w:sz="0" w:space="0" w:color="auto"/>
        <w:bottom w:val="none" w:sz="0" w:space="0" w:color="auto"/>
        <w:right w:val="none" w:sz="0" w:space="0" w:color="auto"/>
      </w:divBdr>
    </w:div>
    <w:div w:id="1636905038">
      <w:bodyDiv w:val="1"/>
      <w:marLeft w:val="0"/>
      <w:marRight w:val="0"/>
      <w:marTop w:val="0"/>
      <w:marBottom w:val="0"/>
      <w:divBdr>
        <w:top w:val="none" w:sz="0" w:space="0" w:color="auto"/>
        <w:left w:val="none" w:sz="0" w:space="0" w:color="auto"/>
        <w:bottom w:val="none" w:sz="0" w:space="0" w:color="auto"/>
        <w:right w:val="none" w:sz="0" w:space="0" w:color="auto"/>
      </w:divBdr>
    </w:div>
    <w:div w:id="1641232541">
      <w:bodyDiv w:val="1"/>
      <w:marLeft w:val="0"/>
      <w:marRight w:val="0"/>
      <w:marTop w:val="0"/>
      <w:marBottom w:val="0"/>
      <w:divBdr>
        <w:top w:val="none" w:sz="0" w:space="0" w:color="auto"/>
        <w:left w:val="none" w:sz="0" w:space="0" w:color="auto"/>
        <w:bottom w:val="none" w:sz="0" w:space="0" w:color="auto"/>
        <w:right w:val="none" w:sz="0" w:space="0" w:color="auto"/>
      </w:divBdr>
    </w:div>
    <w:div w:id="1655137752">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807817691">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 w:id="205870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diagramLayout" Target="diagrams/layout1.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hyperlink" Target="https://www.alcaldiabogota.gov.co/siprojweb2/reportes/detalle_procesos.jsp?qs=qGraf1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yperlink" Target="https://www.alcaldiabogota.gov.co/siprojweb2/reportes/detalle_procesos.jsp?qs=qGraf1D" TargetMode="External"/><Relationship Id="rId37" Type="http://schemas.openxmlformats.org/officeDocument/2006/relationships/chart" Target="charts/chart1.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hyperlink" Target="https://www.alcaldiabogota.gov.co/siprojweb2/reportes/detalle_procesos.jsp?qs=qGraf1F" TargetMode="External"/><Relationship Id="rId36" Type="http://schemas.openxmlformats.org/officeDocument/2006/relationships/hyperlink" Target="http://www.umv.gov.co/" TargetMode="External"/><Relationship Id="R2dc7ba373b1b4d3d" Type="http://schemas.microsoft.com/office/2016/09/relationships/commentsIds" Target="commentsIds.xml"/><Relationship Id="Re62b4652fc584f9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www.alcaldiabogota.gov.co/siprojweb2/reportes/detalle_procesos.jsp?qs=qGraf1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file:///C:\:f:\s\ProcesoDESI\EmVnE3thQaxKob7HrM6fOxsBOUm-vSBQwnbzK0rSleZwSQ%3fe=aWptjQ"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uaermv-my.sharepoint.com/:f:/g/personal/aura_gutierrez_umv_gov_co/EhMRUPNwEepAp1XyG7srSUIBT68zaFz0cOpsIGCw1UjHeg?e=4sPwLX" TargetMode="External"/><Relationship Id="rId38"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edy_melgarejo_umv_gov_co/Documents/Documentos/Cto%20167-2020/Seguimiento%20PM%20internos%203er%20TRIM%202020/Consolidado%20seguimiento%20PM%20procesos%202018%203009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s-CO" sz="1600"/>
              <a:t>ESTADO</a:t>
            </a:r>
            <a:r>
              <a:rPr lang="es-CO" sz="1600" baseline="0"/>
              <a:t> PLANES DE MEJORAMIENTO POR PROCESOS UAERMV</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18261644713765615"/>
          <c:y val="0.24912538564258416"/>
          <c:w val="0.45715761336284572"/>
          <c:h val="0.74008987512924518"/>
        </c:manualLayout>
      </c:layout>
      <c:doughnutChart>
        <c:varyColors val="1"/>
        <c:ser>
          <c:idx val="0"/>
          <c:order val="0"/>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8C-4BA9-991B-1DDE8DFBF896}"/>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8C-4BA9-991B-1DDE8DFBF896}"/>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8C-4BA9-991B-1DDE8DFBF8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RdC!$F$27:$H$27</c:f>
              <c:strCache>
                <c:ptCount val="3"/>
                <c:pt idx="0">
                  <c:v>Cerradas</c:v>
                </c:pt>
                <c:pt idx="1">
                  <c:v>Abiertas</c:v>
                </c:pt>
                <c:pt idx="2">
                  <c:v>Incumplidas</c:v>
                </c:pt>
              </c:strCache>
            </c:strRef>
          </c:cat>
          <c:val>
            <c:numRef>
              <c:f>RdC!$F$26:$H$26</c:f>
              <c:numCache>
                <c:formatCode>General</c:formatCode>
                <c:ptCount val="3"/>
                <c:pt idx="0">
                  <c:v>161</c:v>
                </c:pt>
                <c:pt idx="1">
                  <c:v>108</c:v>
                </c:pt>
                <c:pt idx="2">
                  <c:v>24</c:v>
                </c:pt>
              </c:numCache>
            </c:numRef>
          </c:val>
          <c:extLst>
            <c:ext xmlns:c16="http://schemas.microsoft.com/office/drawing/2014/chart" uri="{C3380CC4-5D6E-409C-BE32-E72D297353CC}">
              <c16:uniqueId val="{00000006-3B8C-4BA9-991B-1DDE8DFBF89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9120843765497053"/>
          <c:y val="0.35935775073570347"/>
          <c:w val="0.27448516050878258"/>
          <c:h val="0.42027270981371234"/>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2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A4E8F-8D0F-4DFC-9299-44CADE24002F}" type="doc">
      <dgm:prSet loTypeId="urn:microsoft.com/office/officeart/2005/8/layout/lProcess2" loCatId="list" qsTypeId="urn:microsoft.com/office/officeart/2005/8/quickstyle/simple1" qsCatId="simple" csTypeId="urn:microsoft.com/office/officeart/2005/8/colors/accent6_2" csCatId="accent6" phldr="1"/>
      <dgm:spPr/>
      <dgm:t>
        <a:bodyPr/>
        <a:lstStyle/>
        <a:p>
          <a:endParaRPr lang="es-CO"/>
        </a:p>
      </dgm:t>
    </dgm:pt>
    <dgm:pt modelId="{DDB0C08A-CD70-45FF-8C94-F9CDC9C92585}">
      <dgm:prSet phldrT="[Texto]"/>
      <dgm:spPr>
        <a:xfrm>
          <a:off x="806" y="0"/>
          <a:ext cx="2095996" cy="4677833"/>
        </a:xfrm>
        <a:prstGeom prst="roundRect">
          <a:avLst>
            <a:gd name="adj" fmla="val 10000"/>
          </a:avLst>
        </a:prstGeom>
        <a:solidFill>
          <a:srgbClr val="70AD47">
            <a:tint val="40000"/>
            <a:hueOff val="0"/>
            <a:satOff val="0"/>
            <a:lumOff val="0"/>
            <a:alphaOff val="0"/>
          </a:srgbClr>
        </a:solidFill>
        <a:ln>
          <a:noFill/>
        </a:ln>
        <a:effectLst/>
      </dgm:spPr>
      <dgm:t>
        <a:bodyPr/>
        <a:lstStyle/>
        <a:p>
          <a:pPr algn="ctr"/>
          <a:r>
            <a:rPr lang="es-ES">
              <a:solidFill>
                <a:sysClr val="windowText" lastClr="000000">
                  <a:hueOff val="0"/>
                  <a:satOff val="0"/>
                  <a:lumOff val="0"/>
                  <a:alphaOff val="0"/>
                </a:sysClr>
              </a:solidFill>
              <a:latin typeface="Calibri" panose="020F0502020204030204"/>
              <a:ea typeface="+mn-ea"/>
              <a:cs typeface="+mn-cs"/>
            </a:rPr>
            <a:t>Programado 2020</a:t>
          </a:r>
          <a:endParaRPr lang="es-CO">
            <a:solidFill>
              <a:sysClr val="windowText" lastClr="000000">
                <a:hueOff val="0"/>
                <a:satOff val="0"/>
                <a:lumOff val="0"/>
                <a:alphaOff val="0"/>
              </a:sysClr>
            </a:solidFill>
            <a:latin typeface="Calibri" panose="020F0502020204030204"/>
            <a:ea typeface="+mn-ea"/>
            <a:cs typeface="+mn-cs"/>
          </a:endParaRPr>
        </a:p>
      </dgm:t>
    </dgm:pt>
    <dgm:pt modelId="{F47EEF60-1AC4-4FCF-B981-B154DE0C4711}" type="parTrans" cxnId="{FAF5AB36-EE05-4B6D-8183-9EA46EBF9B73}">
      <dgm:prSet/>
      <dgm:spPr/>
      <dgm:t>
        <a:bodyPr/>
        <a:lstStyle/>
        <a:p>
          <a:pPr algn="ctr"/>
          <a:endParaRPr lang="es-CO">
            <a:solidFill>
              <a:schemeClr val="bg1"/>
            </a:solidFill>
          </a:endParaRPr>
        </a:p>
      </dgm:t>
    </dgm:pt>
    <dgm:pt modelId="{D3F0E9FA-8A03-43E8-BC18-D2F7E8748091}" type="sibTrans" cxnId="{FAF5AB36-EE05-4B6D-8183-9EA46EBF9B73}">
      <dgm:prSet/>
      <dgm:spPr/>
      <dgm:t>
        <a:bodyPr/>
        <a:lstStyle/>
        <a:p>
          <a:pPr algn="ctr"/>
          <a:endParaRPr lang="es-CO">
            <a:solidFill>
              <a:schemeClr val="bg1"/>
            </a:solidFill>
          </a:endParaRPr>
        </a:p>
      </dgm:t>
    </dgm:pt>
    <dgm:pt modelId="{F6139BE0-FE5A-48CB-ABE2-681BF118721D}">
      <dgm:prSet phldrT="[Texto]"/>
      <dgm:spPr>
        <a:xfrm>
          <a:off x="267550" y="14034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293,93</a:t>
          </a:r>
          <a:r>
            <a:rPr lang="es-CO" b="1">
              <a:solidFill>
                <a:sysClr val="window" lastClr="FFFFFF"/>
              </a:solidFill>
              <a:latin typeface="Calibri" panose="020F0502020204030204"/>
              <a:ea typeface="+mn-ea"/>
              <a:cs typeface="+mn-cs"/>
            </a:rPr>
            <a:t> km-carril</a:t>
          </a:r>
        </a:p>
      </dgm:t>
    </dgm:pt>
    <dgm:pt modelId="{18E3DE3E-027D-4254-B776-5E55E01D872F}" type="parTrans" cxnId="{F6C7913B-8DD7-41EE-A0EC-8408C2346E7A}">
      <dgm:prSet/>
      <dgm:spPr/>
      <dgm:t>
        <a:bodyPr/>
        <a:lstStyle/>
        <a:p>
          <a:pPr algn="ctr"/>
          <a:endParaRPr lang="es-CO">
            <a:solidFill>
              <a:schemeClr val="bg1"/>
            </a:solidFill>
          </a:endParaRPr>
        </a:p>
      </dgm:t>
    </dgm:pt>
    <dgm:pt modelId="{D28CDBC7-7337-46A9-A6FF-ACC400FFCCD2}" type="sibTrans" cxnId="{F6C7913B-8DD7-41EE-A0EC-8408C2346E7A}">
      <dgm:prSet/>
      <dgm:spPr/>
      <dgm:t>
        <a:bodyPr/>
        <a:lstStyle/>
        <a:p>
          <a:pPr algn="ctr"/>
          <a:endParaRPr lang="es-CO">
            <a:solidFill>
              <a:schemeClr val="bg1"/>
            </a:solidFill>
          </a:endParaRPr>
        </a:p>
      </dgm:t>
    </dgm:pt>
    <dgm:pt modelId="{3BD8FC03-DE25-41EE-B1A7-52CA1D0F5733}">
      <dgm:prSet phldrT="[Texto]"/>
      <dgm:spPr>
        <a:xfrm>
          <a:off x="210405" y="21897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20</a:t>
          </a:r>
          <a:r>
            <a:rPr lang="es-CO" b="1">
              <a:solidFill>
                <a:sysClr val="window" lastClr="FFFFFF"/>
              </a:solidFill>
              <a:latin typeface="Calibri" panose="020F0502020204030204"/>
              <a:ea typeface="+mn-ea"/>
              <a:cs typeface="+mn-cs"/>
            </a:rPr>
            <a:t> km-carril</a:t>
          </a:r>
        </a:p>
      </dgm:t>
    </dgm:pt>
    <dgm:pt modelId="{A9BAA33D-1BDE-40C5-9ADF-248AB943B164}" type="parTrans" cxnId="{0028D418-47BA-409E-81F7-B149045EF642}">
      <dgm:prSet/>
      <dgm:spPr/>
      <dgm:t>
        <a:bodyPr/>
        <a:lstStyle/>
        <a:p>
          <a:pPr algn="ctr"/>
          <a:endParaRPr lang="es-CO">
            <a:solidFill>
              <a:schemeClr val="bg1"/>
            </a:solidFill>
          </a:endParaRPr>
        </a:p>
      </dgm:t>
    </dgm:pt>
    <dgm:pt modelId="{96826114-1498-4BFC-A496-BB5D05CB1D33}" type="sibTrans" cxnId="{0028D418-47BA-409E-81F7-B149045EF642}">
      <dgm:prSet/>
      <dgm:spPr/>
      <dgm:t>
        <a:bodyPr/>
        <a:lstStyle/>
        <a:p>
          <a:pPr algn="ctr"/>
          <a:endParaRPr lang="es-CO">
            <a:solidFill>
              <a:schemeClr val="bg1"/>
            </a:solidFill>
          </a:endParaRPr>
        </a:p>
      </dgm:t>
    </dgm:pt>
    <dgm:pt modelId="{689E099D-1BE6-4171-B928-A9E020DEDB5C}">
      <dgm:prSet phldrT="[Texto]"/>
      <dgm:spPr>
        <a:xfrm>
          <a:off x="2254001" y="0"/>
          <a:ext cx="2095996" cy="4677833"/>
        </a:xfrm>
        <a:prstGeom prst="roundRect">
          <a:avLst>
            <a:gd name="adj" fmla="val 10000"/>
          </a:avLst>
        </a:prstGeom>
        <a:solidFill>
          <a:srgbClr val="70AD47">
            <a:tint val="40000"/>
            <a:hueOff val="0"/>
            <a:satOff val="0"/>
            <a:lumOff val="0"/>
            <a:alphaOff val="0"/>
          </a:srgbClr>
        </a:solidFill>
        <a:ln>
          <a:noFill/>
        </a:ln>
        <a:effectLst/>
      </dgm:spPr>
      <dgm:t>
        <a:bodyPr/>
        <a:lstStyle/>
        <a:p>
          <a:pPr algn="ctr"/>
          <a:r>
            <a:rPr lang="es-ES">
              <a:solidFill>
                <a:sysClr val="windowText" lastClr="000000">
                  <a:hueOff val="0"/>
                  <a:satOff val="0"/>
                  <a:lumOff val="0"/>
                  <a:alphaOff val="0"/>
                </a:sysClr>
              </a:solidFill>
              <a:latin typeface="Calibri" panose="020F0502020204030204"/>
              <a:ea typeface="+mn-ea"/>
              <a:cs typeface="+mn-cs"/>
            </a:rPr>
            <a:t>Ejecutado 2020</a:t>
          </a:r>
          <a:endParaRPr lang="es-CO">
            <a:solidFill>
              <a:sysClr val="windowText" lastClr="000000">
                <a:hueOff val="0"/>
                <a:satOff val="0"/>
                <a:lumOff val="0"/>
                <a:alphaOff val="0"/>
              </a:sysClr>
            </a:solidFill>
            <a:latin typeface="Calibri" panose="020F0502020204030204"/>
            <a:ea typeface="+mn-ea"/>
            <a:cs typeface="+mn-cs"/>
          </a:endParaRPr>
        </a:p>
      </dgm:t>
    </dgm:pt>
    <dgm:pt modelId="{08478F50-89B6-4188-91AA-CDF99C2B94B0}" type="parTrans" cxnId="{F1B64313-5F40-431D-8F81-11157B3C7157}">
      <dgm:prSet/>
      <dgm:spPr/>
      <dgm:t>
        <a:bodyPr/>
        <a:lstStyle/>
        <a:p>
          <a:pPr algn="ctr"/>
          <a:endParaRPr lang="es-CO">
            <a:solidFill>
              <a:schemeClr val="bg1"/>
            </a:solidFill>
          </a:endParaRPr>
        </a:p>
      </dgm:t>
    </dgm:pt>
    <dgm:pt modelId="{5CB4F37E-FFCA-4CC9-A343-83076227172D}" type="sibTrans" cxnId="{F1B64313-5F40-431D-8F81-11157B3C7157}">
      <dgm:prSet/>
      <dgm:spPr/>
      <dgm:t>
        <a:bodyPr/>
        <a:lstStyle/>
        <a:p>
          <a:pPr algn="ctr"/>
          <a:endParaRPr lang="es-CO">
            <a:solidFill>
              <a:schemeClr val="bg1"/>
            </a:solidFill>
          </a:endParaRPr>
        </a:p>
      </dgm:t>
    </dgm:pt>
    <dgm:pt modelId="{F91C13A2-AD8B-43A2-A667-1A26F85091F4}">
      <dgm:prSet phldrT="[Texto]"/>
      <dgm:spPr>
        <a:xfrm>
          <a:off x="2463601" y="14034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251,74</a:t>
          </a:r>
          <a:r>
            <a:rPr lang="es-CO" b="1">
              <a:solidFill>
                <a:sysClr val="window" lastClr="FFFFFF"/>
              </a:solidFill>
              <a:latin typeface="Calibri" panose="020F0502020204030204"/>
              <a:ea typeface="+mn-ea"/>
              <a:cs typeface="+mn-cs"/>
            </a:rPr>
            <a:t> km-carril</a:t>
          </a:r>
          <a:endParaRPr lang="es-CO">
            <a:solidFill>
              <a:sysClr val="window" lastClr="FFFFFF"/>
            </a:solidFill>
            <a:latin typeface="Calibri" panose="020F0502020204030204"/>
            <a:ea typeface="+mn-ea"/>
            <a:cs typeface="+mn-cs"/>
          </a:endParaRPr>
        </a:p>
      </dgm:t>
    </dgm:pt>
    <dgm:pt modelId="{D6F9B6A6-C522-490C-A448-8BF11EB3B449}" type="parTrans" cxnId="{4166698D-6B82-42DA-89A1-A4A8D2E224A5}">
      <dgm:prSet/>
      <dgm:spPr/>
      <dgm:t>
        <a:bodyPr/>
        <a:lstStyle/>
        <a:p>
          <a:pPr algn="ctr"/>
          <a:endParaRPr lang="es-CO">
            <a:solidFill>
              <a:schemeClr val="bg1"/>
            </a:solidFill>
          </a:endParaRPr>
        </a:p>
      </dgm:t>
    </dgm:pt>
    <dgm:pt modelId="{588E0073-1AF4-4C2C-B597-D5607E0081B2}" type="sibTrans" cxnId="{4166698D-6B82-42DA-89A1-A4A8D2E224A5}">
      <dgm:prSet/>
      <dgm:spPr/>
      <dgm:t>
        <a:bodyPr/>
        <a:lstStyle/>
        <a:p>
          <a:pPr algn="ctr"/>
          <a:endParaRPr lang="es-CO">
            <a:solidFill>
              <a:schemeClr val="bg1"/>
            </a:solidFill>
          </a:endParaRPr>
        </a:p>
      </dgm:t>
    </dgm:pt>
    <dgm:pt modelId="{B8FCBAC8-A53D-4356-AF8E-099358BEB1A3}">
      <dgm:prSet phldrT="[Texto]"/>
      <dgm:spPr>
        <a:xfrm>
          <a:off x="4507197" y="0"/>
          <a:ext cx="2095996" cy="4677833"/>
        </a:xfrm>
        <a:prstGeom prst="roundRect">
          <a:avLst>
            <a:gd name="adj" fmla="val 10000"/>
          </a:avLst>
        </a:prstGeom>
        <a:solidFill>
          <a:srgbClr val="70AD47">
            <a:tint val="40000"/>
            <a:hueOff val="0"/>
            <a:satOff val="0"/>
            <a:lumOff val="0"/>
            <a:alphaOff val="0"/>
          </a:srgbClr>
        </a:solidFill>
        <a:ln>
          <a:noFill/>
        </a:ln>
        <a:effectLst/>
      </dgm:spPr>
      <dgm:t>
        <a:bodyPr/>
        <a:lstStyle/>
        <a:p>
          <a:pPr algn="ctr"/>
          <a:r>
            <a:rPr lang="es-ES">
              <a:solidFill>
                <a:sysClr val="windowText" lastClr="000000">
                  <a:hueOff val="0"/>
                  <a:satOff val="0"/>
                  <a:lumOff val="0"/>
                  <a:alphaOff val="0"/>
                </a:sysClr>
              </a:solidFill>
              <a:latin typeface="Calibri" panose="020F0502020204030204"/>
              <a:ea typeface="+mn-ea"/>
              <a:cs typeface="+mn-cs"/>
            </a:rPr>
            <a:t>Avance</a:t>
          </a:r>
          <a:endParaRPr lang="es-CO">
            <a:solidFill>
              <a:sysClr val="windowText" lastClr="000000">
                <a:hueOff val="0"/>
                <a:satOff val="0"/>
                <a:lumOff val="0"/>
                <a:alphaOff val="0"/>
              </a:sysClr>
            </a:solidFill>
            <a:latin typeface="Calibri" panose="020F0502020204030204"/>
            <a:ea typeface="+mn-ea"/>
            <a:cs typeface="+mn-cs"/>
          </a:endParaRPr>
        </a:p>
      </dgm:t>
    </dgm:pt>
    <dgm:pt modelId="{8A0E9718-11AF-4D43-A1C2-DC25A6D10C50}" type="parTrans" cxnId="{4646699A-6F18-4D7D-A91E-2F3050703D28}">
      <dgm:prSet/>
      <dgm:spPr/>
      <dgm:t>
        <a:bodyPr/>
        <a:lstStyle/>
        <a:p>
          <a:pPr algn="ctr"/>
          <a:endParaRPr lang="es-CO">
            <a:solidFill>
              <a:schemeClr val="bg1"/>
            </a:solidFill>
          </a:endParaRPr>
        </a:p>
      </dgm:t>
    </dgm:pt>
    <dgm:pt modelId="{729EACA9-D37A-4CAA-A500-289AC1C0523C}" type="sibTrans" cxnId="{4646699A-6F18-4D7D-A91E-2F3050703D28}">
      <dgm:prSet/>
      <dgm:spPr/>
      <dgm:t>
        <a:bodyPr/>
        <a:lstStyle/>
        <a:p>
          <a:pPr algn="ctr"/>
          <a:endParaRPr lang="es-CO">
            <a:solidFill>
              <a:schemeClr val="bg1"/>
            </a:solidFill>
          </a:endParaRPr>
        </a:p>
      </dgm:t>
    </dgm:pt>
    <dgm:pt modelId="{5A80A070-6BA5-4732-A83C-A747AB9E9165}">
      <dgm:prSet phldrT="[Texto]"/>
      <dgm:spPr>
        <a:xfrm>
          <a:off x="4716797" y="14034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86%</a:t>
          </a:r>
          <a:endParaRPr lang="es-CO">
            <a:solidFill>
              <a:sysClr val="window" lastClr="FFFFFF"/>
            </a:solidFill>
            <a:latin typeface="Calibri" panose="020F0502020204030204"/>
            <a:ea typeface="+mn-ea"/>
            <a:cs typeface="+mn-cs"/>
          </a:endParaRPr>
        </a:p>
      </dgm:t>
    </dgm:pt>
    <dgm:pt modelId="{2C855F82-C2CD-46A6-9543-2FA5A5510737}" type="parTrans" cxnId="{EBFCDB06-A9D9-4B10-9F4A-ED37C64A8210}">
      <dgm:prSet/>
      <dgm:spPr/>
      <dgm:t>
        <a:bodyPr/>
        <a:lstStyle/>
        <a:p>
          <a:pPr algn="ctr"/>
          <a:endParaRPr lang="es-CO">
            <a:solidFill>
              <a:schemeClr val="bg1"/>
            </a:solidFill>
          </a:endParaRPr>
        </a:p>
      </dgm:t>
    </dgm:pt>
    <dgm:pt modelId="{C5725970-34A9-4649-9135-64266C341DF0}" type="sibTrans" cxnId="{EBFCDB06-A9D9-4B10-9F4A-ED37C64A8210}">
      <dgm:prSet/>
      <dgm:spPr/>
      <dgm:t>
        <a:bodyPr/>
        <a:lstStyle/>
        <a:p>
          <a:pPr algn="ctr"/>
          <a:endParaRPr lang="es-CO">
            <a:solidFill>
              <a:schemeClr val="bg1"/>
            </a:solidFill>
          </a:endParaRPr>
        </a:p>
      </dgm:t>
    </dgm:pt>
    <dgm:pt modelId="{42762C72-188D-4D28-AF29-0DF1256191ED}">
      <dgm:prSet phldrT="[Texto]" custT="1"/>
      <dgm:spPr>
        <a:xfrm>
          <a:off x="210405" y="2948769"/>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sz="1000" b="1" kern="1200">
              <a:solidFill>
                <a:prstClr val="white"/>
              </a:solidFill>
              <a:latin typeface="Calibri Light" panose="020F0302020204030204"/>
              <a:ea typeface="+mn-ea"/>
              <a:cs typeface="+mn-cs"/>
            </a:rPr>
            <a:t>10,53 km</a:t>
          </a:r>
          <a:endParaRPr lang="es-CO" sz="1000" b="0" kern="1200">
            <a:solidFill>
              <a:sysClr val="window" lastClr="FFFFFF"/>
            </a:solidFill>
            <a:latin typeface="Calibri" panose="020F0502020204030204"/>
            <a:ea typeface="+mn-ea"/>
            <a:cs typeface="+mn-cs"/>
          </a:endParaRPr>
        </a:p>
      </dgm:t>
    </dgm:pt>
    <dgm:pt modelId="{3DE8B681-F954-4CB8-9223-943B18C84AE5}" type="parTrans" cxnId="{A606B06B-4FA4-4251-8ECC-C9A261198B12}">
      <dgm:prSet/>
      <dgm:spPr/>
      <dgm:t>
        <a:bodyPr/>
        <a:lstStyle/>
        <a:p>
          <a:pPr algn="ctr"/>
          <a:endParaRPr lang="es-CO">
            <a:solidFill>
              <a:schemeClr val="bg1"/>
            </a:solidFill>
          </a:endParaRPr>
        </a:p>
      </dgm:t>
    </dgm:pt>
    <dgm:pt modelId="{F5E5086B-3B69-44EC-9156-6FC03EBFA3BE}" type="sibTrans" cxnId="{A606B06B-4FA4-4251-8ECC-C9A261198B12}">
      <dgm:prSet/>
      <dgm:spPr/>
      <dgm:t>
        <a:bodyPr/>
        <a:lstStyle/>
        <a:p>
          <a:pPr algn="ctr"/>
          <a:endParaRPr lang="es-CO">
            <a:solidFill>
              <a:schemeClr val="bg1"/>
            </a:solidFill>
          </a:endParaRPr>
        </a:p>
      </dgm:t>
    </dgm:pt>
    <dgm:pt modelId="{82A5F124-FF7E-4859-9243-297FFE5EF255}">
      <dgm:prSet phldrT="[Texto]"/>
      <dgm:spPr>
        <a:xfrm>
          <a:off x="210405" y="3762366"/>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3,50</a:t>
          </a:r>
          <a:r>
            <a:rPr lang="es-CO" b="1">
              <a:solidFill>
                <a:sysClr val="window" lastClr="FFFFFF"/>
              </a:solidFill>
              <a:latin typeface="Calibri" panose="020F0502020204030204"/>
              <a:ea typeface="+mn-ea"/>
              <a:cs typeface="+mn-cs"/>
            </a:rPr>
            <a:t> km-carril</a:t>
          </a:r>
          <a:endParaRPr lang="es-CO">
            <a:solidFill>
              <a:sysClr val="window" lastClr="FFFFFF"/>
            </a:solidFill>
            <a:latin typeface="Calibri" panose="020F0502020204030204"/>
            <a:ea typeface="+mn-ea"/>
            <a:cs typeface="+mn-cs"/>
          </a:endParaRPr>
        </a:p>
      </dgm:t>
    </dgm:pt>
    <dgm:pt modelId="{0C449B5F-1D19-49FB-93DA-99444DEFBE74}" type="parTrans" cxnId="{C18CE745-81D3-4617-8652-15299B1B1889}">
      <dgm:prSet/>
      <dgm:spPr/>
      <dgm:t>
        <a:bodyPr/>
        <a:lstStyle/>
        <a:p>
          <a:pPr algn="ctr"/>
          <a:endParaRPr lang="es-CO">
            <a:solidFill>
              <a:schemeClr val="bg1"/>
            </a:solidFill>
          </a:endParaRPr>
        </a:p>
      </dgm:t>
    </dgm:pt>
    <dgm:pt modelId="{DF751B03-22EC-41F6-8C06-974D440F8937}" type="sibTrans" cxnId="{C18CE745-81D3-4617-8652-15299B1B1889}">
      <dgm:prSet/>
      <dgm:spPr/>
      <dgm:t>
        <a:bodyPr/>
        <a:lstStyle/>
        <a:p>
          <a:pPr algn="ctr"/>
          <a:endParaRPr lang="es-CO">
            <a:solidFill>
              <a:schemeClr val="bg1"/>
            </a:solidFill>
          </a:endParaRPr>
        </a:p>
      </dgm:t>
    </dgm:pt>
    <dgm:pt modelId="{10F97441-984F-4F02-88C2-1E9C17C9C523}">
      <dgm:prSet phldrT="[Texto]"/>
      <dgm:spPr>
        <a:xfrm>
          <a:off x="2463601" y="3762366"/>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3,43</a:t>
          </a:r>
          <a:r>
            <a:rPr lang="es-CO" b="1">
              <a:solidFill>
                <a:sysClr val="window" lastClr="FFFFFF"/>
              </a:solidFill>
              <a:latin typeface="Calibri" panose="020F0502020204030204"/>
              <a:ea typeface="+mn-ea"/>
              <a:cs typeface="+mn-cs"/>
            </a:rPr>
            <a:t> km-carril</a:t>
          </a:r>
          <a:endParaRPr lang="es-CO">
            <a:solidFill>
              <a:sysClr val="window" lastClr="FFFFFF"/>
            </a:solidFill>
            <a:latin typeface="Calibri" panose="020F0502020204030204"/>
            <a:ea typeface="+mn-ea"/>
            <a:cs typeface="+mn-cs"/>
          </a:endParaRPr>
        </a:p>
      </dgm:t>
    </dgm:pt>
    <dgm:pt modelId="{DF3F31AA-E900-46F7-A750-C9E23C06B224}" type="parTrans" cxnId="{485953E9-2FF1-4143-ABCF-F07A4CA5D17F}">
      <dgm:prSet/>
      <dgm:spPr/>
      <dgm:t>
        <a:bodyPr/>
        <a:lstStyle/>
        <a:p>
          <a:pPr algn="ctr"/>
          <a:endParaRPr lang="es-CO">
            <a:solidFill>
              <a:schemeClr val="bg1"/>
            </a:solidFill>
          </a:endParaRPr>
        </a:p>
      </dgm:t>
    </dgm:pt>
    <dgm:pt modelId="{E11BC6E2-12AD-4289-8FBB-3096CD7CAF35}" type="sibTrans" cxnId="{485953E9-2FF1-4143-ABCF-F07A4CA5D17F}">
      <dgm:prSet/>
      <dgm:spPr/>
      <dgm:t>
        <a:bodyPr/>
        <a:lstStyle/>
        <a:p>
          <a:pPr algn="ctr"/>
          <a:endParaRPr lang="es-CO">
            <a:solidFill>
              <a:schemeClr val="bg1"/>
            </a:solidFill>
          </a:endParaRPr>
        </a:p>
      </dgm:t>
    </dgm:pt>
    <dgm:pt modelId="{0BA4766A-5E74-487E-A76E-B19765D15884}">
      <dgm:prSet phldrT="[Texto]"/>
      <dgm:spPr>
        <a:xfrm>
          <a:off x="2463601" y="21897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Light" panose="020F0302020204030204"/>
              <a:ea typeface="+mn-ea"/>
              <a:cs typeface="+mn-cs"/>
            </a:rPr>
            <a:t>19,57</a:t>
          </a:r>
          <a:r>
            <a:rPr lang="es-CO" b="1">
              <a:solidFill>
                <a:sysClr val="window" lastClr="FFFFFF"/>
              </a:solidFill>
              <a:latin typeface="Calibri" panose="020F0502020204030204"/>
              <a:ea typeface="+mn-ea"/>
              <a:cs typeface="+mn-cs"/>
            </a:rPr>
            <a:t> km-carril</a:t>
          </a:r>
          <a:endParaRPr lang="es-CO">
            <a:solidFill>
              <a:sysClr val="window" lastClr="FFFFFF"/>
            </a:solidFill>
            <a:latin typeface="Calibri" panose="020F0502020204030204"/>
            <a:ea typeface="+mn-ea"/>
            <a:cs typeface="+mn-cs"/>
          </a:endParaRPr>
        </a:p>
      </dgm:t>
    </dgm:pt>
    <dgm:pt modelId="{857DC836-7C85-48BA-B6B3-07312A477FCD}" type="parTrans" cxnId="{7369C9A1-B7D3-4860-A687-CB1F541F4F39}">
      <dgm:prSet/>
      <dgm:spPr/>
      <dgm:t>
        <a:bodyPr/>
        <a:lstStyle/>
        <a:p>
          <a:pPr algn="ctr"/>
          <a:endParaRPr lang="es-CO">
            <a:solidFill>
              <a:schemeClr val="bg1"/>
            </a:solidFill>
          </a:endParaRPr>
        </a:p>
      </dgm:t>
    </dgm:pt>
    <dgm:pt modelId="{6FF66B6E-5168-4353-8BC6-AA83BF4671B5}" type="sibTrans" cxnId="{7369C9A1-B7D3-4860-A687-CB1F541F4F39}">
      <dgm:prSet/>
      <dgm:spPr/>
      <dgm:t>
        <a:bodyPr/>
        <a:lstStyle/>
        <a:p>
          <a:pPr algn="ctr"/>
          <a:endParaRPr lang="es-CO">
            <a:solidFill>
              <a:schemeClr val="bg1"/>
            </a:solidFill>
          </a:endParaRPr>
        </a:p>
      </dgm:t>
    </dgm:pt>
    <dgm:pt modelId="{9B4A6ADD-3EF9-4F74-A8AF-61048466299E}">
      <dgm:prSet phldrT="[Texto]"/>
      <dgm:spPr>
        <a:xfrm>
          <a:off x="2463601" y="2976065"/>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rtl="0"/>
          <a:r>
            <a:rPr lang="es-CO" b="1">
              <a:solidFill>
                <a:sysClr val="window" lastClr="FFFFFF"/>
              </a:solidFill>
              <a:latin typeface="Calibri Light" panose="020F0302020204030204"/>
              <a:ea typeface="+mn-ea"/>
              <a:cs typeface="+mn-cs"/>
            </a:rPr>
            <a:t>8,64 km</a:t>
          </a:r>
          <a:endParaRPr lang="es-CO">
            <a:solidFill>
              <a:sysClr val="window" lastClr="FFFFFF"/>
            </a:solidFill>
            <a:latin typeface="Calibri" panose="020F0502020204030204"/>
            <a:ea typeface="+mn-ea"/>
            <a:cs typeface="+mn-cs"/>
          </a:endParaRPr>
        </a:p>
      </dgm:t>
    </dgm:pt>
    <dgm:pt modelId="{76843B0E-3BE5-45AA-8BD8-12D9208DD2D9}" type="parTrans" cxnId="{E61E2755-778D-4CF6-B5AA-52A797C4DE7F}">
      <dgm:prSet/>
      <dgm:spPr/>
      <dgm:t>
        <a:bodyPr/>
        <a:lstStyle/>
        <a:p>
          <a:pPr algn="ctr"/>
          <a:endParaRPr lang="es-CO">
            <a:solidFill>
              <a:schemeClr val="bg1"/>
            </a:solidFill>
          </a:endParaRPr>
        </a:p>
      </dgm:t>
    </dgm:pt>
    <dgm:pt modelId="{E7291711-670B-4DB4-90E1-3311C3324EF1}" type="sibTrans" cxnId="{E61E2755-778D-4CF6-B5AA-52A797C4DE7F}">
      <dgm:prSet/>
      <dgm:spPr/>
      <dgm:t>
        <a:bodyPr/>
        <a:lstStyle/>
        <a:p>
          <a:pPr algn="ctr"/>
          <a:endParaRPr lang="es-CO">
            <a:solidFill>
              <a:schemeClr val="bg1"/>
            </a:solidFill>
          </a:endParaRPr>
        </a:p>
      </dgm:t>
    </dgm:pt>
    <dgm:pt modelId="{67D72995-18E8-479F-9870-A76FC099FC9F}">
      <dgm:prSet phldrT="[Texto]"/>
      <dgm:spPr>
        <a:xfrm>
          <a:off x="4716797" y="3762366"/>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Light" panose="020F0302020204030204"/>
              <a:ea typeface="+mn-ea"/>
              <a:cs typeface="+mn-cs"/>
            </a:rPr>
            <a:t>98%</a:t>
          </a:r>
          <a:endParaRPr lang="es-CO">
            <a:solidFill>
              <a:sysClr val="window" lastClr="FFFFFF"/>
            </a:solidFill>
            <a:latin typeface="Calibri" panose="020F0502020204030204"/>
            <a:ea typeface="+mn-ea"/>
            <a:cs typeface="+mn-cs"/>
          </a:endParaRPr>
        </a:p>
      </dgm:t>
    </dgm:pt>
    <dgm:pt modelId="{6F15044E-F238-4068-9542-2DC75C0587C9}" type="parTrans" cxnId="{3EB97405-60E4-4178-8B21-3657A43B1804}">
      <dgm:prSet/>
      <dgm:spPr/>
      <dgm:t>
        <a:bodyPr/>
        <a:lstStyle/>
        <a:p>
          <a:pPr algn="ctr"/>
          <a:endParaRPr lang="es-CO">
            <a:solidFill>
              <a:schemeClr val="bg1"/>
            </a:solidFill>
          </a:endParaRPr>
        </a:p>
      </dgm:t>
    </dgm:pt>
    <dgm:pt modelId="{96579A23-A89E-4B50-8B01-17257194C69A}" type="sibTrans" cxnId="{3EB97405-60E4-4178-8B21-3657A43B1804}">
      <dgm:prSet/>
      <dgm:spPr/>
      <dgm:t>
        <a:bodyPr/>
        <a:lstStyle/>
        <a:p>
          <a:pPr algn="ctr"/>
          <a:endParaRPr lang="es-CO">
            <a:solidFill>
              <a:schemeClr val="bg1"/>
            </a:solidFill>
          </a:endParaRPr>
        </a:p>
      </dgm:t>
    </dgm:pt>
    <dgm:pt modelId="{7AF223B7-B331-407B-87C2-54A276E14502}">
      <dgm:prSet phldrT="[Texto]"/>
      <dgm:spPr>
        <a:xfrm>
          <a:off x="4716797" y="2189764"/>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98%</a:t>
          </a:r>
          <a:endParaRPr lang="es-CO">
            <a:solidFill>
              <a:sysClr val="window" lastClr="FFFFFF"/>
            </a:solidFill>
            <a:latin typeface="Calibri" panose="020F0502020204030204"/>
            <a:ea typeface="+mn-ea"/>
            <a:cs typeface="+mn-cs"/>
          </a:endParaRPr>
        </a:p>
      </dgm:t>
    </dgm:pt>
    <dgm:pt modelId="{B694F59D-AF01-44AA-BF86-C63F0A2897B4}" type="parTrans" cxnId="{4A96412A-20DC-4CCA-9099-25AD30FFEE3E}">
      <dgm:prSet/>
      <dgm:spPr/>
      <dgm:t>
        <a:bodyPr/>
        <a:lstStyle/>
        <a:p>
          <a:pPr algn="ctr"/>
          <a:endParaRPr lang="es-CO">
            <a:solidFill>
              <a:schemeClr val="bg1"/>
            </a:solidFill>
          </a:endParaRPr>
        </a:p>
      </dgm:t>
    </dgm:pt>
    <dgm:pt modelId="{C5D66476-F7B5-4E63-8512-77EC699865B0}" type="sibTrans" cxnId="{4A96412A-20DC-4CCA-9099-25AD30FFEE3E}">
      <dgm:prSet/>
      <dgm:spPr/>
      <dgm:t>
        <a:bodyPr/>
        <a:lstStyle/>
        <a:p>
          <a:pPr algn="ctr"/>
          <a:endParaRPr lang="es-CO">
            <a:solidFill>
              <a:schemeClr val="bg1"/>
            </a:solidFill>
          </a:endParaRPr>
        </a:p>
      </dgm:t>
    </dgm:pt>
    <dgm:pt modelId="{69EC23D1-72E3-4C29-94A0-32EEA53CF224}">
      <dgm:prSet phldrT="[Texto]"/>
      <dgm:spPr>
        <a:xfrm>
          <a:off x="4716797" y="2976065"/>
          <a:ext cx="1676796" cy="681460"/>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Light" panose="020F0302020204030204"/>
              <a:ea typeface="+mn-ea"/>
              <a:cs typeface="+mn-cs"/>
            </a:rPr>
            <a:t>82%</a:t>
          </a:r>
          <a:endParaRPr lang="es-CO">
            <a:solidFill>
              <a:sysClr val="window" lastClr="FFFFFF"/>
            </a:solidFill>
            <a:latin typeface="Calibri" panose="020F0502020204030204"/>
            <a:ea typeface="+mn-ea"/>
            <a:cs typeface="+mn-cs"/>
          </a:endParaRPr>
        </a:p>
      </dgm:t>
    </dgm:pt>
    <dgm:pt modelId="{257C10EB-D66D-4BDB-8051-AFF6CF4D385F}" type="parTrans" cxnId="{2638C671-968A-4F95-9F3C-B42123667E79}">
      <dgm:prSet/>
      <dgm:spPr/>
      <dgm:t>
        <a:bodyPr/>
        <a:lstStyle/>
        <a:p>
          <a:pPr algn="ctr"/>
          <a:endParaRPr lang="es-CO">
            <a:solidFill>
              <a:schemeClr val="bg1"/>
            </a:solidFill>
          </a:endParaRPr>
        </a:p>
      </dgm:t>
    </dgm:pt>
    <dgm:pt modelId="{C2EDA429-4974-4BBD-9480-536A232E6CBD}" type="sibTrans" cxnId="{2638C671-968A-4F95-9F3C-B42123667E79}">
      <dgm:prSet/>
      <dgm:spPr/>
      <dgm:t>
        <a:bodyPr/>
        <a:lstStyle/>
        <a:p>
          <a:pPr algn="ctr"/>
          <a:endParaRPr lang="es-CO">
            <a:solidFill>
              <a:schemeClr val="bg1"/>
            </a:solidFill>
          </a:endParaRPr>
        </a:p>
      </dgm:t>
    </dgm:pt>
    <dgm:pt modelId="{78A22843-8F88-4F7F-8CE8-10EB7C4B29F8}" type="pres">
      <dgm:prSet presAssocID="{57AA4E8F-8D0F-4DFC-9299-44CADE24002F}" presName="theList" presStyleCnt="0">
        <dgm:presLayoutVars>
          <dgm:dir/>
          <dgm:animLvl val="lvl"/>
          <dgm:resizeHandles val="exact"/>
        </dgm:presLayoutVars>
      </dgm:prSet>
      <dgm:spPr/>
      <dgm:t>
        <a:bodyPr/>
        <a:lstStyle/>
        <a:p>
          <a:endParaRPr lang="es-ES"/>
        </a:p>
      </dgm:t>
    </dgm:pt>
    <dgm:pt modelId="{F120F896-814B-4E72-BB02-5D46BF403131}" type="pres">
      <dgm:prSet presAssocID="{DDB0C08A-CD70-45FF-8C94-F9CDC9C92585}" presName="compNode" presStyleCnt="0"/>
      <dgm:spPr/>
    </dgm:pt>
    <dgm:pt modelId="{75A45407-4D88-4FF2-B6C5-1F6833E2F427}" type="pres">
      <dgm:prSet presAssocID="{DDB0C08A-CD70-45FF-8C94-F9CDC9C92585}" presName="aNode" presStyleLbl="bgShp" presStyleIdx="0" presStyleCnt="3"/>
      <dgm:spPr/>
      <dgm:t>
        <a:bodyPr/>
        <a:lstStyle/>
        <a:p>
          <a:endParaRPr lang="es-ES"/>
        </a:p>
      </dgm:t>
    </dgm:pt>
    <dgm:pt modelId="{56952010-D9C0-4C90-9B34-6A0CAA4B8648}" type="pres">
      <dgm:prSet presAssocID="{DDB0C08A-CD70-45FF-8C94-F9CDC9C92585}" presName="textNode" presStyleLbl="bgShp" presStyleIdx="0" presStyleCnt="3"/>
      <dgm:spPr/>
      <dgm:t>
        <a:bodyPr/>
        <a:lstStyle/>
        <a:p>
          <a:endParaRPr lang="es-ES"/>
        </a:p>
      </dgm:t>
    </dgm:pt>
    <dgm:pt modelId="{A7F8782B-18B9-42ED-84BC-8E4E5A20FECF}" type="pres">
      <dgm:prSet presAssocID="{DDB0C08A-CD70-45FF-8C94-F9CDC9C92585}" presName="compChildNode" presStyleCnt="0"/>
      <dgm:spPr/>
    </dgm:pt>
    <dgm:pt modelId="{200553AA-3869-48EE-B961-D5B59A4833E7}" type="pres">
      <dgm:prSet presAssocID="{DDB0C08A-CD70-45FF-8C94-F9CDC9C92585}" presName="theInnerList" presStyleCnt="0"/>
      <dgm:spPr/>
    </dgm:pt>
    <dgm:pt modelId="{4E915B21-F867-41D5-9BB7-7947113889E7}" type="pres">
      <dgm:prSet presAssocID="{F6139BE0-FE5A-48CB-ABE2-681BF118721D}" presName="childNode" presStyleLbl="node1" presStyleIdx="0" presStyleCnt="12" custLinFactNeighborX="3408">
        <dgm:presLayoutVars>
          <dgm:bulletEnabled val="1"/>
        </dgm:presLayoutVars>
      </dgm:prSet>
      <dgm:spPr/>
      <dgm:t>
        <a:bodyPr/>
        <a:lstStyle/>
        <a:p>
          <a:endParaRPr lang="es-ES"/>
        </a:p>
      </dgm:t>
    </dgm:pt>
    <dgm:pt modelId="{A0CA333C-85A1-4D03-8499-E76EECCF42FB}" type="pres">
      <dgm:prSet presAssocID="{F6139BE0-FE5A-48CB-ABE2-681BF118721D}" presName="aSpace2" presStyleCnt="0"/>
      <dgm:spPr/>
    </dgm:pt>
    <dgm:pt modelId="{66E024F2-C71F-4763-8ECA-EB75814A732A}" type="pres">
      <dgm:prSet presAssocID="{3BD8FC03-DE25-41EE-B1A7-52CA1D0F5733}" presName="childNode" presStyleLbl="node1" presStyleIdx="1" presStyleCnt="12">
        <dgm:presLayoutVars>
          <dgm:bulletEnabled val="1"/>
        </dgm:presLayoutVars>
      </dgm:prSet>
      <dgm:spPr/>
      <dgm:t>
        <a:bodyPr/>
        <a:lstStyle/>
        <a:p>
          <a:endParaRPr lang="es-ES"/>
        </a:p>
      </dgm:t>
    </dgm:pt>
    <dgm:pt modelId="{8DCD3E5E-796C-4DB7-B21D-4D61A6789256}" type="pres">
      <dgm:prSet presAssocID="{3BD8FC03-DE25-41EE-B1A7-52CA1D0F5733}" presName="aSpace2" presStyleCnt="0"/>
      <dgm:spPr/>
    </dgm:pt>
    <dgm:pt modelId="{D80F6E95-6C93-43F7-837F-4877B0E60AA1}" type="pres">
      <dgm:prSet presAssocID="{42762C72-188D-4D28-AF29-0DF1256191ED}" presName="childNode" presStyleLbl="node1" presStyleIdx="2" presStyleCnt="12" custScaleX="104202" custLinFactNeighborY="-26036">
        <dgm:presLayoutVars>
          <dgm:bulletEnabled val="1"/>
        </dgm:presLayoutVars>
      </dgm:prSet>
      <dgm:spPr/>
      <dgm:t>
        <a:bodyPr/>
        <a:lstStyle/>
        <a:p>
          <a:endParaRPr lang="es-ES"/>
        </a:p>
      </dgm:t>
    </dgm:pt>
    <dgm:pt modelId="{1F8492F2-5097-4901-8587-8BBEC23D9469}" type="pres">
      <dgm:prSet presAssocID="{42762C72-188D-4D28-AF29-0DF1256191ED}" presName="aSpace2" presStyleCnt="0"/>
      <dgm:spPr/>
    </dgm:pt>
    <dgm:pt modelId="{965D8E39-33BA-4DF9-A0CD-64C8F7481249}" type="pres">
      <dgm:prSet presAssocID="{82A5F124-FF7E-4859-9243-297FFE5EF255}" presName="childNode" presStyleLbl="node1" presStyleIdx="3" presStyleCnt="12">
        <dgm:presLayoutVars>
          <dgm:bulletEnabled val="1"/>
        </dgm:presLayoutVars>
      </dgm:prSet>
      <dgm:spPr/>
      <dgm:t>
        <a:bodyPr/>
        <a:lstStyle/>
        <a:p>
          <a:endParaRPr lang="es-ES"/>
        </a:p>
      </dgm:t>
    </dgm:pt>
    <dgm:pt modelId="{FEA2D922-07CE-402E-B51D-E545FB10DB24}" type="pres">
      <dgm:prSet presAssocID="{DDB0C08A-CD70-45FF-8C94-F9CDC9C92585}" presName="aSpace" presStyleCnt="0"/>
      <dgm:spPr/>
    </dgm:pt>
    <dgm:pt modelId="{DA43948E-7E7A-44AB-B727-C1959FECEEBE}" type="pres">
      <dgm:prSet presAssocID="{689E099D-1BE6-4171-B928-A9E020DEDB5C}" presName="compNode" presStyleCnt="0"/>
      <dgm:spPr/>
    </dgm:pt>
    <dgm:pt modelId="{4BAEF913-88BC-453B-944D-4798A416CF21}" type="pres">
      <dgm:prSet presAssocID="{689E099D-1BE6-4171-B928-A9E020DEDB5C}" presName="aNode" presStyleLbl="bgShp" presStyleIdx="1" presStyleCnt="3"/>
      <dgm:spPr/>
      <dgm:t>
        <a:bodyPr/>
        <a:lstStyle/>
        <a:p>
          <a:endParaRPr lang="es-ES"/>
        </a:p>
      </dgm:t>
    </dgm:pt>
    <dgm:pt modelId="{F1AFB79F-AAE6-4015-9EF9-4EC30697B03B}" type="pres">
      <dgm:prSet presAssocID="{689E099D-1BE6-4171-B928-A9E020DEDB5C}" presName="textNode" presStyleLbl="bgShp" presStyleIdx="1" presStyleCnt="3"/>
      <dgm:spPr/>
      <dgm:t>
        <a:bodyPr/>
        <a:lstStyle/>
        <a:p>
          <a:endParaRPr lang="es-ES"/>
        </a:p>
      </dgm:t>
    </dgm:pt>
    <dgm:pt modelId="{7A70E869-6382-4A4B-AD28-BB15C79C9D54}" type="pres">
      <dgm:prSet presAssocID="{689E099D-1BE6-4171-B928-A9E020DEDB5C}" presName="compChildNode" presStyleCnt="0"/>
      <dgm:spPr/>
    </dgm:pt>
    <dgm:pt modelId="{4607BF58-B82D-409F-B7DE-A2C26DF8515D}" type="pres">
      <dgm:prSet presAssocID="{689E099D-1BE6-4171-B928-A9E020DEDB5C}" presName="theInnerList" presStyleCnt="0"/>
      <dgm:spPr/>
    </dgm:pt>
    <dgm:pt modelId="{BC749774-3DB8-41BC-B259-657A241B51EF}" type="pres">
      <dgm:prSet presAssocID="{F91C13A2-AD8B-43A2-A667-1A26F85091F4}" presName="childNode" presStyleLbl="node1" presStyleIdx="4" presStyleCnt="12">
        <dgm:presLayoutVars>
          <dgm:bulletEnabled val="1"/>
        </dgm:presLayoutVars>
      </dgm:prSet>
      <dgm:spPr/>
      <dgm:t>
        <a:bodyPr/>
        <a:lstStyle/>
        <a:p>
          <a:endParaRPr lang="es-ES"/>
        </a:p>
      </dgm:t>
    </dgm:pt>
    <dgm:pt modelId="{0BBBA1FD-1A34-4A8B-9A95-CCB938984243}" type="pres">
      <dgm:prSet presAssocID="{F91C13A2-AD8B-43A2-A667-1A26F85091F4}" presName="aSpace2" presStyleCnt="0"/>
      <dgm:spPr/>
    </dgm:pt>
    <dgm:pt modelId="{C7CAFCE7-6E07-455F-BF02-5F742CE8F76E}" type="pres">
      <dgm:prSet presAssocID="{0BA4766A-5E74-487E-A76E-B19765D15884}" presName="childNode" presStyleLbl="node1" presStyleIdx="5" presStyleCnt="12">
        <dgm:presLayoutVars>
          <dgm:bulletEnabled val="1"/>
        </dgm:presLayoutVars>
      </dgm:prSet>
      <dgm:spPr/>
      <dgm:t>
        <a:bodyPr/>
        <a:lstStyle/>
        <a:p>
          <a:endParaRPr lang="es-ES"/>
        </a:p>
      </dgm:t>
    </dgm:pt>
    <dgm:pt modelId="{030FB122-3182-484D-A023-74EEFFE9D4B5}" type="pres">
      <dgm:prSet presAssocID="{0BA4766A-5E74-487E-A76E-B19765D15884}" presName="aSpace2" presStyleCnt="0"/>
      <dgm:spPr/>
    </dgm:pt>
    <dgm:pt modelId="{15920EE5-C589-4A07-93CA-71BADF8A3CDA}" type="pres">
      <dgm:prSet presAssocID="{9B4A6ADD-3EF9-4F74-A8AF-61048466299E}" presName="childNode" presStyleLbl="node1" presStyleIdx="6" presStyleCnt="12">
        <dgm:presLayoutVars>
          <dgm:bulletEnabled val="1"/>
        </dgm:presLayoutVars>
      </dgm:prSet>
      <dgm:spPr/>
      <dgm:t>
        <a:bodyPr/>
        <a:lstStyle/>
        <a:p>
          <a:endParaRPr lang="es-ES"/>
        </a:p>
      </dgm:t>
    </dgm:pt>
    <dgm:pt modelId="{F7728713-D788-4D5E-A292-38820BEDA266}" type="pres">
      <dgm:prSet presAssocID="{9B4A6ADD-3EF9-4F74-A8AF-61048466299E}" presName="aSpace2" presStyleCnt="0"/>
      <dgm:spPr/>
    </dgm:pt>
    <dgm:pt modelId="{9C411B87-7B5E-4CE3-8B41-8887EB611C39}" type="pres">
      <dgm:prSet presAssocID="{10F97441-984F-4F02-88C2-1E9C17C9C523}" presName="childNode" presStyleLbl="node1" presStyleIdx="7" presStyleCnt="12">
        <dgm:presLayoutVars>
          <dgm:bulletEnabled val="1"/>
        </dgm:presLayoutVars>
      </dgm:prSet>
      <dgm:spPr/>
      <dgm:t>
        <a:bodyPr/>
        <a:lstStyle/>
        <a:p>
          <a:endParaRPr lang="es-ES"/>
        </a:p>
      </dgm:t>
    </dgm:pt>
    <dgm:pt modelId="{7570D3EB-E14F-489C-9D19-B2366C23048B}" type="pres">
      <dgm:prSet presAssocID="{689E099D-1BE6-4171-B928-A9E020DEDB5C}" presName="aSpace" presStyleCnt="0"/>
      <dgm:spPr/>
    </dgm:pt>
    <dgm:pt modelId="{CDB01D7D-1948-4A66-9A2F-BD94AF9BD297}" type="pres">
      <dgm:prSet presAssocID="{B8FCBAC8-A53D-4356-AF8E-099358BEB1A3}" presName="compNode" presStyleCnt="0"/>
      <dgm:spPr/>
    </dgm:pt>
    <dgm:pt modelId="{887EFBE4-BC44-4F44-8B48-B289626697F1}" type="pres">
      <dgm:prSet presAssocID="{B8FCBAC8-A53D-4356-AF8E-099358BEB1A3}" presName="aNode" presStyleLbl="bgShp" presStyleIdx="2" presStyleCnt="3"/>
      <dgm:spPr/>
      <dgm:t>
        <a:bodyPr/>
        <a:lstStyle/>
        <a:p>
          <a:endParaRPr lang="es-ES"/>
        </a:p>
      </dgm:t>
    </dgm:pt>
    <dgm:pt modelId="{354A6103-D5E7-488D-8152-06F9C165E961}" type="pres">
      <dgm:prSet presAssocID="{B8FCBAC8-A53D-4356-AF8E-099358BEB1A3}" presName="textNode" presStyleLbl="bgShp" presStyleIdx="2" presStyleCnt="3"/>
      <dgm:spPr/>
      <dgm:t>
        <a:bodyPr/>
        <a:lstStyle/>
        <a:p>
          <a:endParaRPr lang="es-ES"/>
        </a:p>
      </dgm:t>
    </dgm:pt>
    <dgm:pt modelId="{B24FC067-4A63-48F1-89BA-BECC3E03577F}" type="pres">
      <dgm:prSet presAssocID="{B8FCBAC8-A53D-4356-AF8E-099358BEB1A3}" presName="compChildNode" presStyleCnt="0"/>
      <dgm:spPr/>
    </dgm:pt>
    <dgm:pt modelId="{2BA1D03E-684E-4C8E-BFAB-E70186184EA5}" type="pres">
      <dgm:prSet presAssocID="{B8FCBAC8-A53D-4356-AF8E-099358BEB1A3}" presName="theInnerList" presStyleCnt="0"/>
      <dgm:spPr/>
    </dgm:pt>
    <dgm:pt modelId="{A9247596-D737-49B0-9C45-C545C3B75613}" type="pres">
      <dgm:prSet presAssocID="{5A80A070-6BA5-4732-A83C-A747AB9E9165}" presName="childNode" presStyleLbl="node1" presStyleIdx="8" presStyleCnt="12">
        <dgm:presLayoutVars>
          <dgm:bulletEnabled val="1"/>
        </dgm:presLayoutVars>
      </dgm:prSet>
      <dgm:spPr/>
      <dgm:t>
        <a:bodyPr/>
        <a:lstStyle/>
        <a:p>
          <a:endParaRPr lang="es-ES"/>
        </a:p>
      </dgm:t>
    </dgm:pt>
    <dgm:pt modelId="{D38F791A-2F6C-4C6C-A8F9-6379FEBE54E8}" type="pres">
      <dgm:prSet presAssocID="{5A80A070-6BA5-4732-A83C-A747AB9E9165}" presName="aSpace2" presStyleCnt="0"/>
      <dgm:spPr/>
    </dgm:pt>
    <dgm:pt modelId="{EE5207A0-8A85-4F9D-B3BE-9B62029EFEFF}" type="pres">
      <dgm:prSet presAssocID="{7AF223B7-B331-407B-87C2-54A276E14502}" presName="childNode" presStyleLbl="node1" presStyleIdx="9" presStyleCnt="12">
        <dgm:presLayoutVars>
          <dgm:bulletEnabled val="1"/>
        </dgm:presLayoutVars>
      </dgm:prSet>
      <dgm:spPr/>
      <dgm:t>
        <a:bodyPr/>
        <a:lstStyle/>
        <a:p>
          <a:endParaRPr lang="es-ES"/>
        </a:p>
      </dgm:t>
    </dgm:pt>
    <dgm:pt modelId="{334C29AA-4B48-4851-9D02-3F3497C307AB}" type="pres">
      <dgm:prSet presAssocID="{7AF223B7-B331-407B-87C2-54A276E14502}" presName="aSpace2" presStyleCnt="0"/>
      <dgm:spPr/>
    </dgm:pt>
    <dgm:pt modelId="{A649A5AD-E04F-4AD1-AAA8-7B735DD90552}" type="pres">
      <dgm:prSet presAssocID="{69EC23D1-72E3-4C29-94A0-32EEA53CF224}" presName="childNode" presStyleLbl="node1" presStyleIdx="10" presStyleCnt="12">
        <dgm:presLayoutVars>
          <dgm:bulletEnabled val="1"/>
        </dgm:presLayoutVars>
      </dgm:prSet>
      <dgm:spPr/>
      <dgm:t>
        <a:bodyPr/>
        <a:lstStyle/>
        <a:p>
          <a:endParaRPr lang="es-ES"/>
        </a:p>
      </dgm:t>
    </dgm:pt>
    <dgm:pt modelId="{263790D8-0D13-4C0C-8353-ED723B662C21}" type="pres">
      <dgm:prSet presAssocID="{69EC23D1-72E3-4C29-94A0-32EEA53CF224}" presName="aSpace2" presStyleCnt="0"/>
      <dgm:spPr/>
    </dgm:pt>
    <dgm:pt modelId="{6643328A-3597-44AF-90F7-B87A747300E3}" type="pres">
      <dgm:prSet presAssocID="{67D72995-18E8-479F-9870-A76FC099FC9F}" presName="childNode" presStyleLbl="node1" presStyleIdx="11" presStyleCnt="12">
        <dgm:presLayoutVars>
          <dgm:bulletEnabled val="1"/>
        </dgm:presLayoutVars>
      </dgm:prSet>
      <dgm:spPr/>
      <dgm:t>
        <a:bodyPr/>
        <a:lstStyle/>
        <a:p>
          <a:endParaRPr lang="es-ES"/>
        </a:p>
      </dgm:t>
    </dgm:pt>
  </dgm:ptLst>
  <dgm:cxnLst>
    <dgm:cxn modelId="{4A8C5500-B3B5-45E7-81EB-EF99A0966F80}" type="presOf" srcId="{7AF223B7-B331-407B-87C2-54A276E14502}" destId="{EE5207A0-8A85-4F9D-B3BE-9B62029EFEFF}" srcOrd="0" destOrd="0" presId="urn:microsoft.com/office/officeart/2005/8/layout/lProcess2"/>
    <dgm:cxn modelId="{C18CE745-81D3-4617-8652-15299B1B1889}" srcId="{DDB0C08A-CD70-45FF-8C94-F9CDC9C92585}" destId="{82A5F124-FF7E-4859-9243-297FFE5EF255}" srcOrd="3" destOrd="0" parTransId="{0C449B5F-1D19-49FB-93DA-99444DEFBE74}" sibTransId="{DF751B03-22EC-41F6-8C06-974D440F8937}"/>
    <dgm:cxn modelId="{CD95E03D-0E7A-4C56-B1B3-6C3BAE77F7D4}" type="presOf" srcId="{42762C72-188D-4D28-AF29-0DF1256191ED}" destId="{D80F6E95-6C93-43F7-837F-4877B0E60AA1}" srcOrd="0" destOrd="0" presId="urn:microsoft.com/office/officeart/2005/8/layout/lProcess2"/>
    <dgm:cxn modelId="{0028D418-47BA-409E-81F7-B149045EF642}" srcId="{DDB0C08A-CD70-45FF-8C94-F9CDC9C92585}" destId="{3BD8FC03-DE25-41EE-B1A7-52CA1D0F5733}" srcOrd="1" destOrd="0" parTransId="{A9BAA33D-1BDE-40C5-9ADF-248AB943B164}" sibTransId="{96826114-1498-4BFC-A496-BB5D05CB1D33}"/>
    <dgm:cxn modelId="{AA8EB461-C589-4FAB-991C-58BC466475D3}" type="presOf" srcId="{82A5F124-FF7E-4859-9243-297FFE5EF255}" destId="{965D8E39-33BA-4DF9-A0CD-64C8F7481249}" srcOrd="0" destOrd="0" presId="urn:microsoft.com/office/officeart/2005/8/layout/lProcess2"/>
    <dgm:cxn modelId="{EAA0C091-1BE0-43A0-900F-4729AE3F367B}" type="presOf" srcId="{689E099D-1BE6-4171-B928-A9E020DEDB5C}" destId="{4BAEF913-88BC-453B-944D-4798A416CF21}" srcOrd="0" destOrd="0" presId="urn:microsoft.com/office/officeart/2005/8/layout/lProcess2"/>
    <dgm:cxn modelId="{99DD98E9-CC80-4D36-A519-BE39B2CE7348}" type="presOf" srcId="{F91C13A2-AD8B-43A2-A667-1A26F85091F4}" destId="{BC749774-3DB8-41BC-B259-657A241B51EF}" srcOrd="0" destOrd="0" presId="urn:microsoft.com/office/officeart/2005/8/layout/lProcess2"/>
    <dgm:cxn modelId="{A606B06B-4FA4-4251-8ECC-C9A261198B12}" srcId="{DDB0C08A-CD70-45FF-8C94-F9CDC9C92585}" destId="{42762C72-188D-4D28-AF29-0DF1256191ED}" srcOrd="2" destOrd="0" parTransId="{3DE8B681-F954-4CB8-9223-943B18C84AE5}" sibTransId="{F5E5086B-3B69-44EC-9156-6FC03EBFA3BE}"/>
    <dgm:cxn modelId="{254908DB-FA6E-4AEF-A440-11BD6C0548F5}" type="presOf" srcId="{DDB0C08A-CD70-45FF-8C94-F9CDC9C92585}" destId="{56952010-D9C0-4C90-9B34-6A0CAA4B8648}" srcOrd="1" destOrd="0" presId="urn:microsoft.com/office/officeart/2005/8/layout/lProcess2"/>
    <dgm:cxn modelId="{186C1251-2EFE-46B2-A2E4-5876C90C8BFB}" type="presOf" srcId="{5A80A070-6BA5-4732-A83C-A747AB9E9165}" destId="{A9247596-D737-49B0-9C45-C545C3B75613}" srcOrd="0" destOrd="0" presId="urn:microsoft.com/office/officeart/2005/8/layout/lProcess2"/>
    <dgm:cxn modelId="{2638C671-968A-4F95-9F3C-B42123667E79}" srcId="{B8FCBAC8-A53D-4356-AF8E-099358BEB1A3}" destId="{69EC23D1-72E3-4C29-94A0-32EEA53CF224}" srcOrd="2" destOrd="0" parTransId="{257C10EB-D66D-4BDB-8051-AFF6CF4D385F}" sibTransId="{C2EDA429-4974-4BBD-9480-536A232E6CBD}"/>
    <dgm:cxn modelId="{252A4E26-362F-4893-8E2C-1E5D6A641B9D}" type="presOf" srcId="{DDB0C08A-CD70-45FF-8C94-F9CDC9C92585}" destId="{75A45407-4D88-4FF2-B6C5-1F6833E2F427}" srcOrd="0" destOrd="0" presId="urn:microsoft.com/office/officeart/2005/8/layout/lProcess2"/>
    <dgm:cxn modelId="{22947A8E-A4B5-4B81-8723-1294B7A1DAB6}" type="presOf" srcId="{0BA4766A-5E74-487E-A76E-B19765D15884}" destId="{C7CAFCE7-6E07-455F-BF02-5F742CE8F76E}" srcOrd="0" destOrd="0" presId="urn:microsoft.com/office/officeart/2005/8/layout/lProcess2"/>
    <dgm:cxn modelId="{C07F0E02-F6E3-4D61-A786-3346195B402C}" type="presOf" srcId="{67D72995-18E8-479F-9870-A76FC099FC9F}" destId="{6643328A-3597-44AF-90F7-B87A747300E3}" srcOrd="0" destOrd="0" presId="urn:microsoft.com/office/officeart/2005/8/layout/lProcess2"/>
    <dgm:cxn modelId="{4646699A-6F18-4D7D-A91E-2F3050703D28}" srcId="{57AA4E8F-8D0F-4DFC-9299-44CADE24002F}" destId="{B8FCBAC8-A53D-4356-AF8E-099358BEB1A3}" srcOrd="2" destOrd="0" parTransId="{8A0E9718-11AF-4D43-A1C2-DC25A6D10C50}" sibTransId="{729EACA9-D37A-4CAA-A500-289AC1C0523C}"/>
    <dgm:cxn modelId="{96799EEA-7736-44F9-98D1-00DDAD34DB40}" type="presOf" srcId="{57AA4E8F-8D0F-4DFC-9299-44CADE24002F}" destId="{78A22843-8F88-4F7F-8CE8-10EB7C4B29F8}" srcOrd="0" destOrd="0" presId="urn:microsoft.com/office/officeart/2005/8/layout/lProcess2"/>
    <dgm:cxn modelId="{3EB97405-60E4-4178-8B21-3657A43B1804}" srcId="{B8FCBAC8-A53D-4356-AF8E-099358BEB1A3}" destId="{67D72995-18E8-479F-9870-A76FC099FC9F}" srcOrd="3" destOrd="0" parTransId="{6F15044E-F238-4068-9542-2DC75C0587C9}" sibTransId="{96579A23-A89E-4B50-8B01-17257194C69A}"/>
    <dgm:cxn modelId="{96A147B7-C75A-42B2-A4CD-902052E13402}" type="presOf" srcId="{69EC23D1-72E3-4C29-94A0-32EEA53CF224}" destId="{A649A5AD-E04F-4AD1-AAA8-7B735DD90552}" srcOrd="0" destOrd="0" presId="urn:microsoft.com/office/officeart/2005/8/layout/lProcess2"/>
    <dgm:cxn modelId="{485953E9-2FF1-4143-ABCF-F07A4CA5D17F}" srcId="{689E099D-1BE6-4171-B928-A9E020DEDB5C}" destId="{10F97441-984F-4F02-88C2-1E9C17C9C523}" srcOrd="3" destOrd="0" parTransId="{DF3F31AA-E900-46F7-A750-C9E23C06B224}" sibTransId="{E11BC6E2-12AD-4289-8FBB-3096CD7CAF35}"/>
    <dgm:cxn modelId="{4166698D-6B82-42DA-89A1-A4A8D2E224A5}" srcId="{689E099D-1BE6-4171-B928-A9E020DEDB5C}" destId="{F91C13A2-AD8B-43A2-A667-1A26F85091F4}" srcOrd="0" destOrd="0" parTransId="{D6F9B6A6-C522-490C-A448-8BF11EB3B449}" sibTransId="{588E0073-1AF4-4C2C-B597-D5607E0081B2}"/>
    <dgm:cxn modelId="{BA951788-8A41-4FF5-B7F7-31272ABDC8C3}" type="presOf" srcId="{F6139BE0-FE5A-48CB-ABE2-681BF118721D}" destId="{4E915B21-F867-41D5-9BB7-7947113889E7}" srcOrd="0" destOrd="0" presId="urn:microsoft.com/office/officeart/2005/8/layout/lProcess2"/>
    <dgm:cxn modelId="{64031BBB-0FBF-4CA6-8E7A-9B0E636FA575}" type="presOf" srcId="{689E099D-1BE6-4171-B928-A9E020DEDB5C}" destId="{F1AFB79F-AAE6-4015-9EF9-4EC30697B03B}" srcOrd="1" destOrd="0" presId="urn:microsoft.com/office/officeart/2005/8/layout/lProcess2"/>
    <dgm:cxn modelId="{F1B64313-5F40-431D-8F81-11157B3C7157}" srcId="{57AA4E8F-8D0F-4DFC-9299-44CADE24002F}" destId="{689E099D-1BE6-4171-B928-A9E020DEDB5C}" srcOrd="1" destOrd="0" parTransId="{08478F50-89B6-4188-91AA-CDF99C2B94B0}" sibTransId="{5CB4F37E-FFCA-4CC9-A343-83076227172D}"/>
    <dgm:cxn modelId="{E20E88E5-09CD-4D3C-B87D-AAF68A85FB69}" type="presOf" srcId="{3BD8FC03-DE25-41EE-B1A7-52CA1D0F5733}" destId="{66E024F2-C71F-4763-8ECA-EB75814A732A}" srcOrd="0" destOrd="0" presId="urn:microsoft.com/office/officeart/2005/8/layout/lProcess2"/>
    <dgm:cxn modelId="{FAF5AB36-EE05-4B6D-8183-9EA46EBF9B73}" srcId="{57AA4E8F-8D0F-4DFC-9299-44CADE24002F}" destId="{DDB0C08A-CD70-45FF-8C94-F9CDC9C92585}" srcOrd="0" destOrd="0" parTransId="{F47EEF60-1AC4-4FCF-B981-B154DE0C4711}" sibTransId="{D3F0E9FA-8A03-43E8-BC18-D2F7E8748091}"/>
    <dgm:cxn modelId="{EBFCDB06-A9D9-4B10-9F4A-ED37C64A8210}" srcId="{B8FCBAC8-A53D-4356-AF8E-099358BEB1A3}" destId="{5A80A070-6BA5-4732-A83C-A747AB9E9165}" srcOrd="0" destOrd="0" parTransId="{2C855F82-C2CD-46A6-9543-2FA5A5510737}" sibTransId="{C5725970-34A9-4649-9135-64266C341DF0}"/>
    <dgm:cxn modelId="{2C287873-B4A6-4247-B9E1-9E0F338BB83F}" type="presOf" srcId="{B8FCBAC8-A53D-4356-AF8E-099358BEB1A3}" destId="{887EFBE4-BC44-4F44-8B48-B289626697F1}" srcOrd="0" destOrd="0" presId="urn:microsoft.com/office/officeart/2005/8/layout/lProcess2"/>
    <dgm:cxn modelId="{4A96412A-20DC-4CCA-9099-25AD30FFEE3E}" srcId="{B8FCBAC8-A53D-4356-AF8E-099358BEB1A3}" destId="{7AF223B7-B331-407B-87C2-54A276E14502}" srcOrd="1" destOrd="0" parTransId="{B694F59D-AF01-44AA-BF86-C63F0A2897B4}" sibTransId="{C5D66476-F7B5-4E63-8512-77EC699865B0}"/>
    <dgm:cxn modelId="{F6C7913B-8DD7-41EE-A0EC-8408C2346E7A}" srcId="{DDB0C08A-CD70-45FF-8C94-F9CDC9C92585}" destId="{F6139BE0-FE5A-48CB-ABE2-681BF118721D}" srcOrd="0" destOrd="0" parTransId="{18E3DE3E-027D-4254-B776-5E55E01D872F}" sibTransId="{D28CDBC7-7337-46A9-A6FF-ACC400FFCCD2}"/>
    <dgm:cxn modelId="{E61E2755-778D-4CF6-B5AA-52A797C4DE7F}" srcId="{689E099D-1BE6-4171-B928-A9E020DEDB5C}" destId="{9B4A6ADD-3EF9-4F74-A8AF-61048466299E}" srcOrd="2" destOrd="0" parTransId="{76843B0E-3BE5-45AA-8BD8-12D9208DD2D9}" sibTransId="{E7291711-670B-4DB4-90E1-3311C3324EF1}"/>
    <dgm:cxn modelId="{C44750FB-7A05-4603-BB23-B7D7AD6C798A}" type="presOf" srcId="{B8FCBAC8-A53D-4356-AF8E-099358BEB1A3}" destId="{354A6103-D5E7-488D-8152-06F9C165E961}" srcOrd="1" destOrd="0" presId="urn:microsoft.com/office/officeart/2005/8/layout/lProcess2"/>
    <dgm:cxn modelId="{9FBE9E36-E9FE-4E53-8740-EF96838B4755}" type="presOf" srcId="{9B4A6ADD-3EF9-4F74-A8AF-61048466299E}" destId="{15920EE5-C589-4A07-93CA-71BADF8A3CDA}" srcOrd="0" destOrd="0" presId="urn:microsoft.com/office/officeart/2005/8/layout/lProcess2"/>
    <dgm:cxn modelId="{7369C9A1-B7D3-4860-A687-CB1F541F4F39}" srcId="{689E099D-1BE6-4171-B928-A9E020DEDB5C}" destId="{0BA4766A-5E74-487E-A76E-B19765D15884}" srcOrd="1" destOrd="0" parTransId="{857DC836-7C85-48BA-B6B3-07312A477FCD}" sibTransId="{6FF66B6E-5168-4353-8BC6-AA83BF4671B5}"/>
    <dgm:cxn modelId="{9C049200-80B1-44D7-8C9A-887B01561024}" type="presOf" srcId="{10F97441-984F-4F02-88C2-1E9C17C9C523}" destId="{9C411B87-7B5E-4CE3-8B41-8887EB611C39}" srcOrd="0" destOrd="0" presId="urn:microsoft.com/office/officeart/2005/8/layout/lProcess2"/>
    <dgm:cxn modelId="{2BE24561-33D8-4ECC-A84B-E39A41264201}" type="presParOf" srcId="{78A22843-8F88-4F7F-8CE8-10EB7C4B29F8}" destId="{F120F896-814B-4E72-BB02-5D46BF403131}" srcOrd="0" destOrd="0" presId="urn:microsoft.com/office/officeart/2005/8/layout/lProcess2"/>
    <dgm:cxn modelId="{003E747E-FD45-4520-8CA0-29A7424A7DB4}" type="presParOf" srcId="{F120F896-814B-4E72-BB02-5D46BF403131}" destId="{75A45407-4D88-4FF2-B6C5-1F6833E2F427}" srcOrd="0" destOrd="0" presId="urn:microsoft.com/office/officeart/2005/8/layout/lProcess2"/>
    <dgm:cxn modelId="{E14077A4-7C8C-411E-A540-8E158A2E3734}" type="presParOf" srcId="{F120F896-814B-4E72-BB02-5D46BF403131}" destId="{56952010-D9C0-4C90-9B34-6A0CAA4B8648}" srcOrd="1" destOrd="0" presId="urn:microsoft.com/office/officeart/2005/8/layout/lProcess2"/>
    <dgm:cxn modelId="{29FD098D-2A0E-4F3A-BE9D-7F59818AF260}" type="presParOf" srcId="{F120F896-814B-4E72-BB02-5D46BF403131}" destId="{A7F8782B-18B9-42ED-84BC-8E4E5A20FECF}" srcOrd="2" destOrd="0" presId="urn:microsoft.com/office/officeart/2005/8/layout/lProcess2"/>
    <dgm:cxn modelId="{B5458D0B-2B59-4E8E-B39B-1E89BAB5D046}" type="presParOf" srcId="{A7F8782B-18B9-42ED-84BC-8E4E5A20FECF}" destId="{200553AA-3869-48EE-B961-D5B59A4833E7}" srcOrd="0" destOrd="0" presId="urn:microsoft.com/office/officeart/2005/8/layout/lProcess2"/>
    <dgm:cxn modelId="{4C049D99-B128-41E5-A051-9DE54A4D7C18}" type="presParOf" srcId="{200553AA-3869-48EE-B961-D5B59A4833E7}" destId="{4E915B21-F867-41D5-9BB7-7947113889E7}" srcOrd="0" destOrd="0" presId="urn:microsoft.com/office/officeart/2005/8/layout/lProcess2"/>
    <dgm:cxn modelId="{FDB90C61-6C79-4E69-8551-8B4732A909DD}" type="presParOf" srcId="{200553AA-3869-48EE-B961-D5B59A4833E7}" destId="{A0CA333C-85A1-4D03-8499-E76EECCF42FB}" srcOrd="1" destOrd="0" presId="urn:microsoft.com/office/officeart/2005/8/layout/lProcess2"/>
    <dgm:cxn modelId="{8D95087D-944B-44E3-8BA5-BF622A19B635}" type="presParOf" srcId="{200553AA-3869-48EE-B961-D5B59A4833E7}" destId="{66E024F2-C71F-4763-8ECA-EB75814A732A}" srcOrd="2" destOrd="0" presId="urn:microsoft.com/office/officeart/2005/8/layout/lProcess2"/>
    <dgm:cxn modelId="{47AAB84C-88B0-45AB-9FE9-7E1ED405CAAC}" type="presParOf" srcId="{200553AA-3869-48EE-B961-D5B59A4833E7}" destId="{8DCD3E5E-796C-4DB7-B21D-4D61A6789256}" srcOrd="3" destOrd="0" presId="urn:microsoft.com/office/officeart/2005/8/layout/lProcess2"/>
    <dgm:cxn modelId="{A26FA1ED-A146-412E-8D31-346947852424}" type="presParOf" srcId="{200553AA-3869-48EE-B961-D5B59A4833E7}" destId="{D80F6E95-6C93-43F7-837F-4877B0E60AA1}" srcOrd="4" destOrd="0" presId="urn:microsoft.com/office/officeart/2005/8/layout/lProcess2"/>
    <dgm:cxn modelId="{AF2ED500-7DB0-4327-BB57-4BDB2C132189}" type="presParOf" srcId="{200553AA-3869-48EE-B961-D5B59A4833E7}" destId="{1F8492F2-5097-4901-8587-8BBEC23D9469}" srcOrd="5" destOrd="0" presId="urn:microsoft.com/office/officeart/2005/8/layout/lProcess2"/>
    <dgm:cxn modelId="{8F89AEA7-51E1-4E12-9600-E51AD5BDBC25}" type="presParOf" srcId="{200553AA-3869-48EE-B961-D5B59A4833E7}" destId="{965D8E39-33BA-4DF9-A0CD-64C8F7481249}" srcOrd="6" destOrd="0" presId="urn:microsoft.com/office/officeart/2005/8/layout/lProcess2"/>
    <dgm:cxn modelId="{1B8751EA-77C7-4295-822B-03E774888CEA}" type="presParOf" srcId="{78A22843-8F88-4F7F-8CE8-10EB7C4B29F8}" destId="{FEA2D922-07CE-402E-B51D-E545FB10DB24}" srcOrd="1" destOrd="0" presId="urn:microsoft.com/office/officeart/2005/8/layout/lProcess2"/>
    <dgm:cxn modelId="{A3DA3E99-1964-4AF0-A30D-CC4E8B9271A6}" type="presParOf" srcId="{78A22843-8F88-4F7F-8CE8-10EB7C4B29F8}" destId="{DA43948E-7E7A-44AB-B727-C1959FECEEBE}" srcOrd="2" destOrd="0" presId="urn:microsoft.com/office/officeart/2005/8/layout/lProcess2"/>
    <dgm:cxn modelId="{53191F7A-DD27-41A6-8E46-E2FE8115FCBE}" type="presParOf" srcId="{DA43948E-7E7A-44AB-B727-C1959FECEEBE}" destId="{4BAEF913-88BC-453B-944D-4798A416CF21}" srcOrd="0" destOrd="0" presId="urn:microsoft.com/office/officeart/2005/8/layout/lProcess2"/>
    <dgm:cxn modelId="{5177D7BB-4861-4F84-BC2E-EA3DF01865DC}" type="presParOf" srcId="{DA43948E-7E7A-44AB-B727-C1959FECEEBE}" destId="{F1AFB79F-AAE6-4015-9EF9-4EC30697B03B}" srcOrd="1" destOrd="0" presId="urn:microsoft.com/office/officeart/2005/8/layout/lProcess2"/>
    <dgm:cxn modelId="{79231D9A-EDFA-46B9-A1AE-DBD985E4BEC9}" type="presParOf" srcId="{DA43948E-7E7A-44AB-B727-C1959FECEEBE}" destId="{7A70E869-6382-4A4B-AD28-BB15C79C9D54}" srcOrd="2" destOrd="0" presId="urn:microsoft.com/office/officeart/2005/8/layout/lProcess2"/>
    <dgm:cxn modelId="{F3EDB1C6-095D-4120-9328-21486EA0BFFF}" type="presParOf" srcId="{7A70E869-6382-4A4B-AD28-BB15C79C9D54}" destId="{4607BF58-B82D-409F-B7DE-A2C26DF8515D}" srcOrd="0" destOrd="0" presId="urn:microsoft.com/office/officeart/2005/8/layout/lProcess2"/>
    <dgm:cxn modelId="{937CA61E-B5D2-466C-B10A-5ACEA53228A3}" type="presParOf" srcId="{4607BF58-B82D-409F-B7DE-A2C26DF8515D}" destId="{BC749774-3DB8-41BC-B259-657A241B51EF}" srcOrd="0" destOrd="0" presId="urn:microsoft.com/office/officeart/2005/8/layout/lProcess2"/>
    <dgm:cxn modelId="{210A0945-1F44-4A1E-8627-D481F5B546FF}" type="presParOf" srcId="{4607BF58-B82D-409F-B7DE-A2C26DF8515D}" destId="{0BBBA1FD-1A34-4A8B-9A95-CCB938984243}" srcOrd="1" destOrd="0" presId="urn:microsoft.com/office/officeart/2005/8/layout/lProcess2"/>
    <dgm:cxn modelId="{17808F5B-0042-4C45-BF3C-ED7EA5BF317B}" type="presParOf" srcId="{4607BF58-B82D-409F-B7DE-A2C26DF8515D}" destId="{C7CAFCE7-6E07-455F-BF02-5F742CE8F76E}" srcOrd="2" destOrd="0" presId="urn:microsoft.com/office/officeart/2005/8/layout/lProcess2"/>
    <dgm:cxn modelId="{945C1A91-6AC4-4281-BA4E-A5E58AFD156F}" type="presParOf" srcId="{4607BF58-B82D-409F-B7DE-A2C26DF8515D}" destId="{030FB122-3182-484D-A023-74EEFFE9D4B5}" srcOrd="3" destOrd="0" presId="urn:microsoft.com/office/officeart/2005/8/layout/lProcess2"/>
    <dgm:cxn modelId="{52184F88-91B5-4FBC-8FA4-A4AE8C99A637}" type="presParOf" srcId="{4607BF58-B82D-409F-B7DE-A2C26DF8515D}" destId="{15920EE5-C589-4A07-93CA-71BADF8A3CDA}" srcOrd="4" destOrd="0" presId="urn:microsoft.com/office/officeart/2005/8/layout/lProcess2"/>
    <dgm:cxn modelId="{5D90EEEE-B118-4C0A-8978-C845B8B40992}" type="presParOf" srcId="{4607BF58-B82D-409F-B7DE-A2C26DF8515D}" destId="{F7728713-D788-4D5E-A292-38820BEDA266}" srcOrd="5" destOrd="0" presId="urn:microsoft.com/office/officeart/2005/8/layout/lProcess2"/>
    <dgm:cxn modelId="{C33353FB-FF76-4BE2-AE3C-8EDFE18A2054}" type="presParOf" srcId="{4607BF58-B82D-409F-B7DE-A2C26DF8515D}" destId="{9C411B87-7B5E-4CE3-8B41-8887EB611C39}" srcOrd="6" destOrd="0" presId="urn:microsoft.com/office/officeart/2005/8/layout/lProcess2"/>
    <dgm:cxn modelId="{0A382F2A-C11C-4C0C-B5CC-426AA2A287FA}" type="presParOf" srcId="{78A22843-8F88-4F7F-8CE8-10EB7C4B29F8}" destId="{7570D3EB-E14F-489C-9D19-B2366C23048B}" srcOrd="3" destOrd="0" presId="urn:microsoft.com/office/officeart/2005/8/layout/lProcess2"/>
    <dgm:cxn modelId="{DF2D213F-CE53-4ADE-88C6-B6576564D8F0}" type="presParOf" srcId="{78A22843-8F88-4F7F-8CE8-10EB7C4B29F8}" destId="{CDB01D7D-1948-4A66-9A2F-BD94AF9BD297}" srcOrd="4" destOrd="0" presId="urn:microsoft.com/office/officeart/2005/8/layout/lProcess2"/>
    <dgm:cxn modelId="{BACBE12C-9DF5-4C56-9E61-09E0F9511E2B}" type="presParOf" srcId="{CDB01D7D-1948-4A66-9A2F-BD94AF9BD297}" destId="{887EFBE4-BC44-4F44-8B48-B289626697F1}" srcOrd="0" destOrd="0" presId="urn:microsoft.com/office/officeart/2005/8/layout/lProcess2"/>
    <dgm:cxn modelId="{74B3E344-68B1-47DC-BBC2-FAB008BA25F7}" type="presParOf" srcId="{CDB01D7D-1948-4A66-9A2F-BD94AF9BD297}" destId="{354A6103-D5E7-488D-8152-06F9C165E961}" srcOrd="1" destOrd="0" presId="urn:microsoft.com/office/officeart/2005/8/layout/lProcess2"/>
    <dgm:cxn modelId="{0C8C5886-3594-4CFD-A98A-86A853392DB7}" type="presParOf" srcId="{CDB01D7D-1948-4A66-9A2F-BD94AF9BD297}" destId="{B24FC067-4A63-48F1-89BA-BECC3E03577F}" srcOrd="2" destOrd="0" presId="urn:microsoft.com/office/officeart/2005/8/layout/lProcess2"/>
    <dgm:cxn modelId="{E9E286C5-3F5C-4BA2-8272-107A5EFDB396}" type="presParOf" srcId="{B24FC067-4A63-48F1-89BA-BECC3E03577F}" destId="{2BA1D03E-684E-4C8E-BFAB-E70186184EA5}" srcOrd="0" destOrd="0" presId="urn:microsoft.com/office/officeart/2005/8/layout/lProcess2"/>
    <dgm:cxn modelId="{B47CD7A3-D688-4682-8A31-AA1A5AFF3B10}" type="presParOf" srcId="{2BA1D03E-684E-4C8E-BFAB-E70186184EA5}" destId="{A9247596-D737-49B0-9C45-C545C3B75613}" srcOrd="0" destOrd="0" presId="urn:microsoft.com/office/officeart/2005/8/layout/lProcess2"/>
    <dgm:cxn modelId="{72B1CE6D-370C-4119-9C63-E6750BE377FA}" type="presParOf" srcId="{2BA1D03E-684E-4C8E-BFAB-E70186184EA5}" destId="{D38F791A-2F6C-4C6C-A8F9-6379FEBE54E8}" srcOrd="1" destOrd="0" presId="urn:microsoft.com/office/officeart/2005/8/layout/lProcess2"/>
    <dgm:cxn modelId="{0C994708-358E-427F-BB24-D03413C5E0BA}" type="presParOf" srcId="{2BA1D03E-684E-4C8E-BFAB-E70186184EA5}" destId="{EE5207A0-8A85-4F9D-B3BE-9B62029EFEFF}" srcOrd="2" destOrd="0" presId="urn:microsoft.com/office/officeart/2005/8/layout/lProcess2"/>
    <dgm:cxn modelId="{BD2A0B2E-B26F-49B2-9C7F-AD8637156729}" type="presParOf" srcId="{2BA1D03E-684E-4C8E-BFAB-E70186184EA5}" destId="{334C29AA-4B48-4851-9D02-3F3497C307AB}" srcOrd="3" destOrd="0" presId="urn:microsoft.com/office/officeart/2005/8/layout/lProcess2"/>
    <dgm:cxn modelId="{BEAA495A-E127-48FE-8E3A-0B43D9DD155E}" type="presParOf" srcId="{2BA1D03E-684E-4C8E-BFAB-E70186184EA5}" destId="{A649A5AD-E04F-4AD1-AAA8-7B735DD90552}" srcOrd="4" destOrd="0" presId="urn:microsoft.com/office/officeart/2005/8/layout/lProcess2"/>
    <dgm:cxn modelId="{A59A6D3C-B5FC-4984-AF97-2C74648D7982}" type="presParOf" srcId="{2BA1D03E-684E-4C8E-BFAB-E70186184EA5}" destId="{263790D8-0D13-4C0C-8353-ED723B662C21}" srcOrd="5" destOrd="0" presId="urn:microsoft.com/office/officeart/2005/8/layout/lProcess2"/>
    <dgm:cxn modelId="{FC03ECFD-6590-45EA-A31A-43B0658B5C09}" type="presParOf" srcId="{2BA1D03E-684E-4C8E-BFAB-E70186184EA5}" destId="{6643328A-3597-44AF-90F7-B87A747300E3}" srcOrd="6"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45407-4D88-4FF2-B6C5-1F6833E2F427}">
      <dsp:nvSpPr>
        <dsp:cNvPr id="0" name=""/>
        <dsp:cNvSpPr/>
      </dsp:nvSpPr>
      <dsp:spPr>
        <a:xfrm>
          <a:off x="332" y="0"/>
          <a:ext cx="864598" cy="1790700"/>
        </a:xfrm>
        <a:prstGeom prst="roundRect">
          <a:avLst>
            <a:gd name="adj" fmla="val 10000"/>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Programado 2020</a:t>
          </a:r>
          <a:endParaRPr lang="es-CO" sz="1100" kern="1200">
            <a:solidFill>
              <a:sysClr val="windowText" lastClr="000000">
                <a:hueOff val="0"/>
                <a:satOff val="0"/>
                <a:lumOff val="0"/>
                <a:alphaOff val="0"/>
              </a:sysClr>
            </a:solidFill>
            <a:latin typeface="Calibri" panose="020F0502020204030204"/>
            <a:ea typeface="+mn-ea"/>
            <a:cs typeface="+mn-cs"/>
          </a:endParaRPr>
        </a:p>
      </dsp:txBody>
      <dsp:txXfrm>
        <a:off x="16066" y="15734"/>
        <a:ext cx="833130" cy="505742"/>
      </dsp:txXfrm>
    </dsp:sp>
    <dsp:sp modelId="{4E915B21-F867-41D5-9BB7-7947113889E7}">
      <dsp:nvSpPr>
        <dsp:cNvPr id="0" name=""/>
        <dsp:cNvSpPr/>
      </dsp:nvSpPr>
      <dsp:spPr>
        <a:xfrm>
          <a:off x="110364" y="537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293,93</a:t>
          </a:r>
          <a:r>
            <a:rPr lang="es-CO" sz="700" b="1" kern="1200">
              <a:solidFill>
                <a:sysClr val="window" lastClr="FFFFFF"/>
              </a:solidFill>
              <a:latin typeface="Calibri" panose="020F0502020204030204"/>
              <a:ea typeface="+mn-ea"/>
              <a:cs typeface="+mn-cs"/>
            </a:rPr>
            <a:t> km-carril</a:t>
          </a:r>
        </a:p>
      </dsp:txBody>
      <dsp:txXfrm>
        <a:off x="118005" y="544894"/>
        <a:ext cx="676396" cy="245584"/>
      </dsp:txXfrm>
    </dsp:sp>
    <dsp:sp modelId="{66E024F2-C71F-4763-8ECA-EB75814A732A}">
      <dsp:nvSpPr>
        <dsp:cNvPr id="0" name=""/>
        <dsp:cNvSpPr/>
      </dsp:nvSpPr>
      <dsp:spPr>
        <a:xfrm>
          <a:off x="86792" y="838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20</a:t>
          </a:r>
          <a:r>
            <a:rPr lang="es-CO" sz="700" b="1" kern="1200">
              <a:solidFill>
                <a:sysClr val="window" lastClr="FFFFFF"/>
              </a:solidFill>
              <a:latin typeface="Calibri" panose="020F0502020204030204"/>
              <a:ea typeface="+mn-ea"/>
              <a:cs typeface="+mn-cs"/>
            </a:rPr>
            <a:t> km-carril</a:t>
          </a:r>
        </a:p>
      </dsp:txBody>
      <dsp:txXfrm>
        <a:off x="94433" y="845894"/>
        <a:ext cx="676396" cy="245584"/>
      </dsp:txXfrm>
    </dsp:sp>
    <dsp:sp modelId="{D80F6E95-6C93-43F7-837F-4877B0E60AA1}">
      <dsp:nvSpPr>
        <dsp:cNvPr id="0" name=""/>
        <dsp:cNvSpPr/>
      </dsp:nvSpPr>
      <dsp:spPr>
        <a:xfrm>
          <a:off x="72260" y="1128805"/>
          <a:ext cx="720743"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prstClr val="white"/>
              </a:solidFill>
              <a:latin typeface="Calibri Light" panose="020F0302020204030204"/>
              <a:ea typeface="+mn-ea"/>
              <a:cs typeface="+mn-cs"/>
            </a:rPr>
            <a:t>10,53 km</a:t>
          </a:r>
          <a:endParaRPr lang="es-CO" sz="1000" b="0" kern="1200">
            <a:solidFill>
              <a:sysClr val="window" lastClr="FFFFFF"/>
            </a:solidFill>
            <a:latin typeface="Calibri" panose="020F0502020204030204"/>
            <a:ea typeface="+mn-ea"/>
            <a:cs typeface="+mn-cs"/>
          </a:endParaRPr>
        </a:p>
      </dsp:txBody>
      <dsp:txXfrm>
        <a:off x="79901" y="1136446"/>
        <a:ext cx="705461" cy="245584"/>
      </dsp:txXfrm>
    </dsp:sp>
    <dsp:sp modelId="{965D8E39-33BA-4DF9-A0CD-64C8F7481249}">
      <dsp:nvSpPr>
        <dsp:cNvPr id="0" name=""/>
        <dsp:cNvSpPr/>
      </dsp:nvSpPr>
      <dsp:spPr>
        <a:xfrm>
          <a:off x="86792" y="1440254"/>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3,50</a:t>
          </a:r>
          <a:r>
            <a:rPr lang="es-CO" sz="700" b="1" kern="1200">
              <a:solidFill>
                <a:sysClr val="window" lastClr="FFFFFF"/>
              </a:solidFill>
              <a:latin typeface="Calibri" panose="020F0502020204030204"/>
              <a:ea typeface="+mn-ea"/>
              <a:cs typeface="+mn-cs"/>
            </a:rPr>
            <a:t> km-carril</a:t>
          </a:r>
          <a:endParaRPr lang="es-CO" sz="700" kern="1200">
            <a:solidFill>
              <a:sysClr val="window" lastClr="FFFFFF"/>
            </a:solidFill>
            <a:latin typeface="Calibri" panose="020F0502020204030204"/>
            <a:ea typeface="+mn-ea"/>
            <a:cs typeface="+mn-cs"/>
          </a:endParaRPr>
        </a:p>
      </dsp:txBody>
      <dsp:txXfrm>
        <a:off x="94433" y="1447895"/>
        <a:ext cx="676396" cy="245584"/>
      </dsp:txXfrm>
    </dsp:sp>
    <dsp:sp modelId="{4BAEF913-88BC-453B-944D-4798A416CF21}">
      <dsp:nvSpPr>
        <dsp:cNvPr id="0" name=""/>
        <dsp:cNvSpPr/>
      </dsp:nvSpPr>
      <dsp:spPr>
        <a:xfrm>
          <a:off x="929775" y="0"/>
          <a:ext cx="864598" cy="1790700"/>
        </a:xfrm>
        <a:prstGeom prst="roundRect">
          <a:avLst>
            <a:gd name="adj" fmla="val 10000"/>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Ejecutado 2020</a:t>
          </a:r>
          <a:endParaRPr lang="es-CO" sz="1100" kern="1200">
            <a:solidFill>
              <a:sysClr val="windowText" lastClr="000000">
                <a:hueOff val="0"/>
                <a:satOff val="0"/>
                <a:lumOff val="0"/>
                <a:alphaOff val="0"/>
              </a:sysClr>
            </a:solidFill>
            <a:latin typeface="Calibri" panose="020F0502020204030204"/>
            <a:ea typeface="+mn-ea"/>
            <a:cs typeface="+mn-cs"/>
          </a:endParaRPr>
        </a:p>
      </dsp:txBody>
      <dsp:txXfrm>
        <a:off x="945509" y="15734"/>
        <a:ext cx="833130" cy="505742"/>
      </dsp:txXfrm>
    </dsp:sp>
    <dsp:sp modelId="{BC749774-3DB8-41BC-B259-657A241B51EF}">
      <dsp:nvSpPr>
        <dsp:cNvPr id="0" name=""/>
        <dsp:cNvSpPr/>
      </dsp:nvSpPr>
      <dsp:spPr>
        <a:xfrm>
          <a:off x="1016235" y="537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251,74</a:t>
          </a:r>
          <a:r>
            <a:rPr lang="es-CO" sz="700" b="1" kern="1200">
              <a:solidFill>
                <a:sysClr val="window" lastClr="FFFFFF"/>
              </a:solidFill>
              <a:latin typeface="Calibri" panose="020F0502020204030204"/>
              <a:ea typeface="+mn-ea"/>
              <a:cs typeface="+mn-cs"/>
            </a:rPr>
            <a:t> km-carril</a:t>
          </a:r>
          <a:endParaRPr lang="es-CO" sz="700" kern="1200">
            <a:solidFill>
              <a:sysClr val="window" lastClr="FFFFFF"/>
            </a:solidFill>
            <a:latin typeface="Calibri" panose="020F0502020204030204"/>
            <a:ea typeface="+mn-ea"/>
            <a:cs typeface="+mn-cs"/>
          </a:endParaRPr>
        </a:p>
      </dsp:txBody>
      <dsp:txXfrm>
        <a:off x="1023876" y="544894"/>
        <a:ext cx="676396" cy="245584"/>
      </dsp:txXfrm>
    </dsp:sp>
    <dsp:sp modelId="{C7CAFCE7-6E07-455F-BF02-5F742CE8F76E}">
      <dsp:nvSpPr>
        <dsp:cNvPr id="0" name=""/>
        <dsp:cNvSpPr/>
      </dsp:nvSpPr>
      <dsp:spPr>
        <a:xfrm>
          <a:off x="1016235" y="838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19,57</a:t>
          </a:r>
          <a:r>
            <a:rPr lang="es-CO" sz="700" b="1" kern="1200">
              <a:solidFill>
                <a:sysClr val="window" lastClr="FFFFFF"/>
              </a:solidFill>
              <a:latin typeface="Calibri" panose="020F0502020204030204"/>
              <a:ea typeface="+mn-ea"/>
              <a:cs typeface="+mn-cs"/>
            </a:rPr>
            <a:t> km-carril</a:t>
          </a:r>
          <a:endParaRPr lang="es-CO" sz="700" kern="1200">
            <a:solidFill>
              <a:sysClr val="window" lastClr="FFFFFF"/>
            </a:solidFill>
            <a:latin typeface="Calibri" panose="020F0502020204030204"/>
            <a:ea typeface="+mn-ea"/>
            <a:cs typeface="+mn-cs"/>
          </a:endParaRPr>
        </a:p>
      </dsp:txBody>
      <dsp:txXfrm>
        <a:off x="1023876" y="845894"/>
        <a:ext cx="676396" cy="245584"/>
      </dsp:txXfrm>
    </dsp:sp>
    <dsp:sp modelId="{15920EE5-C589-4A07-93CA-71BADF8A3CDA}">
      <dsp:nvSpPr>
        <dsp:cNvPr id="0" name=""/>
        <dsp:cNvSpPr/>
      </dsp:nvSpPr>
      <dsp:spPr>
        <a:xfrm>
          <a:off x="1016235" y="1139254"/>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rtl="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8,64 km</a:t>
          </a:r>
          <a:endParaRPr lang="es-CO" sz="700" kern="1200">
            <a:solidFill>
              <a:sysClr val="window" lastClr="FFFFFF"/>
            </a:solidFill>
            <a:latin typeface="Calibri" panose="020F0502020204030204"/>
            <a:ea typeface="+mn-ea"/>
            <a:cs typeface="+mn-cs"/>
          </a:endParaRPr>
        </a:p>
      </dsp:txBody>
      <dsp:txXfrm>
        <a:off x="1023876" y="1146895"/>
        <a:ext cx="676396" cy="245584"/>
      </dsp:txXfrm>
    </dsp:sp>
    <dsp:sp modelId="{9C411B87-7B5E-4CE3-8B41-8887EB611C39}">
      <dsp:nvSpPr>
        <dsp:cNvPr id="0" name=""/>
        <dsp:cNvSpPr/>
      </dsp:nvSpPr>
      <dsp:spPr>
        <a:xfrm>
          <a:off x="1016235" y="1440254"/>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CO" sz="700" b="1" kern="1200">
              <a:solidFill>
                <a:sysClr val="window" lastClr="FFFFFF"/>
              </a:solidFill>
              <a:latin typeface="Calibri Light" panose="020F0302020204030204"/>
              <a:ea typeface="+mn-ea"/>
              <a:cs typeface="+mn-cs"/>
            </a:rPr>
            <a:t>3,43</a:t>
          </a:r>
          <a:r>
            <a:rPr lang="es-CO" sz="700" b="1" kern="1200">
              <a:solidFill>
                <a:sysClr val="window" lastClr="FFFFFF"/>
              </a:solidFill>
              <a:latin typeface="Calibri" panose="020F0502020204030204"/>
              <a:ea typeface="+mn-ea"/>
              <a:cs typeface="+mn-cs"/>
            </a:rPr>
            <a:t> km-carril</a:t>
          </a:r>
          <a:endParaRPr lang="es-CO" sz="700" kern="1200">
            <a:solidFill>
              <a:sysClr val="window" lastClr="FFFFFF"/>
            </a:solidFill>
            <a:latin typeface="Calibri" panose="020F0502020204030204"/>
            <a:ea typeface="+mn-ea"/>
            <a:cs typeface="+mn-cs"/>
          </a:endParaRPr>
        </a:p>
      </dsp:txBody>
      <dsp:txXfrm>
        <a:off x="1023876" y="1447895"/>
        <a:ext cx="676396" cy="245584"/>
      </dsp:txXfrm>
    </dsp:sp>
    <dsp:sp modelId="{887EFBE4-BC44-4F44-8B48-B289626697F1}">
      <dsp:nvSpPr>
        <dsp:cNvPr id="0" name=""/>
        <dsp:cNvSpPr/>
      </dsp:nvSpPr>
      <dsp:spPr>
        <a:xfrm>
          <a:off x="1859219" y="0"/>
          <a:ext cx="864598" cy="1790700"/>
        </a:xfrm>
        <a:prstGeom prst="roundRect">
          <a:avLst>
            <a:gd name="adj" fmla="val 10000"/>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Avance</a:t>
          </a:r>
          <a:endParaRPr lang="es-CO" sz="1100" kern="1200">
            <a:solidFill>
              <a:sysClr val="windowText" lastClr="000000">
                <a:hueOff val="0"/>
                <a:satOff val="0"/>
                <a:lumOff val="0"/>
                <a:alphaOff val="0"/>
              </a:sysClr>
            </a:solidFill>
            <a:latin typeface="Calibri" panose="020F0502020204030204"/>
            <a:ea typeface="+mn-ea"/>
            <a:cs typeface="+mn-cs"/>
          </a:endParaRPr>
        </a:p>
      </dsp:txBody>
      <dsp:txXfrm>
        <a:off x="1874953" y="15734"/>
        <a:ext cx="833130" cy="505742"/>
      </dsp:txXfrm>
    </dsp:sp>
    <dsp:sp modelId="{A9247596-D737-49B0-9C45-C545C3B75613}">
      <dsp:nvSpPr>
        <dsp:cNvPr id="0" name=""/>
        <dsp:cNvSpPr/>
      </dsp:nvSpPr>
      <dsp:spPr>
        <a:xfrm>
          <a:off x="1945678" y="537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libri" panose="020F0502020204030204"/>
              <a:ea typeface="+mn-ea"/>
              <a:cs typeface="+mn-cs"/>
            </a:rPr>
            <a:t>86%</a:t>
          </a:r>
          <a:endParaRPr lang="es-CO" sz="700" kern="1200">
            <a:solidFill>
              <a:sysClr val="window" lastClr="FFFFFF"/>
            </a:solidFill>
            <a:latin typeface="Calibri" panose="020F0502020204030204"/>
            <a:ea typeface="+mn-ea"/>
            <a:cs typeface="+mn-cs"/>
          </a:endParaRPr>
        </a:p>
      </dsp:txBody>
      <dsp:txXfrm>
        <a:off x="1953319" y="544894"/>
        <a:ext cx="676396" cy="245584"/>
      </dsp:txXfrm>
    </dsp:sp>
    <dsp:sp modelId="{EE5207A0-8A85-4F9D-B3BE-9B62029EFEFF}">
      <dsp:nvSpPr>
        <dsp:cNvPr id="0" name=""/>
        <dsp:cNvSpPr/>
      </dsp:nvSpPr>
      <dsp:spPr>
        <a:xfrm>
          <a:off x="1945678" y="838253"/>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libri" panose="020F0502020204030204"/>
              <a:ea typeface="+mn-ea"/>
              <a:cs typeface="+mn-cs"/>
            </a:rPr>
            <a:t>98%</a:t>
          </a:r>
          <a:endParaRPr lang="es-CO" sz="700" kern="1200">
            <a:solidFill>
              <a:sysClr val="window" lastClr="FFFFFF"/>
            </a:solidFill>
            <a:latin typeface="Calibri" panose="020F0502020204030204"/>
            <a:ea typeface="+mn-ea"/>
            <a:cs typeface="+mn-cs"/>
          </a:endParaRPr>
        </a:p>
      </dsp:txBody>
      <dsp:txXfrm>
        <a:off x="1953319" y="845894"/>
        <a:ext cx="676396" cy="245584"/>
      </dsp:txXfrm>
    </dsp:sp>
    <dsp:sp modelId="{A649A5AD-E04F-4AD1-AAA8-7B735DD90552}">
      <dsp:nvSpPr>
        <dsp:cNvPr id="0" name=""/>
        <dsp:cNvSpPr/>
      </dsp:nvSpPr>
      <dsp:spPr>
        <a:xfrm>
          <a:off x="1945678" y="1139254"/>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libri Light" panose="020F0302020204030204"/>
              <a:ea typeface="+mn-ea"/>
              <a:cs typeface="+mn-cs"/>
            </a:rPr>
            <a:t>82%</a:t>
          </a:r>
          <a:endParaRPr lang="es-CO" sz="700" kern="1200">
            <a:solidFill>
              <a:sysClr val="window" lastClr="FFFFFF"/>
            </a:solidFill>
            <a:latin typeface="Calibri" panose="020F0502020204030204"/>
            <a:ea typeface="+mn-ea"/>
            <a:cs typeface="+mn-cs"/>
          </a:endParaRPr>
        </a:p>
      </dsp:txBody>
      <dsp:txXfrm>
        <a:off x="1953319" y="1146895"/>
        <a:ext cx="676396" cy="245584"/>
      </dsp:txXfrm>
    </dsp:sp>
    <dsp:sp modelId="{6643328A-3597-44AF-90F7-B87A747300E3}">
      <dsp:nvSpPr>
        <dsp:cNvPr id="0" name=""/>
        <dsp:cNvSpPr/>
      </dsp:nvSpPr>
      <dsp:spPr>
        <a:xfrm>
          <a:off x="1945678" y="1440254"/>
          <a:ext cx="691678" cy="260866"/>
        </a:xfrm>
        <a:prstGeom prst="roundRect">
          <a:avLst>
            <a:gd name="adj" fmla="val 10000"/>
          </a:avLst>
        </a:prstGeom>
        <a:solidFill>
          <a:srgbClr val="38572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libri Light" panose="020F0302020204030204"/>
              <a:ea typeface="+mn-ea"/>
              <a:cs typeface="+mn-cs"/>
            </a:rPr>
            <a:t>98%</a:t>
          </a:r>
          <a:endParaRPr lang="es-CO" sz="700" kern="1200">
            <a:solidFill>
              <a:sysClr val="window" lastClr="FFFFFF"/>
            </a:solidFill>
            <a:latin typeface="Calibri" panose="020F0502020204030204"/>
            <a:ea typeface="+mn-ea"/>
            <a:cs typeface="+mn-cs"/>
          </a:endParaRPr>
        </a:p>
      </dsp:txBody>
      <dsp:txXfrm>
        <a:off x="1953319" y="1447895"/>
        <a:ext cx="676396" cy="24558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FCFDD-72DC-4C5A-B6D9-89275C4BCB8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3.xml><?xml version="1.0" encoding="utf-8"?>
<ds:datastoreItem xmlns:ds="http://schemas.openxmlformats.org/officeDocument/2006/customXml" ds:itemID="{C69E6F6B-3539-4D2A-B754-ACCD788E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44241-A7E3-4317-A775-A05DE665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27817</Words>
  <Characters>152997</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Andrea del Pilar Zambrano Barrios</cp:lastModifiedBy>
  <cp:revision>6</cp:revision>
  <cp:lastPrinted>2020-02-25T21:30:00Z</cp:lastPrinted>
  <dcterms:created xsi:type="dcterms:W3CDTF">2020-11-20T20:19:00Z</dcterms:created>
  <dcterms:modified xsi:type="dcterms:W3CDTF">2020-11-21T01:59:00Z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