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6E8F1" w14:textId="6BBF554C" w:rsidR="00442518" w:rsidRPr="00BE304D" w:rsidRDefault="007A25F3" w:rsidP="00BE304D">
      <w:pPr>
        <w:pStyle w:val="Encabezamiento"/>
        <w:jc w:val="center"/>
        <w:rPr>
          <w:rFonts w:ascii="Arial" w:hAnsi="Arial" w:cs="Arial"/>
          <w:b/>
          <w:bCs/>
          <w:sz w:val="28"/>
          <w:szCs w:val="28"/>
        </w:rPr>
      </w:pPr>
      <w:bookmarkStart w:id="0" w:name="_Toc443915900"/>
      <w:r w:rsidRPr="00BE304D">
        <w:rPr>
          <w:rFonts w:ascii="Arial" w:hAnsi="Arial" w:cs="Arial"/>
          <w:b/>
          <w:bCs/>
          <w:sz w:val="28"/>
          <w:szCs w:val="28"/>
        </w:rPr>
        <w:t xml:space="preserve">INFORME EJECUTIVO </w:t>
      </w:r>
      <w:r w:rsidR="00442518" w:rsidRPr="00BE304D">
        <w:rPr>
          <w:rFonts w:ascii="Arial" w:hAnsi="Arial" w:cs="Arial"/>
          <w:b/>
          <w:bCs/>
          <w:sz w:val="28"/>
          <w:szCs w:val="28"/>
        </w:rPr>
        <w:t xml:space="preserve">DE </w:t>
      </w:r>
      <w:r w:rsidR="00EB2C75" w:rsidRPr="00BE304D">
        <w:rPr>
          <w:rFonts w:ascii="Arial" w:hAnsi="Arial" w:cs="Arial"/>
          <w:b/>
          <w:bCs/>
          <w:sz w:val="28"/>
          <w:szCs w:val="28"/>
        </w:rPr>
        <w:t xml:space="preserve">AUDITORÍAS INTERNAS </w:t>
      </w:r>
      <w:r w:rsidR="002478B0" w:rsidRPr="00BE304D">
        <w:rPr>
          <w:rFonts w:ascii="Arial" w:hAnsi="Arial" w:cs="Arial"/>
          <w:b/>
          <w:bCs/>
          <w:sz w:val="28"/>
          <w:szCs w:val="28"/>
        </w:rPr>
        <w:t>DE GESTIÓN</w:t>
      </w:r>
      <w:r w:rsidR="00EB2C75" w:rsidRPr="00BE304D">
        <w:rPr>
          <w:rFonts w:ascii="Arial" w:hAnsi="Arial" w:cs="Arial"/>
          <w:b/>
          <w:bCs/>
          <w:sz w:val="28"/>
          <w:szCs w:val="28"/>
        </w:rPr>
        <w:t xml:space="preserve">, </w:t>
      </w:r>
      <w:r w:rsidR="00113678" w:rsidRPr="00BE304D">
        <w:rPr>
          <w:rFonts w:ascii="Arial" w:hAnsi="Arial" w:cs="Arial"/>
          <w:b/>
          <w:bCs/>
          <w:sz w:val="28"/>
          <w:szCs w:val="28"/>
        </w:rPr>
        <w:t xml:space="preserve">SEGUIMIENTO </w:t>
      </w:r>
      <w:r w:rsidR="002478B0" w:rsidRPr="00BE304D">
        <w:rPr>
          <w:rFonts w:ascii="Arial" w:hAnsi="Arial" w:cs="Arial"/>
          <w:b/>
          <w:bCs/>
          <w:sz w:val="28"/>
          <w:szCs w:val="28"/>
        </w:rPr>
        <w:t xml:space="preserve">A LAS ACCIONES DE MEJORA REGISTRADAS EN </w:t>
      </w:r>
      <w:r w:rsidR="00442518" w:rsidRPr="00BE304D">
        <w:rPr>
          <w:rFonts w:ascii="Arial" w:hAnsi="Arial" w:cs="Arial"/>
          <w:b/>
          <w:bCs/>
          <w:sz w:val="28"/>
          <w:szCs w:val="28"/>
        </w:rPr>
        <w:t xml:space="preserve">LOS </w:t>
      </w:r>
      <w:r w:rsidR="00113678" w:rsidRPr="00BE304D">
        <w:rPr>
          <w:rFonts w:ascii="Arial" w:hAnsi="Arial" w:cs="Arial"/>
          <w:b/>
          <w:bCs/>
          <w:sz w:val="28"/>
          <w:szCs w:val="28"/>
        </w:rPr>
        <w:t>PLANES DE MEJORAMIENTO</w:t>
      </w:r>
      <w:r w:rsidR="0003263C" w:rsidRPr="00BE304D">
        <w:rPr>
          <w:rFonts w:ascii="Arial" w:hAnsi="Arial" w:cs="Arial"/>
          <w:b/>
          <w:bCs/>
          <w:sz w:val="28"/>
          <w:szCs w:val="28"/>
        </w:rPr>
        <w:t xml:space="preserve"> </w:t>
      </w:r>
      <w:r w:rsidR="00E501A6" w:rsidRPr="00BE304D">
        <w:rPr>
          <w:rFonts w:ascii="Arial" w:hAnsi="Arial" w:cs="Arial"/>
          <w:b/>
          <w:bCs/>
          <w:sz w:val="28"/>
          <w:szCs w:val="28"/>
        </w:rPr>
        <w:t>POR PROCESOS.</w:t>
      </w:r>
    </w:p>
    <w:p w14:paraId="26383634" w14:textId="55842A74" w:rsidR="00BE304D" w:rsidRPr="00BE304D" w:rsidRDefault="00BE304D" w:rsidP="00BE304D">
      <w:pPr>
        <w:pStyle w:val="Encabezamiento"/>
        <w:jc w:val="center"/>
        <w:rPr>
          <w:rFonts w:ascii="Arial" w:hAnsi="Arial" w:cs="Arial"/>
          <w:b/>
          <w:bCs/>
          <w:sz w:val="28"/>
          <w:szCs w:val="28"/>
        </w:rPr>
      </w:pPr>
    </w:p>
    <w:p w14:paraId="4A5D7B82" w14:textId="7F57FC1F" w:rsidR="00BE304D" w:rsidRDefault="00BE304D" w:rsidP="00BE304D">
      <w:pPr>
        <w:rPr>
          <w:lang w:val="es-ES"/>
        </w:rPr>
      </w:pPr>
    </w:p>
    <w:p w14:paraId="6D701F8E" w14:textId="017772D1" w:rsidR="00BE304D" w:rsidRDefault="00BE304D" w:rsidP="00BE304D">
      <w:pPr>
        <w:rPr>
          <w:lang w:val="es-ES"/>
        </w:rPr>
      </w:pPr>
    </w:p>
    <w:p w14:paraId="5E7C6283" w14:textId="64DC2A55" w:rsidR="00BE304D" w:rsidRDefault="00BE304D" w:rsidP="00BE304D">
      <w:pPr>
        <w:rPr>
          <w:lang w:val="es-ES"/>
        </w:rPr>
      </w:pPr>
    </w:p>
    <w:p w14:paraId="6D50F603" w14:textId="77777777" w:rsidR="00BE304D" w:rsidRPr="00BE304D" w:rsidRDefault="00BE304D" w:rsidP="00BE304D">
      <w:pPr>
        <w:rPr>
          <w:lang w:val="es-ES"/>
        </w:rPr>
      </w:pPr>
    </w:p>
    <w:p w14:paraId="262C668C" w14:textId="1066DA16" w:rsidR="00BE304D" w:rsidRDefault="00BE304D" w:rsidP="00BE304D">
      <w:pPr>
        <w:rPr>
          <w:lang w:val="es-ES"/>
        </w:rPr>
      </w:pPr>
    </w:p>
    <w:p w14:paraId="798A1EBD" w14:textId="77777777" w:rsidR="00BE304D" w:rsidRPr="002D6F7C" w:rsidRDefault="00BE304D" w:rsidP="00BE304D">
      <w:pPr>
        <w:pStyle w:val="Encabezamiento"/>
        <w:jc w:val="center"/>
        <w:rPr>
          <w:rFonts w:ascii="Arial" w:hAnsi="Arial" w:cs="Arial"/>
          <w:b/>
          <w:bCs/>
          <w:sz w:val="28"/>
          <w:szCs w:val="28"/>
        </w:rPr>
      </w:pPr>
    </w:p>
    <w:p w14:paraId="42CA3976" w14:textId="07BA2B41" w:rsidR="00BE304D" w:rsidRPr="002D6F7C" w:rsidRDefault="00BE304D" w:rsidP="00BE304D">
      <w:pPr>
        <w:pStyle w:val="Encabezamiento"/>
        <w:jc w:val="center"/>
        <w:rPr>
          <w:rFonts w:ascii="Arial" w:hAnsi="Arial" w:cs="Arial"/>
          <w:b/>
          <w:bCs/>
          <w:sz w:val="28"/>
          <w:szCs w:val="28"/>
        </w:rPr>
      </w:pPr>
      <w:r w:rsidRPr="00BE304D">
        <w:rPr>
          <w:rFonts w:ascii="Arial" w:hAnsi="Arial" w:cs="Arial"/>
          <w:b/>
          <w:bCs/>
          <w:sz w:val="28"/>
          <w:szCs w:val="28"/>
        </w:rPr>
        <w:t>PERIODO 2019</w:t>
      </w:r>
    </w:p>
    <w:p w14:paraId="630B46FF" w14:textId="77777777" w:rsidR="00BE304D" w:rsidRPr="002D6F7C" w:rsidRDefault="00BE304D" w:rsidP="00BE304D">
      <w:pPr>
        <w:pStyle w:val="Encabezamiento"/>
        <w:jc w:val="center"/>
        <w:rPr>
          <w:rFonts w:ascii="Arial" w:hAnsi="Arial" w:cs="Arial"/>
          <w:b/>
          <w:bCs/>
          <w:sz w:val="28"/>
          <w:szCs w:val="28"/>
        </w:rPr>
      </w:pPr>
    </w:p>
    <w:p w14:paraId="42AF8A64" w14:textId="77777777" w:rsidR="00BE304D" w:rsidRPr="002D6F7C" w:rsidRDefault="00BE304D" w:rsidP="00BE304D">
      <w:pPr>
        <w:pStyle w:val="Encabezamiento"/>
        <w:jc w:val="center"/>
        <w:rPr>
          <w:rFonts w:ascii="Arial" w:hAnsi="Arial" w:cs="Arial"/>
          <w:b/>
          <w:bCs/>
          <w:sz w:val="28"/>
          <w:szCs w:val="28"/>
        </w:rPr>
      </w:pPr>
    </w:p>
    <w:p w14:paraId="635CEB6D" w14:textId="77777777" w:rsidR="00BE304D" w:rsidRPr="002D6F7C" w:rsidRDefault="00BE304D" w:rsidP="00BE304D">
      <w:pPr>
        <w:pStyle w:val="Encabezamiento"/>
        <w:jc w:val="center"/>
        <w:rPr>
          <w:rFonts w:ascii="Arial" w:hAnsi="Arial" w:cs="Arial"/>
          <w:b/>
          <w:bCs/>
          <w:sz w:val="28"/>
          <w:szCs w:val="28"/>
        </w:rPr>
      </w:pPr>
    </w:p>
    <w:p w14:paraId="7EC0B146" w14:textId="77777777" w:rsidR="00BE304D" w:rsidRPr="002D6F7C" w:rsidRDefault="00BE304D" w:rsidP="00BE304D">
      <w:pPr>
        <w:pStyle w:val="Encabezamiento"/>
        <w:jc w:val="center"/>
        <w:rPr>
          <w:rFonts w:ascii="Arial" w:hAnsi="Arial" w:cs="Arial"/>
          <w:b/>
          <w:bCs/>
          <w:sz w:val="28"/>
          <w:szCs w:val="28"/>
        </w:rPr>
      </w:pPr>
    </w:p>
    <w:p w14:paraId="415DD439" w14:textId="77777777" w:rsidR="00BE304D" w:rsidRPr="002D6F7C" w:rsidRDefault="00BE304D" w:rsidP="00BE304D">
      <w:pPr>
        <w:pStyle w:val="Encabezamiento"/>
        <w:jc w:val="center"/>
        <w:rPr>
          <w:rFonts w:ascii="Arial" w:hAnsi="Arial" w:cs="Arial"/>
          <w:b/>
          <w:bCs/>
          <w:sz w:val="28"/>
          <w:szCs w:val="28"/>
        </w:rPr>
      </w:pPr>
    </w:p>
    <w:p w14:paraId="47A36A0B" w14:textId="77777777" w:rsidR="00BE304D" w:rsidRPr="002D6F7C" w:rsidRDefault="00BE304D" w:rsidP="00BE304D">
      <w:pPr>
        <w:pStyle w:val="Encabezamiento"/>
        <w:jc w:val="center"/>
        <w:rPr>
          <w:rFonts w:ascii="Arial" w:hAnsi="Arial" w:cs="Arial"/>
          <w:b/>
          <w:bCs/>
          <w:sz w:val="28"/>
          <w:szCs w:val="28"/>
        </w:rPr>
      </w:pPr>
    </w:p>
    <w:p w14:paraId="632811F1" w14:textId="77777777" w:rsidR="00BE304D" w:rsidRPr="002D6F7C" w:rsidRDefault="00BE304D" w:rsidP="00BE304D">
      <w:pPr>
        <w:pStyle w:val="Encabezamiento"/>
        <w:jc w:val="center"/>
        <w:rPr>
          <w:rFonts w:ascii="Arial" w:hAnsi="Arial" w:cs="Arial"/>
          <w:b/>
          <w:bCs/>
          <w:sz w:val="28"/>
          <w:szCs w:val="28"/>
        </w:rPr>
      </w:pPr>
      <w:r w:rsidRPr="002D6F7C">
        <w:rPr>
          <w:rFonts w:ascii="Arial" w:hAnsi="Arial" w:cs="Arial"/>
          <w:b/>
          <w:bCs/>
          <w:sz w:val="28"/>
          <w:szCs w:val="28"/>
        </w:rPr>
        <w:t>UNIDAD ADMINISTRATIVA ESPECIAL DE REHABILITACIÓN Y MANTENIMIENTO VIAL - UAERMV</w:t>
      </w:r>
    </w:p>
    <w:p w14:paraId="1345449D" w14:textId="77777777" w:rsidR="00BE304D" w:rsidRPr="002D6F7C" w:rsidRDefault="00BE304D" w:rsidP="00BE304D">
      <w:pPr>
        <w:pStyle w:val="Encabezamiento"/>
        <w:jc w:val="center"/>
        <w:rPr>
          <w:rFonts w:ascii="Arial" w:hAnsi="Arial" w:cs="Arial"/>
          <w:b/>
          <w:bCs/>
          <w:sz w:val="28"/>
          <w:szCs w:val="28"/>
        </w:rPr>
      </w:pPr>
    </w:p>
    <w:p w14:paraId="6365EA63" w14:textId="77777777" w:rsidR="00BE304D" w:rsidRPr="002D6F7C" w:rsidRDefault="00BE304D" w:rsidP="00BE304D">
      <w:pPr>
        <w:pStyle w:val="Encabezamiento"/>
        <w:jc w:val="center"/>
        <w:rPr>
          <w:rFonts w:ascii="Arial" w:hAnsi="Arial" w:cs="Arial"/>
          <w:b/>
          <w:bCs/>
          <w:sz w:val="28"/>
          <w:szCs w:val="28"/>
        </w:rPr>
      </w:pPr>
    </w:p>
    <w:p w14:paraId="57DDD060" w14:textId="77777777" w:rsidR="00BE304D" w:rsidRPr="002D6F7C" w:rsidRDefault="00BE304D" w:rsidP="00BE304D">
      <w:pPr>
        <w:pStyle w:val="Encabezamiento"/>
        <w:jc w:val="center"/>
        <w:rPr>
          <w:rFonts w:ascii="Arial" w:hAnsi="Arial" w:cs="Arial"/>
          <w:b/>
          <w:bCs/>
          <w:sz w:val="28"/>
          <w:szCs w:val="28"/>
        </w:rPr>
      </w:pPr>
      <w:r w:rsidRPr="002D6F7C">
        <w:rPr>
          <w:rFonts w:ascii="Arial" w:hAnsi="Arial" w:cs="Arial"/>
          <w:b/>
          <w:bCs/>
          <w:sz w:val="28"/>
          <w:szCs w:val="28"/>
        </w:rPr>
        <w:t>OFICINA DE CONTROL INTERNO</w:t>
      </w:r>
    </w:p>
    <w:p w14:paraId="738FC8BD" w14:textId="77777777" w:rsidR="00BE304D" w:rsidRPr="002D6F7C" w:rsidRDefault="00BE304D" w:rsidP="00BE304D">
      <w:pPr>
        <w:pStyle w:val="Encabezamiento"/>
        <w:jc w:val="center"/>
        <w:rPr>
          <w:rFonts w:ascii="Arial" w:hAnsi="Arial" w:cs="Arial"/>
          <w:b/>
          <w:bCs/>
          <w:sz w:val="28"/>
          <w:szCs w:val="28"/>
        </w:rPr>
      </w:pPr>
    </w:p>
    <w:p w14:paraId="6E150101" w14:textId="77777777" w:rsidR="00BE304D" w:rsidRPr="002D6F7C" w:rsidRDefault="00BE304D" w:rsidP="00BE304D">
      <w:pPr>
        <w:pStyle w:val="Encabezamiento"/>
        <w:jc w:val="center"/>
        <w:rPr>
          <w:rFonts w:ascii="Arial" w:hAnsi="Arial" w:cs="Arial"/>
          <w:b/>
          <w:bCs/>
          <w:sz w:val="28"/>
          <w:szCs w:val="28"/>
        </w:rPr>
      </w:pPr>
    </w:p>
    <w:p w14:paraId="36D4776E" w14:textId="77777777" w:rsidR="00BE304D" w:rsidRPr="002D6F7C" w:rsidRDefault="00BE304D" w:rsidP="00BE304D">
      <w:pPr>
        <w:pStyle w:val="Encabezamiento"/>
        <w:jc w:val="center"/>
        <w:rPr>
          <w:rFonts w:ascii="Arial" w:hAnsi="Arial" w:cs="Arial"/>
          <w:b/>
          <w:bCs/>
          <w:sz w:val="28"/>
          <w:szCs w:val="28"/>
        </w:rPr>
      </w:pPr>
    </w:p>
    <w:p w14:paraId="0FF67860" w14:textId="77777777" w:rsidR="00BE304D" w:rsidRPr="002D6F7C" w:rsidRDefault="00BE304D" w:rsidP="00BE304D">
      <w:pPr>
        <w:pStyle w:val="Encabezamiento"/>
        <w:jc w:val="center"/>
        <w:rPr>
          <w:rFonts w:ascii="Arial" w:hAnsi="Arial" w:cs="Arial"/>
          <w:b/>
          <w:bCs/>
          <w:sz w:val="28"/>
          <w:szCs w:val="28"/>
        </w:rPr>
      </w:pPr>
    </w:p>
    <w:p w14:paraId="7D74C44D" w14:textId="77777777" w:rsidR="00BE304D" w:rsidRPr="002D6F7C" w:rsidRDefault="00BE304D" w:rsidP="00BE304D">
      <w:pPr>
        <w:pStyle w:val="Encabezamiento"/>
        <w:jc w:val="center"/>
        <w:rPr>
          <w:rFonts w:ascii="Arial" w:hAnsi="Arial" w:cs="Arial"/>
          <w:b/>
          <w:bCs/>
          <w:sz w:val="28"/>
          <w:szCs w:val="28"/>
        </w:rPr>
      </w:pPr>
    </w:p>
    <w:p w14:paraId="039BBE7B" w14:textId="77777777" w:rsidR="00BE304D" w:rsidRDefault="00BE304D" w:rsidP="00BE304D">
      <w:pPr>
        <w:pStyle w:val="Encabezamiento"/>
        <w:jc w:val="center"/>
        <w:rPr>
          <w:rFonts w:ascii="Arial" w:hAnsi="Arial" w:cs="Arial"/>
          <w:b/>
          <w:bCs/>
          <w:sz w:val="28"/>
          <w:szCs w:val="28"/>
        </w:rPr>
      </w:pPr>
    </w:p>
    <w:p w14:paraId="08E71595" w14:textId="77777777" w:rsidR="00BE304D" w:rsidRDefault="00BE304D" w:rsidP="00BE304D">
      <w:pPr>
        <w:pStyle w:val="Encabezamiento"/>
        <w:jc w:val="center"/>
        <w:rPr>
          <w:rFonts w:ascii="Arial" w:hAnsi="Arial" w:cs="Arial"/>
          <w:b/>
          <w:bCs/>
          <w:sz w:val="28"/>
          <w:szCs w:val="28"/>
        </w:rPr>
      </w:pPr>
    </w:p>
    <w:p w14:paraId="24339EA4" w14:textId="4845D94A" w:rsidR="00BE304D" w:rsidRPr="002D6F7C" w:rsidRDefault="00BE304D" w:rsidP="00BE304D">
      <w:pPr>
        <w:pStyle w:val="Encabezamiento"/>
        <w:jc w:val="center"/>
        <w:rPr>
          <w:rFonts w:ascii="Arial" w:hAnsi="Arial" w:cs="Arial"/>
          <w:b/>
          <w:bCs/>
          <w:sz w:val="28"/>
          <w:szCs w:val="28"/>
        </w:rPr>
      </w:pPr>
      <w:r w:rsidRPr="002D6F7C">
        <w:rPr>
          <w:rFonts w:ascii="Arial" w:hAnsi="Arial" w:cs="Arial"/>
          <w:b/>
          <w:bCs/>
          <w:sz w:val="28"/>
          <w:szCs w:val="28"/>
        </w:rPr>
        <w:t xml:space="preserve">BOGOTÁ D.C. </w:t>
      </w:r>
      <w:r w:rsidRPr="00BE304D">
        <w:rPr>
          <w:rFonts w:ascii="Arial" w:hAnsi="Arial" w:cs="Arial"/>
          <w:b/>
          <w:bCs/>
          <w:sz w:val="28"/>
          <w:szCs w:val="28"/>
        </w:rPr>
        <w:t>DICIEMBRE DE 2019.</w:t>
      </w:r>
    </w:p>
    <w:p w14:paraId="54C92D92" w14:textId="44E620FE" w:rsidR="00BE304D" w:rsidRDefault="00BE304D" w:rsidP="00BE304D">
      <w:pPr>
        <w:rPr>
          <w:lang w:val="es-ES"/>
        </w:rPr>
      </w:pPr>
    </w:p>
    <w:p w14:paraId="4B8C79C7" w14:textId="6728A866" w:rsidR="00BE304D" w:rsidRDefault="00BE304D" w:rsidP="00BE304D">
      <w:pPr>
        <w:rPr>
          <w:lang w:val="es-ES"/>
        </w:rPr>
      </w:pPr>
    </w:p>
    <w:p w14:paraId="1DD13A7B" w14:textId="7EBD49F6" w:rsidR="00BE304D" w:rsidRDefault="00BE304D" w:rsidP="00BE304D">
      <w:pPr>
        <w:rPr>
          <w:lang w:val="es-ES"/>
        </w:rPr>
      </w:pPr>
    </w:p>
    <w:p w14:paraId="3ECB54EF" w14:textId="19862453" w:rsidR="00BE304D" w:rsidRDefault="00BE304D" w:rsidP="00BE304D">
      <w:pPr>
        <w:rPr>
          <w:lang w:val="es-ES"/>
        </w:rPr>
      </w:pPr>
    </w:p>
    <w:p w14:paraId="4A2C5347" w14:textId="21839D71" w:rsidR="00BE304D" w:rsidRDefault="00BE304D" w:rsidP="00BE304D">
      <w:pPr>
        <w:rPr>
          <w:lang w:val="es-ES"/>
        </w:rPr>
      </w:pPr>
    </w:p>
    <w:p w14:paraId="513BB8F0" w14:textId="7B32B490" w:rsidR="00BE304D" w:rsidRDefault="00BE304D" w:rsidP="00BE304D">
      <w:pPr>
        <w:rPr>
          <w:lang w:val="es-ES"/>
        </w:rPr>
      </w:pPr>
    </w:p>
    <w:p w14:paraId="6345EF4C" w14:textId="0CFA2189" w:rsidR="00BE304D" w:rsidRDefault="00BE304D" w:rsidP="00BE304D">
      <w:pPr>
        <w:rPr>
          <w:lang w:val="es-ES"/>
        </w:rPr>
      </w:pPr>
    </w:p>
    <w:sdt>
      <w:sdtPr>
        <w:rPr>
          <w:rFonts w:ascii="Arial" w:eastAsia="Times New Roman" w:hAnsi="Arial" w:cs="Arial"/>
          <w:color w:val="auto"/>
          <w:sz w:val="28"/>
          <w:szCs w:val="28"/>
          <w:lang w:val="es-ES" w:eastAsia="ar-SA"/>
        </w:rPr>
        <w:id w:val="-1728371276"/>
        <w:docPartObj>
          <w:docPartGallery w:val="Table of Contents"/>
          <w:docPartUnique/>
        </w:docPartObj>
      </w:sdtPr>
      <w:sdtEndPr/>
      <w:sdtContent>
        <w:p w14:paraId="6DB73988" w14:textId="3D6EE25E" w:rsidR="00724775" w:rsidRPr="00F04AED" w:rsidRDefault="00F04AED" w:rsidP="00F04AED">
          <w:pPr>
            <w:pStyle w:val="TtuloTDC"/>
            <w:jc w:val="center"/>
            <w:rPr>
              <w:rFonts w:ascii="Arial" w:hAnsi="Arial" w:cs="Arial"/>
              <w:b/>
              <w:bCs/>
              <w:color w:val="auto"/>
              <w:sz w:val="28"/>
              <w:szCs w:val="28"/>
            </w:rPr>
          </w:pPr>
          <w:r w:rsidRPr="00F04AED">
            <w:rPr>
              <w:rFonts w:ascii="Arial" w:hAnsi="Arial" w:cs="Arial"/>
              <w:b/>
              <w:bCs/>
              <w:color w:val="auto"/>
              <w:sz w:val="28"/>
              <w:szCs w:val="28"/>
              <w:lang w:val="es-ES"/>
            </w:rPr>
            <w:t>CONTENIDO</w:t>
          </w:r>
        </w:p>
        <w:p w14:paraId="0B77675B" w14:textId="200A7882" w:rsidR="00A93651" w:rsidRPr="00A93651" w:rsidRDefault="00724775">
          <w:pPr>
            <w:pStyle w:val="TDC1"/>
            <w:tabs>
              <w:tab w:val="left" w:pos="480"/>
              <w:tab w:val="right" w:leader="dot" w:pos="8828"/>
            </w:tabs>
            <w:rPr>
              <w:rFonts w:asciiTheme="minorHAnsi" w:eastAsiaTheme="minorEastAsia" w:hAnsiTheme="minorHAnsi" w:cstheme="minorBidi"/>
              <w:noProof/>
              <w:sz w:val="22"/>
              <w:szCs w:val="22"/>
              <w:lang w:eastAsia="es-CO"/>
            </w:rPr>
          </w:pPr>
          <w:r w:rsidRPr="00F04AED">
            <w:rPr>
              <w:rFonts w:cs="Arial"/>
              <w:sz w:val="28"/>
              <w:szCs w:val="28"/>
            </w:rPr>
            <w:fldChar w:fldCharType="begin"/>
          </w:r>
          <w:r w:rsidRPr="00F04AED">
            <w:rPr>
              <w:rFonts w:cs="Arial"/>
              <w:sz w:val="28"/>
              <w:szCs w:val="28"/>
            </w:rPr>
            <w:instrText xml:space="preserve"> TOC \o "1-3" \h \z \u </w:instrText>
          </w:r>
          <w:r w:rsidRPr="00F04AED">
            <w:rPr>
              <w:rFonts w:cs="Arial"/>
              <w:sz w:val="28"/>
              <w:szCs w:val="28"/>
            </w:rPr>
            <w:fldChar w:fldCharType="separate"/>
          </w:r>
          <w:hyperlink w:anchor="_Toc47445636" w:history="1">
            <w:r w:rsidR="00A93651" w:rsidRPr="00A93651">
              <w:rPr>
                <w:rStyle w:val="Hipervnculo"/>
                <w:noProof/>
              </w:rPr>
              <w:t>1.</w:t>
            </w:r>
            <w:r w:rsidR="00A93651" w:rsidRPr="00A93651">
              <w:rPr>
                <w:rFonts w:asciiTheme="minorHAnsi" w:eastAsiaTheme="minorEastAsia" w:hAnsiTheme="minorHAnsi" w:cstheme="minorBidi"/>
                <w:noProof/>
                <w:sz w:val="22"/>
                <w:szCs w:val="22"/>
                <w:lang w:eastAsia="es-CO"/>
              </w:rPr>
              <w:tab/>
            </w:r>
            <w:r w:rsidR="00A93651" w:rsidRPr="00A93651">
              <w:rPr>
                <w:rStyle w:val="Hipervnculo"/>
                <w:noProof/>
              </w:rPr>
              <w:t>Objetivo</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_Toc47445636 \h </w:instrText>
            </w:r>
            <w:r w:rsidR="00A93651" w:rsidRPr="00A93651">
              <w:rPr>
                <w:noProof/>
                <w:webHidden/>
              </w:rPr>
            </w:r>
            <w:r w:rsidR="00A93651" w:rsidRPr="00A93651">
              <w:rPr>
                <w:noProof/>
                <w:webHidden/>
              </w:rPr>
              <w:fldChar w:fldCharType="separate"/>
            </w:r>
            <w:r w:rsidR="00A93651" w:rsidRPr="00A93651">
              <w:rPr>
                <w:noProof/>
                <w:webHidden/>
              </w:rPr>
              <w:t>3</w:t>
            </w:r>
            <w:r w:rsidR="00A93651" w:rsidRPr="00A93651">
              <w:rPr>
                <w:noProof/>
                <w:webHidden/>
              </w:rPr>
              <w:fldChar w:fldCharType="end"/>
            </w:r>
          </w:hyperlink>
        </w:p>
        <w:p w14:paraId="7EC4CA13" w14:textId="19142CFB" w:rsidR="00A93651" w:rsidRPr="00A93651" w:rsidRDefault="00D77E9A">
          <w:pPr>
            <w:pStyle w:val="TDC1"/>
            <w:tabs>
              <w:tab w:val="left" w:pos="480"/>
              <w:tab w:val="right" w:leader="dot" w:pos="8828"/>
            </w:tabs>
            <w:rPr>
              <w:rFonts w:asciiTheme="minorHAnsi" w:eastAsiaTheme="minorEastAsia" w:hAnsiTheme="minorHAnsi" w:cstheme="minorBidi"/>
              <w:noProof/>
              <w:sz w:val="22"/>
              <w:szCs w:val="22"/>
              <w:lang w:eastAsia="es-CO"/>
            </w:rPr>
          </w:pPr>
          <w:hyperlink w:anchor="_Toc47445637" w:history="1">
            <w:r w:rsidR="00A93651" w:rsidRPr="00A93651">
              <w:rPr>
                <w:rStyle w:val="Hipervnculo"/>
                <w:noProof/>
              </w:rPr>
              <w:t>2.</w:t>
            </w:r>
            <w:r w:rsidR="00A93651" w:rsidRPr="00A93651">
              <w:rPr>
                <w:rFonts w:asciiTheme="minorHAnsi" w:eastAsiaTheme="minorEastAsia" w:hAnsiTheme="minorHAnsi" w:cstheme="minorBidi"/>
                <w:noProof/>
                <w:sz w:val="22"/>
                <w:szCs w:val="22"/>
                <w:lang w:eastAsia="es-CO"/>
              </w:rPr>
              <w:tab/>
            </w:r>
            <w:r w:rsidR="00A93651" w:rsidRPr="00A93651">
              <w:rPr>
                <w:rStyle w:val="Hipervnculo"/>
                <w:noProof/>
              </w:rPr>
              <w:t>Alcance</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_Toc47445637 \h </w:instrText>
            </w:r>
            <w:r w:rsidR="00A93651" w:rsidRPr="00A93651">
              <w:rPr>
                <w:noProof/>
                <w:webHidden/>
              </w:rPr>
            </w:r>
            <w:r w:rsidR="00A93651" w:rsidRPr="00A93651">
              <w:rPr>
                <w:noProof/>
                <w:webHidden/>
              </w:rPr>
              <w:fldChar w:fldCharType="separate"/>
            </w:r>
            <w:r w:rsidR="00A93651" w:rsidRPr="00A93651">
              <w:rPr>
                <w:noProof/>
                <w:webHidden/>
              </w:rPr>
              <w:t>3</w:t>
            </w:r>
            <w:r w:rsidR="00A93651" w:rsidRPr="00A93651">
              <w:rPr>
                <w:noProof/>
                <w:webHidden/>
              </w:rPr>
              <w:fldChar w:fldCharType="end"/>
            </w:r>
          </w:hyperlink>
        </w:p>
        <w:p w14:paraId="4EC4CDFA" w14:textId="14B364A0" w:rsidR="00A93651" w:rsidRPr="00A93651" w:rsidRDefault="00D77E9A">
          <w:pPr>
            <w:pStyle w:val="TDC1"/>
            <w:tabs>
              <w:tab w:val="left" w:pos="480"/>
              <w:tab w:val="right" w:leader="dot" w:pos="8828"/>
            </w:tabs>
            <w:rPr>
              <w:rFonts w:asciiTheme="minorHAnsi" w:eastAsiaTheme="minorEastAsia" w:hAnsiTheme="minorHAnsi" w:cstheme="minorBidi"/>
              <w:noProof/>
              <w:sz w:val="22"/>
              <w:szCs w:val="22"/>
              <w:lang w:eastAsia="es-CO"/>
            </w:rPr>
          </w:pPr>
          <w:hyperlink w:anchor="_Toc47445639" w:history="1">
            <w:r w:rsidR="00A93651" w:rsidRPr="00A93651">
              <w:rPr>
                <w:rStyle w:val="Hipervnculo"/>
                <w:noProof/>
              </w:rPr>
              <w:t>3.</w:t>
            </w:r>
            <w:r w:rsidR="00A93651" w:rsidRPr="00A93651">
              <w:rPr>
                <w:rFonts w:asciiTheme="minorHAnsi" w:eastAsiaTheme="minorEastAsia" w:hAnsiTheme="minorHAnsi" w:cstheme="minorBidi"/>
                <w:noProof/>
                <w:sz w:val="22"/>
                <w:szCs w:val="22"/>
                <w:lang w:eastAsia="es-CO"/>
              </w:rPr>
              <w:tab/>
            </w:r>
            <w:r w:rsidR="00A93651" w:rsidRPr="00A93651">
              <w:rPr>
                <w:rStyle w:val="Hipervnculo"/>
                <w:noProof/>
              </w:rPr>
              <w:t>Marco Normativo</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_Toc47445639 \h </w:instrText>
            </w:r>
            <w:r w:rsidR="00A93651" w:rsidRPr="00A93651">
              <w:rPr>
                <w:noProof/>
                <w:webHidden/>
              </w:rPr>
            </w:r>
            <w:r w:rsidR="00A93651" w:rsidRPr="00A93651">
              <w:rPr>
                <w:noProof/>
                <w:webHidden/>
              </w:rPr>
              <w:fldChar w:fldCharType="separate"/>
            </w:r>
            <w:r w:rsidR="00A93651" w:rsidRPr="00A93651">
              <w:rPr>
                <w:noProof/>
                <w:webHidden/>
              </w:rPr>
              <w:t>3</w:t>
            </w:r>
            <w:r w:rsidR="00A93651" w:rsidRPr="00A93651">
              <w:rPr>
                <w:noProof/>
                <w:webHidden/>
              </w:rPr>
              <w:fldChar w:fldCharType="end"/>
            </w:r>
          </w:hyperlink>
        </w:p>
        <w:p w14:paraId="6F1EC264" w14:textId="73C6B84F" w:rsidR="00A93651" w:rsidRPr="00A93651" w:rsidRDefault="00D77E9A">
          <w:pPr>
            <w:pStyle w:val="TDC1"/>
            <w:tabs>
              <w:tab w:val="left" w:pos="480"/>
              <w:tab w:val="right" w:leader="dot" w:pos="8828"/>
            </w:tabs>
            <w:rPr>
              <w:rFonts w:asciiTheme="minorHAnsi" w:eastAsiaTheme="minorEastAsia" w:hAnsiTheme="minorHAnsi" w:cstheme="minorBidi"/>
              <w:noProof/>
              <w:sz w:val="22"/>
              <w:szCs w:val="22"/>
              <w:lang w:eastAsia="es-CO"/>
            </w:rPr>
          </w:pPr>
          <w:hyperlink w:anchor="_Toc47445640" w:history="1">
            <w:r w:rsidR="00A93651" w:rsidRPr="00A93651">
              <w:rPr>
                <w:rStyle w:val="Hipervnculo"/>
                <w:noProof/>
              </w:rPr>
              <w:t>4.</w:t>
            </w:r>
            <w:r w:rsidR="00A93651" w:rsidRPr="00A93651">
              <w:rPr>
                <w:rFonts w:asciiTheme="minorHAnsi" w:eastAsiaTheme="minorEastAsia" w:hAnsiTheme="minorHAnsi" w:cstheme="minorBidi"/>
                <w:noProof/>
                <w:sz w:val="22"/>
                <w:szCs w:val="22"/>
                <w:lang w:eastAsia="es-CO"/>
              </w:rPr>
              <w:tab/>
            </w:r>
            <w:r w:rsidR="00A93651" w:rsidRPr="00A93651">
              <w:rPr>
                <w:rStyle w:val="Hipervnculo"/>
                <w:noProof/>
              </w:rPr>
              <w:t>Rol de Evaluación y Seguimiento.</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_Toc47445640 \h </w:instrText>
            </w:r>
            <w:r w:rsidR="00A93651" w:rsidRPr="00A93651">
              <w:rPr>
                <w:noProof/>
                <w:webHidden/>
              </w:rPr>
            </w:r>
            <w:r w:rsidR="00A93651" w:rsidRPr="00A93651">
              <w:rPr>
                <w:noProof/>
                <w:webHidden/>
              </w:rPr>
              <w:fldChar w:fldCharType="separate"/>
            </w:r>
            <w:r w:rsidR="00A93651" w:rsidRPr="00A93651">
              <w:rPr>
                <w:noProof/>
                <w:webHidden/>
              </w:rPr>
              <w:t>5</w:t>
            </w:r>
            <w:r w:rsidR="00A93651" w:rsidRPr="00A93651">
              <w:rPr>
                <w:noProof/>
                <w:webHidden/>
              </w:rPr>
              <w:fldChar w:fldCharType="end"/>
            </w:r>
          </w:hyperlink>
        </w:p>
        <w:p w14:paraId="0A14569D" w14:textId="75CDE0AA" w:rsidR="00A93651" w:rsidRPr="00A93651" w:rsidRDefault="00D77E9A" w:rsidP="00A93651">
          <w:pPr>
            <w:pStyle w:val="TDC3"/>
            <w:tabs>
              <w:tab w:val="left" w:pos="1320"/>
              <w:tab w:val="right" w:leader="dot" w:pos="8828"/>
            </w:tabs>
            <w:ind w:left="0"/>
            <w:rPr>
              <w:rFonts w:asciiTheme="minorHAnsi" w:eastAsiaTheme="minorEastAsia" w:hAnsiTheme="minorHAnsi" w:cstheme="minorBidi"/>
              <w:noProof/>
              <w:sz w:val="22"/>
              <w:szCs w:val="22"/>
              <w:lang w:eastAsia="es-CO"/>
            </w:rPr>
          </w:pPr>
          <w:hyperlink w:anchor="_Toc47445641" w:history="1">
            <w:r w:rsidR="00A93651" w:rsidRPr="00A93651">
              <w:rPr>
                <w:rStyle w:val="Hipervnculo"/>
                <w:noProof/>
              </w:rPr>
              <w:t>4.1.</w:t>
            </w:r>
            <w:r w:rsidR="00A93651">
              <w:rPr>
                <w:rFonts w:asciiTheme="minorHAnsi" w:eastAsiaTheme="minorEastAsia" w:hAnsiTheme="minorHAnsi" w:cstheme="minorBidi"/>
                <w:noProof/>
                <w:sz w:val="22"/>
                <w:szCs w:val="22"/>
                <w:lang w:eastAsia="es-CO"/>
              </w:rPr>
              <w:t xml:space="preserve">   </w:t>
            </w:r>
            <w:r w:rsidR="00A93651" w:rsidRPr="00A93651">
              <w:rPr>
                <w:rStyle w:val="Hipervnculo"/>
                <w:noProof/>
              </w:rPr>
              <w:t>Auditorías Internas</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_Toc47445641 \h </w:instrText>
            </w:r>
            <w:r w:rsidR="00A93651" w:rsidRPr="00A93651">
              <w:rPr>
                <w:noProof/>
                <w:webHidden/>
              </w:rPr>
            </w:r>
            <w:r w:rsidR="00A93651" w:rsidRPr="00A93651">
              <w:rPr>
                <w:noProof/>
                <w:webHidden/>
              </w:rPr>
              <w:fldChar w:fldCharType="separate"/>
            </w:r>
            <w:r w:rsidR="00A93651" w:rsidRPr="00A93651">
              <w:rPr>
                <w:noProof/>
                <w:webHidden/>
              </w:rPr>
              <w:t>5</w:t>
            </w:r>
            <w:r w:rsidR="00A93651" w:rsidRPr="00A93651">
              <w:rPr>
                <w:noProof/>
                <w:webHidden/>
              </w:rPr>
              <w:fldChar w:fldCharType="end"/>
            </w:r>
          </w:hyperlink>
        </w:p>
        <w:p w14:paraId="494B883F" w14:textId="717247D7" w:rsidR="00A93651" w:rsidRPr="00A93651" w:rsidRDefault="00D77E9A">
          <w:pPr>
            <w:pStyle w:val="TDC1"/>
            <w:tabs>
              <w:tab w:val="right" w:leader="dot" w:pos="8828"/>
            </w:tabs>
            <w:rPr>
              <w:rFonts w:asciiTheme="minorHAnsi" w:eastAsiaTheme="minorEastAsia" w:hAnsiTheme="minorHAnsi" w:cstheme="minorBidi"/>
              <w:noProof/>
              <w:sz w:val="22"/>
              <w:szCs w:val="22"/>
              <w:lang w:eastAsia="es-CO"/>
            </w:rPr>
          </w:pPr>
          <w:hyperlink w:anchor="_Toc47445642" w:history="1">
            <w:r w:rsidR="00A93651" w:rsidRPr="00A93651">
              <w:rPr>
                <w:rStyle w:val="Hipervnculo"/>
                <w:noProof/>
              </w:rPr>
              <w:t>4.1.1. Proceso Intervención de la Malla Vial - IMVI 2018:</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_Toc47445642 \h </w:instrText>
            </w:r>
            <w:r w:rsidR="00A93651" w:rsidRPr="00A93651">
              <w:rPr>
                <w:noProof/>
                <w:webHidden/>
              </w:rPr>
            </w:r>
            <w:r w:rsidR="00A93651" w:rsidRPr="00A93651">
              <w:rPr>
                <w:noProof/>
                <w:webHidden/>
              </w:rPr>
              <w:fldChar w:fldCharType="separate"/>
            </w:r>
            <w:r w:rsidR="00A93651" w:rsidRPr="00A93651">
              <w:rPr>
                <w:noProof/>
                <w:webHidden/>
              </w:rPr>
              <w:t>8</w:t>
            </w:r>
            <w:r w:rsidR="00A93651" w:rsidRPr="00A93651">
              <w:rPr>
                <w:noProof/>
                <w:webHidden/>
              </w:rPr>
              <w:fldChar w:fldCharType="end"/>
            </w:r>
          </w:hyperlink>
        </w:p>
        <w:p w14:paraId="71B6B01A" w14:textId="7B48279B" w:rsidR="00A93651" w:rsidRPr="00A93651" w:rsidRDefault="00D77E9A">
          <w:pPr>
            <w:pStyle w:val="TDC1"/>
            <w:tabs>
              <w:tab w:val="right" w:leader="dot" w:pos="8828"/>
            </w:tabs>
            <w:rPr>
              <w:rFonts w:asciiTheme="minorHAnsi" w:eastAsiaTheme="minorEastAsia" w:hAnsiTheme="minorHAnsi" w:cstheme="minorBidi"/>
              <w:noProof/>
              <w:sz w:val="22"/>
              <w:szCs w:val="22"/>
              <w:lang w:eastAsia="es-CO"/>
            </w:rPr>
          </w:pPr>
          <w:hyperlink w:anchor="_Toc47445643" w:history="1">
            <w:r w:rsidR="00A93651" w:rsidRPr="00A93651">
              <w:rPr>
                <w:rStyle w:val="Hipervnculo"/>
                <w:rFonts w:cs="Arial"/>
                <w:noProof/>
              </w:rPr>
              <w:t>4.1.2. Proceso Direccionamiento Estratégico e Innovación - DESI:</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_Toc47445643 \h </w:instrText>
            </w:r>
            <w:r w:rsidR="00A93651" w:rsidRPr="00A93651">
              <w:rPr>
                <w:noProof/>
                <w:webHidden/>
              </w:rPr>
            </w:r>
            <w:r w:rsidR="00A93651" w:rsidRPr="00A93651">
              <w:rPr>
                <w:noProof/>
                <w:webHidden/>
              </w:rPr>
              <w:fldChar w:fldCharType="separate"/>
            </w:r>
            <w:r w:rsidR="00A93651" w:rsidRPr="00A93651">
              <w:rPr>
                <w:noProof/>
                <w:webHidden/>
              </w:rPr>
              <w:t>9</w:t>
            </w:r>
            <w:r w:rsidR="00A93651" w:rsidRPr="00A93651">
              <w:rPr>
                <w:noProof/>
                <w:webHidden/>
              </w:rPr>
              <w:fldChar w:fldCharType="end"/>
            </w:r>
          </w:hyperlink>
        </w:p>
        <w:p w14:paraId="088EBFC6" w14:textId="265AF219" w:rsidR="00A93651" w:rsidRPr="00A93651" w:rsidRDefault="00D77E9A">
          <w:pPr>
            <w:pStyle w:val="TDC1"/>
            <w:tabs>
              <w:tab w:val="right" w:leader="dot" w:pos="8828"/>
            </w:tabs>
            <w:rPr>
              <w:rFonts w:asciiTheme="minorHAnsi" w:eastAsiaTheme="minorEastAsia" w:hAnsiTheme="minorHAnsi" w:cstheme="minorBidi"/>
              <w:noProof/>
              <w:sz w:val="22"/>
              <w:szCs w:val="22"/>
              <w:lang w:eastAsia="es-CO"/>
            </w:rPr>
          </w:pPr>
          <w:hyperlink w:anchor="_Toc47445644" w:history="1">
            <w:r w:rsidR="00A93651" w:rsidRPr="00A93651">
              <w:rPr>
                <w:rStyle w:val="Hipervnculo"/>
                <w:rFonts w:cs="Arial"/>
                <w:noProof/>
              </w:rPr>
              <w:t>4.1.3. Proceso Gestión Contractual – GCON 2018:</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_Toc47445644 \h </w:instrText>
            </w:r>
            <w:r w:rsidR="00A93651" w:rsidRPr="00A93651">
              <w:rPr>
                <w:noProof/>
                <w:webHidden/>
              </w:rPr>
            </w:r>
            <w:r w:rsidR="00A93651" w:rsidRPr="00A93651">
              <w:rPr>
                <w:noProof/>
                <w:webHidden/>
              </w:rPr>
              <w:fldChar w:fldCharType="separate"/>
            </w:r>
            <w:r w:rsidR="00A93651" w:rsidRPr="00A93651">
              <w:rPr>
                <w:noProof/>
                <w:webHidden/>
              </w:rPr>
              <w:t>10</w:t>
            </w:r>
            <w:r w:rsidR="00A93651" w:rsidRPr="00A93651">
              <w:rPr>
                <w:noProof/>
                <w:webHidden/>
              </w:rPr>
              <w:fldChar w:fldCharType="end"/>
            </w:r>
          </w:hyperlink>
        </w:p>
        <w:p w14:paraId="675FB8D0" w14:textId="1B592921" w:rsidR="00A93651" w:rsidRPr="00A93651" w:rsidRDefault="00D77E9A">
          <w:pPr>
            <w:pStyle w:val="TDC1"/>
            <w:tabs>
              <w:tab w:val="right" w:leader="dot" w:pos="8828"/>
            </w:tabs>
            <w:rPr>
              <w:rFonts w:asciiTheme="minorHAnsi" w:eastAsiaTheme="minorEastAsia" w:hAnsiTheme="minorHAnsi" w:cstheme="minorBidi"/>
              <w:noProof/>
              <w:sz w:val="22"/>
              <w:szCs w:val="22"/>
              <w:lang w:eastAsia="es-CO"/>
            </w:rPr>
          </w:pPr>
          <w:hyperlink w:anchor="_Toc47445645" w:history="1">
            <w:r w:rsidR="00A93651" w:rsidRPr="00A93651">
              <w:rPr>
                <w:rStyle w:val="Hipervnculo"/>
                <w:noProof/>
              </w:rPr>
              <w:t>4.1.4. Proceso de Planificación de la Intervención Vial - PIV:</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_Toc47445645 \h </w:instrText>
            </w:r>
            <w:r w:rsidR="00A93651" w:rsidRPr="00A93651">
              <w:rPr>
                <w:noProof/>
                <w:webHidden/>
              </w:rPr>
            </w:r>
            <w:r w:rsidR="00A93651" w:rsidRPr="00A93651">
              <w:rPr>
                <w:noProof/>
                <w:webHidden/>
              </w:rPr>
              <w:fldChar w:fldCharType="separate"/>
            </w:r>
            <w:r w:rsidR="00A93651" w:rsidRPr="00A93651">
              <w:rPr>
                <w:noProof/>
                <w:webHidden/>
              </w:rPr>
              <w:t>11</w:t>
            </w:r>
            <w:r w:rsidR="00A93651" w:rsidRPr="00A93651">
              <w:rPr>
                <w:noProof/>
                <w:webHidden/>
              </w:rPr>
              <w:fldChar w:fldCharType="end"/>
            </w:r>
          </w:hyperlink>
        </w:p>
        <w:p w14:paraId="5E41F201" w14:textId="139A37DA" w:rsidR="00A93651" w:rsidRPr="00A93651" w:rsidRDefault="00D77E9A">
          <w:pPr>
            <w:pStyle w:val="TDC1"/>
            <w:tabs>
              <w:tab w:val="right" w:leader="dot" w:pos="8828"/>
            </w:tabs>
            <w:rPr>
              <w:rFonts w:asciiTheme="minorHAnsi" w:eastAsiaTheme="minorEastAsia" w:hAnsiTheme="minorHAnsi" w:cstheme="minorBidi"/>
              <w:noProof/>
              <w:sz w:val="22"/>
              <w:szCs w:val="22"/>
              <w:lang w:eastAsia="es-CO"/>
            </w:rPr>
          </w:pPr>
          <w:hyperlink w:anchor="_Toc47445646" w:history="1">
            <w:r w:rsidR="00A93651" w:rsidRPr="00A93651">
              <w:rPr>
                <w:rStyle w:val="Hipervnculo"/>
                <w:noProof/>
              </w:rPr>
              <w:t>4.1.5. Proceso de Gestión Documental – GDOC:</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_Toc47445646 \h </w:instrText>
            </w:r>
            <w:r w:rsidR="00A93651" w:rsidRPr="00A93651">
              <w:rPr>
                <w:noProof/>
                <w:webHidden/>
              </w:rPr>
            </w:r>
            <w:r w:rsidR="00A93651" w:rsidRPr="00A93651">
              <w:rPr>
                <w:noProof/>
                <w:webHidden/>
              </w:rPr>
              <w:fldChar w:fldCharType="separate"/>
            </w:r>
            <w:r w:rsidR="00A93651" w:rsidRPr="00A93651">
              <w:rPr>
                <w:noProof/>
                <w:webHidden/>
              </w:rPr>
              <w:t>12</w:t>
            </w:r>
            <w:r w:rsidR="00A93651" w:rsidRPr="00A93651">
              <w:rPr>
                <w:noProof/>
                <w:webHidden/>
              </w:rPr>
              <w:fldChar w:fldCharType="end"/>
            </w:r>
          </w:hyperlink>
        </w:p>
        <w:p w14:paraId="22EE0687" w14:textId="03ADE4FE" w:rsidR="00A93651" w:rsidRPr="00A93651" w:rsidRDefault="00D77E9A">
          <w:pPr>
            <w:pStyle w:val="TDC1"/>
            <w:tabs>
              <w:tab w:val="right" w:leader="dot" w:pos="8828"/>
            </w:tabs>
            <w:rPr>
              <w:rFonts w:asciiTheme="minorHAnsi" w:eastAsiaTheme="minorEastAsia" w:hAnsiTheme="minorHAnsi" w:cstheme="minorBidi"/>
              <w:noProof/>
              <w:sz w:val="22"/>
              <w:szCs w:val="22"/>
              <w:lang w:eastAsia="es-CO"/>
            </w:rPr>
          </w:pPr>
          <w:hyperlink w:anchor="_Toc47445647" w:history="1">
            <w:r w:rsidR="00A93651" w:rsidRPr="00A93651">
              <w:rPr>
                <w:rStyle w:val="Hipervnculo"/>
                <w:noProof/>
              </w:rPr>
              <w:t>5.</w:t>
            </w:r>
            <w:r w:rsidR="00A93651">
              <w:rPr>
                <w:rStyle w:val="Hipervnculo"/>
                <w:noProof/>
              </w:rPr>
              <w:t xml:space="preserve">     </w:t>
            </w:r>
            <w:r w:rsidR="00A93651" w:rsidRPr="00A93651">
              <w:rPr>
                <w:rStyle w:val="Hipervnculo"/>
                <w:noProof/>
              </w:rPr>
              <w:t>Rol de Enfoque Hacia la Prevención.</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_Toc47445647 \h </w:instrText>
            </w:r>
            <w:r w:rsidR="00A93651" w:rsidRPr="00A93651">
              <w:rPr>
                <w:noProof/>
                <w:webHidden/>
              </w:rPr>
            </w:r>
            <w:r w:rsidR="00A93651" w:rsidRPr="00A93651">
              <w:rPr>
                <w:noProof/>
                <w:webHidden/>
              </w:rPr>
              <w:fldChar w:fldCharType="separate"/>
            </w:r>
            <w:r w:rsidR="00A93651" w:rsidRPr="00A93651">
              <w:rPr>
                <w:noProof/>
                <w:webHidden/>
              </w:rPr>
              <w:t>14</w:t>
            </w:r>
            <w:r w:rsidR="00A93651" w:rsidRPr="00A93651">
              <w:rPr>
                <w:noProof/>
                <w:webHidden/>
              </w:rPr>
              <w:fldChar w:fldCharType="end"/>
            </w:r>
          </w:hyperlink>
        </w:p>
        <w:p w14:paraId="207D2DAE" w14:textId="4136A7B6" w:rsidR="00A93651" w:rsidRPr="00A93651" w:rsidRDefault="00D77E9A" w:rsidP="00A93651">
          <w:pPr>
            <w:pStyle w:val="TDC3"/>
            <w:tabs>
              <w:tab w:val="right" w:leader="dot" w:pos="8828"/>
            </w:tabs>
            <w:ind w:left="0"/>
            <w:rPr>
              <w:rFonts w:asciiTheme="minorHAnsi" w:eastAsiaTheme="minorEastAsia" w:hAnsiTheme="minorHAnsi" w:cstheme="minorBidi"/>
              <w:noProof/>
              <w:sz w:val="22"/>
              <w:szCs w:val="22"/>
              <w:lang w:eastAsia="es-CO"/>
            </w:rPr>
          </w:pPr>
          <w:hyperlink w:anchor="_Toc47445648" w:history="1">
            <w:r w:rsidR="00A93651" w:rsidRPr="00A93651">
              <w:rPr>
                <w:rStyle w:val="Hipervnculo"/>
                <w:noProof/>
              </w:rPr>
              <w:t xml:space="preserve">5.1. </w:t>
            </w:r>
            <w:r w:rsidR="00A93651">
              <w:rPr>
                <w:rStyle w:val="Hipervnculo"/>
                <w:noProof/>
              </w:rPr>
              <w:t xml:space="preserve"> </w:t>
            </w:r>
            <w:r w:rsidR="00A93651" w:rsidRPr="00A93651">
              <w:rPr>
                <w:rStyle w:val="Hipervnculo"/>
                <w:noProof/>
              </w:rPr>
              <w:t>Seguimiento a planes de mejoramiento por procesos.</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_Toc47445648 \h </w:instrText>
            </w:r>
            <w:r w:rsidR="00A93651" w:rsidRPr="00A93651">
              <w:rPr>
                <w:noProof/>
                <w:webHidden/>
              </w:rPr>
            </w:r>
            <w:r w:rsidR="00A93651" w:rsidRPr="00A93651">
              <w:rPr>
                <w:noProof/>
                <w:webHidden/>
              </w:rPr>
              <w:fldChar w:fldCharType="separate"/>
            </w:r>
            <w:r w:rsidR="00A93651" w:rsidRPr="00A93651">
              <w:rPr>
                <w:noProof/>
                <w:webHidden/>
              </w:rPr>
              <w:t>14</w:t>
            </w:r>
            <w:r w:rsidR="00A93651" w:rsidRPr="00A93651">
              <w:rPr>
                <w:noProof/>
                <w:webHidden/>
              </w:rPr>
              <w:fldChar w:fldCharType="end"/>
            </w:r>
          </w:hyperlink>
        </w:p>
        <w:p w14:paraId="7D4E2E5F" w14:textId="776353DE" w:rsidR="00A93651" w:rsidRPr="00A93651" w:rsidRDefault="00D77E9A">
          <w:pPr>
            <w:pStyle w:val="TDC1"/>
            <w:tabs>
              <w:tab w:val="right" w:leader="dot" w:pos="8828"/>
            </w:tabs>
            <w:rPr>
              <w:rFonts w:asciiTheme="minorHAnsi" w:eastAsiaTheme="minorEastAsia" w:hAnsiTheme="minorHAnsi" w:cstheme="minorBidi"/>
              <w:noProof/>
              <w:sz w:val="22"/>
              <w:szCs w:val="22"/>
              <w:lang w:eastAsia="es-CO"/>
            </w:rPr>
          </w:pPr>
          <w:hyperlink w:anchor="_Toc47445649" w:history="1">
            <w:r w:rsidR="00A93651" w:rsidRPr="00A93651">
              <w:rPr>
                <w:rStyle w:val="Hipervnculo"/>
                <w:noProof/>
                <w:lang w:eastAsia="es-CO"/>
              </w:rPr>
              <w:t>5.1.1. Vigencia 2016</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_Toc47445649 \h </w:instrText>
            </w:r>
            <w:r w:rsidR="00A93651" w:rsidRPr="00A93651">
              <w:rPr>
                <w:noProof/>
                <w:webHidden/>
              </w:rPr>
            </w:r>
            <w:r w:rsidR="00A93651" w:rsidRPr="00A93651">
              <w:rPr>
                <w:noProof/>
                <w:webHidden/>
              </w:rPr>
              <w:fldChar w:fldCharType="separate"/>
            </w:r>
            <w:r w:rsidR="00A93651" w:rsidRPr="00A93651">
              <w:rPr>
                <w:noProof/>
                <w:webHidden/>
              </w:rPr>
              <w:t>14</w:t>
            </w:r>
            <w:r w:rsidR="00A93651" w:rsidRPr="00A93651">
              <w:rPr>
                <w:noProof/>
                <w:webHidden/>
              </w:rPr>
              <w:fldChar w:fldCharType="end"/>
            </w:r>
          </w:hyperlink>
        </w:p>
        <w:p w14:paraId="3B55DB43" w14:textId="056924D0" w:rsidR="00A93651" w:rsidRPr="00A93651" w:rsidRDefault="00D77E9A">
          <w:pPr>
            <w:pStyle w:val="TDC1"/>
            <w:tabs>
              <w:tab w:val="right" w:leader="dot" w:pos="8828"/>
            </w:tabs>
            <w:rPr>
              <w:rFonts w:asciiTheme="minorHAnsi" w:eastAsiaTheme="minorEastAsia" w:hAnsiTheme="minorHAnsi" w:cstheme="minorBidi"/>
              <w:noProof/>
              <w:sz w:val="22"/>
              <w:szCs w:val="22"/>
              <w:lang w:eastAsia="es-CO"/>
            </w:rPr>
          </w:pPr>
          <w:hyperlink w:anchor="_Toc47445650" w:history="1">
            <w:r w:rsidR="00A93651" w:rsidRPr="00A93651">
              <w:rPr>
                <w:rStyle w:val="Hipervnculo"/>
                <w:noProof/>
                <w:lang w:eastAsia="es-CO"/>
              </w:rPr>
              <w:t>5.1.2. Vigencia 2017</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_Toc47445650 \h </w:instrText>
            </w:r>
            <w:r w:rsidR="00A93651" w:rsidRPr="00A93651">
              <w:rPr>
                <w:noProof/>
                <w:webHidden/>
              </w:rPr>
            </w:r>
            <w:r w:rsidR="00A93651" w:rsidRPr="00A93651">
              <w:rPr>
                <w:noProof/>
                <w:webHidden/>
              </w:rPr>
              <w:fldChar w:fldCharType="separate"/>
            </w:r>
            <w:r w:rsidR="00A93651" w:rsidRPr="00A93651">
              <w:rPr>
                <w:noProof/>
                <w:webHidden/>
              </w:rPr>
              <w:t>15</w:t>
            </w:r>
            <w:r w:rsidR="00A93651" w:rsidRPr="00A93651">
              <w:rPr>
                <w:noProof/>
                <w:webHidden/>
              </w:rPr>
              <w:fldChar w:fldCharType="end"/>
            </w:r>
          </w:hyperlink>
        </w:p>
        <w:p w14:paraId="67C970C7" w14:textId="7B965DA7" w:rsidR="00A93651" w:rsidRPr="00A93651" w:rsidRDefault="00D77E9A">
          <w:pPr>
            <w:pStyle w:val="TDC1"/>
            <w:tabs>
              <w:tab w:val="right" w:leader="dot" w:pos="8828"/>
            </w:tabs>
            <w:rPr>
              <w:rFonts w:asciiTheme="minorHAnsi" w:eastAsiaTheme="minorEastAsia" w:hAnsiTheme="minorHAnsi" w:cstheme="minorBidi"/>
              <w:noProof/>
              <w:sz w:val="22"/>
              <w:szCs w:val="22"/>
              <w:lang w:eastAsia="es-CO"/>
            </w:rPr>
          </w:pPr>
          <w:hyperlink w:anchor="_Toc47445651" w:history="1">
            <w:r w:rsidR="00A93651" w:rsidRPr="00A93651">
              <w:rPr>
                <w:rStyle w:val="Hipervnculo"/>
                <w:noProof/>
                <w:lang w:eastAsia="es-CO"/>
              </w:rPr>
              <w:t>5.1.3. Vigencia 2018</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_Toc47445651 \h </w:instrText>
            </w:r>
            <w:r w:rsidR="00A93651" w:rsidRPr="00A93651">
              <w:rPr>
                <w:noProof/>
                <w:webHidden/>
              </w:rPr>
            </w:r>
            <w:r w:rsidR="00A93651" w:rsidRPr="00A93651">
              <w:rPr>
                <w:noProof/>
                <w:webHidden/>
              </w:rPr>
              <w:fldChar w:fldCharType="separate"/>
            </w:r>
            <w:r w:rsidR="00A93651" w:rsidRPr="00A93651">
              <w:rPr>
                <w:noProof/>
                <w:webHidden/>
              </w:rPr>
              <w:t>15</w:t>
            </w:r>
            <w:r w:rsidR="00A93651" w:rsidRPr="00A93651">
              <w:rPr>
                <w:noProof/>
                <w:webHidden/>
              </w:rPr>
              <w:fldChar w:fldCharType="end"/>
            </w:r>
          </w:hyperlink>
        </w:p>
        <w:p w14:paraId="35F88186" w14:textId="25BA1D69" w:rsidR="00A93651" w:rsidRPr="00A93651" w:rsidRDefault="00D77E9A">
          <w:pPr>
            <w:pStyle w:val="TDC1"/>
            <w:tabs>
              <w:tab w:val="right" w:leader="dot" w:pos="8828"/>
            </w:tabs>
            <w:rPr>
              <w:rFonts w:asciiTheme="minorHAnsi" w:eastAsiaTheme="minorEastAsia" w:hAnsiTheme="minorHAnsi" w:cstheme="minorBidi"/>
              <w:noProof/>
              <w:sz w:val="22"/>
              <w:szCs w:val="22"/>
              <w:lang w:eastAsia="es-CO"/>
            </w:rPr>
          </w:pPr>
          <w:hyperlink w:anchor="_Toc47445652" w:history="1">
            <w:r w:rsidR="00A93651" w:rsidRPr="00A93651">
              <w:rPr>
                <w:rStyle w:val="Hipervnculo"/>
                <w:noProof/>
                <w:lang w:eastAsia="es-CO"/>
              </w:rPr>
              <w:t>5.1.4. Vigencia 2019</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_Toc47445652 \h </w:instrText>
            </w:r>
            <w:r w:rsidR="00A93651" w:rsidRPr="00A93651">
              <w:rPr>
                <w:noProof/>
                <w:webHidden/>
              </w:rPr>
            </w:r>
            <w:r w:rsidR="00A93651" w:rsidRPr="00A93651">
              <w:rPr>
                <w:noProof/>
                <w:webHidden/>
              </w:rPr>
              <w:fldChar w:fldCharType="separate"/>
            </w:r>
            <w:r w:rsidR="00A93651" w:rsidRPr="00A93651">
              <w:rPr>
                <w:noProof/>
                <w:webHidden/>
              </w:rPr>
              <w:t>16</w:t>
            </w:r>
            <w:r w:rsidR="00A93651" w:rsidRPr="00A93651">
              <w:rPr>
                <w:noProof/>
                <w:webHidden/>
              </w:rPr>
              <w:fldChar w:fldCharType="end"/>
            </w:r>
          </w:hyperlink>
        </w:p>
        <w:p w14:paraId="198DB57E" w14:textId="475C7449" w:rsidR="00A93651" w:rsidRPr="00A93651" w:rsidRDefault="00D77E9A">
          <w:pPr>
            <w:pStyle w:val="TDC1"/>
            <w:tabs>
              <w:tab w:val="right" w:leader="dot" w:pos="8828"/>
            </w:tabs>
            <w:rPr>
              <w:rFonts w:asciiTheme="minorHAnsi" w:eastAsiaTheme="minorEastAsia" w:hAnsiTheme="minorHAnsi" w:cstheme="minorBidi"/>
              <w:noProof/>
              <w:sz w:val="22"/>
              <w:szCs w:val="22"/>
              <w:lang w:eastAsia="es-CO"/>
            </w:rPr>
          </w:pPr>
          <w:hyperlink w:anchor="_Toc47445653" w:history="1">
            <w:r w:rsidR="00A93651" w:rsidRPr="00A93651">
              <w:rPr>
                <w:rStyle w:val="Hipervnculo"/>
                <w:noProof/>
                <w:lang w:eastAsia="es-CO"/>
              </w:rPr>
              <w:t>6. Consolidado Hallazgos y Acciones Derivados de Auditorías Internas en Seguimiento</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_Toc47445653 \h </w:instrText>
            </w:r>
            <w:r w:rsidR="00A93651" w:rsidRPr="00A93651">
              <w:rPr>
                <w:noProof/>
                <w:webHidden/>
              </w:rPr>
            </w:r>
            <w:r w:rsidR="00A93651" w:rsidRPr="00A93651">
              <w:rPr>
                <w:noProof/>
                <w:webHidden/>
              </w:rPr>
              <w:fldChar w:fldCharType="separate"/>
            </w:r>
            <w:r w:rsidR="00A93651" w:rsidRPr="00A93651">
              <w:rPr>
                <w:noProof/>
                <w:webHidden/>
              </w:rPr>
              <w:t>17</w:t>
            </w:r>
            <w:r w:rsidR="00A93651" w:rsidRPr="00A93651">
              <w:rPr>
                <w:noProof/>
                <w:webHidden/>
              </w:rPr>
              <w:fldChar w:fldCharType="end"/>
            </w:r>
          </w:hyperlink>
        </w:p>
        <w:p w14:paraId="6C786502" w14:textId="2829E29C" w:rsidR="00A93651" w:rsidRPr="00A93651" w:rsidRDefault="00D77E9A">
          <w:pPr>
            <w:pStyle w:val="TDC1"/>
            <w:tabs>
              <w:tab w:val="left" w:pos="480"/>
              <w:tab w:val="right" w:leader="dot" w:pos="8828"/>
            </w:tabs>
            <w:rPr>
              <w:rFonts w:asciiTheme="minorHAnsi" w:eastAsiaTheme="minorEastAsia" w:hAnsiTheme="minorHAnsi" w:cstheme="minorBidi"/>
              <w:noProof/>
              <w:sz w:val="22"/>
              <w:szCs w:val="22"/>
              <w:lang w:eastAsia="es-CO"/>
            </w:rPr>
          </w:pPr>
          <w:hyperlink w:anchor="_Toc47445654" w:history="1">
            <w:r w:rsidR="00A93651" w:rsidRPr="00A93651">
              <w:rPr>
                <w:rStyle w:val="Hipervnculo"/>
                <w:noProof/>
                <w:lang w:eastAsia="es-CO"/>
              </w:rPr>
              <w:t>7.</w:t>
            </w:r>
            <w:r w:rsidR="00A93651" w:rsidRPr="00A93651">
              <w:rPr>
                <w:rFonts w:asciiTheme="minorHAnsi" w:eastAsiaTheme="minorEastAsia" w:hAnsiTheme="minorHAnsi" w:cstheme="minorBidi"/>
                <w:noProof/>
                <w:sz w:val="22"/>
                <w:szCs w:val="22"/>
                <w:lang w:eastAsia="es-CO"/>
              </w:rPr>
              <w:tab/>
            </w:r>
            <w:r w:rsidR="00A93651" w:rsidRPr="00A93651">
              <w:rPr>
                <w:rStyle w:val="Hipervnculo"/>
                <w:noProof/>
                <w:lang w:eastAsia="es-CO"/>
              </w:rPr>
              <w:t>Otros planes de mejoramiento aprobados en OCI</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_Toc47445654 \h </w:instrText>
            </w:r>
            <w:r w:rsidR="00A93651" w:rsidRPr="00A93651">
              <w:rPr>
                <w:noProof/>
                <w:webHidden/>
              </w:rPr>
            </w:r>
            <w:r w:rsidR="00A93651" w:rsidRPr="00A93651">
              <w:rPr>
                <w:noProof/>
                <w:webHidden/>
              </w:rPr>
              <w:fldChar w:fldCharType="separate"/>
            </w:r>
            <w:r w:rsidR="00A93651" w:rsidRPr="00A93651">
              <w:rPr>
                <w:noProof/>
                <w:webHidden/>
              </w:rPr>
              <w:t>20</w:t>
            </w:r>
            <w:r w:rsidR="00A93651" w:rsidRPr="00A93651">
              <w:rPr>
                <w:noProof/>
                <w:webHidden/>
              </w:rPr>
              <w:fldChar w:fldCharType="end"/>
            </w:r>
          </w:hyperlink>
        </w:p>
        <w:p w14:paraId="61C7ED71" w14:textId="7AE5635F" w:rsidR="00A93651" w:rsidRPr="00A93651" w:rsidRDefault="00D77E9A">
          <w:pPr>
            <w:pStyle w:val="TDC1"/>
            <w:tabs>
              <w:tab w:val="left" w:pos="480"/>
              <w:tab w:val="right" w:leader="dot" w:pos="8828"/>
            </w:tabs>
            <w:rPr>
              <w:rFonts w:asciiTheme="minorHAnsi" w:eastAsiaTheme="minorEastAsia" w:hAnsiTheme="minorHAnsi" w:cstheme="minorBidi"/>
              <w:noProof/>
              <w:sz w:val="22"/>
              <w:szCs w:val="22"/>
              <w:lang w:eastAsia="es-CO"/>
            </w:rPr>
          </w:pPr>
          <w:hyperlink w:anchor="_Toc47445655" w:history="1">
            <w:r w:rsidR="00A93651" w:rsidRPr="00A93651">
              <w:rPr>
                <w:rStyle w:val="Hipervnculo"/>
                <w:noProof/>
                <w:lang w:eastAsia="es-CO"/>
              </w:rPr>
              <w:t>8.</w:t>
            </w:r>
            <w:r w:rsidR="00A93651" w:rsidRPr="00A93651">
              <w:rPr>
                <w:rFonts w:asciiTheme="minorHAnsi" w:eastAsiaTheme="minorEastAsia" w:hAnsiTheme="minorHAnsi" w:cstheme="minorBidi"/>
                <w:noProof/>
                <w:sz w:val="22"/>
                <w:szCs w:val="22"/>
                <w:lang w:eastAsia="es-CO"/>
              </w:rPr>
              <w:tab/>
            </w:r>
            <w:r w:rsidR="00A93651" w:rsidRPr="00A93651">
              <w:rPr>
                <w:rStyle w:val="Hipervnculo"/>
                <w:noProof/>
                <w:lang w:eastAsia="es-CO"/>
              </w:rPr>
              <w:t xml:space="preserve">Evaluación Indicador de Gestión </w:t>
            </w:r>
            <w:r w:rsidR="00A93651" w:rsidRPr="00A93651">
              <w:rPr>
                <w:rStyle w:val="Hipervnculo"/>
                <w:noProof/>
                <w:shd w:val="clear" w:color="auto" w:fill="FFFFFF"/>
              </w:rPr>
              <w:t>Cem-Ind-003 Ejecución de Acciones Correctivas</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_Toc47445655 \h </w:instrText>
            </w:r>
            <w:r w:rsidR="00A93651" w:rsidRPr="00A93651">
              <w:rPr>
                <w:noProof/>
                <w:webHidden/>
              </w:rPr>
            </w:r>
            <w:r w:rsidR="00A93651" w:rsidRPr="00A93651">
              <w:rPr>
                <w:noProof/>
                <w:webHidden/>
              </w:rPr>
              <w:fldChar w:fldCharType="separate"/>
            </w:r>
            <w:r w:rsidR="00A93651" w:rsidRPr="00A93651">
              <w:rPr>
                <w:noProof/>
                <w:webHidden/>
              </w:rPr>
              <w:t>21</w:t>
            </w:r>
            <w:r w:rsidR="00A93651" w:rsidRPr="00A93651">
              <w:rPr>
                <w:noProof/>
                <w:webHidden/>
              </w:rPr>
              <w:fldChar w:fldCharType="end"/>
            </w:r>
          </w:hyperlink>
        </w:p>
        <w:p w14:paraId="4DED01A9" w14:textId="17C1146F" w:rsidR="00A93651" w:rsidRPr="00A93651" w:rsidRDefault="00D77E9A">
          <w:pPr>
            <w:pStyle w:val="TDC1"/>
            <w:tabs>
              <w:tab w:val="right" w:leader="dot" w:pos="8828"/>
            </w:tabs>
            <w:rPr>
              <w:rFonts w:asciiTheme="minorHAnsi" w:eastAsiaTheme="minorEastAsia" w:hAnsiTheme="minorHAnsi" w:cstheme="minorBidi"/>
              <w:noProof/>
              <w:sz w:val="22"/>
              <w:szCs w:val="22"/>
              <w:lang w:eastAsia="es-CO"/>
            </w:rPr>
          </w:pPr>
          <w:hyperlink w:anchor="_Toc47445656" w:history="1">
            <w:r w:rsidR="00A93651" w:rsidRPr="00A93651">
              <w:rPr>
                <w:rStyle w:val="Hipervnculo"/>
                <w:noProof/>
              </w:rPr>
              <w:t>9.    Conclusiones</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_Toc47445656 \h </w:instrText>
            </w:r>
            <w:r w:rsidR="00A93651" w:rsidRPr="00A93651">
              <w:rPr>
                <w:noProof/>
                <w:webHidden/>
              </w:rPr>
            </w:r>
            <w:r w:rsidR="00A93651" w:rsidRPr="00A93651">
              <w:rPr>
                <w:noProof/>
                <w:webHidden/>
              </w:rPr>
              <w:fldChar w:fldCharType="separate"/>
            </w:r>
            <w:r w:rsidR="00A93651" w:rsidRPr="00A93651">
              <w:rPr>
                <w:noProof/>
                <w:webHidden/>
              </w:rPr>
              <w:t>22</w:t>
            </w:r>
            <w:r w:rsidR="00A93651" w:rsidRPr="00A93651">
              <w:rPr>
                <w:noProof/>
                <w:webHidden/>
              </w:rPr>
              <w:fldChar w:fldCharType="end"/>
            </w:r>
          </w:hyperlink>
        </w:p>
        <w:p w14:paraId="186582AB" w14:textId="2C7FDC92" w:rsidR="00A93651" w:rsidRPr="00A93651" w:rsidRDefault="00D77E9A">
          <w:pPr>
            <w:pStyle w:val="TDC1"/>
            <w:tabs>
              <w:tab w:val="left" w:pos="660"/>
              <w:tab w:val="right" w:leader="dot" w:pos="8828"/>
            </w:tabs>
            <w:rPr>
              <w:rFonts w:asciiTheme="minorHAnsi" w:eastAsiaTheme="minorEastAsia" w:hAnsiTheme="minorHAnsi" w:cstheme="minorBidi"/>
              <w:noProof/>
              <w:sz w:val="22"/>
              <w:szCs w:val="22"/>
              <w:lang w:eastAsia="es-CO"/>
            </w:rPr>
          </w:pPr>
          <w:hyperlink w:anchor="_Toc47445657" w:history="1">
            <w:r w:rsidR="00A93651" w:rsidRPr="00A93651">
              <w:rPr>
                <w:rStyle w:val="Hipervnculo"/>
                <w:noProof/>
              </w:rPr>
              <w:t>10.</w:t>
            </w:r>
            <w:r w:rsidR="00A93651" w:rsidRPr="00A93651">
              <w:rPr>
                <w:rFonts w:asciiTheme="minorHAnsi" w:eastAsiaTheme="minorEastAsia" w:hAnsiTheme="minorHAnsi" w:cstheme="minorBidi"/>
                <w:noProof/>
                <w:sz w:val="22"/>
                <w:szCs w:val="22"/>
                <w:lang w:eastAsia="es-CO"/>
              </w:rPr>
              <w:t xml:space="preserve">   </w:t>
            </w:r>
            <w:r w:rsidR="00A93651" w:rsidRPr="00A93651">
              <w:rPr>
                <w:rStyle w:val="Hipervnculo"/>
                <w:noProof/>
              </w:rPr>
              <w:t>Recomendaciones</w:t>
            </w:r>
            <w:r w:rsidR="00A93651" w:rsidRPr="00A93651">
              <w:rPr>
                <w:noProof/>
                <w:webHidden/>
              </w:rPr>
              <w:tab/>
            </w:r>
            <w:r w:rsidR="00A93651" w:rsidRPr="00A93651">
              <w:rPr>
                <w:noProof/>
                <w:webHidden/>
              </w:rPr>
              <w:fldChar w:fldCharType="begin"/>
            </w:r>
            <w:r w:rsidR="00A93651" w:rsidRPr="00A93651">
              <w:rPr>
                <w:noProof/>
                <w:webHidden/>
              </w:rPr>
              <w:instrText xml:space="preserve"> PAGEREF _Toc47445657 \h </w:instrText>
            </w:r>
            <w:r w:rsidR="00A93651" w:rsidRPr="00A93651">
              <w:rPr>
                <w:noProof/>
                <w:webHidden/>
              </w:rPr>
            </w:r>
            <w:r w:rsidR="00A93651" w:rsidRPr="00A93651">
              <w:rPr>
                <w:noProof/>
                <w:webHidden/>
              </w:rPr>
              <w:fldChar w:fldCharType="separate"/>
            </w:r>
            <w:r w:rsidR="00A93651" w:rsidRPr="00A93651">
              <w:rPr>
                <w:noProof/>
                <w:webHidden/>
              </w:rPr>
              <w:t>25</w:t>
            </w:r>
            <w:r w:rsidR="00A93651" w:rsidRPr="00A93651">
              <w:rPr>
                <w:noProof/>
                <w:webHidden/>
              </w:rPr>
              <w:fldChar w:fldCharType="end"/>
            </w:r>
          </w:hyperlink>
        </w:p>
        <w:p w14:paraId="292706BA" w14:textId="09529E89" w:rsidR="00724775" w:rsidRPr="00F04AED" w:rsidRDefault="00724775">
          <w:pPr>
            <w:rPr>
              <w:rFonts w:cs="Arial"/>
              <w:sz w:val="28"/>
              <w:szCs w:val="28"/>
            </w:rPr>
          </w:pPr>
          <w:r w:rsidRPr="00F04AED">
            <w:rPr>
              <w:rFonts w:cs="Arial"/>
              <w:sz w:val="28"/>
              <w:szCs w:val="28"/>
              <w:lang w:val="es-ES"/>
            </w:rPr>
            <w:fldChar w:fldCharType="end"/>
          </w:r>
        </w:p>
      </w:sdtContent>
    </w:sdt>
    <w:p w14:paraId="72E53FF6" w14:textId="16E844C3" w:rsidR="00BE304D" w:rsidRPr="00F04AED" w:rsidRDefault="00BE304D" w:rsidP="00BE304D">
      <w:pPr>
        <w:rPr>
          <w:rFonts w:cs="Arial"/>
          <w:sz w:val="28"/>
          <w:szCs w:val="28"/>
          <w:lang w:val="es-ES"/>
        </w:rPr>
      </w:pPr>
    </w:p>
    <w:p w14:paraId="67A299A5" w14:textId="63ED409B" w:rsidR="00724775" w:rsidRPr="00F04AED" w:rsidRDefault="00724775" w:rsidP="00BE304D">
      <w:pPr>
        <w:rPr>
          <w:lang w:val="es-ES"/>
        </w:rPr>
      </w:pPr>
    </w:p>
    <w:p w14:paraId="1FD46934" w14:textId="4F3DA34F" w:rsidR="00724775" w:rsidRDefault="00724775" w:rsidP="00BE304D">
      <w:pPr>
        <w:rPr>
          <w:lang w:val="es-ES"/>
        </w:rPr>
      </w:pPr>
    </w:p>
    <w:p w14:paraId="0AAEF2EE" w14:textId="77777777" w:rsidR="00995928" w:rsidRPr="00F04AED" w:rsidRDefault="00995928" w:rsidP="00BE304D">
      <w:pPr>
        <w:rPr>
          <w:lang w:val="es-ES"/>
        </w:rPr>
      </w:pPr>
    </w:p>
    <w:p w14:paraId="0DE81FF5" w14:textId="77777777" w:rsidR="00AE7C47" w:rsidRDefault="00AE7C47" w:rsidP="00BE304D">
      <w:pPr>
        <w:rPr>
          <w:lang w:val="es-ES"/>
        </w:rPr>
      </w:pPr>
    </w:p>
    <w:p w14:paraId="78D4B268" w14:textId="12CD34E6" w:rsidR="00724775" w:rsidRDefault="00724775" w:rsidP="00BE304D">
      <w:pPr>
        <w:rPr>
          <w:lang w:val="es-ES"/>
        </w:rPr>
      </w:pPr>
    </w:p>
    <w:p w14:paraId="0354AB17" w14:textId="77777777" w:rsidR="00724775" w:rsidRDefault="00724775" w:rsidP="00BE304D">
      <w:pPr>
        <w:rPr>
          <w:lang w:val="es-ES"/>
        </w:rPr>
      </w:pPr>
    </w:p>
    <w:p w14:paraId="56A9D427" w14:textId="4DB0522C" w:rsidR="00BE304D" w:rsidRDefault="00BE304D" w:rsidP="00B667A2">
      <w:pPr>
        <w:pStyle w:val="Ttulo1"/>
      </w:pPr>
      <w:bookmarkStart w:id="1" w:name="_Toc47445636"/>
      <w:r>
        <w:lastRenderedPageBreak/>
        <w:t>Objetivo</w:t>
      </w:r>
      <w:bookmarkEnd w:id="1"/>
      <w:r>
        <w:t xml:space="preserve"> </w:t>
      </w:r>
    </w:p>
    <w:p w14:paraId="55526759" w14:textId="4CA01F32" w:rsidR="00BE304D" w:rsidRPr="00811FA9" w:rsidRDefault="00BE304D" w:rsidP="00BE304D">
      <w:pPr>
        <w:rPr>
          <w:szCs w:val="24"/>
          <w:lang w:val="es-ES"/>
        </w:rPr>
      </w:pPr>
    </w:p>
    <w:p w14:paraId="22CD5AEF" w14:textId="5B819D62" w:rsidR="000B1F81" w:rsidRPr="00811FA9" w:rsidRDefault="00BC680A" w:rsidP="000B1F81">
      <w:pPr>
        <w:ind w:left="360"/>
        <w:rPr>
          <w:rFonts w:cs="Arial"/>
          <w:szCs w:val="24"/>
        </w:rPr>
      </w:pPr>
      <w:r w:rsidRPr="00811FA9">
        <w:rPr>
          <w:szCs w:val="24"/>
          <w:lang w:val="es-ES"/>
        </w:rPr>
        <w:t>Realizar el seguimiento</w:t>
      </w:r>
      <w:r w:rsidRPr="00811FA9">
        <w:rPr>
          <w:rFonts w:cs="Arial"/>
          <w:b/>
          <w:bCs/>
          <w:szCs w:val="24"/>
        </w:rPr>
        <w:t xml:space="preserve"> </w:t>
      </w:r>
      <w:r w:rsidR="00AA2498" w:rsidRPr="00811FA9">
        <w:rPr>
          <w:szCs w:val="24"/>
          <w:lang w:val="es-ES"/>
        </w:rPr>
        <w:t xml:space="preserve">al estado </w:t>
      </w:r>
      <w:r w:rsidRPr="00811FA9">
        <w:rPr>
          <w:szCs w:val="24"/>
          <w:lang w:val="es-ES"/>
        </w:rPr>
        <w:t xml:space="preserve">de las acciones de mejora registradas en los planes de mejoramiento por procesos, programadas </w:t>
      </w:r>
      <w:r w:rsidRPr="00811FA9">
        <w:rPr>
          <w:szCs w:val="24"/>
        </w:rPr>
        <w:t>en el Plan Anual de Auditorias 2019</w:t>
      </w:r>
      <w:r w:rsidR="000B1F81" w:rsidRPr="00811FA9">
        <w:rPr>
          <w:szCs w:val="24"/>
        </w:rPr>
        <w:t xml:space="preserve"> </w:t>
      </w:r>
      <w:r w:rsidR="000B1F81" w:rsidRPr="00811FA9">
        <w:rPr>
          <w:rFonts w:cs="Arial"/>
          <w:szCs w:val="24"/>
        </w:rPr>
        <w:t>en cumplimiento del decreto 648 de</w:t>
      </w:r>
      <w:r w:rsidR="008A6098" w:rsidRPr="00811FA9">
        <w:rPr>
          <w:rFonts w:cs="Arial"/>
          <w:szCs w:val="24"/>
        </w:rPr>
        <w:t xml:space="preserve"> abril </w:t>
      </w:r>
      <w:r w:rsidR="005D36EA" w:rsidRPr="00811FA9">
        <w:rPr>
          <w:rFonts w:cs="Arial"/>
          <w:szCs w:val="24"/>
        </w:rPr>
        <w:t>de 2017</w:t>
      </w:r>
      <w:r w:rsidR="000B1F81" w:rsidRPr="00811FA9">
        <w:rPr>
          <w:rStyle w:val="Refdenotaalpie"/>
          <w:rFonts w:cs="Arial"/>
          <w:szCs w:val="24"/>
        </w:rPr>
        <w:footnoteReference w:id="1"/>
      </w:r>
      <w:r w:rsidR="000B1F81" w:rsidRPr="00811FA9">
        <w:rPr>
          <w:szCs w:val="24"/>
        </w:rPr>
        <w:t xml:space="preserve"> </w:t>
      </w:r>
      <w:r w:rsidR="000B1F81" w:rsidRPr="00811FA9">
        <w:rPr>
          <w:rFonts w:cs="Arial"/>
          <w:szCs w:val="24"/>
        </w:rPr>
        <w:t>Articulo 16.</w:t>
      </w:r>
    </w:p>
    <w:p w14:paraId="35D9A8F1" w14:textId="0434A6AC" w:rsidR="00BC680A" w:rsidRDefault="00BC680A" w:rsidP="00BE304D">
      <w:pPr>
        <w:rPr>
          <w:lang w:val="es-ES"/>
        </w:rPr>
      </w:pPr>
    </w:p>
    <w:p w14:paraId="72EAC7BC" w14:textId="3C2A9DB8" w:rsidR="00AA2498" w:rsidRDefault="00AA2498" w:rsidP="00B667A2">
      <w:pPr>
        <w:pStyle w:val="Ttulo1"/>
      </w:pPr>
      <w:bookmarkStart w:id="2" w:name="_Toc47445637"/>
      <w:r w:rsidRPr="006361DC">
        <w:t>Alcance</w:t>
      </w:r>
      <w:bookmarkEnd w:id="2"/>
      <w:r>
        <w:t xml:space="preserve"> </w:t>
      </w:r>
    </w:p>
    <w:p w14:paraId="79232C63" w14:textId="4DBA16A3" w:rsidR="00AA2498" w:rsidRDefault="00AA2498" w:rsidP="00BE304D">
      <w:pPr>
        <w:rPr>
          <w:lang w:val="es-ES"/>
        </w:rPr>
      </w:pPr>
    </w:p>
    <w:p w14:paraId="6093F147" w14:textId="45DE199B" w:rsidR="006F7EE2" w:rsidRPr="006361DC" w:rsidRDefault="006F7EE2" w:rsidP="006F7EE2">
      <w:pPr>
        <w:pStyle w:val="Sangradetextonormal1"/>
        <w:tabs>
          <w:tab w:val="left" w:pos="1134"/>
        </w:tabs>
        <w:spacing w:after="0" w:line="240" w:lineRule="auto"/>
        <w:ind w:left="360"/>
        <w:rPr>
          <w:szCs w:val="24"/>
        </w:rPr>
      </w:pPr>
      <w:bookmarkStart w:id="3" w:name="_Toc47368513"/>
      <w:bookmarkStart w:id="4" w:name="_Toc47368596"/>
      <w:bookmarkStart w:id="5" w:name="_Toc47369277"/>
      <w:bookmarkStart w:id="6" w:name="_Toc47445412"/>
      <w:bookmarkStart w:id="7" w:name="_Toc47445638"/>
      <w:bookmarkStart w:id="8" w:name="_Hlk47441547"/>
      <w:bookmarkStart w:id="9" w:name="_Toc1131841"/>
      <w:bookmarkStart w:id="10" w:name="_Toc3310863"/>
      <w:bookmarkStart w:id="11" w:name="_Toc3311150"/>
      <w:r w:rsidRPr="006361DC">
        <w:rPr>
          <w:rStyle w:val="Ttulo2Car"/>
          <w:rFonts w:ascii="Arial" w:eastAsia="Arial" w:hAnsi="Arial"/>
          <w:b w:val="0"/>
          <w:bCs w:val="0"/>
          <w:color w:val="000000" w:themeColor="text1"/>
        </w:rPr>
        <w:t xml:space="preserve">Este informe resume las actividades ejecutadas en el marco del Plan Anual de Auditorías presentado por la </w:t>
      </w:r>
      <w:r>
        <w:rPr>
          <w:rStyle w:val="Ttulo2Car"/>
          <w:rFonts w:ascii="Arial" w:eastAsia="Arial" w:hAnsi="Arial"/>
          <w:b w:val="0"/>
          <w:bCs w:val="0"/>
          <w:color w:val="000000" w:themeColor="text1"/>
        </w:rPr>
        <w:t>Oficina de Control Interno</w:t>
      </w:r>
      <w:r w:rsidRPr="006361DC">
        <w:rPr>
          <w:rStyle w:val="Ttulo2Car"/>
          <w:rFonts w:ascii="Arial" w:eastAsia="Arial" w:hAnsi="Arial"/>
          <w:b w:val="0"/>
          <w:bCs w:val="0"/>
          <w:color w:val="000000" w:themeColor="text1"/>
        </w:rPr>
        <w:t xml:space="preserve">, </w:t>
      </w:r>
      <w:bookmarkEnd w:id="3"/>
      <w:bookmarkEnd w:id="4"/>
      <w:bookmarkEnd w:id="5"/>
      <w:bookmarkEnd w:id="6"/>
      <w:r w:rsidR="00995928" w:rsidRPr="006361DC">
        <w:rPr>
          <w:rStyle w:val="Ttulo2Car"/>
          <w:rFonts w:ascii="Arial" w:eastAsia="Arial" w:hAnsi="Arial"/>
          <w:b w:val="0"/>
          <w:bCs w:val="0"/>
          <w:color w:val="000000" w:themeColor="text1"/>
        </w:rPr>
        <w:t>efectuando</w:t>
      </w:r>
      <w:bookmarkEnd w:id="7"/>
      <w:r w:rsidRPr="006361DC">
        <w:rPr>
          <w:szCs w:val="24"/>
        </w:rPr>
        <w:t xml:space="preserve"> el seguimiento a la programación</w:t>
      </w:r>
      <w:r>
        <w:rPr>
          <w:szCs w:val="24"/>
        </w:rPr>
        <w:t>,</w:t>
      </w:r>
      <w:r w:rsidRPr="006361DC">
        <w:rPr>
          <w:szCs w:val="24"/>
        </w:rPr>
        <w:t xml:space="preserve"> ejecución y aprobación del plan de mejoramiento de las auditorías de los procesos, </w:t>
      </w:r>
      <w:r>
        <w:rPr>
          <w:szCs w:val="24"/>
        </w:rPr>
        <w:t xml:space="preserve">realizando </w:t>
      </w:r>
      <w:r w:rsidRPr="006361DC">
        <w:rPr>
          <w:szCs w:val="24"/>
        </w:rPr>
        <w:t>acompañamiento en la</w:t>
      </w:r>
      <w:r>
        <w:rPr>
          <w:szCs w:val="24"/>
        </w:rPr>
        <w:t>s</w:t>
      </w:r>
      <w:r w:rsidRPr="006361DC">
        <w:rPr>
          <w:szCs w:val="24"/>
        </w:rPr>
        <w:t xml:space="preserve"> auditoría</w:t>
      </w:r>
      <w:r>
        <w:rPr>
          <w:szCs w:val="24"/>
        </w:rPr>
        <w:t>s</w:t>
      </w:r>
      <w:r w:rsidRPr="006361DC">
        <w:rPr>
          <w:szCs w:val="24"/>
        </w:rPr>
        <w:t xml:space="preserve"> de calidad en el rol de observadores.</w:t>
      </w:r>
    </w:p>
    <w:bookmarkEnd w:id="8"/>
    <w:p w14:paraId="0F21C922" w14:textId="647788E7" w:rsidR="00724775" w:rsidRDefault="00724775" w:rsidP="00724775">
      <w:pPr>
        <w:pStyle w:val="Sangradetextonormal1"/>
        <w:tabs>
          <w:tab w:val="left" w:pos="1134"/>
        </w:tabs>
        <w:spacing w:after="0" w:line="240" w:lineRule="auto"/>
        <w:ind w:left="360"/>
        <w:rPr>
          <w:rFonts w:cs="Arial"/>
          <w:szCs w:val="24"/>
        </w:rPr>
      </w:pPr>
    </w:p>
    <w:p w14:paraId="58CBDFAE" w14:textId="77777777" w:rsidR="00724775" w:rsidRPr="00724775" w:rsidRDefault="00724775" w:rsidP="00724775">
      <w:pPr>
        <w:pStyle w:val="Sangradetextonormal1"/>
        <w:tabs>
          <w:tab w:val="left" w:pos="1134"/>
        </w:tabs>
        <w:spacing w:after="0" w:line="240" w:lineRule="auto"/>
        <w:ind w:left="360"/>
        <w:rPr>
          <w:rFonts w:cs="Arial"/>
          <w:szCs w:val="24"/>
        </w:rPr>
      </w:pPr>
    </w:p>
    <w:p w14:paraId="783BEBBD" w14:textId="5C358A66" w:rsidR="005D36EA" w:rsidRPr="002E6A30" w:rsidRDefault="00AE7C47" w:rsidP="00B667A2">
      <w:pPr>
        <w:pStyle w:val="Ttulo1"/>
        <w:rPr>
          <w:rStyle w:val="Ttulo2Car"/>
          <w:rFonts w:ascii="Arial" w:eastAsia="Arial" w:hAnsi="Arial"/>
          <w:b/>
        </w:rPr>
      </w:pPr>
      <w:bookmarkStart w:id="12" w:name="_Toc47445639"/>
      <w:bookmarkStart w:id="13" w:name="_Hlk47442264"/>
      <w:r w:rsidRPr="002E6A30">
        <w:rPr>
          <w:rStyle w:val="Ttulo2Car"/>
          <w:rFonts w:ascii="Arial" w:eastAsia="Arial" w:hAnsi="Arial"/>
          <w:b/>
        </w:rPr>
        <w:t>Marco Normativo</w:t>
      </w:r>
      <w:bookmarkEnd w:id="9"/>
      <w:bookmarkEnd w:id="10"/>
      <w:bookmarkEnd w:id="11"/>
      <w:bookmarkEnd w:id="12"/>
    </w:p>
    <w:p w14:paraId="66E8722F" w14:textId="77777777" w:rsidR="001A0B7C" w:rsidRPr="00DD562C" w:rsidRDefault="001A0B7C" w:rsidP="00AE7C47">
      <w:pPr>
        <w:pStyle w:val="Prrafodelista"/>
        <w:suppressAutoHyphens w:val="0"/>
        <w:spacing w:before="100" w:beforeAutospacing="1" w:after="100" w:afterAutospacing="1" w:line="240" w:lineRule="auto"/>
        <w:jc w:val="left"/>
        <w:rPr>
          <w:rStyle w:val="Ttulo2Car"/>
          <w:rFonts w:eastAsia="Arial"/>
          <w:b w:val="0"/>
          <w:color w:val="000000" w:themeColor="text1"/>
          <w:sz w:val="22"/>
          <w:szCs w:val="22"/>
        </w:rPr>
      </w:pPr>
    </w:p>
    <w:p w14:paraId="725DA460" w14:textId="35CFF43C" w:rsidR="005D36EA" w:rsidRPr="00995928" w:rsidRDefault="00020248" w:rsidP="001A0B7C">
      <w:pPr>
        <w:pStyle w:val="Prrafodelista"/>
        <w:numPr>
          <w:ilvl w:val="0"/>
          <w:numId w:val="23"/>
        </w:numPr>
        <w:spacing w:line="240" w:lineRule="auto"/>
        <w:rPr>
          <w:i/>
          <w:iCs/>
          <w:lang w:val="es-ES"/>
        </w:rPr>
      </w:pPr>
      <w:r w:rsidRPr="00995928">
        <w:rPr>
          <w:lang w:val="es-ES"/>
        </w:rPr>
        <w:t xml:space="preserve">Constitución política de </w:t>
      </w:r>
      <w:r w:rsidR="00F1351B" w:rsidRPr="00995928">
        <w:rPr>
          <w:lang w:val="es-ES"/>
        </w:rPr>
        <w:t>Colombia, artículo 209 y 269 “</w:t>
      </w:r>
      <w:r w:rsidR="00420F8E" w:rsidRPr="00995928">
        <w:rPr>
          <w:i/>
          <w:iCs/>
          <w:lang w:val="es-ES"/>
        </w:rPr>
        <w:t>V</w:t>
      </w:r>
      <w:r w:rsidR="00F1351B" w:rsidRPr="00995928">
        <w:rPr>
          <w:i/>
          <w:iCs/>
          <w:lang w:val="es-ES"/>
        </w:rPr>
        <w:t xml:space="preserve">erificación y </w:t>
      </w:r>
      <w:r w:rsidR="00420F8E" w:rsidRPr="00995928">
        <w:rPr>
          <w:i/>
          <w:iCs/>
          <w:lang w:val="es-ES"/>
        </w:rPr>
        <w:t>E</w:t>
      </w:r>
      <w:r w:rsidR="00F1351B" w:rsidRPr="00995928">
        <w:rPr>
          <w:i/>
          <w:iCs/>
          <w:lang w:val="es-ES"/>
        </w:rPr>
        <w:t>valuación independiente del sistema de Control Interno y la gestión de la Entidad.</w:t>
      </w:r>
      <w:r w:rsidR="00EF6200" w:rsidRPr="00995928">
        <w:rPr>
          <w:i/>
          <w:iCs/>
          <w:lang w:val="es-ES"/>
        </w:rPr>
        <w:t>”</w:t>
      </w:r>
    </w:p>
    <w:p w14:paraId="00ECBBA8" w14:textId="14E7D62E" w:rsidR="00F1351B" w:rsidRPr="00995928" w:rsidRDefault="00F1351B" w:rsidP="00B70BFE">
      <w:pPr>
        <w:spacing w:line="240" w:lineRule="auto"/>
        <w:ind w:left="360"/>
        <w:rPr>
          <w:lang w:val="es-ES"/>
        </w:rPr>
      </w:pPr>
    </w:p>
    <w:p w14:paraId="1D105464" w14:textId="3B47F308" w:rsidR="00F1351B" w:rsidRPr="00995928" w:rsidRDefault="00F1351B" w:rsidP="001A0B7C">
      <w:pPr>
        <w:pStyle w:val="Prrafodelista"/>
        <w:numPr>
          <w:ilvl w:val="0"/>
          <w:numId w:val="23"/>
        </w:numPr>
        <w:spacing w:line="240" w:lineRule="auto"/>
        <w:rPr>
          <w:lang w:val="es-ES"/>
        </w:rPr>
      </w:pPr>
      <w:r w:rsidRPr="00995928">
        <w:rPr>
          <w:lang w:val="es-ES"/>
        </w:rPr>
        <w:t xml:space="preserve">Ley 87 de 1993, toda la norma excepto el parágrafo 3 del artículo 11, el cual fu derogado por el </w:t>
      </w:r>
      <w:proofErr w:type="spellStart"/>
      <w:r w:rsidRPr="00995928">
        <w:rPr>
          <w:lang w:val="es-ES"/>
        </w:rPr>
        <w:t>articulo</w:t>
      </w:r>
      <w:proofErr w:type="spellEnd"/>
      <w:r w:rsidRPr="00995928">
        <w:rPr>
          <w:lang w:val="es-ES"/>
        </w:rPr>
        <w:t xml:space="preserve"> 96 de la ley 617 de 2000 “</w:t>
      </w:r>
      <w:r w:rsidR="00EF6200" w:rsidRPr="00995928">
        <w:rPr>
          <w:i/>
          <w:iCs/>
          <w:lang w:val="es-ES"/>
        </w:rPr>
        <w:t>Por la cual se establecen normas para el ejercicio del control interno en las entidades y organismos del estado y se dictan otras disposiciones</w:t>
      </w:r>
      <w:r w:rsidRPr="00995928">
        <w:rPr>
          <w:i/>
          <w:iCs/>
          <w:lang w:val="es-ES"/>
        </w:rPr>
        <w:t>.</w:t>
      </w:r>
      <w:r w:rsidR="00EF6200" w:rsidRPr="00995928">
        <w:rPr>
          <w:i/>
          <w:iCs/>
          <w:lang w:val="es-ES"/>
        </w:rPr>
        <w:t>”</w:t>
      </w:r>
    </w:p>
    <w:p w14:paraId="66237649" w14:textId="797DC787" w:rsidR="00F1351B" w:rsidRPr="00995928" w:rsidRDefault="00F1351B" w:rsidP="00B70BFE">
      <w:pPr>
        <w:spacing w:line="240" w:lineRule="auto"/>
        <w:ind w:left="360"/>
        <w:rPr>
          <w:lang w:val="es-ES"/>
        </w:rPr>
      </w:pPr>
    </w:p>
    <w:p w14:paraId="098D2178" w14:textId="5F51BD0C" w:rsidR="00F1351B" w:rsidRPr="00995928" w:rsidRDefault="00F1351B" w:rsidP="001A0B7C">
      <w:pPr>
        <w:pStyle w:val="Prrafodelista"/>
        <w:numPr>
          <w:ilvl w:val="0"/>
          <w:numId w:val="23"/>
        </w:numPr>
        <w:spacing w:line="240" w:lineRule="auto"/>
        <w:rPr>
          <w:i/>
          <w:iCs/>
          <w:lang w:val="es-ES"/>
        </w:rPr>
      </w:pPr>
      <w:r w:rsidRPr="00995928">
        <w:rPr>
          <w:lang w:val="es-ES"/>
        </w:rPr>
        <w:t xml:space="preserve">Ley 1474 de 2011 articulo 8 y 9 modificados por el </w:t>
      </w:r>
      <w:proofErr w:type="spellStart"/>
      <w:r w:rsidRPr="00995928">
        <w:rPr>
          <w:lang w:val="es-ES"/>
        </w:rPr>
        <w:t>articulo</w:t>
      </w:r>
      <w:proofErr w:type="spellEnd"/>
      <w:r w:rsidRPr="00995928">
        <w:rPr>
          <w:lang w:val="es-ES"/>
        </w:rPr>
        <w:t xml:space="preserve"> 231 del Decreto nacional 019 de 2012 -articulo 76. “</w:t>
      </w:r>
      <w:r w:rsidRPr="00995928">
        <w:rPr>
          <w:i/>
          <w:iCs/>
          <w:lang w:val="es-ES"/>
        </w:rPr>
        <w:t>Designación del responsable del Control Interno y reportes.</w:t>
      </w:r>
      <w:r w:rsidR="00271A20" w:rsidRPr="00995928">
        <w:rPr>
          <w:i/>
          <w:iCs/>
          <w:lang w:val="es-ES"/>
        </w:rPr>
        <w:t>”</w:t>
      </w:r>
    </w:p>
    <w:p w14:paraId="7C8DAF13" w14:textId="62825DB7" w:rsidR="00F1351B" w:rsidRPr="00995928" w:rsidRDefault="00F1351B" w:rsidP="00F1351B">
      <w:pPr>
        <w:spacing w:line="240" w:lineRule="auto"/>
        <w:ind w:left="360"/>
        <w:rPr>
          <w:lang w:val="es-ES"/>
        </w:rPr>
      </w:pPr>
    </w:p>
    <w:p w14:paraId="3E523263" w14:textId="50693B30" w:rsidR="00F1351B" w:rsidRPr="00995928" w:rsidRDefault="00F1351B" w:rsidP="001A0B7C">
      <w:pPr>
        <w:pStyle w:val="Prrafodelista"/>
        <w:numPr>
          <w:ilvl w:val="0"/>
          <w:numId w:val="23"/>
        </w:numPr>
        <w:spacing w:line="240" w:lineRule="auto"/>
        <w:rPr>
          <w:lang w:val="es-ES"/>
        </w:rPr>
      </w:pPr>
      <w:r w:rsidRPr="00995928">
        <w:rPr>
          <w:lang w:val="es-ES"/>
        </w:rPr>
        <w:t>Decreto 2145 de 1999, toda la norma “</w:t>
      </w:r>
      <w:r w:rsidR="00420F8E" w:rsidRPr="00995928">
        <w:rPr>
          <w:i/>
          <w:iCs/>
          <w:lang w:val="es-ES"/>
        </w:rPr>
        <w:t>Por el cual se dictan normas sobre el Sistema Nacional de Control Interno de las Entidades y Organismos de la Administración Pública del Orden Nacional y Territorial y se dictan otras disposiciones</w:t>
      </w:r>
      <w:r w:rsidR="00420F8E" w:rsidRPr="00995928">
        <w:rPr>
          <w:lang w:val="es-ES"/>
        </w:rPr>
        <w:t>.</w:t>
      </w:r>
      <w:r w:rsidRPr="00995928">
        <w:rPr>
          <w:lang w:val="es-ES"/>
        </w:rPr>
        <w:t>”</w:t>
      </w:r>
    </w:p>
    <w:p w14:paraId="3247FA0A" w14:textId="0E5018F8" w:rsidR="00F1351B" w:rsidRPr="00995928" w:rsidRDefault="00F1351B" w:rsidP="00F1351B">
      <w:pPr>
        <w:spacing w:line="240" w:lineRule="auto"/>
        <w:ind w:left="360"/>
        <w:rPr>
          <w:lang w:val="es-ES"/>
        </w:rPr>
      </w:pPr>
    </w:p>
    <w:p w14:paraId="406AECF8" w14:textId="586805C7" w:rsidR="00F1351B" w:rsidRPr="00EF6200" w:rsidRDefault="00F1351B" w:rsidP="001A0B7C">
      <w:pPr>
        <w:pStyle w:val="Prrafodelista"/>
        <w:numPr>
          <w:ilvl w:val="0"/>
          <w:numId w:val="23"/>
        </w:numPr>
        <w:spacing w:line="240" w:lineRule="auto"/>
        <w:rPr>
          <w:i/>
          <w:iCs/>
          <w:lang w:val="es-ES"/>
        </w:rPr>
      </w:pPr>
      <w:r w:rsidRPr="001A0B7C">
        <w:rPr>
          <w:lang w:val="es-ES"/>
        </w:rPr>
        <w:lastRenderedPageBreak/>
        <w:t>Decreto 1537 de 200</w:t>
      </w:r>
      <w:r w:rsidR="00420F8E" w:rsidRPr="001A0B7C">
        <w:rPr>
          <w:lang w:val="es-ES"/>
        </w:rPr>
        <w:t>1</w:t>
      </w:r>
      <w:r w:rsidRPr="001A0B7C">
        <w:rPr>
          <w:lang w:val="es-ES"/>
        </w:rPr>
        <w:t>, toda la norma “</w:t>
      </w:r>
      <w:r w:rsidR="00AC4AB0" w:rsidRPr="00EF6200">
        <w:rPr>
          <w:i/>
          <w:iCs/>
          <w:lang w:val="es-ES"/>
        </w:rPr>
        <w:t xml:space="preserve">Verificación y Evaluación Independiente del </w:t>
      </w:r>
      <w:r w:rsidRPr="00EF6200">
        <w:rPr>
          <w:i/>
          <w:iCs/>
          <w:lang w:val="es-ES"/>
        </w:rPr>
        <w:t xml:space="preserve">Sistema </w:t>
      </w:r>
      <w:r w:rsidR="00AC4AB0" w:rsidRPr="00EF6200">
        <w:rPr>
          <w:i/>
          <w:iCs/>
          <w:lang w:val="es-ES"/>
        </w:rPr>
        <w:t xml:space="preserve">de </w:t>
      </w:r>
      <w:r w:rsidRPr="00EF6200">
        <w:rPr>
          <w:i/>
          <w:iCs/>
          <w:lang w:val="es-ES"/>
        </w:rPr>
        <w:t xml:space="preserve">Control Interno </w:t>
      </w:r>
      <w:r w:rsidR="00AC4AB0" w:rsidRPr="00EF6200">
        <w:rPr>
          <w:i/>
          <w:iCs/>
          <w:lang w:val="es-ES"/>
        </w:rPr>
        <w:t xml:space="preserve">y la Gestión de la </w:t>
      </w:r>
      <w:r w:rsidRPr="00EF6200">
        <w:rPr>
          <w:i/>
          <w:iCs/>
          <w:lang w:val="es-ES"/>
        </w:rPr>
        <w:t>Entidad.</w:t>
      </w:r>
      <w:r w:rsidR="00EF6200" w:rsidRPr="00EF6200">
        <w:rPr>
          <w:i/>
          <w:iCs/>
          <w:lang w:val="es-ES"/>
        </w:rPr>
        <w:t>”</w:t>
      </w:r>
    </w:p>
    <w:p w14:paraId="0C3D3F3C" w14:textId="24AFA163" w:rsidR="00F1351B" w:rsidRPr="00EF6200" w:rsidRDefault="00F1351B" w:rsidP="00F1351B">
      <w:pPr>
        <w:spacing w:line="240" w:lineRule="auto"/>
        <w:ind w:left="360"/>
        <w:rPr>
          <w:i/>
          <w:iCs/>
          <w:lang w:val="es-ES"/>
        </w:rPr>
      </w:pPr>
    </w:p>
    <w:p w14:paraId="00CF1C79" w14:textId="1C099D32" w:rsidR="00F1351B" w:rsidRPr="001A0B7C" w:rsidRDefault="00F1351B" w:rsidP="00271A20">
      <w:pPr>
        <w:pStyle w:val="Prrafodelista"/>
        <w:numPr>
          <w:ilvl w:val="0"/>
          <w:numId w:val="24"/>
        </w:numPr>
        <w:spacing w:line="240" w:lineRule="auto"/>
        <w:ind w:left="720"/>
        <w:rPr>
          <w:lang w:val="es-ES"/>
        </w:rPr>
      </w:pPr>
      <w:r w:rsidRPr="001A0B7C">
        <w:rPr>
          <w:lang w:val="es-ES"/>
        </w:rPr>
        <w:t xml:space="preserve">Decreto 1227 de 2005, articulo 52 y </w:t>
      </w:r>
      <w:r w:rsidR="00CD0B33" w:rsidRPr="001A0B7C">
        <w:rPr>
          <w:lang w:val="es-ES"/>
        </w:rPr>
        <w:t>108,</w:t>
      </w:r>
      <w:r w:rsidRPr="001A0B7C">
        <w:rPr>
          <w:lang w:val="es-ES"/>
        </w:rPr>
        <w:t xml:space="preserve"> </w:t>
      </w:r>
      <w:r w:rsidR="00AC4AB0" w:rsidRPr="00EF6200">
        <w:rPr>
          <w:i/>
          <w:iCs/>
          <w:lang w:val="es-ES"/>
        </w:rPr>
        <w:t>“Verificación y Evaluación Independiente del Sistema de Control Interno y la Gestión de la Entidad.”</w:t>
      </w:r>
    </w:p>
    <w:p w14:paraId="61584B78" w14:textId="77777777" w:rsidR="00AC4AB0" w:rsidRDefault="00AC4AB0" w:rsidP="00271A20">
      <w:pPr>
        <w:spacing w:line="240" w:lineRule="auto"/>
        <w:rPr>
          <w:lang w:val="es-ES"/>
        </w:rPr>
      </w:pPr>
    </w:p>
    <w:p w14:paraId="1F2501EF" w14:textId="6D117161" w:rsidR="00F1351B" w:rsidRPr="00EF6200" w:rsidRDefault="00F1351B" w:rsidP="00271A20">
      <w:pPr>
        <w:pStyle w:val="Prrafodelista"/>
        <w:numPr>
          <w:ilvl w:val="0"/>
          <w:numId w:val="24"/>
        </w:numPr>
        <w:spacing w:line="240" w:lineRule="auto"/>
        <w:ind w:left="720"/>
        <w:rPr>
          <w:i/>
          <w:iCs/>
          <w:lang w:val="es-ES"/>
        </w:rPr>
      </w:pPr>
      <w:r w:rsidRPr="001A0B7C">
        <w:rPr>
          <w:lang w:val="es-ES"/>
        </w:rPr>
        <w:t>Decreto 019 de 2012, artículo 230 y 231</w:t>
      </w:r>
      <w:r w:rsidR="00CD0B33" w:rsidRPr="001A0B7C">
        <w:rPr>
          <w:lang w:val="es-ES"/>
        </w:rPr>
        <w:t xml:space="preserve"> </w:t>
      </w:r>
      <w:r w:rsidR="00CD0B33" w:rsidRPr="00EF6200">
        <w:rPr>
          <w:i/>
          <w:iCs/>
          <w:lang w:val="es-ES"/>
        </w:rPr>
        <w:t>“</w:t>
      </w:r>
      <w:r w:rsidR="00271A20" w:rsidRPr="00EF6200">
        <w:rPr>
          <w:i/>
          <w:iCs/>
          <w:lang w:val="es-ES"/>
        </w:rPr>
        <w:t>F</w:t>
      </w:r>
      <w:r w:rsidR="00AC4AB0" w:rsidRPr="00EF6200">
        <w:rPr>
          <w:i/>
          <w:iCs/>
          <w:lang w:val="es-ES"/>
        </w:rPr>
        <w:t xml:space="preserve">unciones y competencias adicionales a la Oficina de Control Interno. </w:t>
      </w:r>
      <w:r w:rsidR="00CD0B33" w:rsidRPr="00EF6200">
        <w:rPr>
          <w:i/>
          <w:iCs/>
          <w:lang w:val="es-ES"/>
        </w:rPr>
        <w:t>“</w:t>
      </w:r>
    </w:p>
    <w:p w14:paraId="3576E8FF" w14:textId="77777777" w:rsidR="00F1351B" w:rsidRDefault="00F1351B" w:rsidP="00271A20">
      <w:pPr>
        <w:spacing w:line="240" w:lineRule="auto"/>
        <w:rPr>
          <w:lang w:val="es-ES"/>
        </w:rPr>
      </w:pPr>
    </w:p>
    <w:p w14:paraId="7C87B4F7" w14:textId="6775503E" w:rsidR="00F1351B" w:rsidRPr="001A0B7C" w:rsidRDefault="00F1351B" w:rsidP="00271A20">
      <w:pPr>
        <w:pStyle w:val="Prrafodelista"/>
        <w:numPr>
          <w:ilvl w:val="0"/>
          <w:numId w:val="24"/>
        </w:numPr>
        <w:spacing w:line="240" w:lineRule="auto"/>
        <w:ind w:left="720"/>
        <w:rPr>
          <w:lang w:val="es-ES"/>
        </w:rPr>
      </w:pPr>
      <w:r w:rsidRPr="001A0B7C">
        <w:rPr>
          <w:lang w:val="es-ES"/>
        </w:rPr>
        <w:t>Decreto 1083 de 2015 titulo 21</w:t>
      </w:r>
      <w:r w:rsidR="00CD0B33" w:rsidRPr="00EF6200">
        <w:rPr>
          <w:i/>
          <w:iCs/>
          <w:lang w:val="es-ES"/>
        </w:rPr>
        <w:t>, “</w:t>
      </w:r>
      <w:r w:rsidR="00191867" w:rsidRPr="00EF6200">
        <w:rPr>
          <w:i/>
          <w:iCs/>
          <w:lang w:val="es-ES"/>
        </w:rPr>
        <w:t>Sistema</w:t>
      </w:r>
      <w:r w:rsidR="0018038F">
        <w:rPr>
          <w:i/>
          <w:iCs/>
          <w:lang w:val="es-ES"/>
        </w:rPr>
        <w:t xml:space="preserve"> d</w:t>
      </w:r>
      <w:r w:rsidR="00191867" w:rsidRPr="00EF6200">
        <w:rPr>
          <w:i/>
          <w:iCs/>
          <w:lang w:val="es-ES"/>
        </w:rPr>
        <w:t xml:space="preserve">e Control Interno </w:t>
      </w:r>
      <w:r w:rsidR="00CD0B33" w:rsidRPr="00EF6200">
        <w:rPr>
          <w:i/>
          <w:iCs/>
          <w:lang w:val="es-ES"/>
        </w:rPr>
        <w:t>“</w:t>
      </w:r>
      <w:r w:rsidRPr="001A0B7C">
        <w:rPr>
          <w:lang w:val="es-ES"/>
        </w:rPr>
        <w:t xml:space="preserve"> </w:t>
      </w:r>
    </w:p>
    <w:p w14:paraId="170EA712" w14:textId="77777777" w:rsidR="00CD0B33" w:rsidRDefault="00CD0B33" w:rsidP="00271A20">
      <w:pPr>
        <w:spacing w:line="240" w:lineRule="auto"/>
        <w:rPr>
          <w:lang w:val="es-ES"/>
        </w:rPr>
      </w:pPr>
    </w:p>
    <w:p w14:paraId="6AC2DBDF" w14:textId="592946D7" w:rsidR="003A53D8" w:rsidRPr="003A53D8" w:rsidRDefault="003A53D8" w:rsidP="003A53D8">
      <w:pPr>
        <w:pStyle w:val="Prrafodelista"/>
        <w:numPr>
          <w:ilvl w:val="0"/>
          <w:numId w:val="35"/>
        </w:numPr>
        <w:rPr>
          <w:lang w:val="es-ES"/>
        </w:rPr>
      </w:pPr>
      <w:r w:rsidRPr="003A53D8">
        <w:rPr>
          <w:lang w:val="es-ES"/>
        </w:rPr>
        <w:t>Decreto 648 de 2017, Articulo 7, “</w:t>
      </w:r>
      <w:r w:rsidRPr="003A53D8">
        <w:rPr>
          <w:i/>
          <w:iCs/>
          <w:lang w:val="es-ES"/>
        </w:rPr>
        <w:t>Sistema Institucional y Nacional de Control Interno</w:t>
      </w:r>
      <w:r w:rsidRPr="003A53D8">
        <w:rPr>
          <w:lang w:val="es-ES"/>
        </w:rPr>
        <w:t>”</w:t>
      </w:r>
    </w:p>
    <w:p w14:paraId="006D4BF7" w14:textId="77777777" w:rsidR="00F1351B" w:rsidRDefault="00F1351B" w:rsidP="00271A20">
      <w:pPr>
        <w:spacing w:line="240" w:lineRule="auto"/>
        <w:rPr>
          <w:lang w:val="es-ES"/>
        </w:rPr>
      </w:pPr>
    </w:p>
    <w:p w14:paraId="31DA9293" w14:textId="1BA055E9" w:rsidR="00F1351B" w:rsidRPr="001A0B7C" w:rsidRDefault="00CD0B33" w:rsidP="00271A20">
      <w:pPr>
        <w:pStyle w:val="Prrafodelista"/>
        <w:numPr>
          <w:ilvl w:val="0"/>
          <w:numId w:val="24"/>
        </w:numPr>
        <w:spacing w:line="240" w:lineRule="auto"/>
        <w:ind w:left="720"/>
        <w:rPr>
          <w:lang w:val="es-ES"/>
        </w:rPr>
      </w:pPr>
      <w:r w:rsidRPr="001A0B7C">
        <w:rPr>
          <w:lang w:val="es-ES"/>
        </w:rPr>
        <w:t xml:space="preserve">Decreto Distrital 452 de </w:t>
      </w:r>
      <w:r w:rsidR="00734E67" w:rsidRPr="001A0B7C">
        <w:rPr>
          <w:lang w:val="es-ES"/>
        </w:rPr>
        <w:t>2018,</w:t>
      </w:r>
      <w:r w:rsidRPr="001A0B7C">
        <w:rPr>
          <w:lang w:val="es-ES"/>
        </w:rPr>
        <w:t xml:space="preserve"> toda la norma </w:t>
      </w:r>
      <w:r w:rsidR="00CD5B16" w:rsidRPr="001A0B7C">
        <w:rPr>
          <w:lang w:val="es-ES"/>
        </w:rPr>
        <w:t>“</w:t>
      </w:r>
      <w:r w:rsidR="00271A20">
        <w:rPr>
          <w:lang w:val="es-ES"/>
        </w:rPr>
        <w:t>…</w:t>
      </w:r>
      <w:r w:rsidR="00CD5B16" w:rsidRPr="00271A20">
        <w:rPr>
          <w:i/>
          <w:iCs/>
          <w:lang w:val="es-ES"/>
        </w:rPr>
        <w:t>por</w:t>
      </w:r>
      <w:r w:rsidRPr="00271A20">
        <w:rPr>
          <w:i/>
          <w:iCs/>
          <w:lang w:val="es-ES"/>
        </w:rPr>
        <w:t xml:space="preserve"> el cual señalan </w:t>
      </w:r>
      <w:r w:rsidR="0038126D" w:rsidRPr="00271A20">
        <w:rPr>
          <w:i/>
          <w:iCs/>
          <w:lang w:val="es-ES"/>
        </w:rPr>
        <w:t>lineamientos de</w:t>
      </w:r>
      <w:r w:rsidRPr="00271A20">
        <w:rPr>
          <w:i/>
          <w:iCs/>
          <w:lang w:val="es-ES"/>
        </w:rPr>
        <w:t xml:space="preserve"> las funciones de los empleos de jefes de oficina o Asesor de Control Interno…</w:t>
      </w:r>
      <w:r w:rsidRPr="001A0B7C">
        <w:rPr>
          <w:lang w:val="es-ES"/>
        </w:rPr>
        <w:t>”</w:t>
      </w:r>
    </w:p>
    <w:p w14:paraId="1CE8B7F7" w14:textId="26E64551" w:rsidR="00F1351B" w:rsidRDefault="00F1351B" w:rsidP="00271A20">
      <w:pPr>
        <w:spacing w:line="240" w:lineRule="auto"/>
        <w:rPr>
          <w:lang w:val="es-ES"/>
        </w:rPr>
      </w:pPr>
    </w:p>
    <w:bookmarkEnd w:id="13"/>
    <w:p w14:paraId="6AFDEBF2" w14:textId="481E2700" w:rsidR="00F1351B" w:rsidRDefault="00F1351B" w:rsidP="00B70BFE">
      <w:pPr>
        <w:spacing w:line="240" w:lineRule="auto"/>
        <w:ind w:left="360"/>
        <w:rPr>
          <w:lang w:val="es-ES"/>
        </w:rPr>
      </w:pPr>
    </w:p>
    <w:p w14:paraId="47CAFB66" w14:textId="511B4E12" w:rsidR="0066576A" w:rsidRDefault="0066576A" w:rsidP="00B70BFE">
      <w:pPr>
        <w:spacing w:line="240" w:lineRule="auto"/>
        <w:ind w:left="360"/>
        <w:rPr>
          <w:lang w:val="es-ES"/>
        </w:rPr>
      </w:pPr>
    </w:p>
    <w:p w14:paraId="1F8EF676" w14:textId="4A91D240" w:rsidR="0066576A" w:rsidRDefault="0066576A" w:rsidP="00B70BFE">
      <w:pPr>
        <w:spacing w:line="240" w:lineRule="auto"/>
        <w:ind w:left="360"/>
        <w:rPr>
          <w:lang w:val="es-ES"/>
        </w:rPr>
      </w:pPr>
    </w:p>
    <w:p w14:paraId="573BC2BB" w14:textId="2AAA65D6" w:rsidR="0066576A" w:rsidRDefault="0066576A" w:rsidP="00B70BFE">
      <w:pPr>
        <w:spacing w:line="240" w:lineRule="auto"/>
        <w:ind w:left="360"/>
        <w:rPr>
          <w:lang w:val="es-ES"/>
        </w:rPr>
      </w:pPr>
    </w:p>
    <w:p w14:paraId="66119DC7" w14:textId="4CDECFBB" w:rsidR="0066576A" w:rsidRDefault="0066576A" w:rsidP="00B70BFE">
      <w:pPr>
        <w:spacing w:line="240" w:lineRule="auto"/>
        <w:ind w:left="360"/>
        <w:rPr>
          <w:lang w:val="es-ES"/>
        </w:rPr>
      </w:pPr>
    </w:p>
    <w:p w14:paraId="1AD41D1E" w14:textId="566DB5C1" w:rsidR="0066576A" w:rsidRDefault="0066576A" w:rsidP="00B70BFE">
      <w:pPr>
        <w:spacing w:line="240" w:lineRule="auto"/>
        <w:ind w:left="360"/>
        <w:rPr>
          <w:lang w:val="es-ES"/>
        </w:rPr>
      </w:pPr>
    </w:p>
    <w:p w14:paraId="49E28D3F" w14:textId="13518574" w:rsidR="0066576A" w:rsidRDefault="0066576A" w:rsidP="00B70BFE">
      <w:pPr>
        <w:spacing w:line="240" w:lineRule="auto"/>
        <w:ind w:left="360"/>
        <w:rPr>
          <w:lang w:val="es-ES"/>
        </w:rPr>
      </w:pPr>
    </w:p>
    <w:p w14:paraId="39796545" w14:textId="012ECF67" w:rsidR="0066576A" w:rsidRDefault="0066576A" w:rsidP="00B70BFE">
      <w:pPr>
        <w:spacing w:line="240" w:lineRule="auto"/>
        <w:ind w:left="360"/>
        <w:rPr>
          <w:lang w:val="es-ES"/>
        </w:rPr>
      </w:pPr>
    </w:p>
    <w:p w14:paraId="7BD752E5" w14:textId="0E94090A" w:rsidR="0066576A" w:rsidRDefault="0066576A" w:rsidP="00B70BFE">
      <w:pPr>
        <w:spacing w:line="240" w:lineRule="auto"/>
        <w:ind w:left="360"/>
        <w:rPr>
          <w:lang w:val="es-ES"/>
        </w:rPr>
      </w:pPr>
    </w:p>
    <w:p w14:paraId="602B8E96" w14:textId="0209F50D" w:rsidR="0066576A" w:rsidRDefault="0066576A" w:rsidP="00B70BFE">
      <w:pPr>
        <w:spacing w:line="240" w:lineRule="auto"/>
        <w:ind w:left="360"/>
        <w:rPr>
          <w:lang w:val="es-ES"/>
        </w:rPr>
      </w:pPr>
    </w:p>
    <w:p w14:paraId="530A9E0E" w14:textId="595E70FA" w:rsidR="0066576A" w:rsidRDefault="0066576A" w:rsidP="00B70BFE">
      <w:pPr>
        <w:spacing w:line="240" w:lineRule="auto"/>
        <w:ind w:left="360"/>
        <w:rPr>
          <w:lang w:val="es-ES"/>
        </w:rPr>
      </w:pPr>
    </w:p>
    <w:p w14:paraId="17211B43" w14:textId="6C1F9727" w:rsidR="0066576A" w:rsidRDefault="0066576A" w:rsidP="00B70BFE">
      <w:pPr>
        <w:spacing w:line="240" w:lineRule="auto"/>
        <w:ind w:left="360"/>
        <w:rPr>
          <w:lang w:val="es-ES"/>
        </w:rPr>
      </w:pPr>
    </w:p>
    <w:p w14:paraId="12F6ADC1" w14:textId="1C747EE3" w:rsidR="0066576A" w:rsidRDefault="0066576A" w:rsidP="00B70BFE">
      <w:pPr>
        <w:spacing w:line="240" w:lineRule="auto"/>
        <w:ind w:left="360"/>
        <w:rPr>
          <w:lang w:val="es-ES"/>
        </w:rPr>
      </w:pPr>
    </w:p>
    <w:p w14:paraId="3C347FAA" w14:textId="45127540" w:rsidR="0066576A" w:rsidRDefault="0066576A" w:rsidP="00B70BFE">
      <w:pPr>
        <w:spacing w:line="240" w:lineRule="auto"/>
        <w:ind w:left="360"/>
        <w:rPr>
          <w:lang w:val="es-ES"/>
        </w:rPr>
      </w:pPr>
    </w:p>
    <w:p w14:paraId="7028DF94" w14:textId="6B162DF8" w:rsidR="0066576A" w:rsidRDefault="0066576A" w:rsidP="00B70BFE">
      <w:pPr>
        <w:spacing w:line="240" w:lineRule="auto"/>
        <w:ind w:left="360"/>
        <w:rPr>
          <w:lang w:val="es-ES"/>
        </w:rPr>
      </w:pPr>
    </w:p>
    <w:p w14:paraId="4CEE7103" w14:textId="72726BE9" w:rsidR="0066576A" w:rsidRDefault="0066576A" w:rsidP="00B70BFE">
      <w:pPr>
        <w:spacing w:line="240" w:lineRule="auto"/>
        <w:ind w:left="360"/>
        <w:rPr>
          <w:lang w:val="es-ES"/>
        </w:rPr>
      </w:pPr>
    </w:p>
    <w:p w14:paraId="2AA2B219" w14:textId="3E9724A7" w:rsidR="0066576A" w:rsidRDefault="0066576A" w:rsidP="00B70BFE">
      <w:pPr>
        <w:spacing w:line="240" w:lineRule="auto"/>
        <w:ind w:left="360"/>
        <w:rPr>
          <w:lang w:val="es-ES"/>
        </w:rPr>
      </w:pPr>
    </w:p>
    <w:p w14:paraId="4765DDA7" w14:textId="29F53858" w:rsidR="0066576A" w:rsidRDefault="0066576A" w:rsidP="00B70BFE">
      <w:pPr>
        <w:spacing w:line="240" w:lineRule="auto"/>
        <w:ind w:left="360"/>
        <w:rPr>
          <w:lang w:val="es-ES"/>
        </w:rPr>
      </w:pPr>
    </w:p>
    <w:p w14:paraId="3F7F584B" w14:textId="136B044C" w:rsidR="0066576A" w:rsidRDefault="0066576A" w:rsidP="00B70BFE">
      <w:pPr>
        <w:spacing w:line="240" w:lineRule="auto"/>
        <w:ind w:left="360"/>
        <w:rPr>
          <w:lang w:val="es-ES"/>
        </w:rPr>
      </w:pPr>
    </w:p>
    <w:p w14:paraId="0B90A34A" w14:textId="46D512E4" w:rsidR="0066576A" w:rsidRDefault="0066576A" w:rsidP="00B70BFE">
      <w:pPr>
        <w:spacing w:line="240" w:lineRule="auto"/>
        <w:ind w:left="360"/>
        <w:rPr>
          <w:lang w:val="es-ES"/>
        </w:rPr>
      </w:pPr>
    </w:p>
    <w:p w14:paraId="774299D4" w14:textId="51145486" w:rsidR="0066576A" w:rsidRDefault="0066576A" w:rsidP="00B70BFE">
      <w:pPr>
        <w:spacing w:line="240" w:lineRule="auto"/>
        <w:ind w:left="360"/>
        <w:rPr>
          <w:lang w:val="es-ES"/>
        </w:rPr>
      </w:pPr>
    </w:p>
    <w:p w14:paraId="13FB71EC" w14:textId="304E2B06" w:rsidR="0066576A" w:rsidRDefault="0066576A" w:rsidP="00B70BFE">
      <w:pPr>
        <w:spacing w:line="240" w:lineRule="auto"/>
        <w:ind w:left="360"/>
        <w:rPr>
          <w:lang w:val="es-ES"/>
        </w:rPr>
      </w:pPr>
    </w:p>
    <w:p w14:paraId="41D5592D" w14:textId="30CADE94" w:rsidR="0066576A" w:rsidRDefault="0066576A" w:rsidP="00B70BFE">
      <w:pPr>
        <w:spacing w:line="240" w:lineRule="auto"/>
        <w:ind w:left="360"/>
        <w:rPr>
          <w:lang w:val="es-ES"/>
        </w:rPr>
      </w:pPr>
    </w:p>
    <w:p w14:paraId="0EE04627" w14:textId="77777777" w:rsidR="0066576A" w:rsidRDefault="0066576A" w:rsidP="00B70BFE">
      <w:pPr>
        <w:spacing w:line="240" w:lineRule="auto"/>
        <w:ind w:left="360"/>
        <w:rPr>
          <w:lang w:val="es-ES"/>
        </w:rPr>
      </w:pPr>
    </w:p>
    <w:p w14:paraId="492B47F8" w14:textId="77777777" w:rsidR="00BE304D" w:rsidRPr="00BE304D" w:rsidRDefault="00BE304D" w:rsidP="00BE304D">
      <w:pPr>
        <w:rPr>
          <w:lang w:val="es-ES"/>
        </w:rPr>
      </w:pPr>
    </w:p>
    <w:p w14:paraId="63312EA3" w14:textId="750D6806" w:rsidR="00152A93" w:rsidRPr="006361DC" w:rsidRDefault="006361DC" w:rsidP="00B667A2">
      <w:pPr>
        <w:pStyle w:val="Ttulo1"/>
      </w:pPr>
      <w:bookmarkStart w:id="14" w:name="_Toc47445640"/>
      <w:r w:rsidRPr="006361DC">
        <w:t>Rol de Evaluación y Seguimiento.</w:t>
      </w:r>
      <w:bookmarkEnd w:id="0"/>
      <w:bookmarkEnd w:id="14"/>
      <w:r w:rsidRPr="006361DC">
        <w:t xml:space="preserve"> </w:t>
      </w:r>
    </w:p>
    <w:p w14:paraId="70D712C8" w14:textId="43FAA878" w:rsidR="00152A93" w:rsidRPr="00524256" w:rsidRDefault="00152A93" w:rsidP="00724775">
      <w:pPr>
        <w:pStyle w:val="Ttulo3"/>
        <w:numPr>
          <w:ilvl w:val="1"/>
          <w:numId w:val="29"/>
        </w:numPr>
      </w:pPr>
      <w:bookmarkStart w:id="15" w:name="_Toc443915901"/>
      <w:bookmarkStart w:id="16" w:name="_Toc47445641"/>
      <w:r w:rsidRPr="00524256">
        <w:t>Auditorías Internas</w:t>
      </w:r>
      <w:bookmarkEnd w:id="15"/>
      <w:bookmarkEnd w:id="16"/>
    </w:p>
    <w:p w14:paraId="05F86E42" w14:textId="77777777" w:rsidR="00152A93" w:rsidRPr="006361DC" w:rsidRDefault="00152A93" w:rsidP="00AE29DC">
      <w:pPr>
        <w:suppressAutoHyphens w:val="0"/>
        <w:spacing w:line="240" w:lineRule="auto"/>
        <w:rPr>
          <w:szCs w:val="24"/>
        </w:rPr>
      </w:pPr>
    </w:p>
    <w:p w14:paraId="26AA8729" w14:textId="2C239DFB" w:rsidR="00D0495A" w:rsidRPr="006361DC" w:rsidRDefault="0085708F" w:rsidP="001A0B7C">
      <w:pPr>
        <w:spacing w:line="240" w:lineRule="auto"/>
        <w:ind w:left="708"/>
        <w:rPr>
          <w:szCs w:val="24"/>
        </w:rPr>
      </w:pPr>
      <w:r w:rsidRPr="006361DC">
        <w:rPr>
          <w:rFonts w:cs="Arial"/>
          <w:szCs w:val="24"/>
        </w:rPr>
        <w:t xml:space="preserve">En el marco del rol </w:t>
      </w:r>
      <w:r w:rsidRPr="006361DC">
        <w:rPr>
          <w:rFonts w:cs="Arial"/>
          <w:b/>
          <w:szCs w:val="24"/>
        </w:rPr>
        <w:t>Evaluación y Seguimiento</w:t>
      </w:r>
      <w:r w:rsidRPr="006361DC">
        <w:rPr>
          <w:rFonts w:cs="Arial"/>
          <w:szCs w:val="24"/>
        </w:rPr>
        <w:t xml:space="preserve"> establecido en el Decreto 648 de 2017,</w:t>
      </w:r>
      <w:r w:rsidR="00F96A48" w:rsidRPr="006361DC">
        <w:rPr>
          <w:rFonts w:cs="Arial"/>
          <w:szCs w:val="24"/>
        </w:rPr>
        <w:t xml:space="preserve"> </w:t>
      </w:r>
      <w:r w:rsidRPr="006361DC">
        <w:rPr>
          <w:rFonts w:cs="Arial"/>
          <w:szCs w:val="24"/>
        </w:rPr>
        <w:t>l</w:t>
      </w:r>
      <w:r w:rsidR="005B0894" w:rsidRPr="006361DC">
        <w:rPr>
          <w:szCs w:val="24"/>
        </w:rPr>
        <w:t>a O</w:t>
      </w:r>
      <w:r w:rsidR="0003263C" w:rsidRPr="006361DC">
        <w:rPr>
          <w:szCs w:val="24"/>
        </w:rPr>
        <w:t xml:space="preserve">ficina de </w:t>
      </w:r>
      <w:r w:rsidR="005B0894" w:rsidRPr="006361DC">
        <w:rPr>
          <w:szCs w:val="24"/>
        </w:rPr>
        <w:t>C</w:t>
      </w:r>
      <w:r w:rsidR="0003263C" w:rsidRPr="006361DC">
        <w:rPr>
          <w:szCs w:val="24"/>
        </w:rPr>
        <w:t xml:space="preserve">ontrol </w:t>
      </w:r>
      <w:r w:rsidR="005B0894" w:rsidRPr="006361DC">
        <w:rPr>
          <w:szCs w:val="24"/>
        </w:rPr>
        <w:t>I</w:t>
      </w:r>
      <w:r w:rsidR="0003263C" w:rsidRPr="006361DC">
        <w:rPr>
          <w:szCs w:val="24"/>
        </w:rPr>
        <w:t>nterno</w:t>
      </w:r>
      <w:r w:rsidR="00442518" w:rsidRPr="006361DC">
        <w:rPr>
          <w:szCs w:val="24"/>
        </w:rPr>
        <w:t xml:space="preserve">-OCI </w:t>
      </w:r>
      <w:r w:rsidR="009435EA" w:rsidRPr="006361DC">
        <w:rPr>
          <w:szCs w:val="24"/>
        </w:rPr>
        <w:t xml:space="preserve">programó </w:t>
      </w:r>
      <w:r w:rsidR="0003263C" w:rsidRPr="006361DC">
        <w:rPr>
          <w:szCs w:val="24"/>
        </w:rPr>
        <w:t>en el Plan Anual de</w:t>
      </w:r>
      <w:r w:rsidR="00442518" w:rsidRPr="006361DC">
        <w:rPr>
          <w:szCs w:val="24"/>
        </w:rPr>
        <w:t xml:space="preserve"> </w:t>
      </w:r>
      <w:r w:rsidR="0003263C" w:rsidRPr="006361DC">
        <w:rPr>
          <w:szCs w:val="24"/>
        </w:rPr>
        <w:t>Auditorias</w:t>
      </w:r>
      <w:r w:rsidR="00F96A48" w:rsidRPr="006361DC">
        <w:rPr>
          <w:szCs w:val="24"/>
        </w:rPr>
        <w:t xml:space="preserve"> 2019</w:t>
      </w:r>
      <w:r w:rsidR="00442518" w:rsidRPr="006361DC">
        <w:rPr>
          <w:szCs w:val="24"/>
        </w:rPr>
        <w:t>,</w:t>
      </w:r>
      <w:r w:rsidR="0003263C" w:rsidRPr="006361DC">
        <w:rPr>
          <w:szCs w:val="24"/>
        </w:rPr>
        <w:t xml:space="preserve"> </w:t>
      </w:r>
      <w:r w:rsidR="009435EA" w:rsidRPr="006361DC">
        <w:rPr>
          <w:szCs w:val="24"/>
        </w:rPr>
        <w:t xml:space="preserve">la ejecución de </w:t>
      </w:r>
      <w:r w:rsidR="00D323F2" w:rsidRPr="006361DC">
        <w:rPr>
          <w:szCs w:val="24"/>
        </w:rPr>
        <w:t>1</w:t>
      </w:r>
      <w:r w:rsidR="009435EA" w:rsidRPr="006361DC">
        <w:rPr>
          <w:szCs w:val="24"/>
        </w:rPr>
        <w:t>4 auditorías internas de gestión</w:t>
      </w:r>
      <w:r w:rsidR="00251FBB" w:rsidRPr="006361DC">
        <w:rPr>
          <w:szCs w:val="24"/>
        </w:rPr>
        <w:t xml:space="preserve">, que incluye </w:t>
      </w:r>
      <w:r w:rsidR="00F96A48" w:rsidRPr="006361DC">
        <w:rPr>
          <w:szCs w:val="24"/>
        </w:rPr>
        <w:t xml:space="preserve">la </w:t>
      </w:r>
      <w:r w:rsidR="00867216" w:rsidRPr="006361DC">
        <w:rPr>
          <w:szCs w:val="24"/>
        </w:rPr>
        <w:t xml:space="preserve">aprobación del plan de mejoramiento de las auditorías del proceso </w:t>
      </w:r>
      <w:r w:rsidR="00867216" w:rsidRPr="006361DC">
        <w:rPr>
          <w:b/>
          <w:szCs w:val="24"/>
        </w:rPr>
        <w:t>Operación de Maquinaria</w:t>
      </w:r>
      <w:r w:rsidR="00867216" w:rsidRPr="006361DC">
        <w:rPr>
          <w:szCs w:val="24"/>
        </w:rPr>
        <w:t xml:space="preserve"> y </w:t>
      </w:r>
      <w:r w:rsidR="00867216" w:rsidRPr="006361DC">
        <w:rPr>
          <w:b/>
          <w:szCs w:val="24"/>
        </w:rPr>
        <w:t>Plan Estratégico de Seguridad Vial</w:t>
      </w:r>
      <w:r w:rsidR="00D0495A" w:rsidRPr="006361DC">
        <w:rPr>
          <w:szCs w:val="24"/>
        </w:rPr>
        <w:t xml:space="preserve"> desarrolladas en 2018 y la culminación de las auditorías de los procesos </w:t>
      </w:r>
      <w:r w:rsidR="00D0495A" w:rsidRPr="006361DC">
        <w:rPr>
          <w:b/>
          <w:szCs w:val="24"/>
        </w:rPr>
        <w:t>Intervención de la Malla Vial y Gestión Contractual</w:t>
      </w:r>
      <w:r w:rsidR="00D0495A" w:rsidRPr="006361DC">
        <w:rPr>
          <w:szCs w:val="24"/>
        </w:rPr>
        <w:t xml:space="preserve">, </w:t>
      </w:r>
      <w:proofErr w:type="spellStart"/>
      <w:r w:rsidR="00995928" w:rsidRPr="006361DC">
        <w:rPr>
          <w:szCs w:val="24"/>
        </w:rPr>
        <w:t>aperturadas</w:t>
      </w:r>
      <w:proofErr w:type="spellEnd"/>
      <w:r w:rsidR="00D0495A" w:rsidRPr="006361DC">
        <w:rPr>
          <w:szCs w:val="24"/>
        </w:rPr>
        <w:t xml:space="preserve"> en diciembre de 2018, así como el acompañamiento en la auditoría de calidad en el rol de observadores, </w:t>
      </w:r>
      <w:r w:rsidR="0016325B" w:rsidRPr="006361DC">
        <w:rPr>
          <w:szCs w:val="24"/>
        </w:rPr>
        <w:t xml:space="preserve">de </w:t>
      </w:r>
      <w:r w:rsidR="00D0495A" w:rsidRPr="006361DC">
        <w:rPr>
          <w:szCs w:val="24"/>
        </w:rPr>
        <w:t xml:space="preserve">la </w:t>
      </w:r>
      <w:proofErr w:type="spellStart"/>
      <w:r w:rsidR="00D0495A" w:rsidRPr="006361DC">
        <w:rPr>
          <w:szCs w:val="24"/>
        </w:rPr>
        <w:t>Auditoria</w:t>
      </w:r>
      <w:proofErr w:type="spellEnd"/>
      <w:r w:rsidR="00D0495A" w:rsidRPr="006361DC">
        <w:rPr>
          <w:szCs w:val="24"/>
        </w:rPr>
        <w:t xml:space="preserve"> Interna a realizar por el Consultor JLPR SAS para cumplir con el requisito en la acreditación del Laboratorio  de Suelos y Pavimentos.</w:t>
      </w:r>
    </w:p>
    <w:p w14:paraId="770FF7AC" w14:textId="77777777" w:rsidR="00D0495A" w:rsidRPr="006361DC" w:rsidRDefault="00D0495A" w:rsidP="001A0B7C">
      <w:pPr>
        <w:spacing w:line="240" w:lineRule="auto"/>
        <w:ind w:left="708"/>
        <w:rPr>
          <w:szCs w:val="24"/>
        </w:rPr>
      </w:pPr>
    </w:p>
    <w:p w14:paraId="3A9D8223" w14:textId="77777777" w:rsidR="0076685E" w:rsidRPr="006361DC" w:rsidRDefault="0016325B" w:rsidP="001A0B7C">
      <w:pPr>
        <w:spacing w:line="240" w:lineRule="auto"/>
        <w:ind w:left="708"/>
        <w:rPr>
          <w:szCs w:val="24"/>
        </w:rPr>
      </w:pPr>
      <w:r w:rsidRPr="006361DC">
        <w:rPr>
          <w:szCs w:val="24"/>
        </w:rPr>
        <w:t xml:space="preserve">El Plan Anual de Auditorias 2019, fue aprobado </w:t>
      </w:r>
      <w:r w:rsidR="00D323F2" w:rsidRPr="006361DC">
        <w:rPr>
          <w:szCs w:val="24"/>
        </w:rPr>
        <w:t>por el Comité Institucional de Control Interno</w:t>
      </w:r>
      <w:r w:rsidR="00C604A4" w:rsidRPr="006361DC">
        <w:rPr>
          <w:szCs w:val="24"/>
        </w:rPr>
        <w:t xml:space="preserve"> </w:t>
      </w:r>
      <w:r w:rsidR="009435EA" w:rsidRPr="006361DC">
        <w:rPr>
          <w:szCs w:val="24"/>
        </w:rPr>
        <w:t>–</w:t>
      </w:r>
      <w:r w:rsidR="00C604A4" w:rsidRPr="006361DC">
        <w:rPr>
          <w:szCs w:val="24"/>
        </w:rPr>
        <w:t xml:space="preserve"> CICCI</w:t>
      </w:r>
      <w:r w:rsidR="00F96A48" w:rsidRPr="006361DC">
        <w:rPr>
          <w:szCs w:val="24"/>
        </w:rPr>
        <w:t xml:space="preserve"> del 31 de enero de 2019</w:t>
      </w:r>
      <w:r w:rsidR="0076685E" w:rsidRPr="006361DC">
        <w:rPr>
          <w:szCs w:val="24"/>
        </w:rPr>
        <w:t>.</w:t>
      </w:r>
    </w:p>
    <w:p w14:paraId="47964DE8" w14:textId="77777777" w:rsidR="0076685E" w:rsidRPr="006361DC" w:rsidRDefault="0076685E" w:rsidP="001A0B7C">
      <w:pPr>
        <w:spacing w:line="240" w:lineRule="auto"/>
        <w:ind w:left="708"/>
        <w:rPr>
          <w:color w:val="FF0000"/>
          <w:szCs w:val="24"/>
        </w:rPr>
      </w:pPr>
    </w:p>
    <w:p w14:paraId="6C37AB46" w14:textId="77777777" w:rsidR="001B0E19" w:rsidRPr="006361DC" w:rsidRDefault="0076685E" w:rsidP="001A0B7C">
      <w:pPr>
        <w:spacing w:line="240" w:lineRule="auto"/>
        <w:ind w:left="708"/>
        <w:rPr>
          <w:szCs w:val="24"/>
        </w:rPr>
      </w:pPr>
      <w:r w:rsidRPr="006361DC">
        <w:rPr>
          <w:szCs w:val="24"/>
        </w:rPr>
        <w:t>En</w:t>
      </w:r>
      <w:r w:rsidR="00F96A48" w:rsidRPr="006361DC">
        <w:rPr>
          <w:szCs w:val="24"/>
        </w:rPr>
        <w:t xml:space="preserve"> total, durante la vigencia 2019 </w:t>
      </w:r>
      <w:r w:rsidR="00251FBB" w:rsidRPr="006361DC">
        <w:rPr>
          <w:szCs w:val="24"/>
        </w:rPr>
        <w:t xml:space="preserve">se </w:t>
      </w:r>
      <w:r w:rsidR="00F96A48" w:rsidRPr="006361DC">
        <w:rPr>
          <w:szCs w:val="24"/>
        </w:rPr>
        <w:t xml:space="preserve">culminaron </w:t>
      </w:r>
      <w:r w:rsidR="00251FBB" w:rsidRPr="006361DC">
        <w:rPr>
          <w:szCs w:val="24"/>
        </w:rPr>
        <w:t>siete (7) auditorías</w:t>
      </w:r>
      <w:r w:rsidR="00C02361" w:rsidRPr="006361DC">
        <w:rPr>
          <w:szCs w:val="24"/>
        </w:rPr>
        <w:t xml:space="preserve"> (incluidas las dos abiertas en diciembre de 2018)</w:t>
      </w:r>
      <w:r w:rsidR="007458E0" w:rsidRPr="006361DC">
        <w:rPr>
          <w:szCs w:val="24"/>
        </w:rPr>
        <w:t xml:space="preserve"> </w:t>
      </w:r>
      <w:proofErr w:type="gramStart"/>
      <w:r w:rsidR="007458E0" w:rsidRPr="006361DC">
        <w:rPr>
          <w:szCs w:val="24"/>
        </w:rPr>
        <w:t xml:space="preserve">y </w:t>
      </w:r>
      <w:r w:rsidR="00553018" w:rsidRPr="006361DC">
        <w:rPr>
          <w:szCs w:val="24"/>
        </w:rPr>
        <w:t xml:space="preserve"> </w:t>
      </w:r>
      <w:r w:rsidR="00C02361" w:rsidRPr="006361DC">
        <w:rPr>
          <w:szCs w:val="24"/>
        </w:rPr>
        <w:t>siete</w:t>
      </w:r>
      <w:proofErr w:type="gramEnd"/>
      <w:r w:rsidR="00553018" w:rsidRPr="006361DC">
        <w:rPr>
          <w:szCs w:val="24"/>
        </w:rPr>
        <w:t xml:space="preserve"> </w:t>
      </w:r>
      <w:r w:rsidR="00855977" w:rsidRPr="006361DC">
        <w:rPr>
          <w:szCs w:val="24"/>
        </w:rPr>
        <w:t>(</w:t>
      </w:r>
      <w:r w:rsidR="00C02361" w:rsidRPr="006361DC">
        <w:rPr>
          <w:szCs w:val="24"/>
        </w:rPr>
        <w:t>7</w:t>
      </w:r>
      <w:r w:rsidR="00553018" w:rsidRPr="006361DC">
        <w:rPr>
          <w:szCs w:val="24"/>
        </w:rPr>
        <w:t xml:space="preserve">) </w:t>
      </w:r>
      <w:r w:rsidR="007458E0" w:rsidRPr="006361DC">
        <w:rPr>
          <w:szCs w:val="24"/>
        </w:rPr>
        <w:t>actualmente están en ejecución</w:t>
      </w:r>
      <w:r w:rsidR="00C02361" w:rsidRPr="006361DC">
        <w:rPr>
          <w:szCs w:val="24"/>
        </w:rPr>
        <w:t>, c</w:t>
      </w:r>
      <w:r w:rsidR="001B0E19" w:rsidRPr="006361DC">
        <w:rPr>
          <w:szCs w:val="24"/>
        </w:rPr>
        <w:t>umpliendo en un 80% el PAA 2019</w:t>
      </w:r>
      <w:r w:rsidR="00C02361" w:rsidRPr="006361DC">
        <w:rPr>
          <w:szCs w:val="24"/>
        </w:rPr>
        <w:t>.</w:t>
      </w:r>
    </w:p>
    <w:p w14:paraId="2EB28F25" w14:textId="77777777" w:rsidR="007458E0" w:rsidRPr="00711B0E" w:rsidRDefault="007458E0" w:rsidP="00AE29DC">
      <w:pPr>
        <w:spacing w:line="240" w:lineRule="auto"/>
        <w:rPr>
          <w:color w:val="FF0000"/>
          <w:sz w:val="22"/>
          <w:szCs w:val="22"/>
        </w:rPr>
      </w:pPr>
    </w:p>
    <w:p w14:paraId="132A5BE1" w14:textId="3B07DD73" w:rsidR="0076685E" w:rsidRPr="006361DC" w:rsidRDefault="0076685E" w:rsidP="001A0B7C">
      <w:pPr>
        <w:ind w:left="708"/>
        <w:rPr>
          <w:rFonts w:cs="Arial"/>
          <w:b/>
          <w:szCs w:val="24"/>
        </w:rPr>
      </w:pPr>
      <w:r w:rsidRPr="006361DC">
        <w:rPr>
          <w:b/>
          <w:szCs w:val="24"/>
        </w:rPr>
        <w:t xml:space="preserve">Alcance de </w:t>
      </w:r>
      <w:r w:rsidR="007F5F45" w:rsidRPr="006361DC">
        <w:rPr>
          <w:b/>
          <w:szCs w:val="24"/>
        </w:rPr>
        <w:t xml:space="preserve">cada </w:t>
      </w:r>
      <w:r w:rsidR="005B0894" w:rsidRPr="006361DC">
        <w:rPr>
          <w:rFonts w:cs="Arial"/>
          <w:b/>
          <w:szCs w:val="24"/>
        </w:rPr>
        <w:t>auditoría internas</w:t>
      </w:r>
      <w:r w:rsidR="007F5F45" w:rsidRPr="006361DC">
        <w:rPr>
          <w:rFonts w:cs="Arial"/>
          <w:b/>
          <w:szCs w:val="24"/>
        </w:rPr>
        <w:t xml:space="preserve"> de gestión</w:t>
      </w:r>
    </w:p>
    <w:p w14:paraId="5B138D9E" w14:textId="77777777" w:rsidR="0076685E" w:rsidRPr="006361DC" w:rsidRDefault="0076685E" w:rsidP="001A0B7C">
      <w:pPr>
        <w:spacing w:line="240" w:lineRule="auto"/>
        <w:ind w:left="708"/>
        <w:rPr>
          <w:rFonts w:cs="Arial"/>
          <w:szCs w:val="24"/>
        </w:rPr>
      </w:pPr>
    </w:p>
    <w:p w14:paraId="182CE029" w14:textId="77777777" w:rsidR="00855977" w:rsidRPr="006361DC" w:rsidRDefault="00F96A48" w:rsidP="001A0B7C">
      <w:pPr>
        <w:spacing w:line="240" w:lineRule="auto"/>
        <w:ind w:left="708"/>
        <w:rPr>
          <w:rFonts w:cs="Arial"/>
          <w:szCs w:val="24"/>
        </w:rPr>
      </w:pPr>
      <w:r w:rsidRPr="006361DC">
        <w:rPr>
          <w:rFonts w:cs="Arial"/>
          <w:szCs w:val="24"/>
        </w:rPr>
        <w:t>Durante 2019</w:t>
      </w:r>
      <w:r w:rsidR="0076685E" w:rsidRPr="006361DC">
        <w:rPr>
          <w:rFonts w:cs="Arial"/>
          <w:szCs w:val="24"/>
        </w:rPr>
        <w:t xml:space="preserve">, OCI </w:t>
      </w:r>
      <w:r w:rsidR="005B0894" w:rsidRPr="006361DC">
        <w:rPr>
          <w:rFonts w:cs="Arial"/>
          <w:szCs w:val="24"/>
        </w:rPr>
        <w:t>eval</w:t>
      </w:r>
      <w:r w:rsidR="0076685E" w:rsidRPr="006361DC">
        <w:rPr>
          <w:rFonts w:cs="Arial"/>
          <w:szCs w:val="24"/>
        </w:rPr>
        <w:t>uó</w:t>
      </w:r>
      <w:r w:rsidR="00564172" w:rsidRPr="006361DC">
        <w:rPr>
          <w:rFonts w:cs="Arial"/>
          <w:szCs w:val="24"/>
        </w:rPr>
        <w:t xml:space="preserve"> de </w:t>
      </w:r>
      <w:r w:rsidR="005B0894" w:rsidRPr="006361DC">
        <w:rPr>
          <w:rFonts w:cs="Arial"/>
          <w:szCs w:val="24"/>
        </w:rPr>
        <w:t>manera independiente</w:t>
      </w:r>
      <w:r w:rsidR="00855BAB" w:rsidRPr="006361DC">
        <w:rPr>
          <w:rFonts w:cs="Arial"/>
          <w:szCs w:val="24"/>
        </w:rPr>
        <w:t>,</w:t>
      </w:r>
      <w:r w:rsidR="005B0894" w:rsidRPr="006361DC">
        <w:rPr>
          <w:rFonts w:cs="Arial"/>
          <w:szCs w:val="24"/>
        </w:rPr>
        <w:t xml:space="preserve"> objetiva </w:t>
      </w:r>
      <w:r w:rsidR="00855BAB" w:rsidRPr="006361DC">
        <w:rPr>
          <w:rFonts w:cs="Arial"/>
          <w:szCs w:val="24"/>
        </w:rPr>
        <w:t xml:space="preserve">y sistémica </w:t>
      </w:r>
      <w:r w:rsidR="005B0894" w:rsidRPr="006361DC">
        <w:rPr>
          <w:rFonts w:cs="Arial"/>
          <w:szCs w:val="24"/>
        </w:rPr>
        <w:t xml:space="preserve">los resultados de la gestión </w:t>
      </w:r>
      <w:r w:rsidR="007F5F45" w:rsidRPr="006361DC">
        <w:rPr>
          <w:rFonts w:cs="Arial"/>
          <w:szCs w:val="24"/>
        </w:rPr>
        <w:t>de cada uno de los 1</w:t>
      </w:r>
      <w:r w:rsidR="0050567C" w:rsidRPr="006361DC">
        <w:rPr>
          <w:rFonts w:cs="Arial"/>
          <w:szCs w:val="24"/>
        </w:rPr>
        <w:t>1</w:t>
      </w:r>
      <w:r w:rsidR="007F5F45" w:rsidRPr="006361DC">
        <w:rPr>
          <w:rFonts w:cs="Arial"/>
          <w:szCs w:val="24"/>
        </w:rPr>
        <w:t xml:space="preserve"> procesos </w:t>
      </w:r>
      <w:r w:rsidR="005B0894" w:rsidRPr="006361DC">
        <w:rPr>
          <w:rFonts w:cs="Arial"/>
          <w:szCs w:val="24"/>
        </w:rPr>
        <w:t xml:space="preserve">y su conformidad frente a </w:t>
      </w:r>
      <w:r w:rsidR="007F5F45" w:rsidRPr="006361DC">
        <w:rPr>
          <w:rFonts w:cs="Arial"/>
          <w:szCs w:val="24"/>
        </w:rPr>
        <w:t xml:space="preserve">siguientes </w:t>
      </w:r>
      <w:r w:rsidR="005B0894" w:rsidRPr="006361DC">
        <w:rPr>
          <w:rFonts w:cs="Arial"/>
          <w:szCs w:val="24"/>
        </w:rPr>
        <w:t>los criterios establecidos</w:t>
      </w:r>
      <w:r w:rsidR="00C604A4" w:rsidRPr="006361DC">
        <w:rPr>
          <w:rFonts w:cs="Arial"/>
          <w:szCs w:val="24"/>
        </w:rPr>
        <w:t>, para identificar oportunidades de mejora continua y grado de cumplimiento</w:t>
      </w:r>
      <w:r w:rsidR="00855977" w:rsidRPr="006361DC">
        <w:rPr>
          <w:rFonts w:cs="Arial"/>
          <w:szCs w:val="24"/>
        </w:rPr>
        <w:t>:</w:t>
      </w:r>
    </w:p>
    <w:p w14:paraId="0CA03EBE" w14:textId="77777777" w:rsidR="008A1E95" w:rsidRPr="006361DC" w:rsidRDefault="008A1E95" w:rsidP="001A0B7C">
      <w:pPr>
        <w:spacing w:line="240" w:lineRule="auto"/>
        <w:ind w:left="708"/>
        <w:rPr>
          <w:rFonts w:cs="Arial"/>
          <w:szCs w:val="24"/>
        </w:rPr>
      </w:pPr>
    </w:p>
    <w:p w14:paraId="7A93BB30" w14:textId="77777777" w:rsidR="008A1E95" w:rsidRPr="00995928" w:rsidRDefault="008A1E95" w:rsidP="001A0B7C">
      <w:pPr>
        <w:numPr>
          <w:ilvl w:val="0"/>
          <w:numId w:val="9"/>
        </w:numPr>
        <w:suppressAutoHyphens w:val="0"/>
        <w:spacing w:line="240" w:lineRule="auto"/>
        <w:ind w:left="1068"/>
        <w:rPr>
          <w:rFonts w:cs="Arial"/>
          <w:szCs w:val="24"/>
        </w:rPr>
      </w:pPr>
      <w:r w:rsidRPr="00995928">
        <w:rPr>
          <w:rFonts w:cs="Arial"/>
          <w:szCs w:val="24"/>
        </w:rPr>
        <w:t>Cumplimiento de la Resolución 416 de 2011 "Por el cual se establece el Sistema de Coordinación Interna de la UAERMV" y de la Resolución 658 de 2018 "Por la cual se modifica la Resolución 416 de 2011".</w:t>
      </w:r>
    </w:p>
    <w:p w14:paraId="10811B2C" w14:textId="77777777" w:rsidR="00486F98" w:rsidRPr="00995928" w:rsidRDefault="00486F98" w:rsidP="001A0B7C">
      <w:pPr>
        <w:numPr>
          <w:ilvl w:val="0"/>
          <w:numId w:val="9"/>
        </w:numPr>
        <w:suppressAutoHyphens w:val="0"/>
        <w:spacing w:line="240" w:lineRule="auto"/>
        <w:ind w:left="1068"/>
        <w:rPr>
          <w:rFonts w:cs="Arial"/>
          <w:sz w:val="22"/>
          <w:szCs w:val="24"/>
        </w:rPr>
      </w:pPr>
      <w:r w:rsidRPr="00995928">
        <w:rPr>
          <w:rFonts w:cs="Arial"/>
          <w:szCs w:val="28"/>
        </w:rPr>
        <w:t>El cumplimiento de la meta de los indicadores y su eficacia frente al objetivo del proceso</w:t>
      </w:r>
    </w:p>
    <w:p w14:paraId="43FC2ED7" w14:textId="77777777" w:rsidR="00486F98" w:rsidRPr="00995928" w:rsidRDefault="00486F98" w:rsidP="001A0B7C">
      <w:pPr>
        <w:pStyle w:val="Prrafodelista"/>
        <w:numPr>
          <w:ilvl w:val="0"/>
          <w:numId w:val="9"/>
        </w:numPr>
        <w:spacing w:line="240" w:lineRule="auto"/>
        <w:ind w:left="1068"/>
        <w:rPr>
          <w:rFonts w:cs="Arial"/>
          <w:szCs w:val="24"/>
        </w:rPr>
      </w:pPr>
      <w:r w:rsidRPr="00995928">
        <w:rPr>
          <w:rFonts w:cs="Arial"/>
          <w:szCs w:val="24"/>
        </w:rPr>
        <w:t>El cumplimiento de los procedimientos seleccionados, en los puntos de control especificados.</w:t>
      </w:r>
    </w:p>
    <w:p w14:paraId="3C9DCF5D" w14:textId="77777777" w:rsidR="006E38C5" w:rsidRPr="00995928" w:rsidRDefault="006E38C5" w:rsidP="001A0B7C">
      <w:pPr>
        <w:pStyle w:val="Prrafodelista"/>
        <w:numPr>
          <w:ilvl w:val="0"/>
          <w:numId w:val="9"/>
        </w:numPr>
        <w:spacing w:line="240" w:lineRule="auto"/>
        <w:ind w:left="1068"/>
        <w:rPr>
          <w:rFonts w:cs="Arial"/>
          <w:szCs w:val="24"/>
        </w:rPr>
      </w:pPr>
      <w:r w:rsidRPr="00995928">
        <w:rPr>
          <w:rFonts w:cs="Arial"/>
          <w:szCs w:val="24"/>
        </w:rPr>
        <w:t>El cumplimiento de las Políticas de Operación seleccionadas.</w:t>
      </w:r>
    </w:p>
    <w:p w14:paraId="0D28F3C9" w14:textId="77777777" w:rsidR="008A1E95" w:rsidRPr="00995928" w:rsidRDefault="008A1E95" w:rsidP="001A0B7C">
      <w:pPr>
        <w:numPr>
          <w:ilvl w:val="0"/>
          <w:numId w:val="9"/>
        </w:numPr>
        <w:suppressAutoHyphens w:val="0"/>
        <w:spacing w:line="240" w:lineRule="auto"/>
        <w:ind w:left="1068"/>
        <w:rPr>
          <w:rFonts w:cs="Arial"/>
          <w:szCs w:val="24"/>
        </w:rPr>
      </w:pPr>
      <w:r w:rsidRPr="00995928">
        <w:rPr>
          <w:rFonts w:cs="Arial"/>
          <w:szCs w:val="24"/>
        </w:rPr>
        <w:lastRenderedPageBreak/>
        <w:t>Cumplimiento de las actividades de la supervisión establecidas en el Manual de Interventoría y Supervisión de Contratos (CON-MA-002-V6 aprobado mediante Resolución 449 de 26-08-2015)</w:t>
      </w:r>
    </w:p>
    <w:p w14:paraId="771D270E" w14:textId="77777777" w:rsidR="008A1E95" w:rsidRPr="00995928" w:rsidRDefault="008A1E95" w:rsidP="001A0B7C">
      <w:pPr>
        <w:numPr>
          <w:ilvl w:val="0"/>
          <w:numId w:val="9"/>
        </w:numPr>
        <w:suppressAutoHyphens w:val="0"/>
        <w:spacing w:line="240" w:lineRule="auto"/>
        <w:ind w:left="1068"/>
        <w:rPr>
          <w:rFonts w:cs="Arial"/>
          <w:szCs w:val="24"/>
        </w:rPr>
      </w:pPr>
      <w:r w:rsidRPr="00995928">
        <w:rPr>
          <w:rFonts w:cs="Arial"/>
          <w:szCs w:val="24"/>
        </w:rPr>
        <w:t>Seguimiento a las recomendaciones emitidas en el</w:t>
      </w:r>
      <w:r w:rsidR="006E38C5" w:rsidRPr="00995928">
        <w:rPr>
          <w:rFonts w:cs="Arial"/>
          <w:szCs w:val="24"/>
        </w:rPr>
        <w:t xml:space="preserve"> último</w:t>
      </w:r>
      <w:r w:rsidRPr="00995928">
        <w:rPr>
          <w:rFonts w:cs="Arial"/>
          <w:szCs w:val="24"/>
        </w:rPr>
        <w:t xml:space="preserve"> informe de auditoría</w:t>
      </w:r>
      <w:r w:rsidR="006E38C5" w:rsidRPr="00995928">
        <w:rPr>
          <w:rFonts w:cs="Arial"/>
          <w:szCs w:val="24"/>
        </w:rPr>
        <w:t xml:space="preserve"> OCI al Proceso.</w:t>
      </w:r>
    </w:p>
    <w:p w14:paraId="34703767" w14:textId="77777777" w:rsidR="008A1E95" w:rsidRPr="00995928" w:rsidRDefault="008A1E95" w:rsidP="001A0B7C">
      <w:pPr>
        <w:numPr>
          <w:ilvl w:val="0"/>
          <w:numId w:val="9"/>
        </w:numPr>
        <w:suppressAutoHyphens w:val="0"/>
        <w:spacing w:line="240" w:lineRule="auto"/>
        <w:ind w:left="1068"/>
        <w:rPr>
          <w:rFonts w:cs="Arial"/>
          <w:szCs w:val="24"/>
        </w:rPr>
      </w:pPr>
      <w:r w:rsidRPr="00995928">
        <w:rPr>
          <w:rFonts w:cs="Arial"/>
          <w:szCs w:val="24"/>
        </w:rPr>
        <w:t xml:space="preserve">Verificación del normograma del proceso publicado en el </w:t>
      </w:r>
      <w:proofErr w:type="gramStart"/>
      <w:r w:rsidRPr="00995928">
        <w:rPr>
          <w:rFonts w:cs="Arial"/>
          <w:szCs w:val="24"/>
        </w:rPr>
        <w:t>link</w:t>
      </w:r>
      <w:proofErr w:type="gramEnd"/>
      <w:r w:rsidRPr="00995928">
        <w:rPr>
          <w:rFonts w:cs="Arial"/>
          <w:szCs w:val="24"/>
        </w:rPr>
        <w:t xml:space="preserve"> de transparencia de la Entidad a través de la matriz JUR-FM-001 Formato matriz de cumplimiento legal - normograma.</w:t>
      </w:r>
    </w:p>
    <w:p w14:paraId="500A32DF" w14:textId="77777777" w:rsidR="008A1E95" w:rsidRPr="00995928" w:rsidRDefault="008A1E95" w:rsidP="001A0B7C">
      <w:pPr>
        <w:numPr>
          <w:ilvl w:val="0"/>
          <w:numId w:val="9"/>
        </w:numPr>
        <w:suppressAutoHyphens w:val="0"/>
        <w:spacing w:line="240" w:lineRule="auto"/>
        <w:ind w:left="1068"/>
        <w:rPr>
          <w:rFonts w:cs="Arial"/>
          <w:szCs w:val="24"/>
        </w:rPr>
      </w:pPr>
      <w:r w:rsidRPr="00995928">
        <w:rPr>
          <w:rFonts w:cs="Arial"/>
          <w:szCs w:val="24"/>
        </w:rPr>
        <w:t>Cumplimiento de las medidas establecidas en la Directiva 003 de 2013 respecto "Directrices para prevenir conductas irregulares relacionadas con incumplimiento de los manuales de funciones y de procedimientos y la pérdida de elementos y documentos públicos".</w:t>
      </w:r>
    </w:p>
    <w:p w14:paraId="324E87A7" w14:textId="77777777" w:rsidR="008A1E95" w:rsidRPr="00995928" w:rsidRDefault="008A1E95" w:rsidP="001A0B7C">
      <w:pPr>
        <w:pStyle w:val="Prrafodelista"/>
        <w:numPr>
          <w:ilvl w:val="0"/>
          <w:numId w:val="9"/>
        </w:numPr>
        <w:spacing w:line="240" w:lineRule="auto"/>
        <w:ind w:left="1068"/>
        <w:rPr>
          <w:rFonts w:cs="Arial"/>
          <w:szCs w:val="24"/>
        </w:rPr>
      </w:pPr>
      <w:r w:rsidRPr="00995928">
        <w:rPr>
          <w:rFonts w:cs="Arial"/>
          <w:szCs w:val="24"/>
        </w:rPr>
        <w:t>C</w:t>
      </w:r>
      <w:r w:rsidR="006E38C5" w:rsidRPr="00995928">
        <w:rPr>
          <w:rFonts w:cs="Arial"/>
          <w:szCs w:val="24"/>
        </w:rPr>
        <w:t xml:space="preserve">umplimiento de las funciones </w:t>
      </w:r>
      <w:r w:rsidRPr="00995928">
        <w:rPr>
          <w:rFonts w:cs="Arial"/>
          <w:szCs w:val="24"/>
        </w:rPr>
        <w:t>establecidas en el Acuerdo 011 de 2010 "Por el cual se establece la estructura organizacional de la UAERMV, las funciones de sus dependencias y se dictan otras disposi</w:t>
      </w:r>
      <w:r w:rsidR="006E38C5" w:rsidRPr="00995928">
        <w:rPr>
          <w:rFonts w:cs="Arial"/>
          <w:szCs w:val="24"/>
        </w:rPr>
        <w:t>ciones"</w:t>
      </w:r>
      <w:r w:rsidRPr="00995928">
        <w:rPr>
          <w:rFonts w:cs="Arial"/>
          <w:szCs w:val="24"/>
        </w:rPr>
        <w:t>.</w:t>
      </w:r>
    </w:p>
    <w:p w14:paraId="09B6E810" w14:textId="77777777" w:rsidR="001B0E19" w:rsidRPr="006E38C5" w:rsidRDefault="001B0E19" w:rsidP="001A0B7C">
      <w:pPr>
        <w:pStyle w:val="Prrafodelista"/>
        <w:spacing w:line="240" w:lineRule="auto"/>
        <w:ind w:left="1068"/>
        <w:rPr>
          <w:rFonts w:cs="Arial"/>
          <w:sz w:val="20"/>
        </w:rPr>
      </w:pPr>
    </w:p>
    <w:p w14:paraId="48F171D9" w14:textId="77777777" w:rsidR="00711B0E" w:rsidRPr="006361DC" w:rsidRDefault="00251FBB" w:rsidP="001A0B7C">
      <w:pPr>
        <w:spacing w:line="240" w:lineRule="auto"/>
        <w:ind w:left="1068"/>
        <w:rPr>
          <w:rFonts w:cs="Arial"/>
          <w:szCs w:val="24"/>
        </w:rPr>
      </w:pPr>
      <w:r w:rsidRPr="006361DC">
        <w:rPr>
          <w:rFonts w:cs="Arial"/>
          <w:szCs w:val="24"/>
        </w:rPr>
        <w:t>En l</w:t>
      </w:r>
      <w:r w:rsidR="007F5F45" w:rsidRPr="006361DC">
        <w:rPr>
          <w:rFonts w:cs="Arial"/>
          <w:szCs w:val="24"/>
        </w:rPr>
        <w:t xml:space="preserve">as </w:t>
      </w:r>
      <w:r w:rsidR="00711B0E" w:rsidRPr="006361DC">
        <w:rPr>
          <w:rFonts w:cs="Arial"/>
          <w:szCs w:val="24"/>
        </w:rPr>
        <w:t>1</w:t>
      </w:r>
      <w:r w:rsidR="006060EC" w:rsidRPr="006361DC">
        <w:rPr>
          <w:rFonts w:cs="Arial"/>
          <w:szCs w:val="24"/>
        </w:rPr>
        <w:t>2</w:t>
      </w:r>
      <w:r w:rsidR="005B0894" w:rsidRPr="006361DC">
        <w:rPr>
          <w:rFonts w:cs="Arial"/>
          <w:szCs w:val="24"/>
        </w:rPr>
        <w:t xml:space="preserve"> auditorías internas</w:t>
      </w:r>
      <w:r w:rsidR="007F5F45" w:rsidRPr="006361DC">
        <w:rPr>
          <w:rFonts w:cs="Arial"/>
          <w:szCs w:val="24"/>
        </w:rPr>
        <w:t xml:space="preserve"> </w:t>
      </w:r>
      <w:r w:rsidR="00711B0E" w:rsidRPr="006361DC">
        <w:rPr>
          <w:rFonts w:cs="Arial"/>
          <w:szCs w:val="24"/>
        </w:rPr>
        <w:t>ejecutadas en la vigencia 2019, a la fecha de la elaboración de est</w:t>
      </w:r>
      <w:r w:rsidR="0095153D" w:rsidRPr="006361DC">
        <w:rPr>
          <w:rFonts w:cs="Arial"/>
          <w:szCs w:val="24"/>
        </w:rPr>
        <w:t>e informe se han identificado 70</w:t>
      </w:r>
      <w:r w:rsidR="00711B0E" w:rsidRPr="006361DC">
        <w:rPr>
          <w:rFonts w:cs="Arial"/>
          <w:szCs w:val="24"/>
        </w:rPr>
        <w:t xml:space="preserve"> hallazgos</w:t>
      </w:r>
      <w:r w:rsidR="0095153D" w:rsidRPr="006361DC">
        <w:rPr>
          <w:rFonts w:cs="Arial"/>
          <w:szCs w:val="24"/>
        </w:rPr>
        <w:t xml:space="preserve"> y los procesos han formulado 98</w:t>
      </w:r>
      <w:r w:rsidR="00711B0E" w:rsidRPr="006361DC">
        <w:rPr>
          <w:rFonts w:cs="Arial"/>
          <w:szCs w:val="24"/>
        </w:rPr>
        <w:t xml:space="preserve"> acciones correctivas, a </w:t>
      </w:r>
      <w:r w:rsidR="0095153D" w:rsidRPr="006361DC">
        <w:rPr>
          <w:rFonts w:cs="Arial"/>
          <w:szCs w:val="24"/>
        </w:rPr>
        <w:t>continuación,</w:t>
      </w:r>
      <w:r w:rsidR="00711B0E" w:rsidRPr="006361DC">
        <w:rPr>
          <w:rFonts w:cs="Arial"/>
          <w:szCs w:val="24"/>
        </w:rPr>
        <w:t xml:space="preserve"> se relaciona el estado de cada auditoría:</w:t>
      </w:r>
    </w:p>
    <w:p w14:paraId="71A968F9" w14:textId="77777777" w:rsidR="005A61FE" w:rsidRDefault="005A61FE" w:rsidP="001A0B7C">
      <w:pPr>
        <w:spacing w:line="240" w:lineRule="auto"/>
        <w:ind w:left="1068"/>
        <w:rPr>
          <w:rFonts w:cs="Arial"/>
          <w:sz w:val="22"/>
          <w:szCs w:val="22"/>
        </w:rPr>
      </w:pPr>
    </w:p>
    <w:tbl>
      <w:tblPr>
        <w:tblW w:w="7310" w:type="dxa"/>
        <w:jc w:val="center"/>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63"/>
        <w:gridCol w:w="1484"/>
        <w:gridCol w:w="1158"/>
        <w:gridCol w:w="1029"/>
        <w:gridCol w:w="986"/>
        <w:gridCol w:w="1385"/>
        <w:gridCol w:w="1278"/>
      </w:tblGrid>
      <w:tr w:rsidR="005A61FE" w:rsidRPr="00A0731E" w14:paraId="57C52F01" w14:textId="77777777" w:rsidTr="001A0B7C">
        <w:trPr>
          <w:trHeight w:val="325"/>
          <w:jc w:val="center"/>
        </w:trPr>
        <w:tc>
          <w:tcPr>
            <w:tcW w:w="7310" w:type="dxa"/>
            <w:gridSpan w:val="7"/>
            <w:tcBorders>
              <w:top w:val="dotted" w:sz="4" w:space="0" w:color="auto"/>
              <w:bottom w:val="dotted" w:sz="4" w:space="0" w:color="auto"/>
            </w:tcBorders>
            <w:shd w:val="clear" w:color="000000" w:fill="F79646"/>
            <w:noWrap/>
            <w:vAlign w:val="center"/>
            <w:hideMark/>
          </w:tcPr>
          <w:p w14:paraId="0B2CFBD1" w14:textId="77777777" w:rsidR="005A61FE" w:rsidRPr="00A0731E" w:rsidRDefault="005A61FE" w:rsidP="00D97500">
            <w:pPr>
              <w:suppressAutoHyphens w:val="0"/>
              <w:spacing w:line="240" w:lineRule="auto"/>
              <w:jc w:val="center"/>
              <w:rPr>
                <w:rFonts w:cs="Arial"/>
                <w:b/>
                <w:bCs/>
                <w:color w:val="000000"/>
                <w:sz w:val="16"/>
                <w:szCs w:val="16"/>
                <w:lang w:eastAsia="es-CO"/>
              </w:rPr>
            </w:pPr>
            <w:r w:rsidRPr="00A0731E">
              <w:rPr>
                <w:rFonts w:cs="Arial"/>
                <w:b/>
                <w:bCs/>
                <w:color w:val="000000"/>
                <w:sz w:val="16"/>
                <w:szCs w:val="16"/>
                <w:lang w:eastAsia="es-CO"/>
              </w:rPr>
              <w:t>AUDITORIAS INTERNAS EJECUTADAS VIGENCIA 2019</w:t>
            </w:r>
          </w:p>
        </w:tc>
      </w:tr>
      <w:tr w:rsidR="005A61FE" w:rsidRPr="00A0731E" w14:paraId="5BF5FFC2" w14:textId="77777777" w:rsidTr="001A0B7C">
        <w:trPr>
          <w:trHeight w:val="547"/>
          <w:jc w:val="center"/>
        </w:trPr>
        <w:tc>
          <w:tcPr>
            <w:tcW w:w="313" w:type="dxa"/>
            <w:tcBorders>
              <w:top w:val="dotted" w:sz="4" w:space="0" w:color="auto"/>
              <w:bottom w:val="dotted" w:sz="4" w:space="0" w:color="auto"/>
              <w:right w:val="dotted" w:sz="4" w:space="0" w:color="auto"/>
            </w:tcBorders>
            <w:shd w:val="clear" w:color="000000" w:fill="F79646"/>
            <w:noWrap/>
            <w:vAlign w:val="center"/>
            <w:hideMark/>
          </w:tcPr>
          <w:p w14:paraId="42A92E67" w14:textId="77777777" w:rsidR="005A61FE" w:rsidRPr="00A0731E" w:rsidRDefault="005A61FE" w:rsidP="00D97500">
            <w:pPr>
              <w:suppressAutoHyphens w:val="0"/>
              <w:spacing w:line="240" w:lineRule="auto"/>
              <w:jc w:val="center"/>
              <w:rPr>
                <w:rFonts w:cs="Arial"/>
                <w:b/>
                <w:bCs/>
                <w:color w:val="000000"/>
                <w:sz w:val="16"/>
                <w:szCs w:val="16"/>
                <w:lang w:eastAsia="es-CO"/>
              </w:rPr>
            </w:pPr>
            <w:proofErr w:type="spellStart"/>
            <w:r w:rsidRPr="00A0731E">
              <w:rPr>
                <w:rFonts w:cs="Arial"/>
                <w:b/>
                <w:bCs/>
                <w:color w:val="000000"/>
                <w:sz w:val="16"/>
                <w:szCs w:val="16"/>
                <w:lang w:eastAsia="es-CO"/>
              </w:rPr>
              <w:t>Nº</w:t>
            </w:r>
            <w:proofErr w:type="spellEnd"/>
          </w:p>
        </w:tc>
        <w:tc>
          <w:tcPr>
            <w:tcW w:w="1484" w:type="dxa"/>
            <w:tcBorders>
              <w:top w:val="dotted" w:sz="4" w:space="0" w:color="auto"/>
              <w:left w:val="dotted" w:sz="4" w:space="0" w:color="auto"/>
              <w:bottom w:val="dotted" w:sz="4" w:space="0" w:color="auto"/>
              <w:right w:val="dotted" w:sz="4" w:space="0" w:color="auto"/>
            </w:tcBorders>
            <w:shd w:val="clear" w:color="000000" w:fill="F79646"/>
            <w:noWrap/>
            <w:vAlign w:val="center"/>
            <w:hideMark/>
          </w:tcPr>
          <w:p w14:paraId="6F65F49D" w14:textId="77777777" w:rsidR="005A61FE" w:rsidRPr="00A0731E" w:rsidRDefault="005A61FE" w:rsidP="00D97500">
            <w:pPr>
              <w:suppressAutoHyphens w:val="0"/>
              <w:spacing w:line="240" w:lineRule="auto"/>
              <w:jc w:val="center"/>
              <w:rPr>
                <w:rFonts w:cs="Arial"/>
                <w:b/>
                <w:bCs/>
                <w:color w:val="000000"/>
                <w:sz w:val="16"/>
                <w:szCs w:val="16"/>
                <w:lang w:eastAsia="es-CO"/>
              </w:rPr>
            </w:pPr>
            <w:r w:rsidRPr="00A0731E">
              <w:rPr>
                <w:rFonts w:cs="Arial"/>
                <w:b/>
                <w:bCs/>
                <w:color w:val="000000"/>
                <w:sz w:val="16"/>
                <w:szCs w:val="16"/>
                <w:lang w:eastAsia="es-CO"/>
              </w:rPr>
              <w:t>PROCESO</w:t>
            </w:r>
          </w:p>
        </w:tc>
        <w:tc>
          <w:tcPr>
            <w:tcW w:w="1158" w:type="dxa"/>
            <w:tcBorders>
              <w:top w:val="dotted" w:sz="4" w:space="0" w:color="auto"/>
              <w:left w:val="dotted" w:sz="4" w:space="0" w:color="auto"/>
              <w:bottom w:val="dotted" w:sz="4" w:space="0" w:color="auto"/>
              <w:right w:val="dotted" w:sz="4" w:space="0" w:color="auto"/>
            </w:tcBorders>
            <w:shd w:val="clear" w:color="000000" w:fill="F79646"/>
            <w:noWrap/>
            <w:vAlign w:val="center"/>
            <w:hideMark/>
          </w:tcPr>
          <w:p w14:paraId="35662B03" w14:textId="77777777" w:rsidR="005A61FE" w:rsidRPr="00A0731E" w:rsidRDefault="005A61FE" w:rsidP="00D97500">
            <w:pPr>
              <w:suppressAutoHyphens w:val="0"/>
              <w:spacing w:line="240" w:lineRule="auto"/>
              <w:jc w:val="center"/>
              <w:rPr>
                <w:rFonts w:cs="Arial"/>
                <w:b/>
                <w:bCs/>
                <w:color w:val="000000"/>
                <w:sz w:val="16"/>
                <w:szCs w:val="16"/>
                <w:lang w:eastAsia="es-CO"/>
              </w:rPr>
            </w:pPr>
            <w:r w:rsidRPr="00A0731E">
              <w:rPr>
                <w:rFonts w:cs="Arial"/>
                <w:b/>
                <w:bCs/>
                <w:color w:val="000000"/>
                <w:sz w:val="16"/>
                <w:szCs w:val="16"/>
                <w:lang w:eastAsia="es-CO"/>
              </w:rPr>
              <w:t>AUDITOR LÍDER</w:t>
            </w:r>
          </w:p>
        </w:tc>
        <w:tc>
          <w:tcPr>
            <w:tcW w:w="947" w:type="dxa"/>
            <w:tcBorders>
              <w:top w:val="dotted" w:sz="4" w:space="0" w:color="auto"/>
              <w:left w:val="dotted" w:sz="4" w:space="0" w:color="auto"/>
              <w:bottom w:val="dotted" w:sz="4" w:space="0" w:color="auto"/>
              <w:right w:val="dotted" w:sz="4" w:space="0" w:color="auto"/>
            </w:tcBorders>
            <w:shd w:val="clear" w:color="000000" w:fill="F79646"/>
            <w:vAlign w:val="center"/>
            <w:hideMark/>
          </w:tcPr>
          <w:p w14:paraId="2B8CF539" w14:textId="77777777" w:rsidR="005A61FE" w:rsidRPr="00A0731E" w:rsidRDefault="005A61FE" w:rsidP="00D97500">
            <w:pPr>
              <w:suppressAutoHyphens w:val="0"/>
              <w:spacing w:line="240" w:lineRule="auto"/>
              <w:jc w:val="center"/>
              <w:rPr>
                <w:rFonts w:cs="Arial"/>
                <w:b/>
                <w:bCs/>
                <w:color w:val="000000"/>
                <w:sz w:val="16"/>
                <w:szCs w:val="16"/>
                <w:lang w:eastAsia="es-CO"/>
              </w:rPr>
            </w:pPr>
            <w:r w:rsidRPr="00A0731E">
              <w:rPr>
                <w:rFonts w:cs="Arial"/>
                <w:b/>
                <w:bCs/>
                <w:color w:val="000000"/>
                <w:sz w:val="16"/>
                <w:szCs w:val="16"/>
                <w:lang w:eastAsia="es-CO"/>
              </w:rPr>
              <w:t>FECHA DE APERTURA</w:t>
            </w:r>
          </w:p>
        </w:tc>
        <w:tc>
          <w:tcPr>
            <w:tcW w:w="851" w:type="dxa"/>
            <w:tcBorders>
              <w:top w:val="dotted" w:sz="4" w:space="0" w:color="auto"/>
              <w:left w:val="dotted" w:sz="4" w:space="0" w:color="auto"/>
              <w:bottom w:val="dotted" w:sz="4" w:space="0" w:color="auto"/>
              <w:right w:val="dotted" w:sz="4" w:space="0" w:color="auto"/>
            </w:tcBorders>
            <w:shd w:val="clear" w:color="000000" w:fill="F79646"/>
            <w:vAlign w:val="center"/>
            <w:hideMark/>
          </w:tcPr>
          <w:p w14:paraId="59A84B18" w14:textId="77777777" w:rsidR="005A61FE" w:rsidRPr="00A0731E" w:rsidRDefault="005A61FE" w:rsidP="00D97500">
            <w:pPr>
              <w:suppressAutoHyphens w:val="0"/>
              <w:spacing w:line="240" w:lineRule="auto"/>
              <w:jc w:val="center"/>
              <w:rPr>
                <w:rFonts w:cs="Arial"/>
                <w:b/>
                <w:bCs/>
                <w:color w:val="000000"/>
                <w:sz w:val="16"/>
                <w:szCs w:val="16"/>
                <w:lang w:eastAsia="es-CO"/>
              </w:rPr>
            </w:pPr>
            <w:r w:rsidRPr="00A0731E">
              <w:rPr>
                <w:rFonts w:cs="Arial"/>
                <w:b/>
                <w:bCs/>
                <w:color w:val="000000"/>
                <w:sz w:val="16"/>
                <w:szCs w:val="16"/>
                <w:lang w:eastAsia="es-CO"/>
              </w:rPr>
              <w:t>FECHA DE CIERRE</w:t>
            </w:r>
          </w:p>
        </w:tc>
        <w:tc>
          <w:tcPr>
            <w:tcW w:w="1290" w:type="dxa"/>
            <w:tcBorders>
              <w:top w:val="dotted" w:sz="4" w:space="0" w:color="auto"/>
              <w:left w:val="dotted" w:sz="4" w:space="0" w:color="auto"/>
              <w:bottom w:val="dotted" w:sz="4" w:space="0" w:color="auto"/>
              <w:right w:val="dotted" w:sz="4" w:space="0" w:color="auto"/>
            </w:tcBorders>
            <w:shd w:val="clear" w:color="000000" w:fill="F79646"/>
            <w:vAlign w:val="center"/>
            <w:hideMark/>
          </w:tcPr>
          <w:p w14:paraId="2855CB2F" w14:textId="77777777" w:rsidR="005A61FE" w:rsidRPr="00A0731E" w:rsidRDefault="005A61FE" w:rsidP="00D97500">
            <w:pPr>
              <w:suppressAutoHyphens w:val="0"/>
              <w:spacing w:line="240" w:lineRule="auto"/>
              <w:jc w:val="center"/>
              <w:rPr>
                <w:rFonts w:cs="Arial"/>
                <w:b/>
                <w:bCs/>
                <w:color w:val="000000"/>
                <w:sz w:val="16"/>
                <w:szCs w:val="16"/>
                <w:lang w:eastAsia="es-CO"/>
              </w:rPr>
            </w:pPr>
            <w:r w:rsidRPr="00A0731E">
              <w:rPr>
                <w:rFonts w:cs="Arial"/>
                <w:b/>
                <w:bCs/>
                <w:color w:val="000000"/>
                <w:sz w:val="16"/>
                <w:szCs w:val="16"/>
                <w:lang w:eastAsia="es-CO"/>
              </w:rPr>
              <w:t>No.  HALLAZGOS IDENTIFICADOS</w:t>
            </w:r>
          </w:p>
        </w:tc>
        <w:tc>
          <w:tcPr>
            <w:tcW w:w="1263" w:type="dxa"/>
            <w:tcBorders>
              <w:top w:val="dotted" w:sz="4" w:space="0" w:color="auto"/>
              <w:left w:val="dotted" w:sz="4" w:space="0" w:color="auto"/>
              <w:bottom w:val="dotted" w:sz="4" w:space="0" w:color="auto"/>
            </w:tcBorders>
            <w:shd w:val="clear" w:color="000000" w:fill="F79646"/>
            <w:noWrap/>
            <w:vAlign w:val="center"/>
            <w:hideMark/>
          </w:tcPr>
          <w:p w14:paraId="7E60A063" w14:textId="77777777" w:rsidR="005A61FE" w:rsidRPr="00A0731E" w:rsidRDefault="005A61FE" w:rsidP="00D97500">
            <w:pPr>
              <w:suppressAutoHyphens w:val="0"/>
              <w:spacing w:line="240" w:lineRule="auto"/>
              <w:jc w:val="center"/>
              <w:rPr>
                <w:rFonts w:cs="Arial"/>
                <w:b/>
                <w:bCs/>
                <w:color w:val="000000"/>
                <w:sz w:val="16"/>
                <w:szCs w:val="16"/>
                <w:lang w:eastAsia="es-CO"/>
              </w:rPr>
            </w:pPr>
            <w:r w:rsidRPr="00A0731E">
              <w:rPr>
                <w:rFonts w:cs="Arial"/>
                <w:b/>
                <w:bCs/>
                <w:color w:val="000000"/>
                <w:sz w:val="16"/>
                <w:szCs w:val="16"/>
                <w:lang w:eastAsia="es-CO"/>
              </w:rPr>
              <w:t>ACCIONES DE MEJORA FORMULADAS</w:t>
            </w:r>
          </w:p>
        </w:tc>
      </w:tr>
      <w:tr w:rsidR="005A61FE" w:rsidRPr="00A0731E" w14:paraId="0EE47097" w14:textId="77777777" w:rsidTr="001A0B7C">
        <w:trPr>
          <w:trHeight w:val="351"/>
          <w:jc w:val="center"/>
        </w:trPr>
        <w:tc>
          <w:tcPr>
            <w:tcW w:w="313" w:type="dxa"/>
            <w:tcBorders>
              <w:top w:val="dotted" w:sz="4" w:space="0" w:color="auto"/>
              <w:bottom w:val="dotted" w:sz="4" w:space="0" w:color="auto"/>
              <w:right w:val="dotted" w:sz="4" w:space="0" w:color="auto"/>
            </w:tcBorders>
            <w:shd w:val="clear" w:color="auto" w:fill="auto"/>
            <w:noWrap/>
            <w:vAlign w:val="center"/>
          </w:tcPr>
          <w:p w14:paraId="076190D1"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1</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tcPr>
          <w:p w14:paraId="44FD6583" w14:textId="77777777" w:rsidR="005A61FE" w:rsidRPr="00A0731E" w:rsidRDefault="005A61FE" w:rsidP="00D97500">
            <w:pPr>
              <w:suppressAutoHyphens w:val="0"/>
              <w:spacing w:line="240" w:lineRule="auto"/>
              <w:jc w:val="left"/>
              <w:rPr>
                <w:rFonts w:cs="Arial"/>
                <w:color w:val="000000"/>
                <w:sz w:val="16"/>
                <w:szCs w:val="16"/>
                <w:lang w:eastAsia="es-CO"/>
              </w:rPr>
            </w:pPr>
            <w:r w:rsidRPr="00A244F4">
              <w:rPr>
                <w:rFonts w:cs="Arial"/>
                <w:sz w:val="16"/>
                <w:szCs w:val="16"/>
                <w:lang w:eastAsia="es-CO"/>
              </w:rPr>
              <w:t>Operación de Maquinaria</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2C2649" w14:textId="77777777" w:rsidR="005A61FE" w:rsidRPr="00A0731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Miguel Torres</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C5943C"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06/11/2018</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D4BA36"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22/01/2019</w:t>
            </w:r>
          </w:p>
        </w:tc>
        <w:tc>
          <w:tcPr>
            <w:tcW w:w="129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9F8591E" w14:textId="77777777" w:rsidR="005A61FE" w:rsidRPr="00A0731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8</w:t>
            </w:r>
          </w:p>
        </w:tc>
        <w:tc>
          <w:tcPr>
            <w:tcW w:w="1263" w:type="dxa"/>
            <w:tcBorders>
              <w:top w:val="dotted" w:sz="4" w:space="0" w:color="auto"/>
              <w:left w:val="dotted" w:sz="4" w:space="0" w:color="auto"/>
              <w:bottom w:val="dotted" w:sz="4" w:space="0" w:color="auto"/>
            </w:tcBorders>
            <w:shd w:val="clear" w:color="auto" w:fill="auto"/>
            <w:noWrap/>
            <w:vAlign w:val="center"/>
          </w:tcPr>
          <w:p w14:paraId="477FDA3F" w14:textId="77777777" w:rsidR="005A61FE" w:rsidRPr="00A0731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15</w:t>
            </w:r>
          </w:p>
        </w:tc>
      </w:tr>
      <w:tr w:rsidR="005A61FE" w:rsidRPr="00A0731E" w14:paraId="5540FD0F" w14:textId="77777777" w:rsidTr="001A0B7C">
        <w:trPr>
          <w:trHeight w:val="351"/>
          <w:jc w:val="center"/>
        </w:trPr>
        <w:tc>
          <w:tcPr>
            <w:tcW w:w="313" w:type="dxa"/>
            <w:tcBorders>
              <w:top w:val="dotted" w:sz="4" w:space="0" w:color="auto"/>
              <w:bottom w:val="dotted" w:sz="4" w:space="0" w:color="auto"/>
              <w:right w:val="dotted" w:sz="4" w:space="0" w:color="auto"/>
            </w:tcBorders>
            <w:shd w:val="clear" w:color="auto" w:fill="auto"/>
            <w:noWrap/>
            <w:vAlign w:val="center"/>
          </w:tcPr>
          <w:p w14:paraId="6CC01231"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2</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tcPr>
          <w:p w14:paraId="1F86CAA1" w14:textId="77777777" w:rsidR="005A61FE" w:rsidRPr="00A0731E" w:rsidRDefault="005A61FE" w:rsidP="00D97500">
            <w:pPr>
              <w:suppressAutoHyphens w:val="0"/>
              <w:spacing w:line="240" w:lineRule="auto"/>
              <w:jc w:val="left"/>
              <w:rPr>
                <w:rFonts w:cs="Arial"/>
                <w:color w:val="000000"/>
                <w:sz w:val="16"/>
                <w:szCs w:val="16"/>
                <w:lang w:eastAsia="es-CO"/>
              </w:rPr>
            </w:pPr>
            <w:r>
              <w:rPr>
                <w:rFonts w:cs="Arial"/>
                <w:color w:val="000000"/>
                <w:sz w:val="16"/>
                <w:szCs w:val="16"/>
                <w:lang w:eastAsia="es-CO"/>
              </w:rPr>
              <w:t>Plan Estratégico de Seguridad Vial - ODM</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183A77"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Ángela Correa</w:t>
            </w:r>
            <w:r>
              <w:rPr>
                <w:rFonts w:cs="Arial"/>
                <w:color w:val="000000"/>
                <w:sz w:val="16"/>
                <w:szCs w:val="16"/>
                <w:lang w:eastAsia="es-CO"/>
              </w:rPr>
              <w:t xml:space="preserve"> </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878EA4"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06/11/2018</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781840"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22/01/2019</w:t>
            </w:r>
          </w:p>
        </w:tc>
        <w:tc>
          <w:tcPr>
            <w:tcW w:w="129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470D97" w14:textId="77777777" w:rsidR="005A61FE" w:rsidRPr="00A0731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11</w:t>
            </w:r>
          </w:p>
        </w:tc>
        <w:tc>
          <w:tcPr>
            <w:tcW w:w="1263" w:type="dxa"/>
            <w:tcBorders>
              <w:top w:val="dotted" w:sz="4" w:space="0" w:color="auto"/>
              <w:left w:val="dotted" w:sz="4" w:space="0" w:color="auto"/>
              <w:bottom w:val="dotted" w:sz="4" w:space="0" w:color="auto"/>
            </w:tcBorders>
            <w:shd w:val="clear" w:color="auto" w:fill="auto"/>
            <w:noWrap/>
            <w:vAlign w:val="center"/>
          </w:tcPr>
          <w:p w14:paraId="42E1387D" w14:textId="77777777" w:rsidR="005A61FE" w:rsidRPr="00A0731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16</w:t>
            </w:r>
          </w:p>
        </w:tc>
      </w:tr>
      <w:tr w:rsidR="005A61FE" w:rsidRPr="00A0731E" w14:paraId="2A780180" w14:textId="77777777" w:rsidTr="001A0B7C">
        <w:trPr>
          <w:trHeight w:val="351"/>
          <w:jc w:val="center"/>
        </w:trPr>
        <w:tc>
          <w:tcPr>
            <w:tcW w:w="313" w:type="dxa"/>
            <w:tcBorders>
              <w:top w:val="dotted" w:sz="4" w:space="0" w:color="auto"/>
              <w:bottom w:val="dotted" w:sz="4" w:space="0" w:color="auto"/>
              <w:right w:val="dotted" w:sz="4" w:space="0" w:color="auto"/>
            </w:tcBorders>
            <w:shd w:val="clear" w:color="auto" w:fill="auto"/>
            <w:noWrap/>
            <w:vAlign w:val="center"/>
            <w:hideMark/>
          </w:tcPr>
          <w:p w14:paraId="393906A3"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3</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C05B0D" w14:textId="77777777" w:rsidR="005A61FE" w:rsidRPr="00A0731E" w:rsidRDefault="005A61FE" w:rsidP="00D97500">
            <w:pPr>
              <w:suppressAutoHyphens w:val="0"/>
              <w:spacing w:line="240" w:lineRule="auto"/>
              <w:jc w:val="left"/>
              <w:rPr>
                <w:rFonts w:cs="Arial"/>
                <w:color w:val="000000"/>
                <w:sz w:val="16"/>
                <w:szCs w:val="16"/>
                <w:lang w:eastAsia="es-CO"/>
              </w:rPr>
            </w:pPr>
            <w:r w:rsidRPr="00A0731E">
              <w:rPr>
                <w:rFonts w:cs="Arial"/>
                <w:color w:val="000000"/>
                <w:sz w:val="16"/>
                <w:szCs w:val="16"/>
                <w:lang w:eastAsia="es-CO"/>
              </w:rPr>
              <w:t xml:space="preserve">Intervención de la Malla Vial </w:t>
            </w:r>
            <w:r>
              <w:rPr>
                <w:rFonts w:cs="Arial"/>
                <w:color w:val="000000"/>
                <w:sz w:val="16"/>
                <w:szCs w:val="16"/>
                <w:lang w:eastAsia="es-CO"/>
              </w:rPr>
              <w:t xml:space="preserve">(iniciada en </w:t>
            </w:r>
            <w:r w:rsidRPr="00A0731E">
              <w:rPr>
                <w:rFonts w:cs="Arial"/>
                <w:color w:val="000000"/>
                <w:sz w:val="16"/>
                <w:szCs w:val="16"/>
                <w:lang w:eastAsia="es-CO"/>
              </w:rPr>
              <w:t>2018</w:t>
            </w:r>
            <w:r>
              <w:rPr>
                <w:rFonts w:cs="Arial"/>
                <w:color w:val="000000"/>
                <w:sz w:val="16"/>
                <w:szCs w:val="16"/>
                <w:lang w:eastAsia="es-CO"/>
              </w:rPr>
              <w:t>)</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71F8A1"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Edy Melgarejo</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85C42CF"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06/12/2018</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67BBEAA"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25/04/2019</w:t>
            </w:r>
          </w:p>
        </w:tc>
        <w:tc>
          <w:tcPr>
            <w:tcW w:w="129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44E53D3"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8</w:t>
            </w:r>
          </w:p>
        </w:tc>
        <w:tc>
          <w:tcPr>
            <w:tcW w:w="1263" w:type="dxa"/>
            <w:tcBorders>
              <w:top w:val="dotted" w:sz="4" w:space="0" w:color="auto"/>
              <w:left w:val="dotted" w:sz="4" w:space="0" w:color="auto"/>
              <w:bottom w:val="dotted" w:sz="4" w:space="0" w:color="auto"/>
            </w:tcBorders>
            <w:shd w:val="clear" w:color="auto" w:fill="auto"/>
            <w:noWrap/>
            <w:vAlign w:val="center"/>
            <w:hideMark/>
          </w:tcPr>
          <w:p w14:paraId="7BF2BE35"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16</w:t>
            </w:r>
          </w:p>
        </w:tc>
      </w:tr>
      <w:tr w:rsidR="005A61FE" w:rsidRPr="00A0731E" w14:paraId="213DB33F" w14:textId="77777777" w:rsidTr="001A0B7C">
        <w:trPr>
          <w:trHeight w:val="557"/>
          <w:jc w:val="center"/>
        </w:trPr>
        <w:tc>
          <w:tcPr>
            <w:tcW w:w="313" w:type="dxa"/>
            <w:tcBorders>
              <w:top w:val="dotted" w:sz="4" w:space="0" w:color="auto"/>
              <w:bottom w:val="dotted" w:sz="4" w:space="0" w:color="auto"/>
              <w:right w:val="dotted" w:sz="4" w:space="0" w:color="auto"/>
            </w:tcBorders>
            <w:shd w:val="clear" w:color="auto" w:fill="auto"/>
            <w:noWrap/>
            <w:vAlign w:val="center"/>
            <w:hideMark/>
          </w:tcPr>
          <w:p w14:paraId="58DE43EB"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4</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E085F4" w14:textId="77777777" w:rsidR="005A61FE" w:rsidRPr="00A0731E" w:rsidRDefault="005A61FE" w:rsidP="00D97500">
            <w:pPr>
              <w:suppressAutoHyphens w:val="0"/>
              <w:spacing w:line="240" w:lineRule="auto"/>
              <w:jc w:val="left"/>
              <w:rPr>
                <w:rFonts w:cs="Arial"/>
                <w:color w:val="000000"/>
                <w:sz w:val="16"/>
                <w:szCs w:val="16"/>
                <w:lang w:eastAsia="es-CO"/>
              </w:rPr>
            </w:pPr>
            <w:r w:rsidRPr="00A0731E">
              <w:rPr>
                <w:rFonts w:cs="Arial"/>
                <w:color w:val="000000"/>
                <w:sz w:val="16"/>
                <w:szCs w:val="16"/>
                <w:lang w:eastAsia="es-CO"/>
              </w:rPr>
              <w:t xml:space="preserve">Direccionamiento Estratégico e Innovación </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D7FDDF1" w14:textId="77777777" w:rsidR="005A61FE" w:rsidRPr="00A0731E" w:rsidRDefault="005A61FE" w:rsidP="00D97500">
            <w:pPr>
              <w:suppressAutoHyphens w:val="0"/>
              <w:spacing w:line="240" w:lineRule="auto"/>
              <w:jc w:val="center"/>
              <w:rPr>
                <w:rFonts w:cs="Arial"/>
                <w:color w:val="000000"/>
                <w:sz w:val="16"/>
                <w:szCs w:val="16"/>
                <w:lang w:eastAsia="es-CO"/>
              </w:rPr>
            </w:pPr>
            <w:proofErr w:type="spellStart"/>
            <w:r w:rsidRPr="00A0731E">
              <w:rPr>
                <w:rFonts w:cs="Arial"/>
                <w:sz w:val="16"/>
                <w:szCs w:val="16"/>
                <w:lang w:eastAsia="es-CO"/>
              </w:rPr>
              <w:t>Welfin</w:t>
            </w:r>
            <w:proofErr w:type="spellEnd"/>
            <w:r w:rsidRPr="00A0731E">
              <w:rPr>
                <w:rFonts w:cs="Arial"/>
                <w:sz w:val="16"/>
                <w:szCs w:val="16"/>
                <w:lang w:eastAsia="es-CO"/>
              </w:rPr>
              <w:t xml:space="preserve"> Canro</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D7273DE"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 04/07/2019</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AD3D54E"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 02/09/2019</w:t>
            </w:r>
          </w:p>
        </w:tc>
        <w:tc>
          <w:tcPr>
            <w:tcW w:w="129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BAADA04"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11</w:t>
            </w:r>
          </w:p>
        </w:tc>
        <w:tc>
          <w:tcPr>
            <w:tcW w:w="1263" w:type="dxa"/>
            <w:tcBorders>
              <w:top w:val="dotted" w:sz="4" w:space="0" w:color="auto"/>
              <w:left w:val="dotted" w:sz="4" w:space="0" w:color="auto"/>
              <w:bottom w:val="dotted" w:sz="4" w:space="0" w:color="auto"/>
            </w:tcBorders>
            <w:shd w:val="clear" w:color="auto" w:fill="auto"/>
            <w:noWrap/>
            <w:vAlign w:val="center"/>
            <w:hideMark/>
          </w:tcPr>
          <w:p w14:paraId="747AACA2"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11</w:t>
            </w:r>
          </w:p>
        </w:tc>
      </w:tr>
      <w:tr w:rsidR="005A61FE" w:rsidRPr="00A0731E" w14:paraId="69B00075" w14:textId="77777777" w:rsidTr="001A0B7C">
        <w:trPr>
          <w:trHeight w:val="351"/>
          <w:jc w:val="center"/>
        </w:trPr>
        <w:tc>
          <w:tcPr>
            <w:tcW w:w="313" w:type="dxa"/>
            <w:tcBorders>
              <w:top w:val="dotted" w:sz="4" w:space="0" w:color="auto"/>
              <w:bottom w:val="dotted" w:sz="4" w:space="0" w:color="auto"/>
              <w:right w:val="dotted" w:sz="4" w:space="0" w:color="auto"/>
            </w:tcBorders>
            <w:shd w:val="clear" w:color="auto" w:fill="auto"/>
            <w:noWrap/>
            <w:vAlign w:val="center"/>
            <w:hideMark/>
          </w:tcPr>
          <w:p w14:paraId="57123D0B"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5</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BCC1EF" w14:textId="77777777" w:rsidR="005A61FE" w:rsidRPr="00A0731E" w:rsidRDefault="005A61FE" w:rsidP="00D97500">
            <w:pPr>
              <w:suppressAutoHyphens w:val="0"/>
              <w:spacing w:line="240" w:lineRule="auto"/>
              <w:jc w:val="left"/>
              <w:rPr>
                <w:rFonts w:cs="Arial"/>
                <w:color w:val="000000"/>
                <w:sz w:val="16"/>
                <w:szCs w:val="16"/>
                <w:lang w:eastAsia="es-CO"/>
              </w:rPr>
            </w:pPr>
            <w:r w:rsidRPr="00A0731E">
              <w:rPr>
                <w:rFonts w:cs="Arial"/>
                <w:color w:val="000000"/>
                <w:sz w:val="16"/>
                <w:szCs w:val="16"/>
                <w:lang w:eastAsia="es-CO"/>
              </w:rPr>
              <w:t>Planificación de la Intervención Vial</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168E016"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Edy Melgarejo</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F69AC58"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05/07/2019</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4058BA6"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07/11/2019</w:t>
            </w:r>
          </w:p>
        </w:tc>
        <w:tc>
          <w:tcPr>
            <w:tcW w:w="129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CB5DC9"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12</w:t>
            </w:r>
          </w:p>
        </w:tc>
        <w:tc>
          <w:tcPr>
            <w:tcW w:w="1263" w:type="dxa"/>
            <w:tcBorders>
              <w:top w:val="dotted" w:sz="4" w:space="0" w:color="auto"/>
              <w:left w:val="dotted" w:sz="4" w:space="0" w:color="auto"/>
              <w:bottom w:val="dotted" w:sz="4" w:space="0" w:color="auto"/>
            </w:tcBorders>
            <w:shd w:val="clear" w:color="auto" w:fill="auto"/>
            <w:noWrap/>
            <w:vAlign w:val="center"/>
            <w:hideMark/>
          </w:tcPr>
          <w:p w14:paraId="7BD9B2DF"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14</w:t>
            </w:r>
          </w:p>
        </w:tc>
      </w:tr>
      <w:tr w:rsidR="005A61FE" w:rsidRPr="00A0731E" w14:paraId="5313FE6E" w14:textId="77777777" w:rsidTr="001A0B7C">
        <w:trPr>
          <w:trHeight w:val="782"/>
          <w:jc w:val="center"/>
        </w:trPr>
        <w:tc>
          <w:tcPr>
            <w:tcW w:w="313" w:type="dxa"/>
            <w:tcBorders>
              <w:top w:val="dotted" w:sz="4" w:space="0" w:color="auto"/>
              <w:bottom w:val="dotted" w:sz="4" w:space="0" w:color="auto"/>
              <w:right w:val="dotted" w:sz="4" w:space="0" w:color="auto"/>
            </w:tcBorders>
            <w:shd w:val="clear" w:color="auto" w:fill="auto"/>
            <w:noWrap/>
            <w:vAlign w:val="center"/>
            <w:hideMark/>
          </w:tcPr>
          <w:p w14:paraId="200E74A1"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6</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9CFC15" w14:textId="77777777" w:rsidR="005A61FE" w:rsidRPr="00A0731E" w:rsidRDefault="005A61FE" w:rsidP="00D97500">
            <w:pPr>
              <w:suppressAutoHyphens w:val="0"/>
              <w:spacing w:line="240" w:lineRule="auto"/>
              <w:jc w:val="left"/>
              <w:rPr>
                <w:rFonts w:cs="Arial"/>
                <w:color w:val="000000"/>
                <w:sz w:val="16"/>
                <w:szCs w:val="16"/>
                <w:lang w:eastAsia="es-CO"/>
              </w:rPr>
            </w:pPr>
            <w:r w:rsidRPr="00A0731E">
              <w:rPr>
                <w:rFonts w:cs="Arial"/>
                <w:color w:val="000000"/>
                <w:sz w:val="16"/>
                <w:szCs w:val="16"/>
                <w:lang w:eastAsia="es-CO"/>
              </w:rPr>
              <w:t>Gestión Documental 2018</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27FA94A" w14:textId="77777777" w:rsidR="005A61FE" w:rsidRPr="00A0731E" w:rsidRDefault="005A61FE" w:rsidP="00D97500">
            <w:pPr>
              <w:suppressAutoHyphens w:val="0"/>
              <w:spacing w:line="240" w:lineRule="auto"/>
              <w:jc w:val="center"/>
              <w:rPr>
                <w:rFonts w:cs="Arial"/>
                <w:sz w:val="16"/>
                <w:szCs w:val="16"/>
                <w:lang w:eastAsia="es-CO"/>
              </w:rPr>
            </w:pPr>
            <w:r w:rsidRPr="00A0731E">
              <w:rPr>
                <w:rFonts w:cs="Arial"/>
                <w:sz w:val="16"/>
                <w:szCs w:val="16"/>
                <w:lang w:eastAsia="es-CO"/>
              </w:rPr>
              <w:t>Igor Gutiérrez</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68E58CC"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24/04/2019</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DF14694"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05/11/2019</w:t>
            </w:r>
          </w:p>
        </w:tc>
        <w:tc>
          <w:tcPr>
            <w:tcW w:w="129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C2D65A5"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7</w:t>
            </w:r>
          </w:p>
        </w:tc>
        <w:tc>
          <w:tcPr>
            <w:tcW w:w="1263" w:type="dxa"/>
            <w:tcBorders>
              <w:top w:val="dotted" w:sz="4" w:space="0" w:color="auto"/>
              <w:left w:val="dotted" w:sz="4" w:space="0" w:color="auto"/>
              <w:bottom w:val="dotted" w:sz="4" w:space="0" w:color="auto"/>
            </w:tcBorders>
            <w:shd w:val="clear" w:color="auto" w:fill="auto"/>
            <w:noWrap/>
            <w:vAlign w:val="center"/>
            <w:hideMark/>
          </w:tcPr>
          <w:p w14:paraId="04A14888" w14:textId="77777777" w:rsidR="005A61FE" w:rsidRDefault="005A61FE" w:rsidP="00D97500">
            <w:pPr>
              <w:suppressAutoHyphens w:val="0"/>
              <w:spacing w:line="240" w:lineRule="auto"/>
              <w:jc w:val="center"/>
              <w:rPr>
                <w:rFonts w:cs="Arial"/>
                <w:color w:val="000000"/>
                <w:sz w:val="16"/>
                <w:szCs w:val="16"/>
                <w:lang w:eastAsia="es-CO"/>
              </w:rPr>
            </w:pPr>
          </w:p>
          <w:p w14:paraId="3A6837DD" w14:textId="77777777" w:rsidR="005A61F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11</w:t>
            </w:r>
          </w:p>
          <w:p w14:paraId="4B33E470" w14:textId="77777777" w:rsidR="005A61FE" w:rsidRDefault="005A61FE" w:rsidP="00D97500">
            <w:pPr>
              <w:suppressAutoHyphens w:val="0"/>
              <w:spacing w:line="240" w:lineRule="auto"/>
              <w:jc w:val="center"/>
              <w:rPr>
                <w:rFonts w:cs="Arial"/>
                <w:color w:val="000000"/>
                <w:sz w:val="16"/>
                <w:szCs w:val="16"/>
                <w:lang w:eastAsia="es-CO"/>
              </w:rPr>
            </w:pPr>
          </w:p>
          <w:p w14:paraId="20CF7DA6" w14:textId="77777777" w:rsidR="005A61FE" w:rsidRPr="00A0731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 xml:space="preserve">Se solicitaron </w:t>
            </w:r>
            <w:r w:rsidRPr="00A0731E">
              <w:rPr>
                <w:rFonts w:cs="Arial"/>
                <w:color w:val="000000"/>
                <w:sz w:val="16"/>
                <w:szCs w:val="16"/>
                <w:lang w:eastAsia="es-CO"/>
              </w:rPr>
              <w:t xml:space="preserve">ajustes </w:t>
            </w:r>
            <w:r>
              <w:rPr>
                <w:rFonts w:cs="Arial"/>
                <w:color w:val="000000"/>
                <w:sz w:val="16"/>
                <w:szCs w:val="16"/>
                <w:lang w:eastAsia="es-CO"/>
              </w:rPr>
              <w:t>al plan de mejoramiento</w:t>
            </w:r>
          </w:p>
        </w:tc>
      </w:tr>
      <w:tr w:rsidR="005A61FE" w:rsidRPr="00A0731E" w14:paraId="3C693DC2" w14:textId="77777777" w:rsidTr="001A0B7C">
        <w:trPr>
          <w:trHeight w:val="351"/>
          <w:jc w:val="center"/>
        </w:trPr>
        <w:tc>
          <w:tcPr>
            <w:tcW w:w="313" w:type="dxa"/>
            <w:tcBorders>
              <w:top w:val="dotted" w:sz="4" w:space="0" w:color="auto"/>
              <w:bottom w:val="dotted" w:sz="4" w:space="0" w:color="auto"/>
              <w:right w:val="dotted" w:sz="4" w:space="0" w:color="auto"/>
            </w:tcBorders>
            <w:shd w:val="clear" w:color="auto" w:fill="auto"/>
            <w:noWrap/>
            <w:vAlign w:val="center"/>
            <w:hideMark/>
          </w:tcPr>
          <w:p w14:paraId="4114937C"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7</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6AC780" w14:textId="77777777" w:rsidR="005A61FE" w:rsidRPr="00A0731E" w:rsidRDefault="005A61FE" w:rsidP="00D97500">
            <w:pPr>
              <w:suppressAutoHyphens w:val="0"/>
              <w:spacing w:line="240" w:lineRule="auto"/>
              <w:jc w:val="left"/>
              <w:rPr>
                <w:rFonts w:cs="Arial"/>
                <w:color w:val="000000"/>
                <w:sz w:val="16"/>
                <w:szCs w:val="16"/>
                <w:lang w:eastAsia="es-CO"/>
              </w:rPr>
            </w:pPr>
            <w:r w:rsidRPr="00A0731E">
              <w:rPr>
                <w:rFonts w:cs="Arial"/>
                <w:color w:val="000000"/>
                <w:sz w:val="16"/>
                <w:szCs w:val="16"/>
                <w:lang w:eastAsia="es-CO"/>
              </w:rPr>
              <w:t>Gestión Ambiental</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744FF8"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Edy Melgarejo</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D2CA819"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01/10/2019</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5399A1A" w14:textId="77777777" w:rsidR="005A61FE" w:rsidRPr="00A0731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SIN</w:t>
            </w:r>
          </w:p>
        </w:tc>
        <w:tc>
          <w:tcPr>
            <w:tcW w:w="129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D9BB2D"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Elaboración informe preliminar</w:t>
            </w:r>
          </w:p>
        </w:tc>
        <w:tc>
          <w:tcPr>
            <w:tcW w:w="1263" w:type="dxa"/>
            <w:tcBorders>
              <w:top w:val="dotted" w:sz="4" w:space="0" w:color="auto"/>
              <w:left w:val="dotted" w:sz="4" w:space="0" w:color="auto"/>
              <w:bottom w:val="dotted" w:sz="4" w:space="0" w:color="auto"/>
            </w:tcBorders>
            <w:shd w:val="clear" w:color="auto" w:fill="auto"/>
            <w:vAlign w:val="center"/>
          </w:tcPr>
          <w:p w14:paraId="34EE7E1F"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N.A.</w:t>
            </w:r>
          </w:p>
        </w:tc>
      </w:tr>
      <w:tr w:rsidR="005A61FE" w:rsidRPr="00A0731E" w14:paraId="170A1176" w14:textId="77777777" w:rsidTr="001A0B7C">
        <w:trPr>
          <w:trHeight w:val="351"/>
          <w:jc w:val="center"/>
        </w:trPr>
        <w:tc>
          <w:tcPr>
            <w:tcW w:w="313" w:type="dxa"/>
            <w:tcBorders>
              <w:top w:val="dotted" w:sz="4" w:space="0" w:color="auto"/>
              <w:bottom w:val="dotted" w:sz="4" w:space="0" w:color="auto"/>
              <w:right w:val="dotted" w:sz="4" w:space="0" w:color="auto"/>
            </w:tcBorders>
            <w:shd w:val="clear" w:color="auto" w:fill="auto"/>
            <w:noWrap/>
            <w:vAlign w:val="center"/>
            <w:hideMark/>
          </w:tcPr>
          <w:p w14:paraId="2C7314CB"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8</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F17700" w14:textId="77777777" w:rsidR="005A61FE" w:rsidRPr="00A0731E" w:rsidRDefault="005A61FE" w:rsidP="00D97500">
            <w:pPr>
              <w:suppressAutoHyphens w:val="0"/>
              <w:spacing w:line="240" w:lineRule="auto"/>
              <w:jc w:val="left"/>
              <w:rPr>
                <w:rFonts w:cs="Arial"/>
                <w:color w:val="000000"/>
                <w:sz w:val="16"/>
                <w:szCs w:val="16"/>
                <w:lang w:eastAsia="es-CO"/>
              </w:rPr>
            </w:pPr>
            <w:r w:rsidRPr="00A0731E">
              <w:rPr>
                <w:rFonts w:cs="Arial"/>
                <w:color w:val="000000"/>
                <w:sz w:val="16"/>
                <w:szCs w:val="16"/>
                <w:lang w:eastAsia="es-CO"/>
              </w:rPr>
              <w:t xml:space="preserve">Estrategia y Gobierno y TI (suspendida en </w:t>
            </w:r>
            <w:r w:rsidRPr="00A0731E">
              <w:rPr>
                <w:rFonts w:cs="Arial"/>
                <w:color w:val="000000"/>
                <w:sz w:val="16"/>
                <w:szCs w:val="16"/>
                <w:lang w:eastAsia="es-CO"/>
              </w:rPr>
              <w:lastRenderedPageBreak/>
              <w:t>diciembre de 2019)</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6F313D"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lastRenderedPageBreak/>
              <w:t>Sandra Guerrero</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3C0BCC3"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 </w:t>
            </w:r>
            <w:r w:rsidRPr="00FE5B00">
              <w:rPr>
                <w:rFonts w:cs="Arial"/>
                <w:color w:val="000000"/>
                <w:sz w:val="16"/>
                <w:szCs w:val="16"/>
                <w:lang w:eastAsia="es-CO"/>
              </w:rPr>
              <w:t>04/10/2019</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416693E" w14:textId="77777777" w:rsidR="005A61FE" w:rsidRPr="00A0731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SIN</w:t>
            </w:r>
          </w:p>
        </w:tc>
        <w:tc>
          <w:tcPr>
            <w:tcW w:w="129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D058A7"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Se reinicia a partir del 17 de febrero de 2020</w:t>
            </w:r>
          </w:p>
        </w:tc>
        <w:tc>
          <w:tcPr>
            <w:tcW w:w="1263" w:type="dxa"/>
            <w:tcBorders>
              <w:top w:val="dotted" w:sz="4" w:space="0" w:color="auto"/>
              <w:left w:val="dotted" w:sz="4" w:space="0" w:color="auto"/>
              <w:bottom w:val="dotted" w:sz="4" w:space="0" w:color="auto"/>
            </w:tcBorders>
            <w:shd w:val="clear" w:color="auto" w:fill="auto"/>
            <w:vAlign w:val="center"/>
          </w:tcPr>
          <w:p w14:paraId="45E5AC26"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N.A.</w:t>
            </w:r>
          </w:p>
        </w:tc>
      </w:tr>
      <w:tr w:rsidR="005A61FE" w:rsidRPr="00A0731E" w14:paraId="7CB362B5" w14:textId="77777777" w:rsidTr="001A0B7C">
        <w:trPr>
          <w:trHeight w:val="351"/>
          <w:jc w:val="center"/>
        </w:trPr>
        <w:tc>
          <w:tcPr>
            <w:tcW w:w="313" w:type="dxa"/>
            <w:tcBorders>
              <w:top w:val="dotted" w:sz="4" w:space="0" w:color="auto"/>
              <w:bottom w:val="dotted" w:sz="4" w:space="0" w:color="auto"/>
              <w:right w:val="dotted" w:sz="4" w:space="0" w:color="auto"/>
            </w:tcBorders>
            <w:shd w:val="clear" w:color="auto" w:fill="auto"/>
            <w:noWrap/>
            <w:vAlign w:val="center"/>
            <w:hideMark/>
          </w:tcPr>
          <w:p w14:paraId="784CA5AB"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9</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7C8E1A" w14:textId="77777777" w:rsidR="005A61FE" w:rsidRPr="00A0731E" w:rsidRDefault="005A61FE" w:rsidP="00D97500">
            <w:pPr>
              <w:suppressAutoHyphens w:val="0"/>
              <w:spacing w:line="240" w:lineRule="auto"/>
              <w:jc w:val="left"/>
              <w:rPr>
                <w:rFonts w:cs="Arial"/>
                <w:color w:val="000000"/>
                <w:sz w:val="16"/>
                <w:szCs w:val="16"/>
                <w:lang w:eastAsia="es-CO"/>
              </w:rPr>
            </w:pPr>
            <w:r w:rsidRPr="00A0731E">
              <w:rPr>
                <w:rFonts w:cs="Arial"/>
                <w:color w:val="000000"/>
                <w:sz w:val="16"/>
                <w:szCs w:val="16"/>
                <w:lang w:eastAsia="es-CO"/>
              </w:rPr>
              <w:t>Gestión Contractual 2018</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8645462" w14:textId="77777777" w:rsidR="005A61FE" w:rsidRPr="00A0731E" w:rsidRDefault="005A61FE" w:rsidP="00D97500">
            <w:pPr>
              <w:suppressAutoHyphens w:val="0"/>
              <w:spacing w:line="240" w:lineRule="auto"/>
              <w:jc w:val="center"/>
              <w:rPr>
                <w:rFonts w:cs="Arial"/>
                <w:sz w:val="16"/>
                <w:szCs w:val="16"/>
                <w:lang w:eastAsia="es-CO"/>
              </w:rPr>
            </w:pPr>
            <w:r w:rsidRPr="00A0731E">
              <w:rPr>
                <w:rFonts w:cs="Arial"/>
                <w:sz w:val="16"/>
                <w:szCs w:val="16"/>
                <w:lang w:eastAsia="es-CO"/>
              </w:rPr>
              <w:t>Igor Gutiérrez</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C0624BF"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06/12/2018</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BC7181"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28/05/2019</w:t>
            </w:r>
          </w:p>
        </w:tc>
        <w:tc>
          <w:tcPr>
            <w:tcW w:w="129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25B2B99"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10</w:t>
            </w:r>
          </w:p>
        </w:tc>
        <w:tc>
          <w:tcPr>
            <w:tcW w:w="1263" w:type="dxa"/>
            <w:tcBorders>
              <w:top w:val="dotted" w:sz="4" w:space="0" w:color="auto"/>
              <w:left w:val="dotted" w:sz="4" w:space="0" w:color="auto"/>
              <w:bottom w:val="dotted" w:sz="4" w:space="0" w:color="auto"/>
            </w:tcBorders>
            <w:shd w:val="clear" w:color="auto" w:fill="auto"/>
            <w:noWrap/>
            <w:vAlign w:val="center"/>
            <w:hideMark/>
          </w:tcPr>
          <w:p w14:paraId="7EA435DD"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12</w:t>
            </w:r>
          </w:p>
        </w:tc>
      </w:tr>
      <w:tr w:rsidR="005A61FE" w:rsidRPr="00A0731E" w14:paraId="6A6BAFD0" w14:textId="77777777" w:rsidTr="001A0B7C">
        <w:trPr>
          <w:trHeight w:val="586"/>
          <w:jc w:val="center"/>
        </w:trPr>
        <w:tc>
          <w:tcPr>
            <w:tcW w:w="313" w:type="dxa"/>
            <w:tcBorders>
              <w:top w:val="dotted" w:sz="4" w:space="0" w:color="auto"/>
              <w:bottom w:val="dotted" w:sz="4" w:space="0" w:color="auto"/>
              <w:right w:val="dotted" w:sz="4" w:space="0" w:color="auto"/>
            </w:tcBorders>
            <w:shd w:val="clear" w:color="auto" w:fill="auto"/>
            <w:noWrap/>
            <w:vAlign w:val="center"/>
            <w:hideMark/>
          </w:tcPr>
          <w:p w14:paraId="08DEC19A"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10</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B5F08F" w14:textId="77777777" w:rsidR="005A61FE" w:rsidRPr="00A0731E" w:rsidRDefault="005A61FE" w:rsidP="00D97500">
            <w:pPr>
              <w:suppressAutoHyphens w:val="0"/>
              <w:spacing w:line="240" w:lineRule="auto"/>
              <w:jc w:val="left"/>
              <w:rPr>
                <w:rFonts w:cs="Arial"/>
                <w:color w:val="000000"/>
                <w:sz w:val="16"/>
                <w:szCs w:val="16"/>
                <w:lang w:eastAsia="es-CO"/>
              </w:rPr>
            </w:pPr>
            <w:r w:rsidRPr="00A0731E">
              <w:rPr>
                <w:rFonts w:cs="Arial"/>
                <w:color w:val="000000"/>
                <w:sz w:val="16"/>
                <w:szCs w:val="16"/>
                <w:lang w:eastAsia="es-CO"/>
              </w:rPr>
              <w:t>Atención a Partes Interesadas y Comunicaciones</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2DA7FF5"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sz w:val="16"/>
                <w:szCs w:val="16"/>
                <w:lang w:eastAsia="es-CO"/>
              </w:rPr>
              <w:t>Rafaela Montoya</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6BA3F6"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 14/08/2019</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37DD28F" w14:textId="77777777" w:rsidR="005A61FE" w:rsidRPr="00A0731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SIN</w:t>
            </w:r>
          </w:p>
        </w:tc>
        <w:tc>
          <w:tcPr>
            <w:tcW w:w="129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0388A6"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Elaboración informe preliminar</w:t>
            </w:r>
          </w:p>
        </w:tc>
        <w:tc>
          <w:tcPr>
            <w:tcW w:w="1263" w:type="dxa"/>
            <w:tcBorders>
              <w:top w:val="dotted" w:sz="4" w:space="0" w:color="auto"/>
              <w:left w:val="dotted" w:sz="4" w:space="0" w:color="auto"/>
              <w:bottom w:val="dotted" w:sz="4" w:space="0" w:color="auto"/>
            </w:tcBorders>
            <w:shd w:val="clear" w:color="auto" w:fill="auto"/>
            <w:vAlign w:val="center"/>
          </w:tcPr>
          <w:p w14:paraId="2B9E13D5"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N.A.</w:t>
            </w:r>
          </w:p>
        </w:tc>
      </w:tr>
      <w:tr w:rsidR="005A61FE" w:rsidRPr="00A0731E" w14:paraId="4A813DB8" w14:textId="77777777" w:rsidTr="001A0B7C">
        <w:trPr>
          <w:trHeight w:val="606"/>
          <w:jc w:val="center"/>
        </w:trPr>
        <w:tc>
          <w:tcPr>
            <w:tcW w:w="313" w:type="dxa"/>
            <w:tcBorders>
              <w:top w:val="dotted" w:sz="4" w:space="0" w:color="auto"/>
              <w:bottom w:val="dotted" w:sz="4" w:space="0" w:color="auto"/>
              <w:right w:val="dotted" w:sz="4" w:space="0" w:color="auto"/>
            </w:tcBorders>
            <w:shd w:val="clear" w:color="auto" w:fill="auto"/>
            <w:noWrap/>
            <w:vAlign w:val="center"/>
            <w:hideMark/>
          </w:tcPr>
          <w:p w14:paraId="4044ABCF"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11</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7FF799" w14:textId="77777777" w:rsidR="005A61FE" w:rsidRPr="00A0731E" w:rsidRDefault="005A61FE" w:rsidP="00D97500">
            <w:pPr>
              <w:suppressAutoHyphens w:val="0"/>
              <w:spacing w:line="240" w:lineRule="auto"/>
              <w:jc w:val="left"/>
              <w:rPr>
                <w:rFonts w:cs="Arial"/>
                <w:color w:val="000000"/>
                <w:sz w:val="16"/>
                <w:szCs w:val="16"/>
                <w:lang w:eastAsia="es-CO"/>
              </w:rPr>
            </w:pPr>
            <w:r w:rsidRPr="00A0731E">
              <w:rPr>
                <w:rFonts w:cs="Arial"/>
                <w:color w:val="000000"/>
                <w:sz w:val="16"/>
                <w:szCs w:val="16"/>
                <w:lang w:eastAsia="es-CO"/>
              </w:rPr>
              <w:t>Gestión de servicios e infraestructura tecnológica</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94A626D"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Sandra Guerrero</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5AED220"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 29/07/2019</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C0105B" w14:textId="77777777" w:rsidR="005A61FE" w:rsidRPr="00A0731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SIN</w:t>
            </w:r>
          </w:p>
        </w:tc>
        <w:tc>
          <w:tcPr>
            <w:tcW w:w="129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406147"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Se iden</w:t>
            </w:r>
            <w:r>
              <w:rPr>
                <w:rFonts w:cs="Arial"/>
                <w:color w:val="000000"/>
                <w:sz w:val="16"/>
                <w:szCs w:val="16"/>
                <w:lang w:eastAsia="es-CO"/>
              </w:rPr>
              <w:t>ti</w:t>
            </w:r>
            <w:r w:rsidRPr="00A0731E">
              <w:rPr>
                <w:rFonts w:cs="Arial"/>
                <w:color w:val="000000"/>
                <w:sz w:val="16"/>
                <w:szCs w:val="16"/>
                <w:lang w:eastAsia="es-CO"/>
              </w:rPr>
              <w:t>ficaron 16 hallazgos en el informe preliminar</w:t>
            </w:r>
          </w:p>
        </w:tc>
        <w:tc>
          <w:tcPr>
            <w:tcW w:w="1263" w:type="dxa"/>
            <w:tcBorders>
              <w:top w:val="dotted" w:sz="4" w:space="0" w:color="auto"/>
              <w:left w:val="dotted" w:sz="4" w:space="0" w:color="auto"/>
              <w:bottom w:val="dotted" w:sz="4" w:space="0" w:color="auto"/>
            </w:tcBorders>
            <w:shd w:val="clear" w:color="auto" w:fill="auto"/>
            <w:vAlign w:val="center"/>
          </w:tcPr>
          <w:p w14:paraId="75E0C20C"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Pendiente mesa de cierre de la auditoría</w:t>
            </w:r>
            <w:r>
              <w:rPr>
                <w:rFonts w:cs="Arial"/>
                <w:color w:val="000000"/>
                <w:sz w:val="16"/>
                <w:szCs w:val="16"/>
                <w:lang w:eastAsia="es-CO"/>
              </w:rPr>
              <w:t xml:space="preserve"> en febrero de 2020</w:t>
            </w:r>
          </w:p>
        </w:tc>
      </w:tr>
      <w:tr w:rsidR="005A61FE" w:rsidRPr="00A0731E" w14:paraId="652F65D7" w14:textId="77777777" w:rsidTr="001A0B7C">
        <w:trPr>
          <w:trHeight w:val="899"/>
          <w:jc w:val="center"/>
        </w:trPr>
        <w:tc>
          <w:tcPr>
            <w:tcW w:w="313" w:type="dxa"/>
            <w:tcBorders>
              <w:top w:val="dotted" w:sz="4" w:space="0" w:color="auto"/>
              <w:bottom w:val="dotted" w:sz="4" w:space="0" w:color="auto"/>
              <w:right w:val="dotted" w:sz="4" w:space="0" w:color="auto"/>
            </w:tcBorders>
            <w:shd w:val="clear" w:color="auto" w:fill="auto"/>
            <w:noWrap/>
            <w:vAlign w:val="center"/>
            <w:hideMark/>
          </w:tcPr>
          <w:p w14:paraId="5B29A352"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12</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6B54B5" w14:textId="77777777" w:rsidR="005A61FE" w:rsidRPr="00A0731E" w:rsidRDefault="005A61FE" w:rsidP="00D97500">
            <w:pPr>
              <w:suppressAutoHyphens w:val="0"/>
              <w:spacing w:line="240" w:lineRule="auto"/>
              <w:jc w:val="left"/>
              <w:rPr>
                <w:rFonts w:cs="Arial"/>
                <w:color w:val="000000"/>
                <w:sz w:val="16"/>
                <w:szCs w:val="16"/>
                <w:lang w:eastAsia="es-CO"/>
              </w:rPr>
            </w:pPr>
            <w:r w:rsidRPr="00A0731E">
              <w:rPr>
                <w:rFonts w:cs="Arial"/>
                <w:color w:val="000000"/>
                <w:sz w:val="16"/>
                <w:szCs w:val="16"/>
                <w:lang w:eastAsia="es-CO"/>
              </w:rPr>
              <w:t>Gestión del Talento Humano - SST (Seguridad y Salud en el Trabajo)</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9D8E61"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Ángela Correa</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66BE4ED"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 18/09/2019</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43A08B9"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 23/12/2019</w:t>
            </w:r>
          </w:p>
        </w:tc>
        <w:tc>
          <w:tcPr>
            <w:tcW w:w="129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16D9CFC"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Se iden</w:t>
            </w:r>
            <w:r>
              <w:rPr>
                <w:rFonts w:cs="Arial"/>
                <w:color w:val="000000"/>
                <w:sz w:val="16"/>
                <w:szCs w:val="16"/>
                <w:lang w:eastAsia="es-CO"/>
              </w:rPr>
              <w:t>ti</w:t>
            </w:r>
            <w:r w:rsidRPr="00A0731E">
              <w:rPr>
                <w:rFonts w:cs="Arial"/>
                <w:color w:val="000000"/>
                <w:sz w:val="16"/>
                <w:szCs w:val="16"/>
                <w:lang w:eastAsia="es-CO"/>
              </w:rPr>
              <w:t>ficaron 58 hallazgos en el informe preliminar</w:t>
            </w:r>
          </w:p>
        </w:tc>
        <w:tc>
          <w:tcPr>
            <w:tcW w:w="1263" w:type="dxa"/>
            <w:tcBorders>
              <w:top w:val="dotted" w:sz="4" w:space="0" w:color="auto"/>
              <w:left w:val="dotted" w:sz="4" w:space="0" w:color="auto"/>
              <w:bottom w:val="dotted" w:sz="4" w:space="0" w:color="auto"/>
            </w:tcBorders>
            <w:shd w:val="clear" w:color="auto" w:fill="auto"/>
            <w:vAlign w:val="center"/>
          </w:tcPr>
          <w:p w14:paraId="152C7273"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En revisión los aportes recibidos del equipo auditado para cierre de hallazgos y remisión del informe final</w:t>
            </w:r>
            <w:r>
              <w:rPr>
                <w:rFonts w:cs="Arial"/>
                <w:color w:val="000000"/>
                <w:sz w:val="16"/>
                <w:szCs w:val="16"/>
                <w:lang w:eastAsia="es-CO"/>
              </w:rPr>
              <w:t xml:space="preserve"> en febrero de 2020</w:t>
            </w:r>
          </w:p>
        </w:tc>
      </w:tr>
      <w:tr w:rsidR="005A61FE" w:rsidRPr="00A0731E" w14:paraId="6B2304B5" w14:textId="77777777" w:rsidTr="001A0B7C">
        <w:trPr>
          <w:trHeight w:val="720"/>
          <w:jc w:val="center"/>
        </w:trPr>
        <w:tc>
          <w:tcPr>
            <w:tcW w:w="313" w:type="dxa"/>
            <w:tcBorders>
              <w:top w:val="dotted" w:sz="4" w:space="0" w:color="auto"/>
              <w:bottom w:val="dotted" w:sz="4" w:space="0" w:color="auto"/>
              <w:right w:val="dotted" w:sz="4" w:space="0" w:color="auto"/>
            </w:tcBorders>
            <w:shd w:val="clear" w:color="auto" w:fill="auto"/>
            <w:noWrap/>
            <w:vAlign w:val="center"/>
            <w:hideMark/>
          </w:tcPr>
          <w:p w14:paraId="6662CE8E" w14:textId="77777777" w:rsidR="005A61FE" w:rsidRPr="00A0731E" w:rsidRDefault="005A61FE" w:rsidP="00D97500">
            <w:pPr>
              <w:suppressAutoHyphens w:val="0"/>
              <w:spacing w:line="240" w:lineRule="auto"/>
              <w:jc w:val="right"/>
              <w:rPr>
                <w:rFonts w:cs="Arial"/>
                <w:color w:val="000000"/>
                <w:sz w:val="16"/>
                <w:szCs w:val="16"/>
                <w:lang w:eastAsia="es-CO"/>
              </w:rPr>
            </w:pPr>
            <w:r>
              <w:rPr>
                <w:rFonts w:cs="Arial"/>
                <w:color w:val="000000"/>
                <w:sz w:val="16"/>
                <w:szCs w:val="16"/>
                <w:lang w:eastAsia="es-CO"/>
              </w:rPr>
              <w:t>13</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9B1B8A" w14:textId="77777777" w:rsidR="005A61FE" w:rsidRPr="00A0731E" w:rsidRDefault="005A61FE" w:rsidP="00D97500">
            <w:pPr>
              <w:suppressAutoHyphens w:val="0"/>
              <w:spacing w:line="240" w:lineRule="auto"/>
              <w:jc w:val="left"/>
              <w:rPr>
                <w:rFonts w:cs="Arial"/>
                <w:color w:val="000000"/>
                <w:sz w:val="16"/>
                <w:szCs w:val="16"/>
                <w:lang w:eastAsia="es-CO"/>
              </w:rPr>
            </w:pPr>
            <w:r w:rsidRPr="00A0731E">
              <w:rPr>
                <w:rFonts w:cs="Arial"/>
                <w:color w:val="000000"/>
                <w:sz w:val="16"/>
                <w:szCs w:val="16"/>
                <w:lang w:eastAsia="es-CO"/>
              </w:rPr>
              <w:t>Gestión Contractual (suspendida en diciembre de 2019)</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7C63F0"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Igor Gutiérrez</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12A9C2" w14:textId="77777777" w:rsidR="005A61FE" w:rsidRPr="00A0731E" w:rsidRDefault="005A61FE" w:rsidP="00D97500">
            <w:pPr>
              <w:suppressAutoHyphens w:val="0"/>
              <w:spacing w:line="240" w:lineRule="auto"/>
              <w:jc w:val="right"/>
              <w:rPr>
                <w:rFonts w:cs="Arial"/>
                <w:color w:val="000000"/>
                <w:sz w:val="16"/>
                <w:szCs w:val="16"/>
                <w:lang w:eastAsia="es-CO"/>
              </w:rPr>
            </w:pPr>
            <w:r w:rsidRPr="00A0731E">
              <w:rPr>
                <w:rFonts w:cs="Arial"/>
                <w:color w:val="000000"/>
                <w:sz w:val="16"/>
                <w:szCs w:val="16"/>
                <w:lang w:eastAsia="es-CO"/>
              </w:rPr>
              <w:t>06/11/2019</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E073A76" w14:textId="77777777" w:rsidR="005A61FE" w:rsidRPr="00A0731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SIN</w:t>
            </w:r>
          </w:p>
        </w:tc>
        <w:tc>
          <w:tcPr>
            <w:tcW w:w="129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65AA98B"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Se reinicia a partir del 17 de febrero de 2020</w:t>
            </w:r>
          </w:p>
        </w:tc>
        <w:tc>
          <w:tcPr>
            <w:tcW w:w="1263" w:type="dxa"/>
            <w:tcBorders>
              <w:top w:val="dotted" w:sz="4" w:space="0" w:color="auto"/>
              <w:left w:val="dotted" w:sz="4" w:space="0" w:color="auto"/>
              <w:bottom w:val="dotted" w:sz="4" w:space="0" w:color="auto"/>
            </w:tcBorders>
            <w:shd w:val="clear" w:color="auto" w:fill="auto"/>
            <w:vAlign w:val="center"/>
          </w:tcPr>
          <w:p w14:paraId="0F2720D3" w14:textId="77777777" w:rsidR="005A61FE" w:rsidRPr="00A0731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N.A.</w:t>
            </w:r>
          </w:p>
        </w:tc>
      </w:tr>
      <w:tr w:rsidR="005A61FE" w:rsidRPr="00A0731E" w14:paraId="7EDDF27D" w14:textId="77777777" w:rsidTr="001A0B7C">
        <w:trPr>
          <w:trHeight w:val="557"/>
          <w:jc w:val="center"/>
        </w:trPr>
        <w:tc>
          <w:tcPr>
            <w:tcW w:w="313" w:type="dxa"/>
            <w:tcBorders>
              <w:top w:val="dotted" w:sz="4" w:space="0" w:color="auto"/>
              <w:bottom w:val="dotted" w:sz="4" w:space="0" w:color="auto"/>
              <w:right w:val="dotted" w:sz="4" w:space="0" w:color="auto"/>
            </w:tcBorders>
            <w:shd w:val="clear" w:color="auto" w:fill="auto"/>
            <w:noWrap/>
            <w:vAlign w:val="center"/>
          </w:tcPr>
          <w:p w14:paraId="39788D97" w14:textId="77777777" w:rsidR="005A61FE" w:rsidRPr="00A0731E" w:rsidRDefault="005A61FE" w:rsidP="00D97500">
            <w:pPr>
              <w:suppressAutoHyphens w:val="0"/>
              <w:spacing w:line="240" w:lineRule="auto"/>
              <w:jc w:val="left"/>
              <w:rPr>
                <w:rFonts w:cs="Arial"/>
                <w:color w:val="000000"/>
                <w:sz w:val="16"/>
                <w:szCs w:val="16"/>
                <w:lang w:eastAsia="es-CO"/>
              </w:rPr>
            </w:pPr>
            <w:r>
              <w:rPr>
                <w:rFonts w:cs="Arial"/>
                <w:color w:val="000000"/>
                <w:sz w:val="16"/>
                <w:szCs w:val="16"/>
                <w:lang w:eastAsia="es-CO"/>
              </w:rPr>
              <w:t>14</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tcPr>
          <w:p w14:paraId="60DC9AD1" w14:textId="77777777" w:rsidR="005A61FE" w:rsidRDefault="005A61FE" w:rsidP="00D97500">
            <w:pPr>
              <w:suppressAutoHyphens w:val="0"/>
              <w:spacing w:line="240" w:lineRule="auto"/>
              <w:jc w:val="left"/>
              <w:rPr>
                <w:rFonts w:cs="Arial"/>
                <w:color w:val="000000"/>
                <w:sz w:val="16"/>
                <w:szCs w:val="16"/>
                <w:lang w:eastAsia="es-CO"/>
              </w:rPr>
            </w:pPr>
            <w:r>
              <w:rPr>
                <w:rFonts w:cs="Arial"/>
                <w:color w:val="000000"/>
                <w:sz w:val="16"/>
                <w:szCs w:val="16"/>
                <w:lang w:eastAsia="es-CO"/>
              </w:rPr>
              <w:t xml:space="preserve">Laboratorio </w:t>
            </w:r>
          </w:p>
          <w:p w14:paraId="0A2C3047" w14:textId="77777777" w:rsidR="005A61FE" w:rsidRPr="00A0731E" w:rsidRDefault="005A61FE" w:rsidP="00D97500">
            <w:pPr>
              <w:suppressAutoHyphens w:val="0"/>
              <w:spacing w:line="240" w:lineRule="auto"/>
              <w:jc w:val="left"/>
              <w:rPr>
                <w:rFonts w:cs="Arial"/>
                <w:sz w:val="16"/>
                <w:szCs w:val="16"/>
                <w:lang w:eastAsia="es-CO"/>
              </w:rPr>
            </w:pPr>
            <w:r w:rsidRPr="00A0731E">
              <w:rPr>
                <w:rFonts w:cs="Arial"/>
                <w:color w:val="000000"/>
                <w:sz w:val="16"/>
                <w:szCs w:val="16"/>
                <w:lang w:eastAsia="es-CO"/>
              </w:rPr>
              <w:t>Calidad (acompañamiento rol observador acreditación Laboratorio)</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44B9EE"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NA</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9DCAC2"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27/05/2019</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785282"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29/06/2019</w:t>
            </w:r>
          </w:p>
        </w:tc>
        <w:tc>
          <w:tcPr>
            <w:tcW w:w="1290"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0243DC" w14:textId="77777777" w:rsidR="005A61FE" w:rsidRPr="00A0731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17*</w:t>
            </w:r>
          </w:p>
        </w:tc>
        <w:tc>
          <w:tcPr>
            <w:tcW w:w="1263" w:type="dxa"/>
            <w:tcBorders>
              <w:top w:val="dotted" w:sz="4" w:space="0" w:color="auto"/>
              <w:left w:val="dotted" w:sz="4" w:space="0" w:color="auto"/>
              <w:bottom w:val="dotted" w:sz="4" w:space="0" w:color="auto"/>
            </w:tcBorders>
            <w:shd w:val="clear" w:color="auto" w:fill="auto"/>
            <w:noWrap/>
            <w:vAlign w:val="center"/>
          </w:tcPr>
          <w:p w14:paraId="07F2015A" w14:textId="77777777" w:rsidR="005A61FE" w:rsidRDefault="005A61FE" w:rsidP="00D97500">
            <w:pPr>
              <w:suppressAutoHyphens w:val="0"/>
              <w:spacing w:line="240" w:lineRule="auto"/>
              <w:jc w:val="center"/>
              <w:rPr>
                <w:rFonts w:cs="Arial"/>
                <w:color w:val="000000"/>
                <w:sz w:val="16"/>
                <w:szCs w:val="16"/>
                <w:lang w:eastAsia="es-CO"/>
              </w:rPr>
            </w:pPr>
            <w:r>
              <w:rPr>
                <w:rFonts w:cs="Arial"/>
                <w:color w:val="000000"/>
                <w:sz w:val="16"/>
                <w:szCs w:val="16"/>
                <w:lang w:eastAsia="es-CO"/>
              </w:rPr>
              <w:t>61*</w:t>
            </w:r>
          </w:p>
          <w:p w14:paraId="6A2A9689" w14:textId="77777777" w:rsidR="005A61FE" w:rsidRPr="00A0731E" w:rsidRDefault="005A61FE" w:rsidP="00D97500">
            <w:pPr>
              <w:spacing w:line="240" w:lineRule="auto"/>
              <w:jc w:val="center"/>
              <w:rPr>
                <w:rFonts w:cs="Arial"/>
                <w:color w:val="000000"/>
                <w:sz w:val="16"/>
                <w:szCs w:val="16"/>
                <w:lang w:eastAsia="es-CO"/>
              </w:rPr>
            </w:pPr>
            <w:r w:rsidRPr="00A0731E">
              <w:rPr>
                <w:rFonts w:cs="Arial"/>
                <w:color w:val="000000"/>
                <w:sz w:val="16"/>
                <w:szCs w:val="16"/>
                <w:lang w:eastAsia="es-CO"/>
              </w:rPr>
              <w:t xml:space="preserve">Se aprobó </w:t>
            </w:r>
            <w:r>
              <w:rPr>
                <w:rFonts w:cs="Arial"/>
                <w:color w:val="000000"/>
                <w:sz w:val="16"/>
                <w:szCs w:val="16"/>
                <w:lang w:eastAsia="es-CO"/>
              </w:rPr>
              <w:t>p</w:t>
            </w:r>
            <w:r w:rsidRPr="00A0731E">
              <w:rPr>
                <w:rFonts w:cs="Arial"/>
                <w:color w:val="000000"/>
                <w:sz w:val="16"/>
                <w:szCs w:val="16"/>
                <w:lang w:eastAsia="es-CO"/>
              </w:rPr>
              <w:t xml:space="preserve">lan de </w:t>
            </w:r>
            <w:r>
              <w:rPr>
                <w:rFonts w:cs="Arial"/>
                <w:color w:val="000000"/>
                <w:sz w:val="16"/>
                <w:szCs w:val="16"/>
                <w:lang w:eastAsia="es-CO"/>
              </w:rPr>
              <w:t>m</w:t>
            </w:r>
            <w:r w:rsidRPr="00A0731E">
              <w:rPr>
                <w:rFonts w:cs="Arial"/>
                <w:color w:val="000000"/>
                <w:sz w:val="16"/>
                <w:szCs w:val="16"/>
                <w:lang w:eastAsia="es-CO"/>
              </w:rPr>
              <w:t xml:space="preserve">ejoramiento y </w:t>
            </w:r>
            <w:r>
              <w:rPr>
                <w:rFonts w:cs="Arial"/>
                <w:color w:val="000000"/>
                <w:sz w:val="16"/>
                <w:szCs w:val="16"/>
                <w:lang w:eastAsia="es-CO"/>
              </w:rPr>
              <w:t xml:space="preserve">el </w:t>
            </w:r>
            <w:r w:rsidRPr="00A0731E">
              <w:rPr>
                <w:rFonts w:cs="Arial"/>
                <w:color w:val="000000"/>
                <w:sz w:val="16"/>
                <w:szCs w:val="16"/>
                <w:lang w:eastAsia="es-CO"/>
              </w:rPr>
              <w:t xml:space="preserve">seguimiento se realiza en otros planes </w:t>
            </w:r>
            <w:r>
              <w:rPr>
                <w:rFonts w:cs="Arial"/>
                <w:color w:val="000000"/>
                <w:sz w:val="16"/>
                <w:szCs w:val="16"/>
                <w:lang w:eastAsia="es-CO"/>
              </w:rPr>
              <w:t xml:space="preserve">especiales </w:t>
            </w:r>
            <w:r w:rsidRPr="00A0731E">
              <w:rPr>
                <w:rFonts w:cs="Arial"/>
                <w:color w:val="000000"/>
                <w:sz w:val="16"/>
                <w:szCs w:val="16"/>
                <w:lang w:eastAsia="es-CO"/>
              </w:rPr>
              <w:t>aprobados por OCI</w:t>
            </w:r>
          </w:p>
        </w:tc>
      </w:tr>
      <w:tr w:rsidR="005A61FE" w:rsidRPr="00A0731E" w14:paraId="7F17BAE4" w14:textId="77777777" w:rsidTr="001A0B7C">
        <w:trPr>
          <w:trHeight w:val="557"/>
          <w:jc w:val="center"/>
        </w:trPr>
        <w:tc>
          <w:tcPr>
            <w:tcW w:w="313" w:type="dxa"/>
            <w:tcBorders>
              <w:top w:val="dotted" w:sz="4" w:space="0" w:color="auto"/>
              <w:bottom w:val="dotted" w:sz="4" w:space="0" w:color="auto"/>
              <w:right w:val="dotted" w:sz="4" w:space="0" w:color="auto"/>
            </w:tcBorders>
            <w:shd w:val="clear" w:color="auto" w:fill="auto"/>
            <w:noWrap/>
            <w:vAlign w:val="center"/>
            <w:hideMark/>
          </w:tcPr>
          <w:p w14:paraId="23AC94C1" w14:textId="77777777" w:rsidR="005A61FE" w:rsidRPr="00A0731E" w:rsidRDefault="005A61FE" w:rsidP="00D97500">
            <w:pPr>
              <w:suppressAutoHyphens w:val="0"/>
              <w:spacing w:line="240" w:lineRule="auto"/>
              <w:jc w:val="left"/>
              <w:rPr>
                <w:rFonts w:cs="Arial"/>
                <w:color w:val="000000"/>
                <w:sz w:val="16"/>
                <w:szCs w:val="16"/>
                <w:lang w:eastAsia="es-CO"/>
              </w:rPr>
            </w:pPr>
            <w:r w:rsidRPr="00A0731E">
              <w:rPr>
                <w:rFonts w:cs="Arial"/>
                <w:color w:val="000000"/>
                <w:sz w:val="16"/>
                <w:szCs w:val="16"/>
                <w:lang w:eastAsia="es-CO"/>
              </w:rPr>
              <w:t>NA</w:t>
            </w:r>
          </w:p>
        </w:tc>
        <w:tc>
          <w:tcPr>
            <w:tcW w:w="148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D386F5" w14:textId="77777777" w:rsidR="005A61FE" w:rsidRPr="00A0731E" w:rsidRDefault="005A61FE" w:rsidP="00D97500">
            <w:pPr>
              <w:suppressAutoHyphens w:val="0"/>
              <w:spacing w:line="240" w:lineRule="auto"/>
              <w:jc w:val="left"/>
              <w:rPr>
                <w:rFonts w:cs="Arial"/>
                <w:sz w:val="16"/>
                <w:szCs w:val="16"/>
                <w:lang w:eastAsia="es-CO"/>
              </w:rPr>
            </w:pPr>
            <w:r w:rsidRPr="00A0731E">
              <w:rPr>
                <w:rFonts w:cs="Arial"/>
                <w:sz w:val="16"/>
                <w:szCs w:val="16"/>
                <w:lang w:eastAsia="es-CO"/>
              </w:rPr>
              <w:t>Gestión de Recursos Físicos:</w:t>
            </w:r>
            <w:r w:rsidRPr="00A0731E">
              <w:rPr>
                <w:rFonts w:cs="Arial"/>
                <w:sz w:val="16"/>
                <w:szCs w:val="16"/>
                <w:lang w:eastAsia="es-CO"/>
              </w:rPr>
              <w:br/>
              <w:t>Traslados de hallazgos (1) DESI (2) PIV</w:t>
            </w:r>
          </w:p>
        </w:tc>
        <w:tc>
          <w:tcPr>
            <w:tcW w:w="115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ED2C7D"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NA</w:t>
            </w:r>
          </w:p>
        </w:tc>
        <w:tc>
          <w:tcPr>
            <w:tcW w:w="947"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CD075D3"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NA</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4450542"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NA</w:t>
            </w:r>
          </w:p>
        </w:tc>
        <w:tc>
          <w:tcPr>
            <w:tcW w:w="129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6E77425"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3</w:t>
            </w:r>
          </w:p>
        </w:tc>
        <w:tc>
          <w:tcPr>
            <w:tcW w:w="1263" w:type="dxa"/>
            <w:tcBorders>
              <w:top w:val="dotted" w:sz="4" w:space="0" w:color="auto"/>
              <w:left w:val="dotted" w:sz="4" w:space="0" w:color="auto"/>
              <w:bottom w:val="dotted" w:sz="4" w:space="0" w:color="auto"/>
            </w:tcBorders>
            <w:shd w:val="clear" w:color="auto" w:fill="auto"/>
            <w:noWrap/>
            <w:vAlign w:val="center"/>
            <w:hideMark/>
          </w:tcPr>
          <w:p w14:paraId="785F67A2" w14:textId="77777777" w:rsidR="005A61FE" w:rsidRPr="00A0731E" w:rsidRDefault="005A61FE" w:rsidP="00D97500">
            <w:pPr>
              <w:suppressAutoHyphens w:val="0"/>
              <w:spacing w:line="240" w:lineRule="auto"/>
              <w:jc w:val="center"/>
              <w:rPr>
                <w:rFonts w:cs="Arial"/>
                <w:color w:val="000000"/>
                <w:sz w:val="16"/>
                <w:szCs w:val="16"/>
                <w:lang w:eastAsia="es-CO"/>
              </w:rPr>
            </w:pPr>
            <w:r w:rsidRPr="00A0731E">
              <w:rPr>
                <w:rFonts w:cs="Arial"/>
                <w:color w:val="000000"/>
                <w:sz w:val="16"/>
                <w:szCs w:val="16"/>
                <w:lang w:eastAsia="es-CO"/>
              </w:rPr>
              <w:t>3</w:t>
            </w:r>
          </w:p>
        </w:tc>
      </w:tr>
      <w:tr w:rsidR="005A61FE" w:rsidRPr="00A0731E" w14:paraId="03C64DC4" w14:textId="77777777" w:rsidTr="001A0B7C">
        <w:trPr>
          <w:trHeight w:val="430"/>
          <w:jc w:val="center"/>
        </w:trPr>
        <w:tc>
          <w:tcPr>
            <w:tcW w:w="4756" w:type="dxa"/>
            <w:gridSpan w:val="5"/>
            <w:tcBorders>
              <w:top w:val="dotted" w:sz="4" w:space="0" w:color="auto"/>
              <w:bottom w:val="dotted" w:sz="4" w:space="0" w:color="auto"/>
              <w:right w:val="dotted" w:sz="4" w:space="0" w:color="auto"/>
            </w:tcBorders>
            <w:shd w:val="clear" w:color="auto" w:fill="auto"/>
            <w:noWrap/>
            <w:vAlign w:val="center"/>
            <w:hideMark/>
          </w:tcPr>
          <w:p w14:paraId="4C69C592" w14:textId="77777777" w:rsidR="005A61FE" w:rsidRPr="00A0731E" w:rsidRDefault="005A61FE" w:rsidP="00D97500">
            <w:pPr>
              <w:suppressAutoHyphens w:val="0"/>
              <w:spacing w:line="240" w:lineRule="auto"/>
              <w:jc w:val="center"/>
              <w:rPr>
                <w:rFonts w:cs="Arial"/>
                <w:b/>
                <w:bCs/>
                <w:color w:val="000000"/>
                <w:sz w:val="16"/>
                <w:szCs w:val="16"/>
                <w:lang w:eastAsia="es-CO"/>
              </w:rPr>
            </w:pPr>
            <w:r w:rsidRPr="00A0731E">
              <w:rPr>
                <w:rFonts w:cs="Arial"/>
                <w:b/>
                <w:bCs/>
                <w:color w:val="000000"/>
                <w:sz w:val="16"/>
                <w:szCs w:val="16"/>
                <w:lang w:eastAsia="es-CO"/>
              </w:rPr>
              <w:t>TOTAL</w:t>
            </w:r>
          </w:p>
        </w:tc>
        <w:tc>
          <w:tcPr>
            <w:tcW w:w="129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0CD5EEA" w14:textId="77777777" w:rsidR="005A61FE" w:rsidRPr="00A0731E" w:rsidRDefault="005A61FE" w:rsidP="00D97500">
            <w:pPr>
              <w:suppressAutoHyphens w:val="0"/>
              <w:spacing w:line="240" w:lineRule="auto"/>
              <w:jc w:val="center"/>
              <w:rPr>
                <w:rFonts w:cs="Arial"/>
                <w:b/>
                <w:bCs/>
                <w:color w:val="000000"/>
                <w:sz w:val="16"/>
                <w:szCs w:val="16"/>
                <w:lang w:eastAsia="es-CO"/>
              </w:rPr>
            </w:pPr>
            <w:r>
              <w:rPr>
                <w:rFonts w:cs="Arial"/>
                <w:b/>
                <w:bCs/>
                <w:color w:val="000000"/>
                <w:sz w:val="16"/>
                <w:szCs w:val="16"/>
                <w:lang w:eastAsia="es-CO"/>
              </w:rPr>
              <w:t>70</w:t>
            </w:r>
          </w:p>
        </w:tc>
        <w:tc>
          <w:tcPr>
            <w:tcW w:w="1263" w:type="dxa"/>
            <w:tcBorders>
              <w:top w:val="dotted" w:sz="4" w:space="0" w:color="auto"/>
              <w:left w:val="dotted" w:sz="4" w:space="0" w:color="auto"/>
              <w:bottom w:val="dotted" w:sz="4" w:space="0" w:color="auto"/>
            </w:tcBorders>
            <w:shd w:val="clear" w:color="auto" w:fill="auto"/>
            <w:noWrap/>
            <w:vAlign w:val="center"/>
            <w:hideMark/>
          </w:tcPr>
          <w:p w14:paraId="31BEE790" w14:textId="77777777" w:rsidR="005A61FE" w:rsidRPr="00A0731E" w:rsidRDefault="005A61FE" w:rsidP="00D97500">
            <w:pPr>
              <w:suppressAutoHyphens w:val="0"/>
              <w:spacing w:line="240" w:lineRule="auto"/>
              <w:jc w:val="center"/>
              <w:rPr>
                <w:rFonts w:cs="Arial"/>
                <w:b/>
                <w:bCs/>
                <w:color w:val="000000"/>
                <w:sz w:val="16"/>
                <w:szCs w:val="16"/>
                <w:lang w:eastAsia="es-CO"/>
              </w:rPr>
            </w:pPr>
            <w:r>
              <w:rPr>
                <w:rFonts w:cs="Arial"/>
                <w:b/>
                <w:bCs/>
                <w:color w:val="000000"/>
                <w:sz w:val="16"/>
                <w:szCs w:val="16"/>
                <w:lang w:eastAsia="es-CO"/>
              </w:rPr>
              <w:t>98</w:t>
            </w:r>
          </w:p>
        </w:tc>
      </w:tr>
    </w:tbl>
    <w:p w14:paraId="69A2127F" w14:textId="77777777" w:rsidR="00B83D71" w:rsidRDefault="005B0894" w:rsidP="00BC1FA3">
      <w:pPr>
        <w:spacing w:line="240" w:lineRule="auto"/>
        <w:jc w:val="center"/>
        <w:rPr>
          <w:rFonts w:cs="Arial"/>
          <w:sz w:val="16"/>
          <w:szCs w:val="16"/>
          <w:lang w:val="es-ES"/>
        </w:rPr>
      </w:pPr>
      <w:r w:rsidRPr="00286119">
        <w:rPr>
          <w:rFonts w:cs="Arial"/>
          <w:b/>
          <w:sz w:val="16"/>
          <w:szCs w:val="16"/>
        </w:rPr>
        <w:t>Fuente:</w:t>
      </w:r>
      <w:r w:rsidRPr="00286119">
        <w:rPr>
          <w:rFonts w:cs="Arial"/>
          <w:sz w:val="16"/>
          <w:szCs w:val="16"/>
        </w:rPr>
        <w:t xml:space="preserve"> </w:t>
      </w:r>
      <w:r w:rsidR="00B83D71" w:rsidRPr="00286119">
        <w:rPr>
          <w:rFonts w:cs="Arial"/>
          <w:sz w:val="16"/>
          <w:szCs w:val="16"/>
          <w:lang w:val="es-ES"/>
        </w:rPr>
        <w:t>Elaboración propia a partir de las bases de datos de la OCI</w:t>
      </w:r>
    </w:p>
    <w:p w14:paraId="09AC781E" w14:textId="77777777" w:rsidR="005A61FE" w:rsidRDefault="005A61FE" w:rsidP="005A61FE">
      <w:pPr>
        <w:spacing w:line="240" w:lineRule="auto"/>
        <w:jc w:val="center"/>
        <w:rPr>
          <w:rFonts w:cs="Arial"/>
          <w:color w:val="000000"/>
          <w:sz w:val="16"/>
          <w:szCs w:val="16"/>
          <w:lang w:eastAsia="es-CO"/>
        </w:rPr>
      </w:pPr>
      <w:r>
        <w:rPr>
          <w:rFonts w:cs="Arial"/>
          <w:color w:val="000000"/>
          <w:sz w:val="16"/>
          <w:szCs w:val="16"/>
          <w:lang w:eastAsia="es-CO"/>
        </w:rPr>
        <w:t>Nota: * Auditoría de calidad no suma al total de hallazgos, dado que fue producto de auditoría externa.</w:t>
      </w:r>
    </w:p>
    <w:p w14:paraId="3888D28B" w14:textId="77777777" w:rsidR="005A61FE" w:rsidRPr="00286119" w:rsidRDefault="005A61FE" w:rsidP="005A61FE">
      <w:pPr>
        <w:spacing w:line="240" w:lineRule="auto"/>
        <w:ind w:left="1416"/>
        <w:rPr>
          <w:rFonts w:cs="Arial"/>
          <w:sz w:val="16"/>
          <w:szCs w:val="16"/>
          <w:lang w:val="es-ES"/>
        </w:rPr>
      </w:pPr>
      <w:r>
        <w:rPr>
          <w:rFonts w:cs="Arial"/>
          <w:color w:val="000000"/>
          <w:sz w:val="16"/>
          <w:szCs w:val="16"/>
          <w:lang w:eastAsia="es-CO"/>
        </w:rPr>
        <w:t>Los hallazgos en informe preliminar tampoco suman al total de hallazgos</w:t>
      </w:r>
    </w:p>
    <w:p w14:paraId="7401E873" w14:textId="77777777" w:rsidR="005A61FE" w:rsidRPr="00286119" w:rsidRDefault="005A61FE" w:rsidP="00BC1FA3">
      <w:pPr>
        <w:spacing w:line="240" w:lineRule="auto"/>
        <w:jc w:val="center"/>
        <w:rPr>
          <w:rFonts w:cs="Arial"/>
          <w:sz w:val="16"/>
          <w:szCs w:val="16"/>
          <w:lang w:val="es-ES"/>
        </w:rPr>
      </w:pPr>
    </w:p>
    <w:p w14:paraId="083F6856" w14:textId="77777777" w:rsidR="00600A5F" w:rsidRPr="00524256" w:rsidRDefault="00600A5F" w:rsidP="00AE29DC">
      <w:pPr>
        <w:spacing w:line="240" w:lineRule="auto"/>
        <w:rPr>
          <w:rFonts w:cs="Arial"/>
          <w:sz w:val="22"/>
          <w:szCs w:val="22"/>
          <w:highlight w:val="yellow"/>
        </w:rPr>
      </w:pPr>
    </w:p>
    <w:p w14:paraId="039255BB" w14:textId="77777777" w:rsidR="00F707AB" w:rsidRPr="002E6A30" w:rsidRDefault="00286119" w:rsidP="001A0B7C">
      <w:pPr>
        <w:spacing w:line="240" w:lineRule="auto"/>
        <w:ind w:left="708"/>
        <w:rPr>
          <w:rFonts w:cs="Arial"/>
          <w:szCs w:val="24"/>
        </w:rPr>
      </w:pPr>
      <w:r w:rsidRPr="002E6A30">
        <w:rPr>
          <w:rFonts w:cs="Arial"/>
          <w:szCs w:val="24"/>
        </w:rPr>
        <w:t xml:space="preserve">En términos generales, OCI concluyó que </w:t>
      </w:r>
      <w:r w:rsidR="00553018" w:rsidRPr="002E6A30">
        <w:rPr>
          <w:rFonts w:cs="Arial"/>
          <w:szCs w:val="24"/>
        </w:rPr>
        <w:t xml:space="preserve">los hallazgos </w:t>
      </w:r>
      <w:r w:rsidRPr="002E6A30">
        <w:rPr>
          <w:rFonts w:cs="Arial"/>
          <w:szCs w:val="24"/>
        </w:rPr>
        <w:t xml:space="preserve">evidenciados </w:t>
      </w:r>
      <w:r w:rsidR="008C0395" w:rsidRPr="002E6A30">
        <w:rPr>
          <w:rFonts w:cs="Arial"/>
          <w:szCs w:val="24"/>
        </w:rPr>
        <w:t xml:space="preserve">guardan </w:t>
      </w:r>
      <w:r w:rsidR="005B0894" w:rsidRPr="002E6A30">
        <w:rPr>
          <w:rFonts w:cs="Arial"/>
          <w:szCs w:val="24"/>
        </w:rPr>
        <w:t>relación con</w:t>
      </w:r>
      <w:r w:rsidRPr="002E6A30">
        <w:rPr>
          <w:rFonts w:cs="Arial"/>
          <w:szCs w:val="24"/>
        </w:rPr>
        <w:t xml:space="preserve">: 1) </w:t>
      </w:r>
      <w:r w:rsidR="00CD5906" w:rsidRPr="002E6A30">
        <w:rPr>
          <w:rFonts w:cs="Arial"/>
          <w:szCs w:val="24"/>
        </w:rPr>
        <w:t>Incumplimiento de los comités establecidos para</w:t>
      </w:r>
      <w:r w:rsidR="00A07AAB" w:rsidRPr="002E6A30">
        <w:rPr>
          <w:rFonts w:cs="Arial"/>
          <w:szCs w:val="24"/>
        </w:rPr>
        <w:t xml:space="preserve"> el control y seguimiento de</w:t>
      </w:r>
      <w:r w:rsidR="00CD5906" w:rsidRPr="002E6A30">
        <w:rPr>
          <w:rFonts w:cs="Arial"/>
          <w:szCs w:val="24"/>
        </w:rPr>
        <w:t xml:space="preserve"> cada proceso</w:t>
      </w:r>
      <w:r w:rsidRPr="002E6A30">
        <w:rPr>
          <w:rFonts w:cs="Arial"/>
          <w:szCs w:val="24"/>
        </w:rPr>
        <w:t>; 2) El in</w:t>
      </w:r>
      <w:r w:rsidR="005B0894" w:rsidRPr="002E6A30">
        <w:rPr>
          <w:rFonts w:cs="Arial"/>
          <w:szCs w:val="24"/>
        </w:rPr>
        <w:t xml:space="preserve">cumplimiento de </w:t>
      </w:r>
      <w:r w:rsidR="00A908DB" w:rsidRPr="002E6A30">
        <w:rPr>
          <w:rFonts w:cs="Arial"/>
          <w:szCs w:val="24"/>
        </w:rPr>
        <w:t xml:space="preserve">los puntos de control de </w:t>
      </w:r>
      <w:r w:rsidR="005B0894" w:rsidRPr="002E6A30">
        <w:rPr>
          <w:rFonts w:cs="Arial"/>
          <w:szCs w:val="24"/>
        </w:rPr>
        <w:t>los procedimientos</w:t>
      </w:r>
      <w:r w:rsidRPr="002E6A30">
        <w:rPr>
          <w:rFonts w:cs="Arial"/>
          <w:szCs w:val="24"/>
        </w:rPr>
        <w:t>; 3)</w:t>
      </w:r>
      <w:r w:rsidR="00FA7379" w:rsidRPr="002E6A30">
        <w:rPr>
          <w:rFonts w:cs="Arial"/>
          <w:szCs w:val="24"/>
        </w:rPr>
        <w:t xml:space="preserve"> Incumplimiento de la Directiva 003 de 2013 relacionada con inventarios individuales;</w:t>
      </w:r>
      <w:r w:rsidRPr="002E6A30">
        <w:rPr>
          <w:rFonts w:cs="Arial"/>
          <w:szCs w:val="24"/>
        </w:rPr>
        <w:t xml:space="preserve"> 4)</w:t>
      </w:r>
      <w:r w:rsidR="00A908DB" w:rsidRPr="002E6A30">
        <w:rPr>
          <w:rFonts w:cs="Arial"/>
          <w:szCs w:val="24"/>
        </w:rPr>
        <w:t xml:space="preserve"> </w:t>
      </w:r>
      <w:r w:rsidR="00F707AB" w:rsidRPr="002E6A30">
        <w:rPr>
          <w:rFonts w:cs="Arial"/>
          <w:szCs w:val="24"/>
        </w:rPr>
        <w:t xml:space="preserve">Formulación y seguimiento de indicadores; 5) La desactualización del normograma que consolida la normatividad interna y externa del proceso; 6) La asignación de supervisiones a funcionarios sin tener en cuenta su carga laboral; 7) El </w:t>
      </w:r>
      <w:r w:rsidR="00F707AB" w:rsidRPr="002E6A30">
        <w:rPr>
          <w:rFonts w:cs="Arial"/>
          <w:szCs w:val="24"/>
        </w:rPr>
        <w:lastRenderedPageBreak/>
        <w:t xml:space="preserve">inadecuado cumplimiento de las funciones y responsabilidades asignadas a la supervisión de contratos; 8) </w:t>
      </w:r>
      <w:r w:rsidRPr="002E6A30">
        <w:rPr>
          <w:rFonts w:cs="Arial"/>
          <w:szCs w:val="24"/>
        </w:rPr>
        <w:t xml:space="preserve">La debilidad en la formulación </w:t>
      </w:r>
      <w:r w:rsidR="005B0894" w:rsidRPr="002E6A30">
        <w:rPr>
          <w:rFonts w:cs="Arial"/>
          <w:szCs w:val="24"/>
        </w:rPr>
        <w:t>de los planes de acción</w:t>
      </w:r>
      <w:r w:rsidRPr="002E6A30">
        <w:rPr>
          <w:rFonts w:cs="Arial"/>
          <w:szCs w:val="24"/>
        </w:rPr>
        <w:t xml:space="preserve"> de los procesos</w:t>
      </w:r>
      <w:r w:rsidR="00F707AB" w:rsidRPr="002E6A30">
        <w:rPr>
          <w:rFonts w:cs="Arial"/>
          <w:szCs w:val="24"/>
        </w:rPr>
        <w:t>.</w:t>
      </w:r>
    </w:p>
    <w:p w14:paraId="1FEF9A09" w14:textId="77777777" w:rsidR="00623C76" w:rsidRPr="002E6A30" w:rsidRDefault="00623C76" w:rsidP="001A0B7C">
      <w:pPr>
        <w:spacing w:line="240" w:lineRule="auto"/>
        <w:ind w:left="708"/>
        <w:rPr>
          <w:rFonts w:cs="Arial"/>
          <w:szCs w:val="24"/>
        </w:rPr>
      </w:pPr>
    </w:p>
    <w:p w14:paraId="45F52077" w14:textId="77777777" w:rsidR="00623C76" w:rsidRPr="00623C76" w:rsidRDefault="00623C76" w:rsidP="001A0B7C">
      <w:pPr>
        <w:spacing w:line="240" w:lineRule="auto"/>
        <w:ind w:left="708"/>
        <w:rPr>
          <w:rFonts w:cs="Arial"/>
          <w:sz w:val="22"/>
          <w:szCs w:val="22"/>
        </w:rPr>
      </w:pPr>
      <w:r w:rsidRPr="002E6A30">
        <w:rPr>
          <w:rFonts w:cs="Arial"/>
          <w:szCs w:val="24"/>
        </w:rPr>
        <w:t>En el presente informe, se detallan las principales conclusiones de las auditorías realizadas por la OCI durante la vigencia reportada</w:t>
      </w:r>
      <w:r w:rsidRPr="00623C76">
        <w:rPr>
          <w:rFonts w:cs="Arial"/>
          <w:sz w:val="22"/>
          <w:szCs w:val="22"/>
        </w:rPr>
        <w:t xml:space="preserve">. </w:t>
      </w:r>
    </w:p>
    <w:p w14:paraId="67EB3CDC" w14:textId="77777777" w:rsidR="00623C76" w:rsidRPr="00623C76" w:rsidRDefault="00623C76" w:rsidP="001A0B7C">
      <w:pPr>
        <w:spacing w:line="240" w:lineRule="auto"/>
        <w:ind w:left="708"/>
        <w:rPr>
          <w:rFonts w:cs="Arial"/>
          <w:sz w:val="22"/>
          <w:szCs w:val="22"/>
        </w:rPr>
      </w:pPr>
    </w:p>
    <w:p w14:paraId="468AB6A3" w14:textId="70750305" w:rsidR="00623C76" w:rsidRPr="0038126D" w:rsidRDefault="00724775" w:rsidP="00B667A2">
      <w:pPr>
        <w:pStyle w:val="Ttulo1"/>
        <w:numPr>
          <w:ilvl w:val="0"/>
          <w:numId w:val="0"/>
        </w:numPr>
        <w:ind w:left="360"/>
      </w:pPr>
      <w:bookmarkStart w:id="17" w:name="_Toc47445642"/>
      <w:r>
        <w:t>4.1.</w:t>
      </w:r>
      <w:r w:rsidR="002E6A30">
        <w:t>1.</w:t>
      </w:r>
      <w:r w:rsidR="002E6A30" w:rsidRPr="0038126D">
        <w:t xml:space="preserve"> Proceso</w:t>
      </w:r>
      <w:r w:rsidR="006C47F2" w:rsidRPr="0038126D">
        <w:t xml:space="preserve"> Intervención de la Malla Vial </w:t>
      </w:r>
      <w:r w:rsidR="00301B60" w:rsidRPr="0038126D">
        <w:t xml:space="preserve">- </w:t>
      </w:r>
      <w:r w:rsidR="006C47F2" w:rsidRPr="0038126D">
        <w:t>IMVI 2018</w:t>
      </w:r>
      <w:r w:rsidR="00623C76" w:rsidRPr="0038126D">
        <w:t>:</w:t>
      </w:r>
      <w:bookmarkEnd w:id="17"/>
    </w:p>
    <w:p w14:paraId="528D6893" w14:textId="77777777" w:rsidR="00C17EAC" w:rsidRPr="002E6A30" w:rsidRDefault="00623C76" w:rsidP="001A0B7C">
      <w:pPr>
        <w:spacing w:line="240" w:lineRule="auto"/>
        <w:ind w:left="708"/>
        <w:rPr>
          <w:rFonts w:cs="Arial"/>
          <w:szCs w:val="24"/>
        </w:rPr>
      </w:pPr>
      <w:r w:rsidRPr="002E6A30">
        <w:rPr>
          <w:rFonts w:cs="Arial"/>
          <w:szCs w:val="24"/>
        </w:rPr>
        <w:t>La auditoría al</w:t>
      </w:r>
      <w:r w:rsidR="002F1513" w:rsidRPr="002E6A30">
        <w:rPr>
          <w:rFonts w:cs="Arial"/>
          <w:szCs w:val="24"/>
        </w:rPr>
        <w:t xml:space="preserve"> Proceso Intervención de la Malla Vial</w:t>
      </w:r>
      <w:r w:rsidRPr="002E6A30">
        <w:rPr>
          <w:rFonts w:cs="Arial"/>
          <w:szCs w:val="24"/>
        </w:rPr>
        <w:t xml:space="preserve"> se </w:t>
      </w:r>
      <w:proofErr w:type="spellStart"/>
      <w:r w:rsidR="002F1513" w:rsidRPr="002E6A30">
        <w:rPr>
          <w:rFonts w:cs="Arial"/>
          <w:szCs w:val="24"/>
        </w:rPr>
        <w:t>aperturó</w:t>
      </w:r>
      <w:proofErr w:type="spellEnd"/>
      <w:r w:rsidR="002F1513" w:rsidRPr="002E6A30">
        <w:rPr>
          <w:rFonts w:cs="Arial"/>
          <w:szCs w:val="24"/>
        </w:rPr>
        <w:t xml:space="preserve"> el 06 de diciembre de 2018, y se </w:t>
      </w:r>
      <w:r w:rsidRPr="002E6A30">
        <w:rPr>
          <w:rFonts w:cs="Arial"/>
          <w:szCs w:val="24"/>
        </w:rPr>
        <w:t>adelantó en el primer semestre del año</w:t>
      </w:r>
      <w:r w:rsidR="002F1513" w:rsidRPr="002E6A30">
        <w:rPr>
          <w:rFonts w:cs="Arial"/>
          <w:szCs w:val="24"/>
        </w:rPr>
        <w:t xml:space="preserve"> 2019</w:t>
      </w:r>
      <w:r w:rsidRPr="002E6A30">
        <w:rPr>
          <w:rFonts w:cs="Arial"/>
          <w:szCs w:val="24"/>
        </w:rPr>
        <w:t>, donde se identificó como fortalezas</w:t>
      </w:r>
      <w:r w:rsidR="00C17EAC" w:rsidRPr="002E6A30">
        <w:rPr>
          <w:rFonts w:cs="Arial"/>
          <w:szCs w:val="24"/>
        </w:rPr>
        <w:t>:</w:t>
      </w:r>
    </w:p>
    <w:p w14:paraId="15F1B5AF" w14:textId="77777777" w:rsidR="00C17EAC" w:rsidRPr="002E6A30" w:rsidRDefault="00C17EAC" w:rsidP="001A0B7C">
      <w:pPr>
        <w:spacing w:line="240" w:lineRule="auto"/>
        <w:ind w:left="1020"/>
        <w:rPr>
          <w:rFonts w:cs="Arial"/>
          <w:szCs w:val="24"/>
        </w:rPr>
      </w:pPr>
    </w:p>
    <w:p w14:paraId="74D3ABB9" w14:textId="77777777" w:rsidR="00C17EAC" w:rsidRPr="002E6A30" w:rsidRDefault="00C17EAC" w:rsidP="001A0B7C">
      <w:pPr>
        <w:pStyle w:val="Prrafodelista"/>
        <w:numPr>
          <w:ilvl w:val="0"/>
          <w:numId w:val="7"/>
        </w:numPr>
        <w:spacing w:line="240" w:lineRule="auto"/>
        <w:ind w:left="1032"/>
        <w:rPr>
          <w:rFonts w:cs="Arial"/>
          <w:szCs w:val="24"/>
        </w:rPr>
      </w:pPr>
      <w:r w:rsidRPr="002E6A30">
        <w:rPr>
          <w:rFonts w:cs="Arial"/>
          <w:szCs w:val="24"/>
        </w:rPr>
        <w:t>La disponibilidad y disposición del equipo auditado para atender la auditoría</w:t>
      </w:r>
    </w:p>
    <w:p w14:paraId="776FDE67" w14:textId="77777777" w:rsidR="00C17EAC" w:rsidRPr="002E6A30" w:rsidRDefault="00C17EAC" w:rsidP="001A0B7C">
      <w:pPr>
        <w:pStyle w:val="Prrafodelista"/>
        <w:numPr>
          <w:ilvl w:val="0"/>
          <w:numId w:val="7"/>
        </w:numPr>
        <w:suppressAutoHyphens w:val="0"/>
        <w:spacing w:line="240" w:lineRule="auto"/>
        <w:ind w:left="1032"/>
        <w:rPr>
          <w:rFonts w:cs="Arial"/>
          <w:szCs w:val="24"/>
        </w:rPr>
      </w:pPr>
      <w:r w:rsidRPr="002E6A30">
        <w:rPr>
          <w:rFonts w:cs="Arial"/>
          <w:szCs w:val="24"/>
        </w:rPr>
        <w:t>El cumplimiento de las acciones correctivas en los términos y plazos establecidos en el plan de mejoramiento producto de la auditoria de gestión ejecutada en la vigencia 2017.</w:t>
      </w:r>
    </w:p>
    <w:p w14:paraId="19B3FB8C" w14:textId="77777777" w:rsidR="00C17EAC" w:rsidRPr="002E6A30" w:rsidRDefault="00C17EAC" w:rsidP="001A0B7C">
      <w:pPr>
        <w:pStyle w:val="Prrafodelista"/>
        <w:numPr>
          <w:ilvl w:val="0"/>
          <w:numId w:val="7"/>
        </w:numPr>
        <w:suppressAutoHyphens w:val="0"/>
        <w:spacing w:line="240" w:lineRule="auto"/>
        <w:ind w:left="1032"/>
        <w:rPr>
          <w:rFonts w:cs="Arial"/>
          <w:szCs w:val="24"/>
        </w:rPr>
      </w:pPr>
      <w:r w:rsidRPr="002E6A30">
        <w:rPr>
          <w:rFonts w:cs="Arial"/>
          <w:szCs w:val="24"/>
        </w:rPr>
        <w:t>La Gerencia de Intervención cuenta con un equipo de trabajo profesional y técnico especializado para cumplir las actividades a su cargo.</w:t>
      </w:r>
    </w:p>
    <w:p w14:paraId="28C5F384" w14:textId="77777777" w:rsidR="00C17EAC" w:rsidRPr="002E6A30" w:rsidRDefault="00C17EAC" w:rsidP="001A0B7C">
      <w:pPr>
        <w:pStyle w:val="Prrafodelista"/>
        <w:numPr>
          <w:ilvl w:val="0"/>
          <w:numId w:val="7"/>
        </w:numPr>
        <w:suppressAutoHyphens w:val="0"/>
        <w:spacing w:line="240" w:lineRule="auto"/>
        <w:ind w:left="1032"/>
        <w:rPr>
          <w:rFonts w:cs="Arial"/>
          <w:szCs w:val="24"/>
        </w:rPr>
      </w:pPr>
      <w:r w:rsidRPr="002E6A30">
        <w:rPr>
          <w:rFonts w:cs="Arial"/>
          <w:szCs w:val="24"/>
        </w:rPr>
        <w:t>El cumplimiento de la Política de operación "Los criterios de priorización de vías, no podrán ser alterados o modificados al momento de realizar la programación."</w:t>
      </w:r>
    </w:p>
    <w:p w14:paraId="4D1BD7A2" w14:textId="77777777" w:rsidR="00C17EAC" w:rsidRPr="002E6A30" w:rsidRDefault="00C17EAC" w:rsidP="001A0B7C">
      <w:pPr>
        <w:pStyle w:val="Prrafodelista"/>
        <w:numPr>
          <w:ilvl w:val="0"/>
          <w:numId w:val="7"/>
        </w:numPr>
        <w:suppressAutoHyphens w:val="0"/>
        <w:spacing w:line="240" w:lineRule="auto"/>
        <w:ind w:left="1032"/>
        <w:rPr>
          <w:rFonts w:cs="Arial"/>
          <w:szCs w:val="24"/>
        </w:rPr>
      </w:pPr>
      <w:r w:rsidRPr="002E6A30">
        <w:rPr>
          <w:rFonts w:cs="Arial"/>
          <w:szCs w:val="24"/>
        </w:rPr>
        <w:t>El esfuerzo de la Gerencia de Intervención por optimizar los recursos de la Entidad en la programación de las intervenciones concentradas por zonas.</w:t>
      </w:r>
    </w:p>
    <w:p w14:paraId="402C4309" w14:textId="77777777" w:rsidR="00C17EAC" w:rsidRPr="002E6A30" w:rsidRDefault="00C17EAC" w:rsidP="001A0B7C">
      <w:pPr>
        <w:pStyle w:val="Prrafodelista"/>
        <w:numPr>
          <w:ilvl w:val="0"/>
          <w:numId w:val="7"/>
        </w:numPr>
        <w:spacing w:line="240" w:lineRule="auto"/>
        <w:ind w:left="1032"/>
        <w:rPr>
          <w:rFonts w:cs="Arial"/>
          <w:szCs w:val="24"/>
        </w:rPr>
      </w:pPr>
      <w:r w:rsidRPr="002E6A30">
        <w:rPr>
          <w:rFonts w:cs="Arial"/>
          <w:szCs w:val="24"/>
        </w:rPr>
        <w:t>El trabajo en equipo para lograr tener al día el consolidado de las intervenciones, así como su estado</w:t>
      </w:r>
    </w:p>
    <w:p w14:paraId="7D147A4C" w14:textId="77777777" w:rsidR="00C17EAC" w:rsidRPr="002E6A30" w:rsidRDefault="00C17EAC" w:rsidP="001A0B7C">
      <w:pPr>
        <w:pStyle w:val="Prrafodelista"/>
        <w:numPr>
          <w:ilvl w:val="0"/>
          <w:numId w:val="7"/>
        </w:numPr>
        <w:suppressAutoHyphens w:val="0"/>
        <w:spacing w:line="240" w:lineRule="auto"/>
        <w:ind w:left="1032"/>
        <w:rPr>
          <w:rFonts w:cs="Arial"/>
          <w:szCs w:val="24"/>
        </w:rPr>
      </w:pPr>
      <w:r w:rsidRPr="002E6A30">
        <w:rPr>
          <w:rFonts w:cs="Arial"/>
          <w:szCs w:val="24"/>
        </w:rPr>
        <w:t xml:space="preserve">El cumplimiento de las metas a cargo del proceso con las cuales se cumplen las del Proyecto de Inversión 408 del Plan de Desarrollo Distrital </w:t>
      </w:r>
    </w:p>
    <w:p w14:paraId="15A4A122" w14:textId="77777777" w:rsidR="00C17EAC" w:rsidRPr="002E6A30" w:rsidRDefault="00C17EAC" w:rsidP="001A0B7C">
      <w:pPr>
        <w:pStyle w:val="Prrafodelista"/>
        <w:numPr>
          <w:ilvl w:val="0"/>
          <w:numId w:val="7"/>
        </w:numPr>
        <w:suppressAutoHyphens w:val="0"/>
        <w:spacing w:line="240" w:lineRule="auto"/>
        <w:ind w:left="1032"/>
        <w:rPr>
          <w:rFonts w:cs="Arial"/>
          <w:szCs w:val="24"/>
        </w:rPr>
      </w:pPr>
      <w:r w:rsidRPr="002E6A30">
        <w:rPr>
          <w:rFonts w:cs="Arial"/>
          <w:szCs w:val="24"/>
        </w:rPr>
        <w:t>El beneficio para la comunidad y, en general para la ciudad, con las intervenciones realizadas, donde se han logrado reducir los tiempos de desplazamiento y mejorar las condiciones de movilidad, seguridad y calidad de vida de la ciudadanía.</w:t>
      </w:r>
    </w:p>
    <w:p w14:paraId="67C66200" w14:textId="77777777" w:rsidR="00C17EAC" w:rsidRPr="002E6A30" w:rsidRDefault="00C17EAC" w:rsidP="001A0B7C">
      <w:pPr>
        <w:spacing w:line="240" w:lineRule="auto"/>
        <w:ind w:left="312"/>
        <w:rPr>
          <w:rFonts w:cs="Arial"/>
          <w:szCs w:val="24"/>
        </w:rPr>
      </w:pPr>
    </w:p>
    <w:p w14:paraId="40AA933C" w14:textId="77777777" w:rsidR="00623C76" w:rsidRPr="002E6A30" w:rsidRDefault="00623C76" w:rsidP="001A0B7C">
      <w:pPr>
        <w:spacing w:line="240" w:lineRule="auto"/>
        <w:ind w:left="672"/>
        <w:rPr>
          <w:rFonts w:cs="Arial"/>
          <w:szCs w:val="24"/>
        </w:rPr>
      </w:pPr>
      <w:r w:rsidRPr="002E6A30">
        <w:rPr>
          <w:rFonts w:cs="Arial"/>
          <w:szCs w:val="24"/>
        </w:rPr>
        <w:t xml:space="preserve">En el desarrollo </w:t>
      </w:r>
      <w:proofErr w:type="gramStart"/>
      <w:r w:rsidRPr="002E6A30">
        <w:rPr>
          <w:rFonts w:cs="Arial"/>
          <w:szCs w:val="24"/>
        </w:rPr>
        <w:t>de acuerdo a</w:t>
      </w:r>
      <w:proofErr w:type="gramEnd"/>
      <w:r w:rsidRPr="002E6A30">
        <w:rPr>
          <w:rFonts w:cs="Arial"/>
          <w:szCs w:val="24"/>
        </w:rPr>
        <w:t xml:space="preserve"> la revisión documental y las mesas de trabajo ejecutadas se evidenció acciones de mejora con énfasis en:</w:t>
      </w:r>
    </w:p>
    <w:p w14:paraId="6ADF3A96" w14:textId="77777777" w:rsidR="00623C76" w:rsidRPr="002E6A30" w:rsidRDefault="00623C76" w:rsidP="001A0B7C">
      <w:pPr>
        <w:spacing w:line="240" w:lineRule="auto"/>
        <w:ind w:left="672"/>
        <w:rPr>
          <w:rFonts w:cs="Arial"/>
          <w:szCs w:val="24"/>
        </w:rPr>
      </w:pPr>
    </w:p>
    <w:p w14:paraId="10D78BE0" w14:textId="77777777" w:rsidR="00C17EAC" w:rsidRPr="002E6A30" w:rsidRDefault="00C17EAC" w:rsidP="001A0B7C">
      <w:pPr>
        <w:pStyle w:val="Prrafodelista"/>
        <w:numPr>
          <w:ilvl w:val="0"/>
          <w:numId w:val="8"/>
        </w:numPr>
        <w:spacing w:line="240" w:lineRule="auto"/>
        <w:ind w:left="1392"/>
        <w:rPr>
          <w:rFonts w:cs="Arial"/>
          <w:szCs w:val="24"/>
        </w:rPr>
      </w:pPr>
      <w:r w:rsidRPr="002E6A30">
        <w:rPr>
          <w:rFonts w:cs="Arial"/>
          <w:szCs w:val="24"/>
        </w:rPr>
        <w:t>Indicadores</w:t>
      </w:r>
    </w:p>
    <w:p w14:paraId="381DBBC2" w14:textId="77777777" w:rsidR="00C17EAC" w:rsidRPr="002E6A30" w:rsidRDefault="00C17EAC" w:rsidP="001A0B7C">
      <w:pPr>
        <w:pStyle w:val="Prrafodelista"/>
        <w:numPr>
          <w:ilvl w:val="0"/>
          <w:numId w:val="8"/>
        </w:numPr>
        <w:spacing w:line="240" w:lineRule="auto"/>
        <w:ind w:left="1392"/>
        <w:rPr>
          <w:rFonts w:cs="Arial"/>
          <w:szCs w:val="24"/>
        </w:rPr>
      </w:pPr>
      <w:r w:rsidRPr="002E6A30">
        <w:rPr>
          <w:rFonts w:cs="Arial"/>
          <w:szCs w:val="24"/>
        </w:rPr>
        <w:t>Cumplimiento de instructivos del proceso.</w:t>
      </w:r>
    </w:p>
    <w:p w14:paraId="67B8E1D5" w14:textId="77777777" w:rsidR="00C17EAC" w:rsidRPr="002E6A30" w:rsidRDefault="00C17EAC" w:rsidP="001A0B7C">
      <w:pPr>
        <w:pStyle w:val="Prrafodelista"/>
        <w:numPr>
          <w:ilvl w:val="0"/>
          <w:numId w:val="8"/>
        </w:numPr>
        <w:spacing w:line="240" w:lineRule="auto"/>
        <w:ind w:left="1392"/>
        <w:rPr>
          <w:rFonts w:cs="Arial"/>
          <w:szCs w:val="24"/>
        </w:rPr>
      </w:pPr>
      <w:r w:rsidRPr="002E6A30">
        <w:rPr>
          <w:rFonts w:cs="Arial"/>
          <w:szCs w:val="24"/>
        </w:rPr>
        <w:t>Información documentada</w:t>
      </w:r>
    </w:p>
    <w:p w14:paraId="3ABC98D9" w14:textId="77777777" w:rsidR="00C17EAC" w:rsidRPr="002E6A30" w:rsidRDefault="00C17EAC" w:rsidP="001A0B7C">
      <w:pPr>
        <w:pStyle w:val="Prrafodelista"/>
        <w:numPr>
          <w:ilvl w:val="0"/>
          <w:numId w:val="8"/>
        </w:numPr>
        <w:spacing w:line="240" w:lineRule="auto"/>
        <w:ind w:left="1392"/>
        <w:rPr>
          <w:rFonts w:cs="Arial"/>
          <w:szCs w:val="24"/>
        </w:rPr>
      </w:pPr>
      <w:r w:rsidRPr="002E6A30">
        <w:rPr>
          <w:rFonts w:cs="Arial"/>
          <w:szCs w:val="24"/>
        </w:rPr>
        <w:lastRenderedPageBreak/>
        <w:t>Supervisión de contratos</w:t>
      </w:r>
      <w:r w:rsidR="008A1E95" w:rsidRPr="002E6A30">
        <w:rPr>
          <w:rFonts w:cs="Arial"/>
          <w:szCs w:val="24"/>
        </w:rPr>
        <w:t xml:space="preserve"> (actas de cambio de supervisión, cumplimiento de la totalidad de las obligaciones y modificación de obligaciones)</w:t>
      </w:r>
    </w:p>
    <w:p w14:paraId="704088F5" w14:textId="77777777" w:rsidR="00C17EAC" w:rsidRPr="002E6A30" w:rsidRDefault="00C17EAC" w:rsidP="001A0B7C">
      <w:pPr>
        <w:pStyle w:val="Prrafodelista"/>
        <w:spacing w:line="240" w:lineRule="auto"/>
        <w:ind w:left="1392"/>
        <w:rPr>
          <w:rFonts w:cs="Arial"/>
          <w:szCs w:val="24"/>
        </w:rPr>
      </w:pPr>
    </w:p>
    <w:p w14:paraId="76D30DD2" w14:textId="77777777" w:rsidR="00623C76" w:rsidRPr="002E6A30" w:rsidRDefault="00623C76" w:rsidP="001A0B7C">
      <w:pPr>
        <w:spacing w:line="240" w:lineRule="auto"/>
        <w:ind w:left="672"/>
        <w:rPr>
          <w:rFonts w:cs="Arial"/>
          <w:szCs w:val="24"/>
        </w:rPr>
      </w:pPr>
    </w:p>
    <w:p w14:paraId="19C62402" w14:textId="77777777" w:rsidR="00623C76" w:rsidRPr="002E6A30" w:rsidRDefault="00623C76" w:rsidP="001A0B7C">
      <w:pPr>
        <w:spacing w:line="240" w:lineRule="auto"/>
        <w:ind w:left="672"/>
        <w:rPr>
          <w:rFonts w:cs="Arial"/>
          <w:szCs w:val="24"/>
        </w:rPr>
      </w:pPr>
      <w:r w:rsidRPr="002E6A30">
        <w:rPr>
          <w:rFonts w:cs="Arial"/>
          <w:szCs w:val="24"/>
        </w:rPr>
        <w:t>En total, se identificaron ocho (8) hallazgos.</w:t>
      </w:r>
    </w:p>
    <w:p w14:paraId="616017CC" w14:textId="77777777" w:rsidR="00623C76" w:rsidRPr="002E6A30" w:rsidRDefault="00623C76" w:rsidP="00623C76">
      <w:pPr>
        <w:spacing w:line="240" w:lineRule="auto"/>
        <w:rPr>
          <w:rFonts w:cs="Arial"/>
          <w:szCs w:val="24"/>
        </w:rPr>
      </w:pPr>
    </w:p>
    <w:p w14:paraId="3E7DDA5B" w14:textId="1D60482B" w:rsidR="00623C76" w:rsidRPr="002E6A30" w:rsidRDefault="00724775" w:rsidP="00724775">
      <w:pPr>
        <w:spacing w:line="240" w:lineRule="auto"/>
        <w:ind w:left="672"/>
        <w:outlineLvl w:val="0"/>
        <w:rPr>
          <w:rFonts w:cs="Arial"/>
          <w:b/>
          <w:szCs w:val="24"/>
        </w:rPr>
      </w:pPr>
      <w:bookmarkStart w:id="18" w:name="_Toc47445643"/>
      <w:r w:rsidRPr="002E6A30">
        <w:rPr>
          <w:rFonts w:cs="Arial"/>
          <w:b/>
          <w:szCs w:val="24"/>
        </w:rPr>
        <w:t>4.1.</w:t>
      </w:r>
      <w:r w:rsidR="00905D00" w:rsidRPr="002E6A30">
        <w:rPr>
          <w:rFonts w:cs="Arial"/>
          <w:b/>
          <w:szCs w:val="24"/>
        </w:rPr>
        <w:t>2. Proceso</w:t>
      </w:r>
      <w:r w:rsidR="00623C76" w:rsidRPr="002E6A30">
        <w:rPr>
          <w:rFonts w:cs="Arial"/>
          <w:b/>
          <w:szCs w:val="24"/>
        </w:rPr>
        <w:t xml:space="preserve"> </w:t>
      </w:r>
      <w:r w:rsidR="008A1E95" w:rsidRPr="002E6A30">
        <w:rPr>
          <w:rFonts w:cs="Arial"/>
          <w:b/>
          <w:szCs w:val="24"/>
        </w:rPr>
        <w:t>Direccionamiento Estratégico e Innovación</w:t>
      </w:r>
      <w:r w:rsidR="00301B60" w:rsidRPr="002E6A30">
        <w:rPr>
          <w:rFonts w:cs="Arial"/>
          <w:b/>
          <w:szCs w:val="24"/>
        </w:rPr>
        <w:t xml:space="preserve"> - DESI</w:t>
      </w:r>
      <w:r w:rsidR="00623C76" w:rsidRPr="002E6A30">
        <w:rPr>
          <w:rFonts w:cs="Arial"/>
          <w:b/>
          <w:szCs w:val="24"/>
        </w:rPr>
        <w:t>:</w:t>
      </w:r>
      <w:bookmarkEnd w:id="18"/>
    </w:p>
    <w:p w14:paraId="7D2EA873" w14:textId="77777777" w:rsidR="00623C76" w:rsidRPr="002E6A30" w:rsidRDefault="00623C76" w:rsidP="00623C76">
      <w:pPr>
        <w:pStyle w:val="Prrafodelista"/>
        <w:spacing w:line="240" w:lineRule="auto"/>
        <w:ind w:left="360"/>
        <w:rPr>
          <w:rFonts w:cs="Arial"/>
          <w:b/>
          <w:szCs w:val="24"/>
        </w:rPr>
      </w:pPr>
    </w:p>
    <w:p w14:paraId="02014A5A" w14:textId="77777777" w:rsidR="008A1E95" w:rsidRPr="002E6A30" w:rsidRDefault="00623C76" w:rsidP="001A0B7C">
      <w:pPr>
        <w:pStyle w:val="Prrafodelista"/>
        <w:spacing w:line="240" w:lineRule="auto"/>
        <w:ind w:left="708"/>
        <w:rPr>
          <w:rFonts w:cs="Arial"/>
          <w:szCs w:val="24"/>
        </w:rPr>
      </w:pPr>
      <w:r w:rsidRPr="002E6A30">
        <w:rPr>
          <w:rFonts w:cs="Arial"/>
          <w:szCs w:val="24"/>
        </w:rPr>
        <w:t xml:space="preserve">La auditoría al Proceso </w:t>
      </w:r>
      <w:r w:rsidR="008A1E95" w:rsidRPr="002E6A30">
        <w:rPr>
          <w:rFonts w:cs="Arial"/>
          <w:szCs w:val="24"/>
        </w:rPr>
        <w:t>Direccionamiento Estratégico e Innovación se adelantó en el segundo</w:t>
      </w:r>
      <w:r w:rsidRPr="002E6A30">
        <w:rPr>
          <w:rFonts w:cs="Arial"/>
          <w:szCs w:val="24"/>
        </w:rPr>
        <w:t xml:space="preserve"> semestre del año, donde se identificó como fortalezas</w:t>
      </w:r>
      <w:r w:rsidR="008A1E95" w:rsidRPr="002E6A30">
        <w:rPr>
          <w:rFonts w:cs="Arial"/>
          <w:szCs w:val="24"/>
        </w:rPr>
        <w:t>:</w:t>
      </w:r>
    </w:p>
    <w:p w14:paraId="068E1ADE" w14:textId="77777777" w:rsidR="008A1E95" w:rsidRPr="002E6A30" w:rsidRDefault="008A1E95" w:rsidP="001A0B7C">
      <w:pPr>
        <w:pStyle w:val="Prrafodelista"/>
        <w:spacing w:line="240" w:lineRule="auto"/>
        <w:ind w:left="708"/>
        <w:rPr>
          <w:rFonts w:cs="Arial"/>
          <w:szCs w:val="24"/>
        </w:rPr>
      </w:pPr>
    </w:p>
    <w:p w14:paraId="14A964A9" w14:textId="77777777" w:rsidR="008A1E95" w:rsidRPr="002E6A30" w:rsidRDefault="008A1E95" w:rsidP="001A0B7C">
      <w:pPr>
        <w:pStyle w:val="Prrafodelista"/>
        <w:spacing w:line="240" w:lineRule="auto"/>
        <w:ind w:left="708"/>
        <w:rPr>
          <w:rFonts w:cs="Arial"/>
          <w:szCs w:val="24"/>
        </w:rPr>
      </w:pPr>
    </w:p>
    <w:p w14:paraId="41875FBB" w14:textId="77777777" w:rsidR="008A1E95" w:rsidRPr="002E6A30" w:rsidRDefault="008A1E95" w:rsidP="001A0B7C">
      <w:pPr>
        <w:pStyle w:val="Prrafodelista"/>
        <w:numPr>
          <w:ilvl w:val="0"/>
          <w:numId w:val="10"/>
        </w:numPr>
        <w:suppressAutoHyphens w:val="0"/>
        <w:spacing w:after="200" w:line="240" w:lineRule="auto"/>
        <w:ind w:left="1065"/>
        <w:rPr>
          <w:rFonts w:cs="Arial"/>
          <w:szCs w:val="24"/>
        </w:rPr>
      </w:pPr>
      <w:r w:rsidRPr="002E6A30">
        <w:rPr>
          <w:rFonts w:cs="Arial"/>
          <w:szCs w:val="24"/>
        </w:rPr>
        <w:t xml:space="preserve">El líder directivo del proceso y demás colaboradores atendieron todas las reuniones y entrevistas programadas, las cuales se realizaron en las fechas establecidas. </w:t>
      </w:r>
    </w:p>
    <w:p w14:paraId="01706A4F" w14:textId="77777777" w:rsidR="008A1E95" w:rsidRPr="002E6A30" w:rsidRDefault="008A1E95" w:rsidP="001A0B7C">
      <w:pPr>
        <w:pStyle w:val="Prrafodelista"/>
        <w:numPr>
          <w:ilvl w:val="0"/>
          <w:numId w:val="10"/>
        </w:numPr>
        <w:suppressAutoHyphens w:val="0"/>
        <w:spacing w:after="200" w:line="240" w:lineRule="auto"/>
        <w:ind w:left="1065"/>
        <w:rPr>
          <w:rFonts w:cs="Arial"/>
          <w:szCs w:val="24"/>
        </w:rPr>
      </w:pPr>
      <w:r w:rsidRPr="002E6A30">
        <w:rPr>
          <w:rFonts w:cs="Arial"/>
          <w:szCs w:val="24"/>
        </w:rPr>
        <w:t>El proceso presentó seguimiento a cuatro (4) (1, 2, 3 y 8) de ocho (8) observaciones registradas en el informe de auditoría del proceso de Planeación Estratégica, vigencia 2017</w:t>
      </w:r>
      <w:r w:rsidR="00B3649D" w:rsidRPr="002E6A30">
        <w:rPr>
          <w:rFonts w:cs="Arial"/>
          <w:szCs w:val="24"/>
        </w:rPr>
        <w:t>.</w:t>
      </w:r>
    </w:p>
    <w:p w14:paraId="50AAFA91" w14:textId="77777777" w:rsidR="008A1E95" w:rsidRPr="002E6A30" w:rsidRDefault="008A1E95" w:rsidP="001A0B7C">
      <w:pPr>
        <w:pStyle w:val="Prrafodelista"/>
        <w:numPr>
          <w:ilvl w:val="0"/>
          <w:numId w:val="10"/>
        </w:numPr>
        <w:suppressAutoHyphens w:val="0"/>
        <w:spacing w:after="200" w:line="240" w:lineRule="auto"/>
        <w:ind w:left="1065"/>
        <w:rPr>
          <w:rFonts w:cs="Arial"/>
          <w:szCs w:val="24"/>
        </w:rPr>
      </w:pPr>
      <w:r w:rsidRPr="002E6A30">
        <w:rPr>
          <w:rFonts w:cs="Arial"/>
          <w:szCs w:val="24"/>
        </w:rPr>
        <w:t>Se identificó claridad en el grado específico de los tres (3) funcionarios evaluados porque se señala de forma precisa el cargo a desempeñar.</w:t>
      </w:r>
    </w:p>
    <w:p w14:paraId="4A5B6A69" w14:textId="77777777" w:rsidR="008A1E95" w:rsidRPr="002E6A30" w:rsidRDefault="008A1E95" w:rsidP="001A0B7C">
      <w:pPr>
        <w:pStyle w:val="Prrafodelista"/>
        <w:numPr>
          <w:ilvl w:val="0"/>
          <w:numId w:val="10"/>
        </w:numPr>
        <w:suppressAutoHyphens w:val="0"/>
        <w:spacing w:after="200" w:line="240" w:lineRule="auto"/>
        <w:ind w:left="1065"/>
        <w:rPr>
          <w:rFonts w:cs="Arial"/>
          <w:szCs w:val="24"/>
        </w:rPr>
      </w:pPr>
      <w:r w:rsidRPr="002E6A30">
        <w:rPr>
          <w:rFonts w:cs="Arial"/>
          <w:szCs w:val="24"/>
        </w:rPr>
        <w:t xml:space="preserve">Se identificó el acta de entrega del cargo del Jefe de Oficina de Planeación, provisto entre el 02 de octubre de 2017 y 31 de enero de 2018, para cubrir la licencia de maternidad de la </w:t>
      </w:r>
      <w:proofErr w:type="gramStart"/>
      <w:r w:rsidRPr="002E6A30">
        <w:rPr>
          <w:rFonts w:cs="Arial"/>
          <w:szCs w:val="24"/>
        </w:rPr>
        <w:t>Jefe</w:t>
      </w:r>
      <w:proofErr w:type="gramEnd"/>
      <w:r w:rsidRPr="002E6A30">
        <w:rPr>
          <w:rFonts w:cs="Arial"/>
          <w:szCs w:val="24"/>
        </w:rPr>
        <w:t xml:space="preserve"> OAP justificada mediante Resolución interna 313 del 15 de septiembre de 2017.</w:t>
      </w:r>
    </w:p>
    <w:p w14:paraId="300E2C5E" w14:textId="77777777" w:rsidR="008A1E95" w:rsidRPr="002E6A30" w:rsidRDefault="008A1E95" w:rsidP="001A0B7C">
      <w:pPr>
        <w:pStyle w:val="Prrafodelista"/>
        <w:numPr>
          <w:ilvl w:val="0"/>
          <w:numId w:val="10"/>
        </w:numPr>
        <w:suppressAutoHyphens w:val="0"/>
        <w:spacing w:after="200" w:line="240" w:lineRule="auto"/>
        <w:ind w:left="1065"/>
        <w:rPr>
          <w:rFonts w:cs="Arial"/>
          <w:szCs w:val="24"/>
        </w:rPr>
      </w:pPr>
      <w:r w:rsidRPr="002E6A30">
        <w:rPr>
          <w:rFonts w:cs="Arial"/>
          <w:szCs w:val="24"/>
        </w:rPr>
        <w:t xml:space="preserve">En la prueba de recorrido del 13 de agosto de 2019 con el Auxiliar Administrativo, se identificó la existencia de puntos de control para la recepción de documentos, así como para la entrega de los mismos al responsable de tramitarlos; adicionalmente, se observó que todos los documentos recibidos son firmados por el responsable con la fecha y </w:t>
      </w:r>
      <w:proofErr w:type="gramStart"/>
      <w:r w:rsidRPr="002E6A30">
        <w:rPr>
          <w:rFonts w:cs="Arial"/>
          <w:szCs w:val="24"/>
        </w:rPr>
        <w:t>que</w:t>
      </w:r>
      <w:proofErr w:type="gramEnd"/>
      <w:r w:rsidRPr="002E6A30">
        <w:rPr>
          <w:rFonts w:cs="Arial"/>
          <w:szCs w:val="24"/>
        </w:rPr>
        <w:t xml:space="preserve"> si se hacen alcances a los mismos, estos cambios son consignados en los respectivos documentos.</w:t>
      </w:r>
    </w:p>
    <w:p w14:paraId="2AC8CD0B" w14:textId="77777777" w:rsidR="008A1E95" w:rsidRPr="002E6A30" w:rsidRDefault="008A1E95" w:rsidP="001A0B7C">
      <w:pPr>
        <w:pStyle w:val="Prrafodelista"/>
        <w:numPr>
          <w:ilvl w:val="0"/>
          <w:numId w:val="10"/>
        </w:numPr>
        <w:suppressAutoHyphens w:val="0"/>
        <w:spacing w:after="200" w:line="240" w:lineRule="auto"/>
        <w:ind w:left="1065"/>
        <w:rPr>
          <w:rFonts w:cs="Arial"/>
          <w:szCs w:val="24"/>
        </w:rPr>
      </w:pPr>
      <w:r w:rsidRPr="002E6A30">
        <w:rPr>
          <w:rFonts w:cs="Arial"/>
          <w:szCs w:val="24"/>
        </w:rPr>
        <w:t>Con relación a las funciones de la Oficina Asesora de Planeación establecidas en el Acuerdo 011 de 2010, artículo 4° se observó conformidad en el cumplimiento de los numerales 2 y 5 a partir de la verificación de la evidencia suministrada por el proceso.</w:t>
      </w:r>
    </w:p>
    <w:p w14:paraId="746EEFFE" w14:textId="77777777" w:rsidR="008A1E95" w:rsidRPr="002E6A30" w:rsidRDefault="008A1E95" w:rsidP="001A0B7C">
      <w:pPr>
        <w:pStyle w:val="Prrafodelista"/>
        <w:spacing w:line="240" w:lineRule="auto"/>
        <w:ind w:left="708"/>
        <w:rPr>
          <w:rFonts w:cs="Arial"/>
          <w:szCs w:val="24"/>
        </w:rPr>
      </w:pPr>
    </w:p>
    <w:p w14:paraId="5EF9CAAC" w14:textId="03483F3D" w:rsidR="00623C76" w:rsidRPr="002E6A30" w:rsidRDefault="00623C76" w:rsidP="001A0B7C">
      <w:pPr>
        <w:spacing w:line="240" w:lineRule="auto"/>
        <w:ind w:left="705"/>
        <w:rPr>
          <w:rFonts w:cs="Arial"/>
          <w:szCs w:val="24"/>
        </w:rPr>
      </w:pPr>
      <w:r w:rsidRPr="002E6A30">
        <w:rPr>
          <w:rFonts w:cs="Arial"/>
          <w:szCs w:val="24"/>
        </w:rPr>
        <w:t xml:space="preserve">En el desarrollo </w:t>
      </w:r>
      <w:r w:rsidR="00995928" w:rsidRPr="002E6A30">
        <w:rPr>
          <w:rFonts w:cs="Arial"/>
          <w:szCs w:val="24"/>
        </w:rPr>
        <w:t>de acuerdo con</w:t>
      </w:r>
      <w:r w:rsidRPr="002E6A30">
        <w:rPr>
          <w:rFonts w:cs="Arial"/>
          <w:szCs w:val="24"/>
        </w:rPr>
        <w:t xml:space="preserve"> la revisión documental y las mesas de trabajo ejecutadas se evidenció acciones de mejora con énfasis en:</w:t>
      </w:r>
    </w:p>
    <w:p w14:paraId="2FE11BCD" w14:textId="77777777" w:rsidR="008A1E95" w:rsidRPr="002E6A30" w:rsidRDefault="008A1E95" w:rsidP="001A0B7C">
      <w:pPr>
        <w:spacing w:line="240" w:lineRule="auto"/>
        <w:ind w:left="705"/>
        <w:rPr>
          <w:rFonts w:cs="Arial"/>
          <w:szCs w:val="24"/>
        </w:rPr>
      </w:pPr>
    </w:p>
    <w:p w14:paraId="69F44FDA" w14:textId="77777777" w:rsidR="008A1E95" w:rsidRPr="002E6A30" w:rsidRDefault="008A1E95" w:rsidP="001A0B7C">
      <w:pPr>
        <w:pStyle w:val="Prrafodelista"/>
        <w:numPr>
          <w:ilvl w:val="0"/>
          <w:numId w:val="11"/>
        </w:numPr>
        <w:spacing w:line="240" w:lineRule="auto"/>
        <w:ind w:left="1425"/>
        <w:rPr>
          <w:rFonts w:cs="Arial"/>
          <w:szCs w:val="24"/>
        </w:rPr>
      </w:pPr>
      <w:r w:rsidRPr="002E6A30">
        <w:rPr>
          <w:rFonts w:cs="Arial"/>
          <w:szCs w:val="24"/>
        </w:rPr>
        <w:t>Directiva 003 de 2013 (Inventarios)</w:t>
      </w:r>
    </w:p>
    <w:p w14:paraId="5CA849DE" w14:textId="77777777" w:rsidR="008A1E95" w:rsidRPr="002E6A30" w:rsidRDefault="008A1E95" w:rsidP="001A0B7C">
      <w:pPr>
        <w:pStyle w:val="Prrafodelista"/>
        <w:numPr>
          <w:ilvl w:val="0"/>
          <w:numId w:val="11"/>
        </w:numPr>
        <w:spacing w:line="240" w:lineRule="auto"/>
        <w:ind w:left="1425"/>
        <w:rPr>
          <w:rFonts w:cs="Arial"/>
          <w:szCs w:val="24"/>
        </w:rPr>
      </w:pPr>
      <w:r w:rsidRPr="002E6A30">
        <w:rPr>
          <w:rFonts w:cs="Arial"/>
          <w:szCs w:val="24"/>
        </w:rPr>
        <w:lastRenderedPageBreak/>
        <w:t>Indicadores</w:t>
      </w:r>
    </w:p>
    <w:p w14:paraId="3F26A42A" w14:textId="77777777" w:rsidR="008A1E95" w:rsidRPr="002E6A30" w:rsidRDefault="008A1E95" w:rsidP="001A0B7C">
      <w:pPr>
        <w:pStyle w:val="Prrafodelista"/>
        <w:numPr>
          <w:ilvl w:val="0"/>
          <w:numId w:val="11"/>
        </w:numPr>
        <w:spacing w:line="240" w:lineRule="auto"/>
        <w:ind w:left="1425"/>
        <w:rPr>
          <w:rFonts w:cs="Arial"/>
          <w:szCs w:val="24"/>
        </w:rPr>
      </w:pPr>
      <w:r w:rsidRPr="002E6A30">
        <w:rPr>
          <w:rFonts w:cs="Arial"/>
          <w:szCs w:val="24"/>
        </w:rPr>
        <w:t>Funciones de la Secretaría Técnica del Comité Directivo</w:t>
      </w:r>
    </w:p>
    <w:p w14:paraId="4874A2EB" w14:textId="77777777" w:rsidR="008A1E95" w:rsidRPr="002E6A30" w:rsidRDefault="008A1E95" w:rsidP="001A0B7C">
      <w:pPr>
        <w:pStyle w:val="Prrafodelista"/>
        <w:numPr>
          <w:ilvl w:val="0"/>
          <w:numId w:val="11"/>
        </w:numPr>
        <w:spacing w:line="240" w:lineRule="auto"/>
        <w:ind w:left="1425"/>
        <w:rPr>
          <w:rFonts w:cs="Arial"/>
          <w:szCs w:val="24"/>
        </w:rPr>
      </w:pPr>
      <w:r w:rsidRPr="002E6A30">
        <w:rPr>
          <w:rFonts w:cs="Arial"/>
          <w:szCs w:val="24"/>
        </w:rPr>
        <w:t>Información documentada</w:t>
      </w:r>
    </w:p>
    <w:p w14:paraId="3D9AEC09" w14:textId="77777777" w:rsidR="00301B60" w:rsidRPr="002E6A30" w:rsidRDefault="00301B60" w:rsidP="001A0B7C">
      <w:pPr>
        <w:pStyle w:val="Prrafodelista"/>
        <w:numPr>
          <w:ilvl w:val="0"/>
          <w:numId w:val="11"/>
        </w:numPr>
        <w:spacing w:line="240" w:lineRule="auto"/>
        <w:ind w:left="1425"/>
        <w:rPr>
          <w:rFonts w:cs="Arial"/>
          <w:szCs w:val="24"/>
        </w:rPr>
      </w:pPr>
      <w:r w:rsidRPr="002E6A30">
        <w:rPr>
          <w:rFonts w:cs="Arial"/>
          <w:szCs w:val="24"/>
        </w:rPr>
        <w:t>Cumplimiento de procedimientos e instructivos del proceso.</w:t>
      </w:r>
    </w:p>
    <w:p w14:paraId="7B5DE6DD" w14:textId="77777777" w:rsidR="00301B60" w:rsidRPr="002E6A30" w:rsidRDefault="00301B60" w:rsidP="001A0B7C">
      <w:pPr>
        <w:pStyle w:val="Prrafodelista"/>
        <w:numPr>
          <w:ilvl w:val="0"/>
          <w:numId w:val="11"/>
        </w:numPr>
        <w:spacing w:line="240" w:lineRule="auto"/>
        <w:ind w:left="1425"/>
        <w:rPr>
          <w:rFonts w:cs="Arial"/>
          <w:szCs w:val="24"/>
        </w:rPr>
      </w:pPr>
      <w:r w:rsidRPr="002E6A30">
        <w:rPr>
          <w:rFonts w:cs="Arial"/>
          <w:szCs w:val="24"/>
        </w:rPr>
        <w:t>Activos de información</w:t>
      </w:r>
    </w:p>
    <w:p w14:paraId="5C6EA511" w14:textId="77777777" w:rsidR="00301B60" w:rsidRPr="002E6A30" w:rsidRDefault="00301B60" w:rsidP="001A0B7C">
      <w:pPr>
        <w:pStyle w:val="Prrafodelista"/>
        <w:numPr>
          <w:ilvl w:val="0"/>
          <w:numId w:val="11"/>
        </w:numPr>
        <w:spacing w:line="240" w:lineRule="auto"/>
        <w:ind w:left="1425"/>
        <w:rPr>
          <w:rFonts w:cs="Arial"/>
          <w:szCs w:val="24"/>
        </w:rPr>
      </w:pPr>
      <w:r w:rsidRPr="002E6A30">
        <w:rPr>
          <w:rFonts w:cs="Arial"/>
          <w:szCs w:val="24"/>
        </w:rPr>
        <w:t>Actualización del Normograma</w:t>
      </w:r>
    </w:p>
    <w:p w14:paraId="1BBF75E3" w14:textId="77777777" w:rsidR="00301B60" w:rsidRPr="002E6A30" w:rsidRDefault="00301B60" w:rsidP="001A0B7C">
      <w:pPr>
        <w:pStyle w:val="Prrafodelista"/>
        <w:numPr>
          <w:ilvl w:val="0"/>
          <w:numId w:val="11"/>
        </w:numPr>
        <w:spacing w:line="240" w:lineRule="auto"/>
        <w:ind w:left="1425"/>
        <w:rPr>
          <w:rFonts w:cs="Arial"/>
          <w:szCs w:val="24"/>
        </w:rPr>
      </w:pPr>
      <w:r w:rsidRPr="002E6A30">
        <w:rPr>
          <w:rFonts w:cs="Arial"/>
          <w:szCs w:val="24"/>
        </w:rPr>
        <w:t>Supervisión de contratos (actas de cambio de supervisión, cumplimiento de la totalidad de las obligaciones)</w:t>
      </w:r>
    </w:p>
    <w:p w14:paraId="1B1A50D8" w14:textId="77777777" w:rsidR="00301B60" w:rsidRPr="002E6A30" w:rsidRDefault="00301B60" w:rsidP="001A0B7C">
      <w:pPr>
        <w:pStyle w:val="Prrafodelista"/>
        <w:spacing w:line="240" w:lineRule="auto"/>
        <w:ind w:left="1425"/>
        <w:rPr>
          <w:rFonts w:cs="Arial"/>
          <w:szCs w:val="24"/>
        </w:rPr>
      </w:pPr>
    </w:p>
    <w:p w14:paraId="14022239" w14:textId="77777777" w:rsidR="00301B60" w:rsidRPr="002E6A30" w:rsidRDefault="00623C76" w:rsidP="002E6A30">
      <w:pPr>
        <w:spacing w:line="240" w:lineRule="auto"/>
        <w:ind w:left="708"/>
        <w:rPr>
          <w:rFonts w:cs="Arial"/>
          <w:szCs w:val="24"/>
        </w:rPr>
      </w:pPr>
      <w:r w:rsidRPr="002E6A30">
        <w:rPr>
          <w:rFonts w:cs="Arial"/>
          <w:szCs w:val="24"/>
        </w:rPr>
        <w:t>En</w:t>
      </w:r>
      <w:r w:rsidR="00301B60" w:rsidRPr="002E6A30">
        <w:rPr>
          <w:rFonts w:cs="Arial"/>
          <w:szCs w:val="24"/>
        </w:rPr>
        <w:t xml:space="preserve"> total, se identificaron doce (12</w:t>
      </w:r>
      <w:r w:rsidRPr="002E6A30">
        <w:rPr>
          <w:rFonts w:cs="Arial"/>
          <w:szCs w:val="24"/>
        </w:rPr>
        <w:t>) hallazgos</w:t>
      </w:r>
      <w:r w:rsidR="00301B60" w:rsidRPr="002E6A30">
        <w:rPr>
          <w:rFonts w:cs="Arial"/>
          <w:szCs w:val="24"/>
        </w:rPr>
        <w:t>, de los cuales uno (1) se trasladó</w:t>
      </w:r>
      <w:r w:rsidRPr="002E6A30">
        <w:rPr>
          <w:rFonts w:cs="Arial"/>
          <w:szCs w:val="24"/>
        </w:rPr>
        <w:t xml:space="preserve"> al proceso </w:t>
      </w:r>
      <w:r w:rsidR="00301B60" w:rsidRPr="002E6A30">
        <w:rPr>
          <w:rFonts w:cs="Arial"/>
          <w:szCs w:val="24"/>
        </w:rPr>
        <w:t>Gestión de Recursos Físicos.</w:t>
      </w:r>
    </w:p>
    <w:p w14:paraId="30E790FE" w14:textId="77777777" w:rsidR="00623C76" w:rsidRPr="002E6A30" w:rsidRDefault="00623C76" w:rsidP="001A0B7C">
      <w:pPr>
        <w:spacing w:line="240" w:lineRule="auto"/>
        <w:ind w:left="705"/>
        <w:rPr>
          <w:rFonts w:cs="Arial"/>
          <w:szCs w:val="24"/>
        </w:rPr>
      </w:pPr>
    </w:p>
    <w:p w14:paraId="3EB22129" w14:textId="11DE3E49" w:rsidR="00623C76" w:rsidRPr="002E6A30" w:rsidRDefault="00905D00" w:rsidP="00905D00">
      <w:pPr>
        <w:pStyle w:val="Prrafodelista"/>
        <w:spacing w:line="240" w:lineRule="auto"/>
        <w:ind w:left="708"/>
        <w:outlineLvl w:val="0"/>
        <w:rPr>
          <w:rFonts w:cs="Arial"/>
          <w:b/>
          <w:szCs w:val="24"/>
        </w:rPr>
      </w:pPr>
      <w:bookmarkStart w:id="19" w:name="_Toc47445644"/>
      <w:r w:rsidRPr="002E6A30">
        <w:rPr>
          <w:rFonts w:cs="Arial"/>
          <w:b/>
          <w:szCs w:val="24"/>
        </w:rPr>
        <w:t>4.1.</w:t>
      </w:r>
      <w:r w:rsidR="00AE7C47" w:rsidRPr="002E6A30">
        <w:rPr>
          <w:rFonts w:cs="Arial"/>
          <w:b/>
          <w:szCs w:val="24"/>
        </w:rPr>
        <w:t>3. Proceso</w:t>
      </w:r>
      <w:r w:rsidR="00301B60" w:rsidRPr="002E6A30">
        <w:rPr>
          <w:rFonts w:cs="Arial"/>
          <w:b/>
          <w:szCs w:val="24"/>
        </w:rPr>
        <w:t xml:space="preserve"> Gestión Contractual</w:t>
      </w:r>
      <w:r w:rsidR="00B3649D" w:rsidRPr="002E6A30">
        <w:rPr>
          <w:rFonts w:cs="Arial"/>
          <w:b/>
          <w:szCs w:val="24"/>
        </w:rPr>
        <w:t xml:space="preserve"> – GCON 2018</w:t>
      </w:r>
      <w:r w:rsidR="00623C76" w:rsidRPr="002E6A30">
        <w:rPr>
          <w:rFonts w:cs="Arial"/>
          <w:b/>
          <w:szCs w:val="24"/>
        </w:rPr>
        <w:t>:</w:t>
      </w:r>
      <w:bookmarkEnd w:id="19"/>
    </w:p>
    <w:p w14:paraId="52AF0746" w14:textId="77777777" w:rsidR="00623C76" w:rsidRPr="002E6A30" w:rsidRDefault="00623C76" w:rsidP="00623C76">
      <w:pPr>
        <w:spacing w:line="240" w:lineRule="auto"/>
        <w:rPr>
          <w:rFonts w:cs="Arial"/>
          <w:b/>
          <w:szCs w:val="24"/>
        </w:rPr>
      </w:pPr>
    </w:p>
    <w:p w14:paraId="1FB6D90E" w14:textId="77777777" w:rsidR="00B3649D" w:rsidRPr="002E6A30" w:rsidRDefault="00623C76" w:rsidP="001A0B7C">
      <w:pPr>
        <w:spacing w:line="240" w:lineRule="auto"/>
        <w:ind w:left="708"/>
        <w:rPr>
          <w:rFonts w:cs="Arial"/>
          <w:szCs w:val="24"/>
        </w:rPr>
      </w:pPr>
      <w:r w:rsidRPr="002E6A30">
        <w:rPr>
          <w:rFonts w:cs="Arial"/>
          <w:szCs w:val="24"/>
        </w:rPr>
        <w:t xml:space="preserve">La auditoría al Proceso de </w:t>
      </w:r>
      <w:r w:rsidR="00B3649D" w:rsidRPr="002E6A30">
        <w:rPr>
          <w:rFonts w:cs="Arial"/>
          <w:szCs w:val="24"/>
        </w:rPr>
        <w:t xml:space="preserve">Gestión Contractual se </w:t>
      </w:r>
      <w:proofErr w:type="spellStart"/>
      <w:r w:rsidR="00B3649D" w:rsidRPr="002E6A30">
        <w:rPr>
          <w:rFonts w:cs="Arial"/>
          <w:szCs w:val="24"/>
        </w:rPr>
        <w:t>aperturó</w:t>
      </w:r>
      <w:proofErr w:type="spellEnd"/>
      <w:r w:rsidR="00B3649D" w:rsidRPr="002E6A30">
        <w:rPr>
          <w:rFonts w:cs="Arial"/>
          <w:szCs w:val="24"/>
        </w:rPr>
        <w:t xml:space="preserve"> el 06 de diciembre de 2018 y </w:t>
      </w:r>
      <w:r w:rsidRPr="002E6A30">
        <w:rPr>
          <w:rFonts w:cs="Arial"/>
          <w:szCs w:val="24"/>
        </w:rPr>
        <w:t>se adelantó en el primer semestre del año, donde se identificó como fortalezas</w:t>
      </w:r>
      <w:r w:rsidR="00B3649D" w:rsidRPr="002E6A30">
        <w:rPr>
          <w:rFonts w:cs="Arial"/>
          <w:szCs w:val="24"/>
        </w:rPr>
        <w:t>:</w:t>
      </w:r>
    </w:p>
    <w:p w14:paraId="44B1B2A5" w14:textId="77777777" w:rsidR="00B3649D" w:rsidRPr="002E6A30" w:rsidRDefault="00B3649D" w:rsidP="001A0B7C">
      <w:pPr>
        <w:spacing w:line="240" w:lineRule="auto"/>
        <w:ind w:left="708"/>
        <w:rPr>
          <w:rFonts w:cs="Arial"/>
          <w:szCs w:val="24"/>
        </w:rPr>
      </w:pPr>
    </w:p>
    <w:p w14:paraId="701F457F" w14:textId="77777777" w:rsidR="00B3649D" w:rsidRPr="002E6A30" w:rsidRDefault="00B3649D" w:rsidP="001A0B7C">
      <w:pPr>
        <w:pStyle w:val="NormalWeb"/>
        <w:numPr>
          <w:ilvl w:val="0"/>
          <w:numId w:val="12"/>
        </w:numPr>
        <w:spacing w:before="0" w:beforeAutospacing="0" w:after="0" w:afterAutospacing="0"/>
        <w:ind w:left="1428"/>
        <w:jc w:val="both"/>
        <w:rPr>
          <w:rFonts w:ascii="Arial" w:hAnsi="Arial" w:cs="Arial"/>
          <w:color w:val="000000" w:themeColor="text1"/>
        </w:rPr>
      </w:pPr>
      <w:r w:rsidRPr="002E6A30">
        <w:rPr>
          <w:rFonts w:ascii="Arial" w:hAnsi="Arial" w:cs="Arial"/>
          <w:color w:val="000000" w:themeColor="text1"/>
        </w:rPr>
        <w:t>La líder, la responsable y demás colaboradores atendieron las reuniones y entrevistas programadas.</w:t>
      </w:r>
    </w:p>
    <w:p w14:paraId="7ABA0601" w14:textId="77777777" w:rsidR="00B3649D" w:rsidRPr="002E6A30" w:rsidRDefault="00B3649D" w:rsidP="001A0B7C">
      <w:pPr>
        <w:pStyle w:val="NormalWeb"/>
        <w:spacing w:before="0" w:beforeAutospacing="0" w:after="0" w:afterAutospacing="0"/>
        <w:ind w:left="1068"/>
        <w:jc w:val="both"/>
        <w:rPr>
          <w:rFonts w:ascii="Arial" w:hAnsi="Arial" w:cs="Arial"/>
          <w:color w:val="000000" w:themeColor="text1"/>
        </w:rPr>
      </w:pPr>
    </w:p>
    <w:p w14:paraId="0E9CD557" w14:textId="517DE1F0" w:rsidR="00B3649D" w:rsidRPr="003A52F3" w:rsidRDefault="00B3649D" w:rsidP="003A52F3">
      <w:pPr>
        <w:pStyle w:val="NormalWeb"/>
        <w:numPr>
          <w:ilvl w:val="0"/>
          <w:numId w:val="12"/>
        </w:numPr>
        <w:spacing w:before="0" w:beforeAutospacing="0" w:after="0" w:afterAutospacing="0"/>
        <w:ind w:left="1428"/>
        <w:jc w:val="both"/>
        <w:rPr>
          <w:rFonts w:ascii="Arial" w:hAnsi="Arial" w:cs="Arial"/>
          <w:color w:val="000000" w:themeColor="text1"/>
        </w:rPr>
      </w:pPr>
      <w:r w:rsidRPr="002E6A30">
        <w:rPr>
          <w:rFonts w:ascii="Arial" w:hAnsi="Arial" w:cs="Arial"/>
          <w:color w:val="000000" w:themeColor="text1"/>
        </w:rPr>
        <w:t xml:space="preserve">El proceso cuenta con un equipo de trabajo profesional idóneo </w:t>
      </w:r>
      <w:r w:rsidR="00995928" w:rsidRPr="002E6A30">
        <w:rPr>
          <w:rFonts w:ascii="Arial" w:hAnsi="Arial" w:cs="Arial"/>
          <w:color w:val="000000" w:themeColor="text1"/>
        </w:rPr>
        <w:t>de acuerdo con</w:t>
      </w:r>
      <w:r w:rsidRPr="002E6A30">
        <w:rPr>
          <w:rFonts w:ascii="Arial" w:hAnsi="Arial" w:cs="Arial"/>
          <w:color w:val="000000" w:themeColor="text1"/>
        </w:rPr>
        <w:t xml:space="preserve"> las necesidades y requerimientos de la entidad y con la reorganización del equipo en tres subgrupos, </w:t>
      </w:r>
      <w:r w:rsidR="004B5061" w:rsidRPr="002E6A30">
        <w:rPr>
          <w:rFonts w:ascii="Arial" w:hAnsi="Arial" w:cs="Arial"/>
          <w:color w:val="000000" w:themeColor="text1"/>
        </w:rPr>
        <w:t>la ejecución de las actividades a cargo del proceso se realiza adecuadamente</w:t>
      </w:r>
      <w:r w:rsidRPr="002E6A30">
        <w:rPr>
          <w:rFonts w:ascii="Arial" w:hAnsi="Arial" w:cs="Arial"/>
          <w:color w:val="000000" w:themeColor="text1"/>
        </w:rPr>
        <w:t>.</w:t>
      </w:r>
    </w:p>
    <w:p w14:paraId="31B127C0" w14:textId="77777777" w:rsidR="00B3649D" w:rsidRPr="002E6A30" w:rsidRDefault="00B3649D" w:rsidP="001A0B7C">
      <w:pPr>
        <w:pStyle w:val="NormalWeb"/>
        <w:spacing w:before="0" w:beforeAutospacing="0" w:after="0" w:afterAutospacing="0"/>
        <w:ind w:left="1068"/>
        <w:jc w:val="both"/>
        <w:rPr>
          <w:rFonts w:ascii="Arial" w:hAnsi="Arial" w:cs="Arial"/>
          <w:color w:val="000000" w:themeColor="text1"/>
        </w:rPr>
      </w:pPr>
    </w:p>
    <w:p w14:paraId="744EAC9D" w14:textId="77777777" w:rsidR="00B3649D" w:rsidRPr="002E6A30" w:rsidRDefault="00B3649D" w:rsidP="001A0B7C">
      <w:pPr>
        <w:pStyle w:val="NormalWeb"/>
        <w:numPr>
          <w:ilvl w:val="0"/>
          <w:numId w:val="12"/>
        </w:numPr>
        <w:spacing w:before="0" w:beforeAutospacing="0" w:after="0" w:afterAutospacing="0"/>
        <w:ind w:left="1428"/>
        <w:jc w:val="both"/>
        <w:rPr>
          <w:rFonts w:ascii="Arial" w:hAnsi="Arial" w:cs="Arial"/>
          <w:color w:val="000000" w:themeColor="text1"/>
        </w:rPr>
      </w:pPr>
      <w:r w:rsidRPr="002E6A30">
        <w:rPr>
          <w:rFonts w:ascii="Arial" w:hAnsi="Arial" w:cs="Arial"/>
          <w:color w:val="000000" w:themeColor="text1"/>
        </w:rPr>
        <w:t>El proceso cuenta con una adecuada organización de la documentación a su cargo y ubicación de los expedientes contractuales.</w:t>
      </w:r>
    </w:p>
    <w:p w14:paraId="09410843" w14:textId="77777777" w:rsidR="00B3649D" w:rsidRPr="002E6A30" w:rsidRDefault="00B3649D" w:rsidP="001A0B7C">
      <w:pPr>
        <w:pStyle w:val="NormalWeb"/>
        <w:spacing w:before="0" w:beforeAutospacing="0" w:after="0" w:afterAutospacing="0"/>
        <w:ind w:left="1068"/>
        <w:jc w:val="both"/>
        <w:rPr>
          <w:rFonts w:ascii="Arial" w:hAnsi="Arial" w:cs="Arial"/>
          <w:color w:val="000000" w:themeColor="text1"/>
        </w:rPr>
      </w:pPr>
    </w:p>
    <w:p w14:paraId="1EE6A452" w14:textId="77777777" w:rsidR="00B3649D" w:rsidRPr="002E6A30" w:rsidRDefault="00B3649D" w:rsidP="001A0B7C">
      <w:pPr>
        <w:pStyle w:val="Prrafodelista"/>
        <w:numPr>
          <w:ilvl w:val="0"/>
          <w:numId w:val="12"/>
        </w:numPr>
        <w:spacing w:line="240" w:lineRule="auto"/>
        <w:ind w:left="1428"/>
        <w:rPr>
          <w:rFonts w:cs="Arial"/>
          <w:szCs w:val="24"/>
        </w:rPr>
      </w:pPr>
      <w:r w:rsidRPr="002E6A30">
        <w:rPr>
          <w:rFonts w:cs="Arial"/>
          <w:color w:val="000000" w:themeColor="text1"/>
          <w:szCs w:val="24"/>
        </w:rPr>
        <w:t>Con respecto de la base de datos del proceso que contiene la relación de los contratos suscritos por la entidad, se evidenció que cuenta con la información necesaria para identificar tipo de contrato, contratistas, fechas de inicio y terminación, entre otras, lo que contribuye con el control requerido para una mejor gestión.</w:t>
      </w:r>
    </w:p>
    <w:p w14:paraId="113A9730" w14:textId="77777777" w:rsidR="00B3649D" w:rsidRPr="002E6A30" w:rsidRDefault="00B3649D" w:rsidP="001A0B7C">
      <w:pPr>
        <w:spacing w:line="240" w:lineRule="auto"/>
        <w:ind w:left="708"/>
        <w:rPr>
          <w:rFonts w:cs="Arial"/>
          <w:szCs w:val="24"/>
        </w:rPr>
      </w:pPr>
    </w:p>
    <w:p w14:paraId="0FC6C529" w14:textId="5F949C59" w:rsidR="00623C76" w:rsidRPr="002E6A30" w:rsidRDefault="00623C76" w:rsidP="001A0B7C">
      <w:pPr>
        <w:spacing w:line="240" w:lineRule="auto"/>
        <w:ind w:left="1416"/>
        <w:rPr>
          <w:rFonts w:cs="Arial"/>
          <w:szCs w:val="24"/>
        </w:rPr>
      </w:pPr>
      <w:r w:rsidRPr="002E6A30">
        <w:rPr>
          <w:rFonts w:cs="Arial"/>
          <w:szCs w:val="24"/>
        </w:rPr>
        <w:t xml:space="preserve">En el desarrollo </w:t>
      </w:r>
      <w:r w:rsidR="00995928" w:rsidRPr="002E6A30">
        <w:rPr>
          <w:rFonts w:cs="Arial"/>
          <w:szCs w:val="24"/>
        </w:rPr>
        <w:t>de acuerdo con</w:t>
      </w:r>
      <w:r w:rsidRPr="002E6A30">
        <w:rPr>
          <w:rFonts w:cs="Arial"/>
          <w:szCs w:val="24"/>
        </w:rPr>
        <w:t xml:space="preserve"> la revisión documental y las mesas de trabajo ejecutadas se evidenció acciones de mejora con énfasis en:</w:t>
      </w:r>
    </w:p>
    <w:p w14:paraId="57867CA0" w14:textId="77777777" w:rsidR="003121D9" w:rsidRPr="002E6A30" w:rsidRDefault="003121D9" w:rsidP="001A0B7C">
      <w:pPr>
        <w:spacing w:line="240" w:lineRule="auto"/>
        <w:ind w:left="1416"/>
        <w:rPr>
          <w:rFonts w:cs="Arial"/>
          <w:szCs w:val="24"/>
        </w:rPr>
      </w:pPr>
    </w:p>
    <w:p w14:paraId="5D67F1F2" w14:textId="77777777" w:rsidR="003121D9" w:rsidRPr="002E6A30" w:rsidRDefault="003121D9" w:rsidP="001A0B7C">
      <w:pPr>
        <w:pStyle w:val="Prrafodelista"/>
        <w:numPr>
          <w:ilvl w:val="0"/>
          <w:numId w:val="13"/>
        </w:numPr>
        <w:spacing w:line="240" w:lineRule="auto"/>
        <w:ind w:left="2136"/>
        <w:rPr>
          <w:rFonts w:cs="Arial"/>
          <w:szCs w:val="24"/>
        </w:rPr>
      </w:pPr>
      <w:r w:rsidRPr="002E6A30">
        <w:rPr>
          <w:rFonts w:cs="Arial"/>
          <w:szCs w:val="24"/>
        </w:rPr>
        <w:t>Plan de acción</w:t>
      </w:r>
    </w:p>
    <w:p w14:paraId="77B9B95C" w14:textId="77777777" w:rsidR="003121D9" w:rsidRPr="002E6A30" w:rsidRDefault="003121D9" w:rsidP="001A0B7C">
      <w:pPr>
        <w:pStyle w:val="Prrafodelista"/>
        <w:numPr>
          <w:ilvl w:val="0"/>
          <w:numId w:val="13"/>
        </w:numPr>
        <w:spacing w:line="240" w:lineRule="auto"/>
        <w:ind w:left="2136"/>
        <w:rPr>
          <w:rFonts w:cs="Arial"/>
          <w:szCs w:val="24"/>
        </w:rPr>
      </w:pPr>
      <w:r w:rsidRPr="002E6A30">
        <w:rPr>
          <w:rFonts w:cs="Arial"/>
          <w:szCs w:val="24"/>
        </w:rPr>
        <w:t>Indicadores</w:t>
      </w:r>
    </w:p>
    <w:p w14:paraId="2B090691" w14:textId="77777777" w:rsidR="003121D9" w:rsidRPr="002E6A30" w:rsidRDefault="003121D9" w:rsidP="001A0B7C">
      <w:pPr>
        <w:pStyle w:val="Prrafodelista"/>
        <w:numPr>
          <w:ilvl w:val="0"/>
          <w:numId w:val="13"/>
        </w:numPr>
        <w:spacing w:line="240" w:lineRule="auto"/>
        <w:ind w:left="2136"/>
        <w:rPr>
          <w:rFonts w:cs="Arial"/>
          <w:szCs w:val="24"/>
        </w:rPr>
      </w:pPr>
      <w:r w:rsidRPr="002E6A30">
        <w:rPr>
          <w:rFonts w:cs="Arial"/>
          <w:szCs w:val="24"/>
        </w:rPr>
        <w:t>Política de operación (Estatuto de Contratación)</w:t>
      </w:r>
    </w:p>
    <w:p w14:paraId="144DC42B" w14:textId="77777777" w:rsidR="003121D9" w:rsidRPr="002E6A30" w:rsidRDefault="003121D9" w:rsidP="001A0B7C">
      <w:pPr>
        <w:pStyle w:val="Prrafodelista"/>
        <w:numPr>
          <w:ilvl w:val="0"/>
          <w:numId w:val="13"/>
        </w:numPr>
        <w:spacing w:line="240" w:lineRule="auto"/>
        <w:ind w:left="2136"/>
        <w:rPr>
          <w:rFonts w:cs="Arial"/>
          <w:szCs w:val="24"/>
        </w:rPr>
      </w:pPr>
      <w:r w:rsidRPr="002E6A30">
        <w:rPr>
          <w:rFonts w:cs="Arial"/>
          <w:szCs w:val="24"/>
        </w:rPr>
        <w:lastRenderedPageBreak/>
        <w:t>Manual de contratación</w:t>
      </w:r>
    </w:p>
    <w:p w14:paraId="066B50C9" w14:textId="77777777" w:rsidR="003121D9" w:rsidRPr="002E6A30" w:rsidRDefault="003121D9" w:rsidP="001A0B7C">
      <w:pPr>
        <w:pStyle w:val="Prrafodelista"/>
        <w:numPr>
          <w:ilvl w:val="0"/>
          <w:numId w:val="13"/>
        </w:numPr>
        <w:spacing w:line="240" w:lineRule="auto"/>
        <w:ind w:left="2136"/>
        <w:rPr>
          <w:rFonts w:cs="Arial"/>
          <w:szCs w:val="24"/>
        </w:rPr>
      </w:pPr>
      <w:r w:rsidRPr="002E6A30">
        <w:rPr>
          <w:rFonts w:cs="Arial"/>
          <w:szCs w:val="24"/>
        </w:rPr>
        <w:t>Supervisión de contratos (actas de cambio de supervisión, cumplimiento de la totalidad de las obligaciones)</w:t>
      </w:r>
    </w:p>
    <w:p w14:paraId="5E06D41C" w14:textId="77777777" w:rsidR="003121D9" w:rsidRPr="002E6A30" w:rsidRDefault="003121D9" w:rsidP="001A0B7C">
      <w:pPr>
        <w:pStyle w:val="Prrafodelista"/>
        <w:numPr>
          <w:ilvl w:val="0"/>
          <w:numId w:val="13"/>
        </w:numPr>
        <w:spacing w:line="240" w:lineRule="auto"/>
        <w:ind w:left="2136"/>
        <w:rPr>
          <w:rFonts w:cs="Arial"/>
          <w:szCs w:val="24"/>
        </w:rPr>
      </w:pPr>
      <w:r w:rsidRPr="002E6A30">
        <w:rPr>
          <w:rFonts w:cs="Arial"/>
          <w:szCs w:val="24"/>
        </w:rPr>
        <w:t>Mapa de riesgos</w:t>
      </w:r>
    </w:p>
    <w:p w14:paraId="47040CA4" w14:textId="77777777" w:rsidR="003121D9" w:rsidRPr="002E6A30" w:rsidRDefault="003121D9" w:rsidP="001A0B7C">
      <w:pPr>
        <w:spacing w:line="240" w:lineRule="auto"/>
        <w:ind w:left="1416"/>
        <w:rPr>
          <w:rFonts w:cs="Arial"/>
          <w:szCs w:val="24"/>
        </w:rPr>
      </w:pPr>
    </w:p>
    <w:p w14:paraId="0165BA96" w14:textId="77777777" w:rsidR="00623C76" w:rsidRPr="002E6A30" w:rsidRDefault="003121D9" w:rsidP="001A0B7C">
      <w:pPr>
        <w:spacing w:line="240" w:lineRule="auto"/>
        <w:ind w:left="1416"/>
        <w:rPr>
          <w:rFonts w:cs="Arial"/>
          <w:szCs w:val="24"/>
        </w:rPr>
      </w:pPr>
      <w:r w:rsidRPr="002E6A30">
        <w:rPr>
          <w:rFonts w:cs="Arial"/>
          <w:szCs w:val="24"/>
        </w:rPr>
        <w:t>Se identificaron diez (10</w:t>
      </w:r>
      <w:r w:rsidR="00623C76" w:rsidRPr="002E6A30">
        <w:rPr>
          <w:rFonts w:cs="Arial"/>
          <w:szCs w:val="24"/>
        </w:rPr>
        <w:t>) hallazgos.</w:t>
      </w:r>
    </w:p>
    <w:p w14:paraId="36B3B926" w14:textId="77777777" w:rsidR="00623C76" w:rsidRPr="002E6A30" w:rsidRDefault="00623C76" w:rsidP="001A0B7C">
      <w:pPr>
        <w:spacing w:line="240" w:lineRule="auto"/>
        <w:ind w:left="1416"/>
        <w:rPr>
          <w:rFonts w:cs="Arial"/>
          <w:szCs w:val="24"/>
        </w:rPr>
      </w:pPr>
    </w:p>
    <w:p w14:paraId="27D2CA8A" w14:textId="22DD60CB" w:rsidR="00623C76" w:rsidRPr="002E6A30" w:rsidRDefault="00905D00" w:rsidP="00B667A2">
      <w:pPr>
        <w:pStyle w:val="Ttulo1"/>
        <w:numPr>
          <w:ilvl w:val="0"/>
          <w:numId w:val="0"/>
        </w:numPr>
        <w:ind w:left="360"/>
      </w:pPr>
      <w:bookmarkStart w:id="20" w:name="_Toc47445645"/>
      <w:r w:rsidRPr="002E6A30">
        <w:t>4.1.</w:t>
      </w:r>
      <w:r w:rsidR="002E6A30" w:rsidRPr="002E6A30">
        <w:t>4. Proceso</w:t>
      </w:r>
      <w:r w:rsidR="00B335A6" w:rsidRPr="002E6A30">
        <w:t xml:space="preserve"> de Planificación de la Intervención Vial - PIV</w:t>
      </w:r>
      <w:r w:rsidR="00623C76" w:rsidRPr="002E6A30">
        <w:t>:</w:t>
      </w:r>
      <w:bookmarkEnd w:id="20"/>
    </w:p>
    <w:p w14:paraId="5CB0C601" w14:textId="77777777" w:rsidR="00B335A6" w:rsidRPr="002E6A30" w:rsidRDefault="00623C76" w:rsidP="002E6A30">
      <w:pPr>
        <w:spacing w:line="240" w:lineRule="auto"/>
        <w:ind w:left="708"/>
        <w:rPr>
          <w:rFonts w:cs="Arial"/>
          <w:szCs w:val="24"/>
        </w:rPr>
      </w:pPr>
      <w:r w:rsidRPr="002E6A30">
        <w:rPr>
          <w:rFonts w:cs="Arial"/>
          <w:szCs w:val="24"/>
        </w:rPr>
        <w:t>La au</w:t>
      </w:r>
      <w:r w:rsidR="00B335A6" w:rsidRPr="002E6A30">
        <w:rPr>
          <w:rFonts w:cs="Arial"/>
          <w:szCs w:val="24"/>
        </w:rPr>
        <w:t>ditoría al Proceso de Planificación de la Intervención Vial se adelantó en el segundo</w:t>
      </w:r>
      <w:r w:rsidRPr="002E6A30">
        <w:rPr>
          <w:rFonts w:cs="Arial"/>
          <w:szCs w:val="24"/>
        </w:rPr>
        <w:t xml:space="preserve"> semestre del año, donde se identificó como fortalezas</w:t>
      </w:r>
      <w:r w:rsidR="00B335A6" w:rsidRPr="002E6A30">
        <w:rPr>
          <w:rFonts w:cs="Arial"/>
          <w:szCs w:val="24"/>
        </w:rPr>
        <w:t>:</w:t>
      </w:r>
      <w:r w:rsidRPr="002E6A30">
        <w:rPr>
          <w:rFonts w:cs="Arial"/>
          <w:szCs w:val="24"/>
        </w:rPr>
        <w:t xml:space="preserve"> </w:t>
      </w:r>
    </w:p>
    <w:p w14:paraId="04A90536" w14:textId="77777777" w:rsidR="00B335A6" w:rsidRPr="002E6A30" w:rsidRDefault="00B335A6" w:rsidP="002E6A30">
      <w:pPr>
        <w:spacing w:line="240" w:lineRule="auto"/>
        <w:ind w:left="708"/>
        <w:rPr>
          <w:rFonts w:cs="Arial"/>
          <w:szCs w:val="24"/>
        </w:rPr>
      </w:pPr>
    </w:p>
    <w:p w14:paraId="63398ADC" w14:textId="77777777" w:rsidR="00D069A0" w:rsidRPr="00995928" w:rsidRDefault="00D069A0" w:rsidP="002E6A30">
      <w:pPr>
        <w:numPr>
          <w:ilvl w:val="0"/>
          <w:numId w:val="6"/>
        </w:numPr>
        <w:suppressAutoHyphens w:val="0"/>
        <w:spacing w:line="240" w:lineRule="auto"/>
        <w:ind w:left="1428"/>
        <w:rPr>
          <w:rFonts w:cs="Arial"/>
          <w:szCs w:val="24"/>
        </w:rPr>
      </w:pPr>
      <w:r w:rsidRPr="00995928">
        <w:rPr>
          <w:rFonts w:cs="Arial"/>
          <w:szCs w:val="24"/>
        </w:rPr>
        <w:t>La disponibilidad y disposición del equipo auditado para atender la auditoría.</w:t>
      </w:r>
    </w:p>
    <w:p w14:paraId="3190F423" w14:textId="77777777" w:rsidR="00D069A0" w:rsidRPr="00995928" w:rsidRDefault="00D069A0" w:rsidP="002E6A30">
      <w:pPr>
        <w:numPr>
          <w:ilvl w:val="0"/>
          <w:numId w:val="6"/>
        </w:numPr>
        <w:suppressAutoHyphens w:val="0"/>
        <w:spacing w:line="240" w:lineRule="auto"/>
        <w:ind w:left="1428"/>
        <w:rPr>
          <w:rFonts w:cs="Arial"/>
          <w:szCs w:val="24"/>
        </w:rPr>
      </w:pPr>
      <w:r w:rsidRPr="00995928">
        <w:rPr>
          <w:rFonts w:cs="Arial"/>
          <w:szCs w:val="24"/>
        </w:rPr>
        <w:t>El compromiso de la Subdirección Técnica de Mejoramiento de la Malla Vial Local en fortalecer la gestión, mediante el desarrollo de una nueva territorialización en cada una de las localidades, distribuyendo la meta de ejecución.</w:t>
      </w:r>
    </w:p>
    <w:p w14:paraId="20F2B0DE" w14:textId="77777777" w:rsidR="00D069A0" w:rsidRPr="00995928" w:rsidRDefault="00D069A0" w:rsidP="002E6A30">
      <w:pPr>
        <w:numPr>
          <w:ilvl w:val="0"/>
          <w:numId w:val="6"/>
        </w:numPr>
        <w:suppressAutoHyphens w:val="0"/>
        <w:spacing w:line="240" w:lineRule="auto"/>
        <w:ind w:left="1428"/>
        <w:rPr>
          <w:rFonts w:cs="Arial"/>
          <w:szCs w:val="24"/>
        </w:rPr>
      </w:pPr>
      <w:r w:rsidRPr="00995928">
        <w:rPr>
          <w:rFonts w:cs="Arial"/>
          <w:szCs w:val="24"/>
        </w:rPr>
        <w:t>El desarrollo e implementación del aplicativo de Sistema de Información Geográfico Misional y de Apoyo SIGMA como herramienta para consolidar toda la información del inventario de la Malla Vial Local de Bogotá en una base de datos, y alimentarla con los diagnósticos realizados por la Subdirección de Mejoramiento de la Malla Vial Local en tiempo real, permitiendo una trazabilidad de la gestión.</w:t>
      </w:r>
    </w:p>
    <w:p w14:paraId="1977F96F" w14:textId="77777777" w:rsidR="00D069A0" w:rsidRPr="00995928" w:rsidRDefault="00D069A0" w:rsidP="002E6A30">
      <w:pPr>
        <w:numPr>
          <w:ilvl w:val="0"/>
          <w:numId w:val="6"/>
        </w:numPr>
        <w:suppressAutoHyphens w:val="0"/>
        <w:spacing w:line="240" w:lineRule="auto"/>
        <w:ind w:left="1428"/>
        <w:rPr>
          <w:rFonts w:cs="Arial"/>
          <w:szCs w:val="24"/>
        </w:rPr>
      </w:pPr>
      <w:r w:rsidRPr="00995928">
        <w:rPr>
          <w:rFonts w:cs="Arial"/>
          <w:color w:val="000000"/>
          <w:szCs w:val="24"/>
          <w:bdr w:val="none" w:sz="0" w:space="0" w:color="auto" w:frame="1"/>
          <w:shd w:val="clear" w:color="auto" w:fill="FFFFFF"/>
        </w:rPr>
        <w:t>En la verificación del punto de control ¿El segmento vial fue reservado?, se pudo constatar en una muestra aleatoria de 70 segmentos priorizados que todos fueron reservados ante el Instituto de Desarrollo Urbano-IDU.</w:t>
      </w:r>
    </w:p>
    <w:p w14:paraId="2AA8E76D" w14:textId="77777777" w:rsidR="00D069A0" w:rsidRPr="00995928" w:rsidRDefault="00D069A0" w:rsidP="002E6A30">
      <w:pPr>
        <w:numPr>
          <w:ilvl w:val="0"/>
          <w:numId w:val="6"/>
        </w:numPr>
        <w:suppressAutoHyphens w:val="0"/>
        <w:spacing w:before="240" w:line="240" w:lineRule="auto"/>
        <w:ind w:left="1428"/>
        <w:rPr>
          <w:rFonts w:cs="Arial"/>
          <w:color w:val="000000"/>
          <w:szCs w:val="24"/>
        </w:rPr>
      </w:pPr>
      <w:r w:rsidRPr="00995928">
        <w:rPr>
          <w:rFonts w:cs="Arial"/>
          <w:szCs w:val="24"/>
        </w:rPr>
        <w:t xml:space="preserve">A partir de las 3 pruebas de recorrido llevadas a cabo el día 27 y 30 de septiembre se pudo determinar que el profesional universitario, el auxiliar administrativo, el Secretario Ejecutivo y la </w:t>
      </w:r>
      <w:proofErr w:type="gramStart"/>
      <w:r w:rsidRPr="00995928">
        <w:rPr>
          <w:rFonts w:cs="Arial"/>
          <w:szCs w:val="24"/>
        </w:rPr>
        <w:t>Subdirectora</w:t>
      </w:r>
      <w:proofErr w:type="gramEnd"/>
      <w:r w:rsidRPr="00995928">
        <w:rPr>
          <w:rFonts w:cs="Arial"/>
          <w:szCs w:val="24"/>
        </w:rPr>
        <w:t xml:space="preserve"> tenían todos claras sus funciones y las tenían en su poder y/o sabían cómo encontrarlas; lo cual contribuye a evitar que se materialicen las conductas relacionadas con el no cumplimiento del manual de funciones de las que habla la Directiva 003 de 2013. A su vez, esto contribuye a lograr el cumplimiento de los objetivos de la Subdirección, tal como están previstas en el numeral 7 del Acuerdo 011 de 2010.El líder directivo del proceso y demás colaboradores atendieron todas las reuniones y entrevistas programadas, las cuales se realizaron en las fechas establecidas.</w:t>
      </w:r>
    </w:p>
    <w:p w14:paraId="2CC2FABE" w14:textId="77777777" w:rsidR="00D069A0" w:rsidRPr="00995928" w:rsidRDefault="00D069A0" w:rsidP="002E6A30">
      <w:pPr>
        <w:numPr>
          <w:ilvl w:val="0"/>
          <w:numId w:val="6"/>
        </w:numPr>
        <w:suppressAutoHyphens w:val="0"/>
        <w:spacing w:before="240" w:line="240" w:lineRule="auto"/>
        <w:ind w:left="1428"/>
        <w:rPr>
          <w:rFonts w:cs="Arial"/>
          <w:color w:val="000000"/>
          <w:szCs w:val="24"/>
        </w:rPr>
      </w:pPr>
      <w:r w:rsidRPr="00995928">
        <w:rPr>
          <w:rFonts w:cs="Arial"/>
          <w:color w:val="000000"/>
          <w:szCs w:val="24"/>
        </w:rPr>
        <w:lastRenderedPageBreak/>
        <w:t xml:space="preserve">El trabajo en equipo de la Subdirección de Mejoramiento de la Malla Vial para lograr reducir el porcentaje de peticiones vencidas por términos de respuesta de </w:t>
      </w:r>
      <w:r w:rsidRPr="00995928">
        <w:rPr>
          <w:rFonts w:cs="Arial"/>
          <w:szCs w:val="24"/>
        </w:rPr>
        <w:t xml:space="preserve">PQRSFD, </w:t>
      </w:r>
      <w:r w:rsidRPr="00995928">
        <w:rPr>
          <w:rFonts w:cs="Arial"/>
          <w:color w:val="000000"/>
          <w:szCs w:val="24"/>
        </w:rPr>
        <w:t xml:space="preserve">dado que es la dependencia que recibe el mayor número de peticiones por la naturaleza de la entidad, </w:t>
      </w:r>
      <w:r w:rsidRPr="00995928">
        <w:rPr>
          <w:rFonts w:cs="Arial"/>
          <w:szCs w:val="24"/>
        </w:rPr>
        <w:t>en el primer semestre de la vigencia 2018 representó el 47% de los requerimientos recibidos y en el primer semestre de la vigencia 2019 el 43% de las PQRSFD de toda la entidad.</w:t>
      </w:r>
    </w:p>
    <w:p w14:paraId="4F1A2310" w14:textId="77777777" w:rsidR="00D069A0" w:rsidRPr="00995928" w:rsidRDefault="00D069A0" w:rsidP="002E6A30">
      <w:pPr>
        <w:ind w:left="1428"/>
        <w:rPr>
          <w:rFonts w:cs="Arial"/>
          <w:szCs w:val="24"/>
        </w:rPr>
      </w:pPr>
    </w:p>
    <w:p w14:paraId="38C00710" w14:textId="77777777" w:rsidR="00623C76" w:rsidRPr="00995928" w:rsidRDefault="00623C76" w:rsidP="002E6A30">
      <w:pPr>
        <w:spacing w:line="240" w:lineRule="auto"/>
        <w:ind w:left="708"/>
        <w:rPr>
          <w:rFonts w:cs="Arial"/>
          <w:szCs w:val="24"/>
        </w:rPr>
      </w:pPr>
      <w:r w:rsidRPr="00995928">
        <w:rPr>
          <w:rFonts w:cs="Arial"/>
          <w:szCs w:val="24"/>
        </w:rPr>
        <w:t xml:space="preserve">En el desarrollo </w:t>
      </w:r>
      <w:proofErr w:type="gramStart"/>
      <w:r w:rsidRPr="00995928">
        <w:rPr>
          <w:rFonts w:cs="Arial"/>
          <w:szCs w:val="24"/>
        </w:rPr>
        <w:t>de acuerdo a</w:t>
      </w:r>
      <w:proofErr w:type="gramEnd"/>
      <w:r w:rsidRPr="00995928">
        <w:rPr>
          <w:rFonts w:cs="Arial"/>
          <w:szCs w:val="24"/>
        </w:rPr>
        <w:t xml:space="preserve"> la revisión documental y las mesas de trabajo ejecutadas se evidenció acciones de mejora con énfasis en:</w:t>
      </w:r>
    </w:p>
    <w:p w14:paraId="39DBBA05" w14:textId="77777777" w:rsidR="00D069A0" w:rsidRPr="00995928" w:rsidRDefault="00D069A0" w:rsidP="002E6A30">
      <w:pPr>
        <w:spacing w:line="240" w:lineRule="auto"/>
        <w:ind w:left="708"/>
        <w:rPr>
          <w:rFonts w:cs="Arial"/>
          <w:szCs w:val="24"/>
        </w:rPr>
      </w:pPr>
    </w:p>
    <w:p w14:paraId="3D7C170D" w14:textId="77777777" w:rsidR="00D069A0" w:rsidRPr="00995928" w:rsidRDefault="00D069A0" w:rsidP="002E6A30">
      <w:pPr>
        <w:pStyle w:val="Prrafodelista"/>
        <w:numPr>
          <w:ilvl w:val="0"/>
          <w:numId w:val="14"/>
        </w:numPr>
        <w:spacing w:line="240" w:lineRule="auto"/>
        <w:ind w:left="1428"/>
        <w:rPr>
          <w:rFonts w:cs="Arial"/>
          <w:szCs w:val="24"/>
        </w:rPr>
      </w:pPr>
      <w:r w:rsidRPr="00995928">
        <w:rPr>
          <w:rFonts w:cs="Arial"/>
          <w:szCs w:val="24"/>
        </w:rPr>
        <w:t>El Comité de Planeación, Producción e Intervención de la Malla Vial Local de la UMV.</w:t>
      </w:r>
    </w:p>
    <w:p w14:paraId="5C8D2144" w14:textId="77777777" w:rsidR="00D069A0" w:rsidRPr="00995928" w:rsidRDefault="00D069A0" w:rsidP="002E6A30">
      <w:pPr>
        <w:pStyle w:val="Prrafodelista"/>
        <w:numPr>
          <w:ilvl w:val="0"/>
          <w:numId w:val="14"/>
        </w:numPr>
        <w:spacing w:line="240" w:lineRule="auto"/>
        <w:ind w:left="1428"/>
        <w:rPr>
          <w:rFonts w:cs="Arial"/>
          <w:szCs w:val="24"/>
        </w:rPr>
      </w:pPr>
      <w:r w:rsidRPr="00995928">
        <w:rPr>
          <w:rFonts w:cs="Arial"/>
          <w:szCs w:val="24"/>
        </w:rPr>
        <w:t>Índice de priorización IP.</w:t>
      </w:r>
    </w:p>
    <w:p w14:paraId="2D421BD9" w14:textId="77777777" w:rsidR="00D069A0" w:rsidRPr="00995928" w:rsidRDefault="00D069A0" w:rsidP="002E6A30">
      <w:pPr>
        <w:pStyle w:val="Prrafodelista"/>
        <w:numPr>
          <w:ilvl w:val="0"/>
          <w:numId w:val="14"/>
        </w:numPr>
        <w:spacing w:line="240" w:lineRule="auto"/>
        <w:ind w:left="1428"/>
        <w:rPr>
          <w:rFonts w:cs="Arial"/>
          <w:szCs w:val="24"/>
        </w:rPr>
      </w:pPr>
      <w:r w:rsidRPr="00995928">
        <w:rPr>
          <w:rFonts w:cs="Arial"/>
          <w:szCs w:val="24"/>
        </w:rPr>
        <w:t>Información documentada.</w:t>
      </w:r>
    </w:p>
    <w:p w14:paraId="5C332E1F" w14:textId="77777777" w:rsidR="00D069A0" w:rsidRPr="00995928" w:rsidRDefault="00D069A0" w:rsidP="002E6A30">
      <w:pPr>
        <w:pStyle w:val="Prrafodelista"/>
        <w:numPr>
          <w:ilvl w:val="0"/>
          <w:numId w:val="14"/>
        </w:numPr>
        <w:spacing w:line="240" w:lineRule="auto"/>
        <w:ind w:left="1428"/>
        <w:rPr>
          <w:rFonts w:cs="Arial"/>
          <w:szCs w:val="24"/>
        </w:rPr>
      </w:pPr>
      <w:r w:rsidRPr="00995928">
        <w:rPr>
          <w:rFonts w:cs="Arial"/>
          <w:szCs w:val="24"/>
        </w:rPr>
        <w:t>Actualización del Normograma.</w:t>
      </w:r>
    </w:p>
    <w:p w14:paraId="327D3062" w14:textId="77777777" w:rsidR="00D069A0" w:rsidRPr="00995928" w:rsidRDefault="00D069A0" w:rsidP="002E6A30">
      <w:pPr>
        <w:pStyle w:val="Prrafodelista"/>
        <w:numPr>
          <w:ilvl w:val="0"/>
          <w:numId w:val="14"/>
        </w:numPr>
        <w:spacing w:line="240" w:lineRule="auto"/>
        <w:ind w:left="1428"/>
        <w:rPr>
          <w:rFonts w:cs="Arial"/>
          <w:szCs w:val="24"/>
        </w:rPr>
      </w:pPr>
      <w:r w:rsidRPr="00995928">
        <w:rPr>
          <w:rFonts w:cs="Arial"/>
          <w:szCs w:val="24"/>
        </w:rPr>
        <w:t>Política Pública Distrital de Servicio a la Ciudadanía.</w:t>
      </w:r>
    </w:p>
    <w:p w14:paraId="07B5E045" w14:textId="77777777" w:rsidR="00D069A0" w:rsidRPr="00995928" w:rsidRDefault="00D069A0" w:rsidP="002E6A30">
      <w:pPr>
        <w:pStyle w:val="Prrafodelista"/>
        <w:numPr>
          <w:ilvl w:val="0"/>
          <w:numId w:val="14"/>
        </w:numPr>
        <w:spacing w:line="240" w:lineRule="auto"/>
        <w:ind w:left="1428"/>
        <w:rPr>
          <w:rFonts w:cs="Arial"/>
          <w:szCs w:val="24"/>
        </w:rPr>
      </w:pPr>
      <w:r w:rsidRPr="00995928">
        <w:rPr>
          <w:rFonts w:cs="Arial"/>
          <w:szCs w:val="24"/>
        </w:rPr>
        <w:t>Término general para resolver peticiones.</w:t>
      </w:r>
    </w:p>
    <w:p w14:paraId="6769612D" w14:textId="77777777" w:rsidR="00D069A0" w:rsidRPr="00995928" w:rsidRDefault="00D069A0" w:rsidP="002E6A30">
      <w:pPr>
        <w:pStyle w:val="Prrafodelista"/>
        <w:numPr>
          <w:ilvl w:val="0"/>
          <w:numId w:val="14"/>
        </w:numPr>
        <w:spacing w:line="240" w:lineRule="auto"/>
        <w:ind w:left="1428"/>
        <w:rPr>
          <w:rFonts w:cs="Arial"/>
          <w:szCs w:val="24"/>
        </w:rPr>
      </w:pPr>
      <w:r w:rsidRPr="00995928">
        <w:rPr>
          <w:rFonts w:cs="Arial"/>
          <w:szCs w:val="24"/>
        </w:rPr>
        <w:t>Supervisión de contratos (publicación en SECOP, actas de cambio de supervisión, cumplimiento de la totalidad de las obligaciones)</w:t>
      </w:r>
    </w:p>
    <w:p w14:paraId="50C1D855" w14:textId="77777777" w:rsidR="00D069A0" w:rsidRPr="00995928" w:rsidRDefault="001A3AB5" w:rsidP="002E6A30">
      <w:pPr>
        <w:pStyle w:val="Prrafodelista"/>
        <w:numPr>
          <w:ilvl w:val="0"/>
          <w:numId w:val="14"/>
        </w:numPr>
        <w:spacing w:line="240" w:lineRule="auto"/>
        <w:ind w:left="1428"/>
        <w:rPr>
          <w:rFonts w:cs="Arial"/>
          <w:szCs w:val="24"/>
        </w:rPr>
      </w:pPr>
      <w:r w:rsidRPr="00995928">
        <w:rPr>
          <w:rFonts w:cs="Arial"/>
          <w:szCs w:val="24"/>
        </w:rPr>
        <w:t>Directiva 003 de 2013 (</w:t>
      </w:r>
      <w:r w:rsidR="00D069A0" w:rsidRPr="00995928">
        <w:rPr>
          <w:rFonts w:cs="Arial"/>
          <w:szCs w:val="24"/>
        </w:rPr>
        <w:t>Inventarios</w:t>
      </w:r>
      <w:r w:rsidRPr="00995928">
        <w:rPr>
          <w:rFonts w:cs="Arial"/>
          <w:szCs w:val="24"/>
        </w:rPr>
        <w:t>)</w:t>
      </w:r>
    </w:p>
    <w:p w14:paraId="37951EAE" w14:textId="77777777" w:rsidR="00D069A0" w:rsidRPr="00995928" w:rsidRDefault="00D069A0" w:rsidP="002E6A30">
      <w:pPr>
        <w:pStyle w:val="Prrafodelista"/>
        <w:spacing w:line="240" w:lineRule="auto"/>
        <w:ind w:left="1428"/>
        <w:rPr>
          <w:rFonts w:cs="Arial"/>
          <w:szCs w:val="24"/>
        </w:rPr>
      </w:pPr>
    </w:p>
    <w:p w14:paraId="6EC6BEF7" w14:textId="77777777" w:rsidR="00623C76" w:rsidRPr="00995928" w:rsidRDefault="00D069A0" w:rsidP="002E6A30">
      <w:pPr>
        <w:spacing w:line="240" w:lineRule="auto"/>
        <w:ind w:left="708"/>
        <w:rPr>
          <w:rFonts w:cs="Arial"/>
          <w:szCs w:val="24"/>
        </w:rPr>
      </w:pPr>
      <w:r w:rsidRPr="00995928">
        <w:rPr>
          <w:rFonts w:cs="Arial"/>
          <w:szCs w:val="24"/>
        </w:rPr>
        <w:t>Se identificaron catorce (14</w:t>
      </w:r>
      <w:r w:rsidR="00623C76" w:rsidRPr="00995928">
        <w:rPr>
          <w:rFonts w:cs="Arial"/>
          <w:szCs w:val="24"/>
        </w:rPr>
        <w:t>) hallazgos en la auditor</w:t>
      </w:r>
      <w:r w:rsidRPr="00995928">
        <w:rPr>
          <w:rFonts w:cs="Arial"/>
          <w:szCs w:val="24"/>
        </w:rPr>
        <w:t>ía al proceso, de los cuales dos (2) se trasladaron</w:t>
      </w:r>
      <w:r w:rsidR="00623C76" w:rsidRPr="00995928">
        <w:rPr>
          <w:rFonts w:cs="Arial"/>
          <w:szCs w:val="24"/>
        </w:rPr>
        <w:t xml:space="preserve"> al proceso de </w:t>
      </w:r>
      <w:r w:rsidRPr="00995928">
        <w:rPr>
          <w:rFonts w:cs="Arial"/>
          <w:szCs w:val="24"/>
        </w:rPr>
        <w:t>Gestión de Recursos Físicos</w:t>
      </w:r>
      <w:r w:rsidR="00623C76" w:rsidRPr="00995928">
        <w:rPr>
          <w:rFonts w:cs="Arial"/>
          <w:szCs w:val="24"/>
        </w:rPr>
        <w:t>.</w:t>
      </w:r>
    </w:p>
    <w:p w14:paraId="59990E0D" w14:textId="77777777" w:rsidR="00623C76" w:rsidRPr="00623C76" w:rsidRDefault="00623C76" w:rsidP="00623C76">
      <w:pPr>
        <w:spacing w:line="240" w:lineRule="auto"/>
        <w:rPr>
          <w:rFonts w:cs="Arial"/>
          <w:sz w:val="22"/>
          <w:szCs w:val="22"/>
        </w:rPr>
      </w:pPr>
    </w:p>
    <w:p w14:paraId="5FBD0088" w14:textId="446B1D4A" w:rsidR="00623C76" w:rsidRPr="00623C76" w:rsidRDefault="00905D00" w:rsidP="00B667A2">
      <w:pPr>
        <w:pStyle w:val="Ttulo1"/>
        <w:numPr>
          <w:ilvl w:val="0"/>
          <w:numId w:val="0"/>
        </w:numPr>
        <w:ind w:left="360"/>
      </w:pPr>
      <w:bookmarkStart w:id="21" w:name="_Toc47445646"/>
      <w:r>
        <w:t>4.1.5.</w:t>
      </w:r>
      <w:r w:rsidRPr="00623C76">
        <w:t xml:space="preserve"> Proceso</w:t>
      </w:r>
      <w:r w:rsidR="00623C76" w:rsidRPr="00623C76">
        <w:t xml:space="preserve"> de </w:t>
      </w:r>
      <w:r w:rsidR="001266D6">
        <w:t>Gestión Documental – GDOC</w:t>
      </w:r>
      <w:r w:rsidR="00623C76" w:rsidRPr="00623C76">
        <w:t>:</w:t>
      </w:r>
      <w:bookmarkEnd w:id="21"/>
    </w:p>
    <w:p w14:paraId="70CA4C40" w14:textId="77777777" w:rsidR="00623C76" w:rsidRPr="00623C76" w:rsidRDefault="00623C76" w:rsidP="00623C76">
      <w:pPr>
        <w:spacing w:line="240" w:lineRule="auto"/>
        <w:rPr>
          <w:rFonts w:cs="Arial"/>
          <w:b/>
          <w:sz w:val="22"/>
          <w:szCs w:val="22"/>
        </w:rPr>
      </w:pPr>
    </w:p>
    <w:p w14:paraId="1BDC3434" w14:textId="77777777" w:rsidR="006C42A3" w:rsidRPr="00995928" w:rsidRDefault="006C42A3" w:rsidP="002E6A30">
      <w:pPr>
        <w:spacing w:line="240" w:lineRule="auto"/>
        <w:ind w:left="708"/>
        <w:rPr>
          <w:rFonts w:cs="Arial"/>
          <w:szCs w:val="24"/>
        </w:rPr>
      </w:pPr>
      <w:r w:rsidRPr="00995928">
        <w:rPr>
          <w:rFonts w:cs="Arial"/>
          <w:szCs w:val="24"/>
        </w:rPr>
        <w:t xml:space="preserve">La auditoría al Proceso de Gestión Documental se adelantó en el </w:t>
      </w:r>
      <w:r w:rsidR="00711B0E" w:rsidRPr="00995928">
        <w:rPr>
          <w:rFonts w:cs="Arial"/>
          <w:szCs w:val="24"/>
        </w:rPr>
        <w:t>primer</w:t>
      </w:r>
      <w:r w:rsidR="00623C76" w:rsidRPr="00995928">
        <w:rPr>
          <w:rFonts w:cs="Arial"/>
          <w:szCs w:val="24"/>
        </w:rPr>
        <w:t xml:space="preserve"> semestre del año, donde se identificó como fortalezas</w:t>
      </w:r>
      <w:r w:rsidRPr="00995928">
        <w:rPr>
          <w:rFonts w:cs="Arial"/>
          <w:szCs w:val="24"/>
        </w:rPr>
        <w:t>:</w:t>
      </w:r>
    </w:p>
    <w:p w14:paraId="69CB7998" w14:textId="77777777" w:rsidR="006C42A3" w:rsidRPr="00995928" w:rsidRDefault="006C42A3" w:rsidP="001A0B7C">
      <w:pPr>
        <w:spacing w:line="240" w:lineRule="auto"/>
        <w:ind w:left="360"/>
        <w:rPr>
          <w:rFonts w:cs="Arial"/>
          <w:szCs w:val="24"/>
        </w:rPr>
      </w:pPr>
    </w:p>
    <w:p w14:paraId="22E815ED" w14:textId="77777777" w:rsidR="00905D00" w:rsidRPr="00995928" w:rsidRDefault="006C42A3" w:rsidP="00905D00">
      <w:pPr>
        <w:pStyle w:val="Prrafodelista"/>
        <w:numPr>
          <w:ilvl w:val="0"/>
          <w:numId w:val="15"/>
        </w:numPr>
        <w:shd w:val="clear" w:color="auto" w:fill="FFFFFF"/>
        <w:spacing w:line="240" w:lineRule="auto"/>
        <w:ind w:left="1080"/>
        <w:rPr>
          <w:rFonts w:cs="Arial"/>
          <w:color w:val="000000"/>
          <w:szCs w:val="24"/>
        </w:rPr>
      </w:pPr>
      <w:r w:rsidRPr="00995928">
        <w:rPr>
          <w:rFonts w:cs="Arial"/>
          <w:color w:val="000000"/>
          <w:szCs w:val="24"/>
        </w:rPr>
        <w:t xml:space="preserve">El proceso de Gestión Documental cita y realiza capacitaciones al personal de la Entidad, sobre el manejo documental, las cuales se evidencian en las convocatorias y planillas de asistencia suministradas por la referente de Gestión Documental; no obstante, la participación no es representativa </w:t>
      </w:r>
      <w:proofErr w:type="gramStart"/>
      <w:r w:rsidRPr="00995928">
        <w:rPr>
          <w:rFonts w:cs="Arial"/>
          <w:color w:val="000000"/>
          <w:szCs w:val="24"/>
        </w:rPr>
        <w:t>de acuerdo al</w:t>
      </w:r>
      <w:proofErr w:type="gramEnd"/>
      <w:r w:rsidRPr="00995928">
        <w:rPr>
          <w:rFonts w:cs="Arial"/>
          <w:color w:val="000000"/>
          <w:szCs w:val="24"/>
        </w:rPr>
        <w:t xml:space="preserve"> personal responsable del manejo de los archivos.</w:t>
      </w:r>
    </w:p>
    <w:p w14:paraId="13DFB3A6" w14:textId="77777777" w:rsidR="00905D00" w:rsidRPr="00995928" w:rsidRDefault="00905D00" w:rsidP="00905D00">
      <w:pPr>
        <w:pStyle w:val="Prrafodelista"/>
        <w:shd w:val="clear" w:color="auto" w:fill="FFFFFF"/>
        <w:spacing w:line="240" w:lineRule="auto"/>
        <w:ind w:left="1080"/>
        <w:rPr>
          <w:rFonts w:cs="Arial"/>
          <w:color w:val="000000"/>
          <w:szCs w:val="24"/>
        </w:rPr>
      </w:pPr>
    </w:p>
    <w:p w14:paraId="6CCD7356" w14:textId="77777777" w:rsidR="00905D00" w:rsidRPr="00995928" w:rsidRDefault="006C42A3" w:rsidP="00905D00">
      <w:pPr>
        <w:pStyle w:val="Prrafodelista"/>
        <w:numPr>
          <w:ilvl w:val="0"/>
          <w:numId w:val="15"/>
        </w:numPr>
        <w:shd w:val="clear" w:color="auto" w:fill="FFFFFF"/>
        <w:spacing w:line="240" w:lineRule="auto"/>
        <w:ind w:left="1080"/>
        <w:rPr>
          <w:rFonts w:cs="Arial"/>
          <w:color w:val="000000"/>
          <w:szCs w:val="24"/>
        </w:rPr>
      </w:pPr>
      <w:r w:rsidRPr="00995928">
        <w:rPr>
          <w:rFonts w:cs="Arial"/>
          <w:color w:val="000000"/>
          <w:szCs w:val="24"/>
        </w:rPr>
        <w:t>Las personas encargadas del archivo en cada uno de los puntos visitados reconocen al referente de Gestión Documental como la persona que capacita y lidera en temas de gestión de archivos lo que se observa como un posicionamiento del área de Gestión Documental.</w:t>
      </w:r>
    </w:p>
    <w:p w14:paraId="20CEA8B9" w14:textId="77777777" w:rsidR="00905D00" w:rsidRPr="00995928" w:rsidRDefault="00905D00" w:rsidP="00905D00">
      <w:pPr>
        <w:pStyle w:val="Prrafodelista"/>
        <w:rPr>
          <w:rFonts w:cs="Arial"/>
          <w:color w:val="000000"/>
          <w:szCs w:val="24"/>
        </w:rPr>
      </w:pPr>
    </w:p>
    <w:p w14:paraId="17AF02D5" w14:textId="77777777" w:rsidR="00905D00" w:rsidRPr="00995928" w:rsidRDefault="006C42A3" w:rsidP="00905D00">
      <w:pPr>
        <w:pStyle w:val="Prrafodelista"/>
        <w:numPr>
          <w:ilvl w:val="0"/>
          <w:numId w:val="15"/>
        </w:numPr>
        <w:shd w:val="clear" w:color="auto" w:fill="FFFFFF"/>
        <w:spacing w:line="240" w:lineRule="auto"/>
        <w:ind w:left="1080"/>
        <w:rPr>
          <w:rFonts w:cs="Arial"/>
          <w:color w:val="000000"/>
          <w:szCs w:val="24"/>
        </w:rPr>
      </w:pPr>
      <w:r w:rsidRPr="00995928">
        <w:rPr>
          <w:rFonts w:cs="Arial"/>
          <w:color w:val="000000"/>
          <w:szCs w:val="24"/>
        </w:rPr>
        <w:lastRenderedPageBreak/>
        <w:t xml:space="preserve"> Al interior de la entidad se expresa una toma de conciencia y disposición por parte de los funcionarios para contribuir al mejoramiento de la Gestión Documental, así como disposición para realizar jornadas de capacitación en Gestión Documental y normatividad archivística.</w:t>
      </w:r>
    </w:p>
    <w:p w14:paraId="300C5509" w14:textId="77777777" w:rsidR="00905D00" w:rsidRPr="00995928" w:rsidRDefault="00905D00" w:rsidP="00905D00">
      <w:pPr>
        <w:pStyle w:val="Prrafodelista"/>
        <w:rPr>
          <w:rFonts w:eastAsia="Calibri" w:cs="Arial"/>
          <w:color w:val="000000"/>
          <w:szCs w:val="24"/>
          <w:lang w:eastAsia="en-US"/>
        </w:rPr>
      </w:pPr>
    </w:p>
    <w:p w14:paraId="2237D460" w14:textId="77777777" w:rsidR="00905D00" w:rsidRPr="00995928" w:rsidRDefault="006C42A3" w:rsidP="00905D00">
      <w:pPr>
        <w:pStyle w:val="Prrafodelista"/>
        <w:numPr>
          <w:ilvl w:val="0"/>
          <w:numId w:val="15"/>
        </w:numPr>
        <w:shd w:val="clear" w:color="auto" w:fill="FFFFFF"/>
        <w:spacing w:line="240" w:lineRule="auto"/>
        <w:ind w:left="1080"/>
        <w:rPr>
          <w:rFonts w:cs="Arial"/>
          <w:color w:val="000000"/>
          <w:szCs w:val="24"/>
        </w:rPr>
      </w:pPr>
      <w:r w:rsidRPr="00995928">
        <w:rPr>
          <w:rFonts w:eastAsia="Calibri" w:cs="Arial"/>
          <w:color w:val="000000"/>
          <w:szCs w:val="24"/>
          <w:lang w:eastAsia="en-US"/>
        </w:rPr>
        <w:t>Se dispone de una infraestructura para un adecuado almacenamiento documental en las sedes administrativa y operativa.</w:t>
      </w:r>
    </w:p>
    <w:p w14:paraId="52DB35EC" w14:textId="77777777" w:rsidR="00905D00" w:rsidRPr="00995928" w:rsidRDefault="00905D00" w:rsidP="00905D00">
      <w:pPr>
        <w:pStyle w:val="Prrafodelista"/>
        <w:rPr>
          <w:rFonts w:eastAsia="Calibri" w:cs="Arial"/>
          <w:color w:val="000000"/>
          <w:szCs w:val="24"/>
          <w:lang w:eastAsia="en-US"/>
        </w:rPr>
      </w:pPr>
    </w:p>
    <w:p w14:paraId="7388C806" w14:textId="7EC33792" w:rsidR="006C42A3" w:rsidRPr="00995928" w:rsidRDefault="006C42A3" w:rsidP="00905D00">
      <w:pPr>
        <w:pStyle w:val="Prrafodelista"/>
        <w:numPr>
          <w:ilvl w:val="0"/>
          <w:numId w:val="15"/>
        </w:numPr>
        <w:shd w:val="clear" w:color="auto" w:fill="FFFFFF"/>
        <w:spacing w:line="240" w:lineRule="auto"/>
        <w:ind w:left="1080"/>
        <w:rPr>
          <w:rFonts w:cs="Arial"/>
          <w:color w:val="000000"/>
          <w:szCs w:val="24"/>
        </w:rPr>
      </w:pPr>
      <w:r w:rsidRPr="00995928">
        <w:rPr>
          <w:rFonts w:eastAsia="Calibri" w:cs="Arial"/>
          <w:color w:val="000000"/>
          <w:szCs w:val="24"/>
          <w:lang w:eastAsia="en-US"/>
        </w:rPr>
        <w:t>En la prueba de recorrido llevada a cabo el 14 de mayo de 2019 con el responsable del archivo de Gestión del piso 7 de la Sede Administrativa de la UAERMV, se revisaron los controles que existen para evitar la pérdida de documentos y se observó:</w:t>
      </w:r>
    </w:p>
    <w:p w14:paraId="616E852A" w14:textId="77777777" w:rsidR="006C42A3" w:rsidRPr="00995928" w:rsidRDefault="006C42A3" w:rsidP="00587B71">
      <w:pPr>
        <w:shd w:val="clear" w:color="auto" w:fill="FFFFFF"/>
        <w:ind w:left="1132"/>
        <w:rPr>
          <w:rFonts w:eastAsia="Calibri" w:cs="Arial"/>
          <w:color w:val="000000"/>
          <w:szCs w:val="24"/>
          <w:lang w:eastAsia="en-US"/>
        </w:rPr>
      </w:pPr>
      <w:r w:rsidRPr="00995928">
        <w:rPr>
          <w:rFonts w:eastAsia="Calibri" w:cs="Arial"/>
          <w:b/>
          <w:color w:val="000000"/>
          <w:szCs w:val="24"/>
          <w:lang w:eastAsia="en-US"/>
        </w:rPr>
        <w:t>1.</w:t>
      </w:r>
      <w:r w:rsidRPr="00995928">
        <w:rPr>
          <w:rFonts w:eastAsia="Calibri" w:cs="Arial"/>
          <w:color w:val="000000"/>
          <w:szCs w:val="24"/>
          <w:lang w:eastAsia="en-US"/>
        </w:rPr>
        <w:t xml:space="preserve"> Cada solicitud se enmarca en un # de consulta específico que permite rastrear el documento.</w:t>
      </w:r>
    </w:p>
    <w:p w14:paraId="67F7872E" w14:textId="77777777" w:rsidR="006C42A3" w:rsidRPr="00995928" w:rsidRDefault="006C42A3" w:rsidP="00587B71">
      <w:pPr>
        <w:shd w:val="clear" w:color="auto" w:fill="FFFFFF"/>
        <w:ind w:left="1132"/>
        <w:rPr>
          <w:rFonts w:eastAsia="Calibri" w:cs="Arial"/>
          <w:color w:val="000000"/>
          <w:szCs w:val="24"/>
          <w:lang w:eastAsia="en-US"/>
        </w:rPr>
      </w:pPr>
      <w:r w:rsidRPr="00995928">
        <w:rPr>
          <w:rFonts w:eastAsia="Calibri" w:cs="Arial"/>
          <w:b/>
          <w:color w:val="000000"/>
          <w:szCs w:val="24"/>
          <w:lang w:eastAsia="en-US"/>
        </w:rPr>
        <w:t>2.</w:t>
      </w:r>
      <w:r w:rsidRPr="00995928">
        <w:rPr>
          <w:rFonts w:eastAsia="Calibri" w:cs="Arial"/>
          <w:color w:val="000000"/>
          <w:szCs w:val="24"/>
          <w:lang w:eastAsia="en-US"/>
        </w:rPr>
        <w:t xml:space="preserve"> Cuando se retira un documento del archivo se diligencia un documento denominado afuera, el cual es una planilla que tiene varias casillas que permiten determinar la fecha del préstamo y la devolución, la persona designada, el responsable del documento, lo cual constituye una medida adecuada para evitar la pérdida de documentos y da cuenta de la trazabilidad de cada documento.</w:t>
      </w:r>
    </w:p>
    <w:p w14:paraId="1E09D145" w14:textId="77777777" w:rsidR="006C42A3" w:rsidRPr="00995928" w:rsidRDefault="006C42A3" w:rsidP="001A0B7C">
      <w:pPr>
        <w:spacing w:line="240" w:lineRule="auto"/>
        <w:ind w:left="360"/>
        <w:rPr>
          <w:rFonts w:cs="Arial"/>
          <w:szCs w:val="24"/>
        </w:rPr>
      </w:pPr>
    </w:p>
    <w:p w14:paraId="79AE0A92" w14:textId="77777777" w:rsidR="00623C76" w:rsidRPr="00995928" w:rsidRDefault="00623C76" w:rsidP="00587B71">
      <w:pPr>
        <w:spacing w:line="240" w:lineRule="auto"/>
        <w:ind w:left="1068"/>
        <w:rPr>
          <w:rFonts w:cs="Arial"/>
          <w:szCs w:val="24"/>
        </w:rPr>
      </w:pPr>
      <w:r w:rsidRPr="00995928">
        <w:rPr>
          <w:rFonts w:cs="Arial"/>
          <w:szCs w:val="24"/>
        </w:rPr>
        <w:t xml:space="preserve">En el desarrollo </w:t>
      </w:r>
      <w:proofErr w:type="gramStart"/>
      <w:r w:rsidRPr="00995928">
        <w:rPr>
          <w:rFonts w:cs="Arial"/>
          <w:szCs w:val="24"/>
        </w:rPr>
        <w:t>de acuerdo a</w:t>
      </w:r>
      <w:proofErr w:type="gramEnd"/>
      <w:r w:rsidRPr="00995928">
        <w:rPr>
          <w:rFonts w:cs="Arial"/>
          <w:szCs w:val="24"/>
        </w:rPr>
        <w:t xml:space="preserve"> la revisión documental y las mesas de trabajo ejecutadas se evidenció acciones de mejora con énfasis en:</w:t>
      </w:r>
    </w:p>
    <w:p w14:paraId="24D88052" w14:textId="77777777" w:rsidR="006C42A3" w:rsidRPr="00995928" w:rsidRDefault="006C42A3" w:rsidP="00587B71">
      <w:pPr>
        <w:spacing w:line="240" w:lineRule="auto"/>
        <w:ind w:left="1068"/>
        <w:rPr>
          <w:rFonts w:cs="Arial"/>
          <w:szCs w:val="24"/>
        </w:rPr>
      </w:pPr>
    </w:p>
    <w:p w14:paraId="20BF983E" w14:textId="77777777" w:rsidR="006C42A3" w:rsidRPr="00995928" w:rsidRDefault="006C42A3" w:rsidP="00587B71">
      <w:pPr>
        <w:pStyle w:val="Prrafodelista"/>
        <w:numPr>
          <w:ilvl w:val="0"/>
          <w:numId w:val="16"/>
        </w:numPr>
        <w:spacing w:line="240" w:lineRule="auto"/>
        <w:ind w:left="1788"/>
        <w:rPr>
          <w:rFonts w:cs="Arial"/>
          <w:szCs w:val="24"/>
        </w:rPr>
      </w:pPr>
      <w:r w:rsidRPr="00995928">
        <w:rPr>
          <w:rFonts w:cs="Arial"/>
          <w:szCs w:val="24"/>
        </w:rPr>
        <w:t>Cumplimiento plan de acción.</w:t>
      </w:r>
    </w:p>
    <w:p w14:paraId="71403CD1" w14:textId="77777777" w:rsidR="006C42A3" w:rsidRPr="00995928" w:rsidRDefault="006C42A3" w:rsidP="00587B71">
      <w:pPr>
        <w:pStyle w:val="Prrafodelista"/>
        <w:numPr>
          <w:ilvl w:val="0"/>
          <w:numId w:val="16"/>
        </w:numPr>
        <w:spacing w:line="240" w:lineRule="auto"/>
        <w:ind w:left="1788"/>
        <w:rPr>
          <w:rFonts w:cs="Arial"/>
          <w:szCs w:val="24"/>
        </w:rPr>
      </w:pPr>
      <w:r w:rsidRPr="00995928">
        <w:rPr>
          <w:rFonts w:cs="Arial"/>
          <w:szCs w:val="24"/>
        </w:rPr>
        <w:t>Organización de archivos.</w:t>
      </w:r>
    </w:p>
    <w:p w14:paraId="486A03E7" w14:textId="77777777" w:rsidR="006C42A3" w:rsidRPr="00995928" w:rsidRDefault="006C42A3" w:rsidP="00587B71">
      <w:pPr>
        <w:pStyle w:val="Prrafodelista"/>
        <w:numPr>
          <w:ilvl w:val="0"/>
          <w:numId w:val="16"/>
        </w:numPr>
        <w:spacing w:line="240" w:lineRule="auto"/>
        <w:ind w:left="1788"/>
        <w:rPr>
          <w:rFonts w:cs="Arial"/>
          <w:szCs w:val="24"/>
        </w:rPr>
      </w:pPr>
      <w:r w:rsidRPr="00995928">
        <w:rPr>
          <w:rFonts w:cs="Arial"/>
          <w:szCs w:val="24"/>
        </w:rPr>
        <w:t>Transferencias documentales.</w:t>
      </w:r>
    </w:p>
    <w:p w14:paraId="26249700" w14:textId="77777777" w:rsidR="006C42A3" w:rsidRPr="00995928" w:rsidRDefault="006C42A3" w:rsidP="00587B71">
      <w:pPr>
        <w:pStyle w:val="Prrafodelista"/>
        <w:numPr>
          <w:ilvl w:val="0"/>
          <w:numId w:val="16"/>
        </w:numPr>
        <w:spacing w:line="240" w:lineRule="auto"/>
        <w:ind w:left="1788"/>
        <w:rPr>
          <w:rFonts w:cs="Arial"/>
          <w:szCs w:val="24"/>
        </w:rPr>
      </w:pPr>
      <w:r w:rsidRPr="00995928">
        <w:rPr>
          <w:rFonts w:cs="Arial"/>
          <w:szCs w:val="24"/>
        </w:rPr>
        <w:t>Mapa de riesgos.</w:t>
      </w:r>
    </w:p>
    <w:p w14:paraId="64C1ABEC" w14:textId="77777777" w:rsidR="006C42A3" w:rsidRPr="00995928" w:rsidRDefault="006C42A3" w:rsidP="00587B71">
      <w:pPr>
        <w:pStyle w:val="Prrafodelista"/>
        <w:numPr>
          <w:ilvl w:val="0"/>
          <w:numId w:val="16"/>
        </w:numPr>
        <w:spacing w:line="240" w:lineRule="auto"/>
        <w:ind w:left="1788"/>
        <w:rPr>
          <w:rFonts w:cs="Arial"/>
          <w:szCs w:val="24"/>
        </w:rPr>
      </w:pPr>
      <w:r w:rsidRPr="00995928">
        <w:rPr>
          <w:rFonts w:cs="Arial"/>
          <w:szCs w:val="24"/>
        </w:rPr>
        <w:t>Directiva 003 de 2013 (</w:t>
      </w:r>
      <w:r w:rsidR="001A3AB5" w:rsidRPr="00995928">
        <w:rPr>
          <w:rFonts w:cs="Arial"/>
          <w:szCs w:val="24"/>
        </w:rPr>
        <w:t>pérdida de documentos)</w:t>
      </w:r>
    </w:p>
    <w:p w14:paraId="74ED5D2A" w14:textId="77777777" w:rsidR="001A3AB5" w:rsidRPr="00995928" w:rsidRDefault="001A3AB5" w:rsidP="00587B71">
      <w:pPr>
        <w:pStyle w:val="Prrafodelista"/>
        <w:numPr>
          <w:ilvl w:val="0"/>
          <w:numId w:val="16"/>
        </w:numPr>
        <w:spacing w:line="240" w:lineRule="auto"/>
        <w:ind w:left="1788"/>
        <w:rPr>
          <w:rFonts w:cs="Arial"/>
          <w:szCs w:val="24"/>
        </w:rPr>
      </w:pPr>
      <w:r w:rsidRPr="00995928">
        <w:rPr>
          <w:rFonts w:cs="Arial"/>
          <w:szCs w:val="24"/>
        </w:rPr>
        <w:t>Supervisión de contratos (actas de cambio de supervisión, cumplimiento de la totalidad de las obligaciones)</w:t>
      </w:r>
    </w:p>
    <w:p w14:paraId="511C0BB1" w14:textId="77777777" w:rsidR="001A3AB5" w:rsidRPr="00995928" w:rsidRDefault="001A3AB5" w:rsidP="00587B71">
      <w:pPr>
        <w:pStyle w:val="Prrafodelista"/>
        <w:spacing w:line="240" w:lineRule="auto"/>
        <w:ind w:left="1788"/>
        <w:rPr>
          <w:rFonts w:cs="Arial"/>
          <w:szCs w:val="24"/>
        </w:rPr>
      </w:pPr>
    </w:p>
    <w:p w14:paraId="3BF973D2" w14:textId="300A65C7" w:rsidR="00623C76" w:rsidRPr="00995928" w:rsidRDefault="00623C76" w:rsidP="00587B71">
      <w:pPr>
        <w:spacing w:line="240" w:lineRule="auto"/>
        <w:ind w:left="1068"/>
        <w:rPr>
          <w:rFonts w:cs="Arial"/>
          <w:szCs w:val="24"/>
        </w:rPr>
      </w:pPr>
      <w:r w:rsidRPr="00995928">
        <w:rPr>
          <w:rFonts w:cs="Arial"/>
          <w:szCs w:val="24"/>
        </w:rPr>
        <w:t>En total, se identi</w:t>
      </w:r>
      <w:r w:rsidR="001A3AB5" w:rsidRPr="00995928">
        <w:rPr>
          <w:rFonts w:cs="Arial"/>
          <w:szCs w:val="24"/>
        </w:rPr>
        <w:t>ficaron siete (7</w:t>
      </w:r>
      <w:r w:rsidRPr="00995928">
        <w:rPr>
          <w:rFonts w:cs="Arial"/>
          <w:szCs w:val="24"/>
        </w:rPr>
        <w:t>) hallazgos</w:t>
      </w:r>
      <w:r w:rsidR="001A3AB5" w:rsidRPr="00995928">
        <w:rPr>
          <w:rFonts w:cs="Arial"/>
          <w:szCs w:val="24"/>
        </w:rPr>
        <w:t>.</w:t>
      </w:r>
    </w:p>
    <w:p w14:paraId="19EF4BC0" w14:textId="5A25ABD5" w:rsidR="002E6A30" w:rsidRDefault="002E6A30" w:rsidP="00587B71">
      <w:pPr>
        <w:spacing w:line="240" w:lineRule="auto"/>
        <w:ind w:left="1068"/>
        <w:rPr>
          <w:rFonts w:cs="Arial"/>
          <w:sz w:val="22"/>
          <w:szCs w:val="22"/>
        </w:rPr>
      </w:pPr>
    </w:p>
    <w:p w14:paraId="723DE27E" w14:textId="4B26ECFD" w:rsidR="00995928" w:rsidRDefault="00995928" w:rsidP="00587B71">
      <w:pPr>
        <w:spacing w:line="240" w:lineRule="auto"/>
        <w:ind w:left="1068"/>
        <w:rPr>
          <w:rFonts w:cs="Arial"/>
          <w:sz w:val="22"/>
          <w:szCs w:val="22"/>
        </w:rPr>
      </w:pPr>
    </w:p>
    <w:p w14:paraId="2F5E916F" w14:textId="6C6DAA33" w:rsidR="00995928" w:rsidRDefault="00995928" w:rsidP="00587B71">
      <w:pPr>
        <w:spacing w:line="240" w:lineRule="auto"/>
        <w:ind w:left="1068"/>
        <w:rPr>
          <w:rFonts w:cs="Arial"/>
          <w:sz w:val="22"/>
          <w:szCs w:val="22"/>
        </w:rPr>
      </w:pPr>
    </w:p>
    <w:p w14:paraId="46276588" w14:textId="26D6BC0D" w:rsidR="00995928" w:rsidRDefault="00995928" w:rsidP="00587B71">
      <w:pPr>
        <w:spacing w:line="240" w:lineRule="auto"/>
        <w:ind w:left="1068"/>
        <w:rPr>
          <w:rFonts w:cs="Arial"/>
          <w:sz w:val="22"/>
          <w:szCs w:val="22"/>
        </w:rPr>
      </w:pPr>
    </w:p>
    <w:p w14:paraId="16F90469" w14:textId="6BBAEFDE" w:rsidR="00995928" w:rsidRDefault="00995928" w:rsidP="00587B71">
      <w:pPr>
        <w:spacing w:line="240" w:lineRule="auto"/>
        <w:ind w:left="1068"/>
        <w:rPr>
          <w:rFonts w:cs="Arial"/>
          <w:sz w:val="22"/>
          <w:szCs w:val="22"/>
        </w:rPr>
      </w:pPr>
    </w:p>
    <w:p w14:paraId="7D90FDFF" w14:textId="700AA08E" w:rsidR="00995928" w:rsidRDefault="00995928" w:rsidP="00587B71">
      <w:pPr>
        <w:spacing w:line="240" w:lineRule="auto"/>
        <w:ind w:left="1068"/>
        <w:rPr>
          <w:rFonts w:cs="Arial"/>
          <w:sz w:val="22"/>
          <w:szCs w:val="22"/>
        </w:rPr>
      </w:pPr>
    </w:p>
    <w:p w14:paraId="62BE49D1" w14:textId="77777777" w:rsidR="00995928" w:rsidRDefault="00995928" w:rsidP="00587B71">
      <w:pPr>
        <w:spacing w:line="240" w:lineRule="auto"/>
        <w:ind w:left="1068"/>
        <w:rPr>
          <w:rFonts w:cs="Arial"/>
          <w:sz w:val="22"/>
          <w:szCs w:val="22"/>
        </w:rPr>
      </w:pPr>
    </w:p>
    <w:p w14:paraId="7D52AF57" w14:textId="26F1AD97" w:rsidR="0085708F" w:rsidRPr="00524256" w:rsidRDefault="008C05CA" w:rsidP="00B667A2">
      <w:pPr>
        <w:pStyle w:val="Ttulo1"/>
        <w:numPr>
          <w:ilvl w:val="0"/>
          <w:numId w:val="0"/>
        </w:numPr>
      </w:pPr>
      <w:bookmarkStart w:id="22" w:name="_Toc47445647"/>
      <w:r>
        <w:lastRenderedPageBreak/>
        <w:t>5</w:t>
      </w:r>
      <w:r w:rsidR="0038126D">
        <w:t>.</w:t>
      </w:r>
      <w:r w:rsidR="002E6A30" w:rsidRPr="00524256">
        <w:t xml:space="preserve">Rol </w:t>
      </w:r>
      <w:r w:rsidR="002E6A30">
        <w:t>de Enfoque Hacia la Prevención</w:t>
      </w:r>
      <w:r w:rsidR="002E6A30" w:rsidRPr="00524256">
        <w:t>.</w:t>
      </w:r>
      <w:bookmarkEnd w:id="22"/>
      <w:r w:rsidR="002E6A30" w:rsidRPr="00524256">
        <w:t xml:space="preserve"> </w:t>
      </w:r>
    </w:p>
    <w:p w14:paraId="50160567" w14:textId="4716A1CC" w:rsidR="00ED78F7" w:rsidRPr="0085708F" w:rsidRDefault="00905D00" w:rsidP="00905D00">
      <w:pPr>
        <w:pStyle w:val="Ttulo3"/>
        <w:numPr>
          <w:ilvl w:val="0"/>
          <w:numId w:val="0"/>
        </w:numPr>
      </w:pPr>
      <w:bookmarkStart w:id="23" w:name="_Toc47445648"/>
      <w:r>
        <w:t>5.</w:t>
      </w:r>
      <w:r w:rsidR="00AE7C47">
        <w:t>1.</w:t>
      </w:r>
      <w:r w:rsidR="00AE7C47" w:rsidRPr="0085708F">
        <w:t xml:space="preserve"> Seguimiento</w:t>
      </w:r>
      <w:r w:rsidR="0085708F" w:rsidRPr="0085708F">
        <w:t xml:space="preserve"> a planes de mejoramiento por procesos</w:t>
      </w:r>
      <w:r w:rsidR="00ED78F7" w:rsidRPr="0085708F">
        <w:t>.</w:t>
      </w:r>
      <w:bookmarkEnd w:id="23"/>
    </w:p>
    <w:p w14:paraId="77DA0D97" w14:textId="77777777" w:rsidR="00ED78F7" w:rsidRPr="00524256" w:rsidRDefault="00ED78F7" w:rsidP="00AE29DC">
      <w:pPr>
        <w:spacing w:line="240" w:lineRule="auto"/>
        <w:rPr>
          <w:rFonts w:cs="Arial"/>
          <w:sz w:val="22"/>
          <w:szCs w:val="22"/>
        </w:rPr>
      </w:pPr>
    </w:p>
    <w:p w14:paraId="03485D82" w14:textId="77777777" w:rsidR="00C32311" w:rsidRPr="00995928" w:rsidRDefault="0078639E" w:rsidP="00587B71">
      <w:pPr>
        <w:spacing w:line="240" w:lineRule="auto"/>
        <w:ind w:left="708"/>
        <w:rPr>
          <w:rFonts w:cs="Arial"/>
          <w:szCs w:val="24"/>
        </w:rPr>
      </w:pPr>
      <w:r w:rsidRPr="00995928">
        <w:rPr>
          <w:rFonts w:cs="Arial"/>
          <w:szCs w:val="24"/>
        </w:rPr>
        <w:t xml:space="preserve">En el marco del rol </w:t>
      </w:r>
      <w:r w:rsidR="0085708F" w:rsidRPr="00995928">
        <w:rPr>
          <w:rFonts w:cs="Arial"/>
          <w:b/>
          <w:szCs w:val="24"/>
        </w:rPr>
        <w:t xml:space="preserve">Enfoque hacia la prevención </w:t>
      </w:r>
      <w:r w:rsidRPr="00995928">
        <w:rPr>
          <w:rFonts w:cs="Arial"/>
          <w:szCs w:val="24"/>
        </w:rPr>
        <w:t>establecido en el Decreto 648 de 2017</w:t>
      </w:r>
      <w:r w:rsidRPr="00995928">
        <w:rPr>
          <w:rStyle w:val="Refdenotaalpie"/>
          <w:rFonts w:cs="Arial"/>
          <w:szCs w:val="24"/>
        </w:rPr>
        <w:footnoteReference w:id="2"/>
      </w:r>
      <w:r w:rsidR="00C32311" w:rsidRPr="00995928">
        <w:rPr>
          <w:rFonts w:cs="Arial"/>
          <w:szCs w:val="24"/>
        </w:rPr>
        <w:t xml:space="preserve">, la </w:t>
      </w:r>
      <w:proofErr w:type="spellStart"/>
      <w:r w:rsidR="00C32311" w:rsidRPr="00995928">
        <w:rPr>
          <w:rFonts w:cs="Arial"/>
          <w:szCs w:val="24"/>
        </w:rPr>
        <w:t>OCl</w:t>
      </w:r>
      <w:proofErr w:type="spellEnd"/>
      <w:r w:rsidR="00C32311" w:rsidRPr="00995928">
        <w:rPr>
          <w:rFonts w:cs="Arial"/>
          <w:szCs w:val="24"/>
        </w:rPr>
        <w:t xml:space="preserve"> </w:t>
      </w:r>
      <w:r w:rsidR="0085708F" w:rsidRPr="00995928">
        <w:rPr>
          <w:rFonts w:cs="Arial"/>
          <w:szCs w:val="24"/>
        </w:rPr>
        <w:t xml:space="preserve">tiene </w:t>
      </w:r>
      <w:r w:rsidR="00C32311" w:rsidRPr="00995928">
        <w:rPr>
          <w:rFonts w:cs="Arial"/>
          <w:szCs w:val="24"/>
        </w:rPr>
        <w:t xml:space="preserve">el acompañamiento constante al cumplimiento de las acciones </w:t>
      </w:r>
      <w:r w:rsidR="0085708F" w:rsidRPr="00995928">
        <w:rPr>
          <w:rFonts w:cs="Arial"/>
          <w:szCs w:val="24"/>
        </w:rPr>
        <w:t xml:space="preserve">correctivas formuladas </w:t>
      </w:r>
      <w:r w:rsidR="00C32311" w:rsidRPr="00995928">
        <w:rPr>
          <w:rFonts w:cs="Arial"/>
          <w:szCs w:val="24"/>
        </w:rPr>
        <w:t xml:space="preserve">por los procesos en </w:t>
      </w:r>
      <w:r w:rsidR="0085708F" w:rsidRPr="00995928">
        <w:rPr>
          <w:rFonts w:cs="Arial"/>
          <w:szCs w:val="24"/>
        </w:rPr>
        <w:t xml:space="preserve">sus </w:t>
      </w:r>
      <w:r w:rsidR="00C32311" w:rsidRPr="00995928">
        <w:rPr>
          <w:rFonts w:cs="Arial"/>
          <w:szCs w:val="24"/>
        </w:rPr>
        <w:t>planes de mejoramiento</w:t>
      </w:r>
      <w:r w:rsidR="00BA5A8A" w:rsidRPr="00995928">
        <w:rPr>
          <w:rFonts w:cs="Arial"/>
          <w:szCs w:val="24"/>
        </w:rPr>
        <w:t xml:space="preserve"> derivados de auditorías</w:t>
      </w:r>
      <w:r w:rsidR="001A3AB5" w:rsidRPr="00995928">
        <w:rPr>
          <w:rFonts w:cs="Arial"/>
          <w:szCs w:val="24"/>
        </w:rPr>
        <w:t xml:space="preserve"> internas</w:t>
      </w:r>
      <w:r w:rsidR="00BA5A8A" w:rsidRPr="00995928">
        <w:rPr>
          <w:rFonts w:cs="Arial"/>
          <w:szCs w:val="24"/>
        </w:rPr>
        <w:t>, autoevaluaciones y las visitas recibidas del Archivo Distrital.</w:t>
      </w:r>
    </w:p>
    <w:p w14:paraId="0A37FD40" w14:textId="77777777" w:rsidR="0085708F" w:rsidRPr="00995928" w:rsidRDefault="0085708F" w:rsidP="00587B71">
      <w:pPr>
        <w:spacing w:line="240" w:lineRule="auto"/>
        <w:ind w:left="708"/>
        <w:rPr>
          <w:rFonts w:cs="Arial"/>
          <w:szCs w:val="24"/>
        </w:rPr>
      </w:pPr>
    </w:p>
    <w:p w14:paraId="20FB3C7F" w14:textId="77777777" w:rsidR="00C32311" w:rsidRPr="00995928" w:rsidRDefault="00C32311" w:rsidP="00587B71">
      <w:pPr>
        <w:spacing w:line="240" w:lineRule="auto"/>
        <w:ind w:left="708"/>
        <w:rPr>
          <w:rFonts w:cs="Arial"/>
          <w:szCs w:val="24"/>
        </w:rPr>
      </w:pPr>
      <w:r w:rsidRPr="00995928">
        <w:rPr>
          <w:rFonts w:cs="Arial"/>
          <w:szCs w:val="24"/>
        </w:rPr>
        <w:t xml:space="preserve">En desarrollo de lo anterior, una vez elaborado el plan de mejoramiento, es aprobado por la OCI, quien posteriormente realiza </w:t>
      </w:r>
      <w:r w:rsidR="0085708F" w:rsidRPr="00995928">
        <w:rPr>
          <w:rFonts w:cs="Arial"/>
          <w:szCs w:val="24"/>
        </w:rPr>
        <w:t xml:space="preserve">seguimiento </w:t>
      </w:r>
      <w:r w:rsidRPr="00995928">
        <w:rPr>
          <w:rFonts w:cs="Arial"/>
          <w:szCs w:val="24"/>
        </w:rPr>
        <w:t xml:space="preserve">trimestral </w:t>
      </w:r>
      <w:r w:rsidR="0085708F" w:rsidRPr="00995928">
        <w:rPr>
          <w:rFonts w:cs="Arial"/>
          <w:szCs w:val="24"/>
        </w:rPr>
        <w:t xml:space="preserve">para evaluar </w:t>
      </w:r>
      <w:r w:rsidRPr="00995928">
        <w:rPr>
          <w:rFonts w:cs="Arial"/>
          <w:szCs w:val="24"/>
        </w:rPr>
        <w:t xml:space="preserve">el avance de cada una de las acciones, </w:t>
      </w:r>
      <w:r w:rsidR="0085708F" w:rsidRPr="00995928">
        <w:rPr>
          <w:rFonts w:cs="Arial"/>
          <w:szCs w:val="24"/>
        </w:rPr>
        <w:t xml:space="preserve">acorde con </w:t>
      </w:r>
      <w:r w:rsidRPr="00995928">
        <w:rPr>
          <w:rFonts w:cs="Arial"/>
          <w:szCs w:val="24"/>
        </w:rPr>
        <w:t xml:space="preserve">los soportes </w:t>
      </w:r>
      <w:r w:rsidR="0085708F" w:rsidRPr="00995928">
        <w:rPr>
          <w:rFonts w:cs="Arial"/>
          <w:szCs w:val="24"/>
        </w:rPr>
        <w:t xml:space="preserve">recibidos de los procesos </w:t>
      </w:r>
      <w:r w:rsidRPr="00995928">
        <w:rPr>
          <w:rFonts w:cs="Arial"/>
          <w:szCs w:val="24"/>
        </w:rPr>
        <w:t>que evidencien el avance o cumplimiento.</w:t>
      </w:r>
    </w:p>
    <w:p w14:paraId="614CA01A" w14:textId="77777777" w:rsidR="00C32311" w:rsidRPr="00995928" w:rsidRDefault="00C32311" w:rsidP="00587B71">
      <w:pPr>
        <w:spacing w:line="240" w:lineRule="auto"/>
        <w:ind w:left="708"/>
        <w:rPr>
          <w:rFonts w:cs="Arial"/>
          <w:szCs w:val="24"/>
        </w:rPr>
      </w:pPr>
    </w:p>
    <w:p w14:paraId="04CC0991" w14:textId="688E8496" w:rsidR="002E6A30" w:rsidRPr="003A52F3" w:rsidRDefault="00C32311" w:rsidP="003A52F3">
      <w:pPr>
        <w:spacing w:line="240" w:lineRule="auto"/>
        <w:ind w:left="708"/>
        <w:rPr>
          <w:rFonts w:cs="Arial"/>
          <w:szCs w:val="24"/>
        </w:rPr>
      </w:pPr>
      <w:r w:rsidRPr="00995928">
        <w:rPr>
          <w:rFonts w:cs="Arial"/>
          <w:szCs w:val="24"/>
        </w:rPr>
        <w:t xml:space="preserve">A </w:t>
      </w:r>
      <w:r w:rsidR="00162D86" w:rsidRPr="00995928">
        <w:rPr>
          <w:rFonts w:cs="Arial"/>
          <w:szCs w:val="24"/>
        </w:rPr>
        <w:t>continuación,</w:t>
      </w:r>
      <w:r w:rsidRPr="00995928">
        <w:rPr>
          <w:rFonts w:cs="Arial"/>
          <w:szCs w:val="24"/>
        </w:rPr>
        <w:t xml:space="preserve"> se presenta </w:t>
      </w:r>
      <w:r w:rsidR="0078639E" w:rsidRPr="00995928">
        <w:rPr>
          <w:rFonts w:cs="Arial"/>
          <w:szCs w:val="24"/>
        </w:rPr>
        <w:t xml:space="preserve">el seguimiento </w:t>
      </w:r>
      <w:r w:rsidR="00430D80" w:rsidRPr="00995928">
        <w:rPr>
          <w:rFonts w:cs="Arial"/>
          <w:szCs w:val="24"/>
        </w:rPr>
        <w:t>realizado durante 2019</w:t>
      </w:r>
      <w:r w:rsidR="0078639E" w:rsidRPr="00995928">
        <w:rPr>
          <w:rFonts w:cs="Arial"/>
          <w:szCs w:val="24"/>
        </w:rPr>
        <w:t xml:space="preserve"> a los planes de mejoramiento por procesos de las auditorias adelantadas en las vigencias 2016, 2017 y 2018</w:t>
      </w:r>
      <w:r w:rsidR="0085708F" w:rsidRPr="00995928">
        <w:rPr>
          <w:rFonts w:cs="Arial"/>
          <w:szCs w:val="24"/>
        </w:rPr>
        <w:t>, actividad contenida en e</w:t>
      </w:r>
      <w:r w:rsidR="0078639E" w:rsidRPr="00995928">
        <w:rPr>
          <w:rFonts w:cs="Arial"/>
          <w:szCs w:val="24"/>
        </w:rPr>
        <w:t xml:space="preserve">l Plan Anual de Auditorias aprobado en el Comité Institucional de Control Interno. </w:t>
      </w:r>
    </w:p>
    <w:p w14:paraId="4855C11A" w14:textId="77777777" w:rsidR="0078639E" w:rsidRPr="00524256" w:rsidRDefault="0078639E" w:rsidP="00AE29DC">
      <w:pPr>
        <w:spacing w:line="240" w:lineRule="auto"/>
        <w:rPr>
          <w:rFonts w:cs="Arial"/>
          <w:sz w:val="22"/>
          <w:szCs w:val="22"/>
        </w:rPr>
      </w:pPr>
    </w:p>
    <w:p w14:paraId="1CDDCF40" w14:textId="6A3832F1" w:rsidR="00C32311" w:rsidRPr="00524256" w:rsidRDefault="00587B71" w:rsidP="00B667A2">
      <w:pPr>
        <w:pStyle w:val="Ttulo1"/>
        <w:numPr>
          <w:ilvl w:val="0"/>
          <w:numId w:val="0"/>
        </w:numPr>
        <w:ind w:left="360"/>
        <w:rPr>
          <w:lang w:eastAsia="es-CO"/>
        </w:rPr>
      </w:pPr>
      <w:bookmarkStart w:id="24" w:name="_Toc47445649"/>
      <w:r>
        <w:rPr>
          <w:lang w:eastAsia="es-CO"/>
        </w:rPr>
        <w:t xml:space="preserve">5.1.1. </w:t>
      </w:r>
      <w:r w:rsidR="0085708F" w:rsidRPr="00524256">
        <w:rPr>
          <w:lang w:eastAsia="es-CO"/>
        </w:rPr>
        <w:t xml:space="preserve">Vigencia </w:t>
      </w:r>
      <w:r w:rsidR="00C32311" w:rsidRPr="00524256">
        <w:rPr>
          <w:lang w:eastAsia="es-CO"/>
        </w:rPr>
        <w:t>2016</w:t>
      </w:r>
      <w:bookmarkEnd w:id="24"/>
    </w:p>
    <w:p w14:paraId="046484B3" w14:textId="77777777" w:rsidR="00C32311" w:rsidRPr="00524256" w:rsidRDefault="00C32311" w:rsidP="00AE29DC">
      <w:pPr>
        <w:autoSpaceDE w:val="0"/>
        <w:autoSpaceDN w:val="0"/>
        <w:adjustRightInd w:val="0"/>
        <w:spacing w:line="240" w:lineRule="auto"/>
        <w:rPr>
          <w:rFonts w:cs="Arial"/>
          <w:b/>
          <w:bCs/>
          <w:sz w:val="22"/>
          <w:szCs w:val="22"/>
          <w:lang w:eastAsia="es-CO"/>
        </w:rPr>
      </w:pPr>
    </w:p>
    <w:p w14:paraId="1F436E38" w14:textId="77777777" w:rsidR="0085708F" w:rsidRPr="00995928" w:rsidRDefault="0085708F" w:rsidP="00587B71">
      <w:pPr>
        <w:spacing w:line="240" w:lineRule="auto"/>
        <w:ind w:left="708"/>
        <w:rPr>
          <w:rFonts w:cs="Arial"/>
          <w:szCs w:val="24"/>
        </w:rPr>
      </w:pPr>
      <w:r w:rsidRPr="00995928">
        <w:rPr>
          <w:rFonts w:cs="Arial"/>
          <w:szCs w:val="24"/>
        </w:rPr>
        <w:t>De los hallazg</w:t>
      </w:r>
      <w:r w:rsidR="00B072BC" w:rsidRPr="00995928">
        <w:rPr>
          <w:rFonts w:cs="Arial"/>
          <w:szCs w:val="24"/>
        </w:rPr>
        <w:t>os evidenciados en 2016, en 2019, se logró el cierre de una (1</w:t>
      </w:r>
      <w:r w:rsidR="003206BD" w:rsidRPr="00995928">
        <w:rPr>
          <w:rFonts w:cs="Arial"/>
          <w:szCs w:val="24"/>
        </w:rPr>
        <w:t xml:space="preserve">) acciones del </w:t>
      </w:r>
      <w:r w:rsidR="003206BD" w:rsidRPr="00995928">
        <w:rPr>
          <w:rFonts w:cs="Arial"/>
          <w:b/>
          <w:szCs w:val="24"/>
        </w:rPr>
        <w:t>Proce</w:t>
      </w:r>
      <w:r w:rsidR="00B072BC" w:rsidRPr="00995928">
        <w:rPr>
          <w:rFonts w:cs="Arial"/>
          <w:b/>
          <w:szCs w:val="24"/>
        </w:rPr>
        <w:t>so de Gestión Documental.</w:t>
      </w:r>
      <w:r w:rsidR="003206BD" w:rsidRPr="00995928">
        <w:rPr>
          <w:rFonts w:cs="Arial"/>
          <w:szCs w:val="24"/>
        </w:rPr>
        <w:t xml:space="preserve"> </w:t>
      </w:r>
    </w:p>
    <w:p w14:paraId="78E80DBE" w14:textId="77777777" w:rsidR="0085708F" w:rsidRPr="00995928" w:rsidRDefault="0085708F" w:rsidP="00587B71">
      <w:pPr>
        <w:spacing w:line="240" w:lineRule="auto"/>
        <w:ind w:left="708"/>
        <w:rPr>
          <w:rFonts w:cs="Arial"/>
          <w:szCs w:val="24"/>
        </w:rPr>
      </w:pPr>
    </w:p>
    <w:p w14:paraId="79642316" w14:textId="77777777" w:rsidR="00B072BC" w:rsidRPr="00995928" w:rsidRDefault="003206BD" w:rsidP="00587B71">
      <w:pPr>
        <w:spacing w:line="240" w:lineRule="auto"/>
        <w:ind w:left="708"/>
        <w:rPr>
          <w:rFonts w:cs="Arial"/>
          <w:noProof/>
          <w:szCs w:val="24"/>
          <w:lang w:eastAsia="es-CO"/>
        </w:rPr>
      </w:pPr>
      <w:r w:rsidRPr="00995928">
        <w:rPr>
          <w:rFonts w:cs="Arial"/>
          <w:szCs w:val="24"/>
        </w:rPr>
        <w:t>E</w:t>
      </w:r>
      <w:r w:rsidR="00C32311" w:rsidRPr="00995928">
        <w:rPr>
          <w:rFonts w:cs="Arial"/>
          <w:szCs w:val="24"/>
        </w:rPr>
        <w:t>n total</w:t>
      </w:r>
      <w:r w:rsidR="00A2275E" w:rsidRPr="00995928">
        <w:rPr>
          <w:rFonts w:cs="Arial"/>
          <w:szCs w:val="24"/>
        </w:rPr>
        <w:t xml:space="preserve">, </w:t>
      </w:r>
      <w:r w:rsidR="00B072BC" w:rsidRPr="00995928">
        <w:rPr>
          <w:rFonts w:cs="Arial"/>
          <w:szCs w:val="24"/>
        </w:rPr>
        <w:t xml:space="preserve"> se han cerrado el 96</w:t>
      </w:r>
      <w:r w:rsidR="00C32311" w:rsidRPr="00995928">
        <w:rPr>
          <w:rFonts w:cs="Arial"/>
          <w:szCs w:val="24"/>
        </w:rPr>
        <w:t xml:space="preserve">% de las acciones </w:t>
      </w:r>
      <w:r w:rsidR="00B73C47" w:rsidRPr="00995928">
        <w:rPr>
          <w:rFonts w:cs="Arial"/>
          <w:szCs w:val="24"/>
        </w:rPr>
        <w:t xml:space="preserve">equivalentes </w:t>
      </w:r>
      <w:r w:rsidR="00B072BC" w:rsidRPr="00995928">
        <w:rPr>
          <w:rFonts w:cs="Arial"/>
          <w:szCs w:val="24"/>
        </w:rPr>
        <w:t>a 64</w:t>
      </w:r>
      <w:r w:rsidR="00C32311" w:rsidRPr="00995928">
        <w:rPr>
          <w:rFonts w:cs="Arial"/>
          <w:szCs w:val="24"/>
        </w:rPr>
        <w:t xml:space="preserve"> acciones</w:t>
      </w:r>
      <w:r w:rsidR="00B73C47" w:rsidRPr="00995928">
        <w:rPr>
          <w:rFonts w:cs="Arial"/>
          <w:szCs w:val="24"/>
        </w:rPr>
        <w:t>,</w:t>
      </w:r>
      <w:r w:rsidR="00C32311" w:rsidRPr="00995928">
        <w:rPr>
          <w:rFonts w:cs="Arial"/>
          <w:szCs w:val="24"/>
        </w:rPr>
        <w:t xml:space="preserve"> quedan</w:t>
      </w:r>
      <w:r w:rsidR="00B73C47" w:rsidRPr="00995928">
        <w:rPr>
          <w:rFonts w:cs="Arial"/>
          <w:szCs w:val="24"/>
        </w:rPr>
        <w:t>do</w:t>
      </w:r>
      <w:r w:rsidR="00C32311" w:rsidRPr="00995928">
        <w:rPr>
          <w:rFonts w:cs="Arial"/>
          <w:szCs w:val="24"/>
        </w:rPr>
        <w:t xml:space="preserve"> pendiente de cierre </w:t>
      </w:r>
      <w:r w:rsidR="00B73C47" w:rsidRPr="00995928">
        <w:rPr>
          <w:rFonts w:cs="Arial"/>
          <w:szCs w:val="24"/>
        </w:rPr>
        <w:t xml:space="preserve">y </w:t>
      </w:r>
      <w:r w:rsidR="00B072BC" w:rsidRPr="00995928">
        <w:rPr>
          <w:rFonts w:cs="Arial"/>
          <w:szCs w:val="24"/>
        </w:rPr>
        <w:t>con plazo vencido (3) tres</w:t>
      </w:r>
      <w:r w:rsidR="00B73C47" w:rsidRPr="00995928">
        <w:rPr>
          <w:rFonts w:cs="Arial"/>
          <w:szCs w:val="24"/>
        </w:rPr>
        <w:t>:</w:t>
      </w:r>
      <w:r w:rsidR="00B072BC" w:rsidRPr="00995928">
        <w:rPr>
          <w:rFonts w:cs="Arial"/>
          <w:szCs w:val="24"/>
        </w:rPr>
        <w:t xml:space="preserve"> una</w:t>
      </w:r>
      <w:r w:rsidR="00C32311" w:rsidRPr="00995928">
        <w:rPr>
          <w:rFonts w:cs="Arial"/>
          <w:szCs w:val="24"/>
        </w:rPr>
        <w:t xml:space="preserve"> </w:t>
      </w:r>
      <w:r w:rsidR="00B072BC" w:rsidRPr="00995928">
        <w:rPr>
          <w:rFonts w:cs="Arial"/>
          <w:szCs w:val="24"/>
        </w:rPr>
        <w:t>(1)</w:t>
      </w:r>
      <w:r w:rsidR="00C32311" w:rsidRPr="00995928">
        <w:rPr>
          <w:rFonts w:cs="Arial"/>
          <w:szCs w:val="24"/>
        </w:rPr>
        <w:t xml:space="preserve"> del </w:t>
      </w:r>
      <w:r w:rsidR="00C32311" w:rsidRPr="00995928">
        <w:rPr>
          <w:rFonts w:cs="Arial"/>
          <w:b/>
          <w:szCs w:val="24"/>
        </w:rPr>
        <w:t xml:space="preserve">Proceso Gestión Documental </w:t>
      </w:r>
      <w:r w:rsidRPr="00995928">
        <w:rPr>
          <w:rFonts w:cs="Arial"/>
          <w:b/>
          <w:szCs w:val="24"/>
        </w:rPr>
        <w:t xml:space="preserve">y </w:t>
      </w:r>
      <w:r w:rsidR="00B73C47" w:rsidRPr="00995928">
        <w:rPr>
          <w:rFonts w:cs="Arial"/>
          <w:b/>
          <w:szCs w:val="24"/>
        </w:rPr>
        <w:t xml:space="preserve">dos </w:t>
      </w:r>
      <w:r w:rsidR="00C32311" w:rsidRPr="00995928">
        <w:rPr>
          <w:rFonts w:cs="Arial"/>
          <w:szCs w:val="24"/>
        </w:rPr>
        <w:t xml:space="preserve">(2) del </w:t>
      </w:r>
      <w:r w:rsidR="00C32311" w:rsidRPr="00995928">
        <w:rPr>
          <w:rFonts w:cs="Arial"/>
          <w:b/>
          <w:szCs w:val="24"/>
        </w:rPr>
        <w:t>Proceso Financiera</w:t>
      </w:r>
      <w:r w:rsidR="00B73C47" w:rsidRPr="00995928">
        <w:rPr>
          <w:rFonts w:cs="Arial"/>
          <w:b/>
          <w:szCs w:val="24"/>
        </w:rPr>
        <w:t xml:space="preserve">; </w:t>
      </w:r>
      <w:r w:rsidR="00B73C47" w:rsidRPr="00995928">
        <w:rPr>
          <w:rFonts w:cs="Arial"/>
          <w:szCs w:val="24"/>
        </w:rPr>
        <w:t>se aclara que</w:t>
      </w:r>
      <w:r w:rsidRPr="00995928">
        <w:rPr>
          <w:rFonts w:cs="Arial"/>
          <w:b/>
          <w:szCs w:val="24"/>
        </w:rPr>
        <w:t xml:space="preserve"> </w:t>
      </w:r>
      <w:r w:rsidRPr="00995928">
        <w:rPr>
          <w:rFonts w:cs="Arial"/>
          <w:noProof/>
          <w:szCs w:val="24"/>
          <w:lang w:eastAsia="es-CO"/>
        </w:rPr>
        <w:t>no ha sido posible realizar su cierre</w:t>
      </w:r>
      <w:r w:rsidR="00B73C47" w:rsidRPr="00995928">
        <w:rPr>
          <w:rFonts w:cs="Arial"/>
          <w:noProof/>
          <w:szCs w:val="24"/>
          <w:lang w:eastAsia="es-CO"/>
        </w:rPr>
        <w:t>;</w:t>
      </w:r>
      <w:r w:rsidRPr="00995928">
        <w:rPr>
          <w:rFonts w:cs="Arial"/>
          <w:noProof/>
          <w:szCs w:val="24"/>
          <w:lang w:eastAsia="es-CO"/>
        </w:rPr>
        <w:t xml:space="preserve"> </w:t>
      </w:r>
      <w:r w:rsidR="00B072BC" w:rsidRPr="00995928">
        <w:rPr>
          <w:rFonts w:cs="Arial"/>
          <w:noProof/>
          <w:szCs w:val="24"/>
          <w:lang w:eastAsia="es-CO"/>
        </w:rPr>
        <w:t>aunque ya se aprobaron las tablas de retención documental de la entidad falta convalidar las Tablas de Valoración Documental, para actualizar el procedimiento y se tiene pendiente la liquidación de convenios y aclaración de saldos en la vigencia 2007-2008,</w:t>
      </w:r>
    </w:p>
    <w:p w14:paraId="11A306F2" w14:textId="77777777" w:rsidR="00B072BC" w:rsidRPr="00995928" w:rsidRDefault="00B072BC" w:rsidP="00587B71">
      <w:pPr>
        <w:spacing w:line="240" w:lineRule="auto"/>
        <w:ind w:left="708"/>
        <w:rPr>
          <w:rFonts w:cs="Arial"/>
          <w:noProof/>
          <w:szCs w:val="24"/>
          <w:lang w:eastAsia="es-CO"/>
        </w:rPr>
      </w:pPr>
    </w:p>
    <w:p w14:paraId="364E2072" w14:textId="77777777" w:rsidR="00B072BC" w:rsidRPr="00524256" w:rsidRDefault="00B072BC" w:rsidP="00B072BC">
      <w:pPr>
        <w:spacing w:line="240" w:lineRule="auto"/>
        <w:jc w:val="center"/>
        <w:rPr>
          <w:rFonts w:cs="Arial"/>
          <w:noProof/>
          <w:sz w:val="22"/>
          <w:szCs w:val="22"/>
          <w:lang w:eastAsia="es-CO"/>
        </w:rPr>
      </w:pPr>
      <w:r w:rsidRPr="00E70D2E">
        <w:rPr>
          <w:noProof/>
          <w:lang w:eastAsia="es-CO"/>
        </w:rPr>
        <w:lastRenderedPageBreak/>
        <w:drawing>
          <wp:inline distT="0" distB="0" distL="0" distR="0" wp14:anchorId="134D092E" wp14:editId="0D65EBE0">
            <wp:extent cx="2602523" cy="1802373"/>
            <wp:effectExtent l="0" t="0" r="7620" b="762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8" cstate="print">
                      <a:extLst>
                        <a:ext uri="{28A0092B-C50C-407E-A947-70E740481C1C}">
                          <a14:useLocalDpi xmlns:a14="http://schemas.microsoft.com/office/drawing/2010/main" val="0"/>
                        </a:ext>
                      </a:extLst>
                    </a:blip>
                    <a:srcRect t="3755" b="6741"/>
                    <a:stretch>
                      <a:fillRect/>
                    </a:stretch>
                  </pic:blipFill>
                  <pic:spPr bwMode="auto">
                    <a:xfrm>
                      <a:off x="0" y="0"/>
                      <a:ext cx="2628629" cy="1820452"/>
                    </a:xfrm>
                    <a:prstGeom prst="rect">
                      <a:avLst/>
                    </a:prstGeom>
                    <a:noFill/>
                    <a:ln>
                      <a:noFill/>
                    </a:ln>
                  </pic:spPr>
                </pic:pic>
              </a:graphicData>
            </a:graphic>
          </wp:inline>
        </w:drawing>
      </w:r>
    </w:p>
    <w:p w14:paraId="6E3F8788" w14:textId="77777777" w:rsidR="00C32311" w:rsidRPr="00524256" w:rsidRDefault="00C32311" w:rsidP="00BC1FA3">
      <w:pPr>
        <w:spacing w:line="240" w:lineRule="auto"/>
        <w:jc w:val="center"/>
        <w:rPr>
          <w:rFonts w:cs="Arial"/>
          <w:sz w:val="22"/>
          <w:szCs w:val="22"/>
        </w:rPr>
      </w:pPr>
      <w:r w:rsidRPr="0006046D">
        <w:rPr>
          <w:rFonts w:cs="Arial"/>
          <w:b/>
          <w:sz w:val="16"/>
          <w:szCs w:val="22"/>
        </w:rPr>
        <w:t>Fuente:</w:t>
      </w:r>
      <w:r w:rsidRPr="0006046D">
        <w:rPr>
          <w:rFonts w:cs="Arial"/>
          <w:sz w:val="16"/>
          <w:szCs w:val="22"/>
        </w:rPr>
        <w:t xml:space="preserve"> Archivos OCI – UAERMV</w:t>
      </w:r>
      <w:r w:rsidRPr="00B072BC">
        <w:rPr>
          <w:rFonts w:cs="Arial"/>
          <w:sz w:val="20"/>
          <w:szCs w:val="22"/>
        </w:rPr>
        <w:t>.</w:t>
      </w:r>
    </w:p>
    <w:p w14:paraId="163F6F9C" w14:textId="77777777" w:rsidR="00B73C47" w:rsidRDefault="00B73C47" w:rsidP="00AE29DC">
      <w:pPr>
        <w:autoSpaceDE w:val="0"/>
        <w:autoSpaceDN w:val="0"/>
        <w:adjustRightInd w:val="0"/>
        <w:spacing w:line="240" w:lineRule="auto"/>
        <w:rPr>
          <w:rFonts w:cs="Arial"/>
          <w:b/>
          <w:bCs/>
          <w:sz w:val="22"/>
          <w:szCs w:val="22"/>
          <w:lang w:eastAsia="es-CO"/>
        </w:rPr>
      </w:pPr>
    </w:p>
    <w:p w14:paraId="1AA96940" w14:textId="3EF57ACB" w:rsidR="00E46347" w:rsidRPr="00524256" w:rsidRDefault="00587B71" w:rsidP="00B667A2">
      <w:pPr>
        <w:pStyle w:val="Ttulo1"/>
        <w:numPr>
          <w:ilvl w:val="0"/>
          <w:numId w:val="0"/>
        </w:numPr>
        <w:ind w:left="360"/>
        <w:rPr>
          <w:lang w:eastAsia="es-CO"/>
        </w:rPr>
      </w:pPr>
      <w:bookmarkStart w:id="25" w:name="_Toc47445650"/>
      <w:r>
        <w:rPr>
          <w:lang w:eastAsia="es-CO"/>
        </w:rPr>
        <w:t>5.1.2.</w:t>
      </w:r>
      <w:r w:rsidRPr="00524256">
        <w:rPr>
          <w:lang w:eastAsia="es-CO"/>
        </w:rPr>
        <w:t xml:space="preserve"> Vigencia</w:t>
      </w:r>
      <w:r w:rsidR="00B73C47" w:rsidRPr="00524256">
        <w:rPr>
          <w:lang w:eastAsia="es-CO"/>
        </w:rPr>
        <w:t xml:space="preserve"> 2017</w:t>
      </w:r>
      <w:bookmarkEnd w:id="25"/>
    </w:p>
    <w:p w14:paraId="70376ADA" w14:textId="77777777" w:rsidR="00C32311" w:rsidRPr="00524256" w:rsidRDefault="00C32311" w:rsidP="00AE29DC">
      <w:pPr>
        <w:spacing w:line="240" w:lineRule="auto"/>
        <w:rPr>
          <w:rFonts w:cs="Arial"/>
          <w:sz w:val="22"/>
          <w:szCs w:val="22"/>
        </w:rPr>
      </w:pPr>
    </w:p>
    <w:p w14:paraId="190B2CA7" w14:textId="77777777" w:rsidR="002A7633" w:rsidRDefault="00B73C47" w:rsidP="00587B71">
      <w:pPr>
        <w:pStyle w:val="Prrafodelista"/>
        <w:spacing w:line="240" w:lineRule="auto"/>
        <w:ind w:left="708"/>
        <w:rPr>
          <w:rFonts w:cs="Arial"/>
          <w:sz w:val="22"/>
          <w:szCs w:val="22"/>
          <w:lang w:eastAsia="es-CO"/>
        </w:rPr>
      </w:pPr>
      <w:r w:rsidRPr="00995928">
        <w:rPr>
          <w:rFonts w:cs="Arial"/>
          <w:szCs w:val="24"/>
          <w:lang w:eastAsia="es-CO"/>
        </w:rPr>
        <w:t xml:space="preserve">De </w:t>
      </w:r>
      <w:r w:rsidR="00DC3629" w:rsidRPr="00995928">
        <w:rPr>
          <w:rFonts w:cs="Arial"/>
          <w:szCs w:val="24"/>
          <w:lang w:eastAsia="es-CO"/>
        </w:rPr>
        <w:t xml:space="preserve">13 planes de mejoramiento aprobados </w:t>
      </w:r>
      <w:r w:rsidRPr="00995928">
        <w:rPr>
          <w:rFonts w:cs="Arial"/>
          <w:szCs w:val="24"/>
          <w:lang w:eastAsia="es-CO"/>
        </w:rPr>
        <w:t xml:space="preserve">por OCI </w:t>
      </w:r>
      <w:r w:rsidR="00DC3629" w:rsidRPr="00995928">
        <w:rPr>
          <w:rFonts w:cs="Arial"/>
          <w:szCs w:val="24"/>
          <w:lang w:eastAsia="es-CO"/>
        </w:rPr>
        <w:t>en la vigencia 2017,</w:t>
      </w:r>
      <w:r w:rsidR="00720369" w:rsidRPr="00995928">
        <w:rPr>
          <w:rFonts w:cs="Arial"/>
          <w:szCs w:val="24"/>
          <w:lang w:eastAsia="es-CO"/>
        </w:rPr>
        <w:t xml:space="preserve"> </w:t>
      </w:r>
      <w:r w:rsidR="00DC3629" w:rsidRPr="00995928">
        <w:rPr>
          <w:rFonts w:cs="Arial"/>
          <w:szCs w:val="24"/>
          <w:lang w:eastAsia="es-CO"/>
        </w:rPr>
        <w:t xml:space="preserve">durante </w:t>
      </w:r>
      <w:r w:rsidR="002A7633" w:rsidRPr="00995928">
        <w:rPr>
          <w:rFonts w:cs="Arial"/>
          <w:szCs w:val="24"/>
          <w:lang w:eastAsia="es-CO"/>
        </w:rPr>
        <w:t>2019</w:t>
      </w:r>
      <w:r w:rsidRPr="00995928">
        <w:rPr>
          <w:rFonts w:cs="Arial"/>
          <w:szCs w:val="24"/>
          <w:lang w:eastAsia="es-CO"/>
        </w:rPr>
        <w:t xml:space="preserve">, producto de la gestión de los procesos se cerraron </w:t>
      </w:r>
      <w:r w:rsidR="002A7633" w:rsidRPr="00995928">
        <w:rPr>
          <w:rFonts w:cs="Arial"/>
          <w:szCs w:val="24"/>
          <w:lang w:eastAsia="es-CO"/>
        </w:rPr>
        <w:t>las 13 acciones</w:t>
      </w:r>
      <w:r w:rsidR="0023546C" w:rsidRPr="00995928">
        <w:rPr>
          <w:rFonts w:cs="Arial"/>
          <w:szCs w:val="24"/>
          <w:lang w:eastAsia="es-CO"/>
        </w:rPr>
        <w:t xml:space="preserve"> que se encontraban</w:t>
      </w:r>
      <w:r w:rsidR="002A7633" w:rsidRPr="00995928">
        <w:rPr>
          <w:rFonts w:cs="Arial"/>
          <w:szCs w:val="24"/>
          <w:lang w:eastAsia="es-CO"/>
        </w:rPr>
        <w:t xml:space="preserve"> pendientes</w:t>
      </w:r>
      <w:r w:rsidR="0023546C" w:rsidRPr="00995928">
        <w:rPr>
          <w:rFonts w:cs="Arial"/>
          <w:szCs w:val="24"/>
          <w:lang w:eastAsia="es-CO"/>
        </w:rPr>
        <w:t xml:space="preserve"> y vencidas</w:t>
      </w:r>
      <w:r w:rsidR="002A7633" w:rsidRPr="00995928">
        <w:rPr>
          <w:rFonts w:cs="Arial"/>
          <w:szCs w:val="24"/>
          <w:lang w:eastAsia="es-CO"/>
        </w:rPr>
        <w:t>, logrando el cierre de las 140 acciones formuladas</w:t>
      </w:r>
      <w:r w:rsidR="002A7633">
        <w:rPr>
          <w:rFonts w:cs="Arial"/>
          <w:sz w:val="22"/>
          <w:szCs w:val="22"/>
          <w:lang w:eastAsia="es-CO"/>
        </w:rPr>
        <w:t>.</w:t>
      </w:r>
    </w:p>
    <w:p w14:paraId="5CBCB518" w14:textId="77777777" w:rsidR="002A7633" w:rsidRDefault="002A7633" w:rsidP="00587B71">
      <w:pPr>
        <w:pStyle w:val="Prrafodelista"/>
        <w:spacing w:line="240" w:lineRule="auto"/>
        <w:ind w:left="708"/>
        <w:rPr>
          <w:rFonts w:cs="Arial"/>
          <w:sz w:val="22"/>
          <w:szCs w:val="22"/>
          <w:lang w:eastAsia="es-CO"/>
        </w:rPr>
      </w:pPr>
    </w:p>
    <w:p w14:paraId="4E7C3CEC" w14:textId="77777777" w:rsidR="001B7998" w:rsidRPr="00524256" w:rsidRDefault="002A7633" w:rsidP="002A7633">
      <w:pPr>
        <w:spacing w:line="240" w:lineRule="auto"/>
        <w:jc w:val="center"/>
        <w:rPr>
          <w:rFonts w:cs="Arial"/>
          <w:sz w:val="22"/>
          <w:szCs w:val="22"/>
        </w:rPr>
      </w:pPr>
      <w:r w:rsidRPr="00E70D2E">
        <w:rPr>
          <w:noProof/>
          <w:lang w:eastAsia="es-CO"/>
        </w:rPr>
        <w:drawing>
          <wp:inline distT="0" distB="0" distL="0" distR="0" wp14:anchorId="1A16B2C4" wp14:editId="73D4BA21">
            <wp:extent cx="2574062" cy="1749328"/>
            <wp:effectExtent l="0" t="0" r="0" b="381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9" cstate="print">
                      <a:extLst>
                        <a:ext uri="{28A0092B-C50C-407E-A947-70E740481C1C}">
                          <a14:useLocalDpi xmlns:a14="http://schemas.microsoft.com/office/drawing/2010/main" val="0"/>
                        </a:ext>
                      </a:extLst>
                    </a:blip>
                    <a:srcRect l="9195" r="8046" b="6801"/>
                    <a:stretch>
                      <a:fillRect/>
                    </a:stretch>
                  </pic:blipFill>
                  <pic:spPr bwMode="auto">
                    <a:xfrm>
                      <a:off x="0" y="0"/>
                      <a:ext cx="2623505" cy="1782929"/>
                    </a:xfrm>
                    <a:prstGeom prst="rect">
                      <a:avLst/>
                    </a:prstGeom>
                    <a:noFill/>
                    <a:ln>
                      <a:noFill/>
                    </a:ln>
                  </pic:spPr>
                </pic:pic>
              </a:graphicData>
            </a:graphic>
          </wp:inline>
        </w:drawing>
      </w:r>
    </w:p>
    <w:p w14:paraId="0F3A1675" w14:textId="77777777" w:rsidR="00DC3629" w:rsidRPr="0006046D" w:rsidRDefault="00720369" w:rsidP="00BC1FA3">
      <w:pPr>
        <w:spacing w:line="240" w:lineRule="auto"/>
        <w:jc w:val="center"/>
        <w:rPr>
          <w:rFonts w:cs="Arial"/>
          <w:sz w:val="16"/>
          <w:szCs w:val="22"/>
        </w:rPr>
      </w:pPr>
      <w:r w:rsidRPr="0006046D">
        <w:rPr>
          <w:rFonts w:cs="Arial"/>
          <w:b/>
          <w:sz w:val="16"/>
          <w:szCs w:val="22"/>
        </w:rPr>
        <w:t>Fuente:</w:t>
      </w:r>
      <w:r w:rsidRPr="0006046D">
        <w:rPr>
          <w:rFonts w:cs="Arial"/>
          <w:sz w:val="16"/>
          <w:szCs w:val="22"/>
        </w:rPr>
        <w:t xml:space="preserve"> Archivos OCI – UAERMV</w:t>
      </w:r>
    </w:p>
    <w:p w14:paraId="427C4F7C" w14:textId="77777777" w:rsidR="00DC3629" w:rsidRDefault="00DC3629" w:rsidP="00AE29DC">
      <w:pPr>
        <w:spacing w:line="240" w:lineRule="auto"/>
        <w:rPr>
          <w:rFonts w:cs="Arial"/>
          <w:sz w:val="22"/>
          <w:szCs w:val="22"/>
        </w:rPr>
      </w:pPr>
    </w:p>
    <w:p w14:paraId="277AE6DF" w14:textId="116ABB2D" w:rsidR="00587B71" w:rsidRPr="00524256" w:rsidRDefault="00587B71" w:rsidP="00B667A2">
      <w:pPr>
        <w:pStyle w:val="Ttulo1"/>
        <w:numPr>
          <w:ilvl w:val="0"/>
          <w:numId w:val="0"/>
        </w:numPr>
        <w:ind w:left="360"/>
        <w:rPr>
          <w:lang w:eastAsia="es-CO"/>
        </w:rPr>
      </w:pPr>
      <w:bookmarkStart w:id="26" w:name="_Toc47445651"/>
      <w:r>
        <w:rPr>
          <w:lang w:eastAsia="es-CO"/>
        </w:rPr>
        <w:t>5.1.3.</w:t>
      </w:r>
      <w:r w:rsidRPr="00524256">
        <w:rPr>
          <w:lang w:eastAsia="es-CO"/>
        </w:rPr>
        <w:t xml:space="preserve"> Vigencia 201</w:t>
      </w:r>
      <w:r>
        <w:rPr>
          <w:lang w:eastAsia="es-CO"/>
        </w:rPr>
        <w:t>8</w:t>
      </w:r>
      <w:bookmarkEnd w:id="26"/>
    </w:p>
    <w:p w14:paraId="0A621892" w14:textId="77777777" w:rsidR="002A7633" w:rsidRPr="00524256" w:rsidRDefault="002A7633" w:rsidP="002A7633">
      <w:pPr>
        <w:spacing w:line="240" w:lineRule="auto"/>
        <w:rPr>
          <w:rFonts w:cs="Arial"/>
          <w:noProof/>
          <w:sz w:val="22"/>
          <w:szCs w:val="22"/>
          <w:lang w:eastAsia="es-CO"/>
        </w:rPr>
      </w:pPr>
    </w:p>
    <w:p w14:paraId="70555FB2" w14:textId="77777777" w:rsidR="0023546C" w:rsidRPr="00995928" w:rsidRDefault="002A7633" w:rsidP="00587B71">
      <w:pPr>
        <w:spacing w:line="240" w:lineRule="auto"/>
        <w:ind w:left="708"/>
        <w:rPr>
          <w:rFonts w:cs="Arial"/>
          <w:noProof/>
          <w:szCs w:val="24"/>
          <w:lang w:eastAsia="es-CO"/>
        </w:rPr>
      </w:pPr>
      <w:bookmarkStart w:id="27" w:name="_Hlk367044"/>
      <w:r w:rsidRPr="00995928">
        <w:rPr>
          <w:rFonts w:cs="Arial"/>
          <w:noProof/>
          <w:szCs w:val="24"/>
          <w:lang w:eastAsia="es-CO"/>
        </w:rPr>
        <w:t xml:space="preserve">De </w:t>
      </w:r>
      <w:r w:rsidR="00805869" w:rsidRPr="00995928">
        <w:rPr>
          <w:rFonts w:cs="Arial"/>
          <w:noProof/>
          <w:szCs w:val="24"/>
          <w:lang w:eastAsia="es-CO"/>
        </w:rPr>
        <w:t>13</w:t>
      </w:r>
      <w:r w:rsidRPr="00995928">
        <w:rPr>
          <w:rFonts w:cs="Arial"/>
          <w:noProof/>
          <w:szCs w:val="24"/>
          <w:lang w:eastAsia="es-CO"/>
        </w:rPr>
        <w:t xml:space="preserve"> auditorías</w:t>
      </w:r>
      <w:r w:rsidR="0023546C" w:rsidRPr="00995928">
        <w:rPr>
          <w:rFonts w:cs="Arial"/>
          <w:noProof/>
          <w:szCs w:val="24"/>
          <w:lang w:eastAsia="es-CO"/>
        </w:rPr>
        <w:t xml:space="preserve"> programadas</w:t>
      </w:r>
      <w:r w:rsidRPr="00995928">
        <w:rPr>
          <w:rFonts w:cs="Arial"/>
          <w:noProof/>
          <w:szCs w:val="24"/>
          <w:lang w:eastAsia="es-CO"/>
        </w:rPr>
        <w:t xml:space="preserve"> en 2018,</w:t>
      </w:r>
      <w:r w:rsidR="0023546C" w:rsidRPr="00995928">
        <w:rPr>
          <w:rFonts w:cs="Arial"/>
          <w:noProof/>
          <w:szCs w:val="24"/>
          <w:lang w:eastAsia="es-CO"/>
        </w:rPr>
        <w:t xml:space="preserve"> se aprobaron once (11) planes de mejoramiento producto de las auditorias de gestión y cuatro (4) por traslado de hallazgos a los procesos de </w:t>
      </w:r>
      <w:r w:rsidR="0023546C" w:rsidRPr="00995928">
        <w:rPr>
          <w:rFonts w:cs="Arial"/>
          <w:b/>
          <w:noProof/>
          <w:szCs w:val="24"/>
          <w:lang w:eastAsia="es-CO"/>
        </w:rPr>
        <w:t>Gestión Documental, Sistema Integrado de Gestión y Administración de Bienes e Infraestructura y Producción</w:t>
      </w:r>
      <w:r w:rsidR="0023546C" w:rsidRPr="00995928">
        <w:rPr>
          <w:rFonts w:cs="Arial"/>
          <w:noProof/>
          <w:szCs w:val="24"/>
          <w:lang w:eastAsia="es-CO"/>
        </w:rPr>
        <w:t>.</w:t>
      </w:r>
    </w:p>
    <w:p w14:paraId="16451485" w14:textId="77777777" w:rsidR="004B5456" w:rsidRPr="00995928" w:rsidRDefault="004B5456" w:rsidP="00587B71">
      <w:pPr>
        <w:spacing w:line="240" w:lineRule="auto"/>
        <w:ind w:left="708"/>
        <w:rPr>
          <w:rFonts w:cs="Arial"/>
          <w:noProof/>
          <w:szCs w:val="24"/>
          <w:lang w:eastAsia="es-CO"/>
        </w:rPr>
      </w:pPr>
    </w:p>
    <w:p w14:paraId="7330F8AC" w14:textId="77777777" w:rsidR="004B5456" w:rsidRPr="00995928" w:rsidRDefault="004B5456" w:rsidP="00587B71">
      <w:pPr>
        <w:spacing w:line="240" w:lineRule="auto"/>
        <w:ind w:left="708"/>
        <w:rPr>
          <w:rFonts w:cs="Arial"/>
          <w:noProof/>
          <w:szCs w:val="24"/>
          <w:lang w:eastAsia="es-CO"/>
        </w:rPr>
      </w:pPr>
      <w:r w:rsidRPr="00995928">
        <w:rPr>
          <w:rFonts w:cs="Arial"/>
          <w:noProof/>
          <w:szCs w:val="24"/>
          <w:lang w:eastAsia="es-CO"/>
        </w:rPr>
        <w:t xml:space="preserve">Los planes de mejoramiento del proceso </w:t>
      </w:r>
      <w:r w:rsidRPr="00995928">
        <w:rPr>
          <w:rFonts w:cs="Arial"/>
          <w:b/>
          <w:noProof/>
          <w:szCs w:val="24"/>
          <w:lang w:eastAsia="es-CO"/>
        </w:rPr>
        <w:t>Operación de Maquinaria y Plan Estrategico de Seguridad Vial</w:t>
      </w:r>
      <w:r w:rsidRPr="00995928">
        <w:rPr>
          <w:rFonts w:cs="Arial"/>
          <w:noProof/>
          <w:szCs w:val="24"/>
          <w:lang w:eastAsia="es-CO"/>
        </w:rPr>
        <w:t xml:space="preserve"> se aprobaron mediante memorando 20191600019073 del 20 de marzo de 2019, y de los procesos de </w:t>
      </w:r>
      <w:r w:rsidRPr="00995928">
        <w:rPr>
          <w:rFonts w:cs="Arial"/>
          <w:b/>
          <w:noProof/>
          <w:szCs w:val="24"/>
          <w:lang w:eastAsia="es-CO"/>
        </w:rPr>
        <w:lastRenderedPageBreak/>
        <w:t>Intervención de la Malla Vial Local y Contratación</w:t>
      </w:r>
      <w:r w:rsidRPr="00995928">
        <w:rPr>
          <w:rFonts w:cs="Arial"/>
          <w:noProof/>
          <w:szCs w:val="24"/>
          <w:lang w:eastAsia="es-CO"/>
        </w:rPr>
        <w:t>, se aprobaron en 2019, por lo anterior el seguimiento se incluyó en esa vigencia</w:t>
      </w:r>
    </w:p>
    <w:p w14:paraId="38C0CDD4" w14:textId="77777777" w:rsidR="004B5456" w:rsidRPr="00995928" w:rsidRDefault="004B5456" w:rsidP="004B5456">
      <w:pPr>
        <w:spacing w:line="240" w:lineRule="auto"/>
        <w:rPr>
          <w:rFonts w:cs="Arial"/>
          <w:noProof/>
          <w:szCs w:val="24"/>
          <w:lang w:eastAsia="es-CO"/>
        </w:rPr>
      </w:pPr>
    </w:p>
    <w:p w14:paraId="57A514DB" w14:textId="77777777" w:rsidR="009308F7" w:rsidRPr="00995928" w:rsidRDefault="004560E3" w:rsidP="00587B71">
      <w:pPr>
        <w:spacing w:line="240" w:lineRule="auto"/>
        <w:ind w:left="708"/>
        <w:rPr>
          <w:rFonts w:cs="Arial"/>
          <w:noProof/>
          <w:szCs w:val="24"/>
          <w:lang w:eastAsia="es-CO"/>
        </w:rPr>
      </w:pPr>
      <w:r w:rsidRPr="00995928">
        <w:rPr>
          <w:rFonts w:cs="Arial"/>
          <w:noProof/>
          <w:szCs w:val="24"/>
          <w:lang w:eastAsia="es-CO"/>
        </w:rPr>
        <w:t>En total</w:t>
      </w:r>
      <w:r w:rsidR="009308F7" w:rsidRPr="00995928">
        <w:rPr>
          <w:rFonts w:cs="Arial"/>
          <w:noProof/>
          <w:szCs w:val="24"/>
          <w:lang w:eastAsia="es-CO"/>
        </w:rPr>
        <w:t xml:space="preserve"> producto de las auditorías ejecutadas en la vigencia 2018,</w:t>
      </w:r>
      <w:r w:rsidR="004B5456" w:rsidRPr="00995928">
        <w:rPr>
          <w:rFonts w:cs="Arial"/>
          <w:noProof/>
          <w:szCs w:val="24"/>
          <w:lang w:eastAsia="es-CO"/>
        </w:rPr>
        <w:t xml:space="preserve"> se generaron 93 hallazgos con 120</w:t>
      </w:r>
      <w:r w:rsidRPr="00995928">
        <w:rPr>
          <w:rFonts w:cs="Arial"/>
          <w:noProof/>
          <w:szCs w:val="24"/>
          <w:lang w:eastAsia="es-CO"/>
        </w:rPr>
        <w:t xml:space="preserve"> acciones, </w:t>
      </w:r>
      <w:r w:rsidR="009308F7" w:rsidRPr="00995928">
        <w:rPr>
          <w:rFonts w:cs="Arial"/>
          <w:noProof/>
          <w:szCs w:val="24"/>
          <w:lang w:eastAsia="es-CO"/>
        </w:rPr>
        <w:t xml:space="preserve"> durante el año 2019 se cerraron 128 acciones, quedando 21 acciones incumplidas correspondiente al 14% de las acciones formuladas.</w:t>
      </w:r>
    </w:p>
    <w:p w14:paraId="731E0367" w14:textId="77777777" w:rsidR="0017581A" w:rsidRDefault="0017581A" w:rsidP="0023546C">
      <w:pPr>
        <w:spacing w:line="240" w:lineRule="auto"/>
        <w:rPr>
          <w:rFonts w:cs="Arial"/>
          <w:noProof/>
          <w:sz w:val="22"/>
          <w:szCs w:val="22"/>
          <w:lang w:eastAsia="es-CO"/>
        </w:rPr>
      </w:pPr>
    </w:p>
    <w:p w14:paraId="61756B32" w14:textId="77777777" w:rsidR="0017581A" w:rsidRDefault="0017581A" w:rsidP="0023546C">
      <w:pPr>
        <w:spacing w:line="240" w:lineRule="auto"/>
        <w:rPr>
          <w:rFonts w:cs="Arial"/>
          <w:noProof/>
          <w:sz w:val="22"/>
          <w:szCs w:val="22"/>
          <w:lang w:eastAsia="es-CO"/>
        </w:rPr>
      </w:pPr>
    </w:p>
    <w:p w14:paraId="709E42D7" w14:textId="77777777" w:rsidR="0017581A" w:rsidRDefault="00D97500" w:rsidP="0017581A">
      <w:pPr>
        <w:spacing w:line="240" w:lineRule="auto"/>
        <w:jc w:val="center"/>
        <w:rPr>
          <w:rFonts w:cs="Arial"/>
          <w:noProof/>
          <w:sz w:val="22"/>
          <w:szCs w:val="22"/>
          <w:lang w:eastAsia="es-CO"/>
        </w:rPr>
      </w:pPr>
      <w:r w:rsidRPr="00D97500">
        <w:rPr>
          <w:rFonts w:cs="Arial"/>
          <w:noProof/>
          <w:sz w:val="22"/>
          <w:lang w:eastAsia="es-CO"/>
        </w:rPr>
        <mc:AlternateContent>
          <mc:Choice Requires="wps">
            <w:drawing>
              <wp:anchor distT="45720" distB="45720" distL="114300" distR="114300" simplePos="0" relativeHeight="251659264" behindDoc="0" locked="0" layoutInCell="1" allowOverlap="1" wp14:anchorId="42F57548" wp14:editId="5DA11735">
                <wp:simplePos x="0" y="0"/>
                <wp:positionH relativeFrom="column">
                  <wp:posOffset>4120515</wp:posOffset>
                </wp:positionH>
                <wp:positionV relativeFrom="paragraph">
                  <wp:posOffset>675005</wp:posOffset>
                </wp:positionV>
                <wp:extent cx="457200" cy="8382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38200"/>
                        </a:xfrm>
                        <a:prstGeom prst="rect">
                          <a:avLst/>
                        </a:prstGeom>
                        <a:noFill/>
                        <a:ln w="9525">
                          <a:noFill/>
                          <a:miter lim="800000"/>
                          <a:headEnd/>
                          <a:tailEnd/>
                        </a:ln>
                      </wps:spPr>
                      <wps:txbx>
                        <w:txbxContent>
                          <w:p w14:paraId="760F0F34" w14:textId="77777777" w:rsidR="00EF6200" w:rsidRPr="00D97500" w:rsidRDefault="00EF6200" w:rsidP="00D97500">
                            <w:pPr>
                              <w:jc w:val="center"/>
                              <w:rPr>
                                <w:sz w:val="16"/>
                                <w:lang w:val="es-ES"/>
                              </w:rPr>
                            </w:pPr>
                          </w:p>
                          <w:p w14:paraId="3AC7419D" w14:textId="77777777" w:rsidR="00EF6200" w:rsidRDefault="00EF6200" w:rsidP="00D97500">
                            <w:pPr>
                              <w:jc w:val="center"/>
                              <w:rPr>
                                <w:sz w:val="16"/>
                                <w:lang w:val="es-ES"/>
                              </w:rPr>
                            </w:pPr>
                            <w:r w:rsidRPr="00D97500">
                              <w:rPr>
                                <w:sz w:val="16"/>
                                <w:lang w:val="es-ES"/>
                              </w:rPr>
                              <w:t>0</w:t>
                            </w:r>
                          </w:p>
                          <w:p w14:paraId="092D0A77" w14:textId="77777777" w:rsidR="00EF6200" w:rsidRPr="00D97500" w:rsidRDefault="00EF6200" w:rsidP="00D97500">
                            <w:pPr>
                              <w:jc w:val="center"/>
                              <w:rPr>
                                <w:sz w:val="16"/>
                                <w:lang w:val="es-ES"/>
                              </w:rPr>
                            </w:pPr>
                          </w:p>
                          <w:p w14:paraId="1FF73653" w14:textId="77777777" w:rsidR="00EF6200" w:rsidRDefault="00EF6200" w:rsidP="00D97500">
                            <w:pPr>
                              <w:jc w:val="center"/>
                              <w:rPr>
                                <w:sz w:val="16"/>
                                <w:lang w:val="es-ES"/>
                              </w:rPr>
                            </w:pPr>
                            <w:r w:rsidRPr="00D97500">
                              <w:rPr>
                                <w:sz w:val="16"/>
                                <w:lang w:val="es-ES"/>
                              </w:rPr>
                              <w:t>101</w:t>
                            </w:r>
                          </w:p>
                          <w:p w14:paraId="69EBBF61" w14:textId="77777777" w:rsidR="00EF6200" w:rsidRPr="00D97500" w:rsidRDefault="00EF6200" w:rsidP="00D97500">
                            <w:pPr>
                              <w:jc w:val="center"/>
                              <w:rPr>
                                <w:sz w:val="16"/>
                                <w:lang w:val="es-ES"/>
                              </w:rPr>
                            </w:pPr>
                          </w:p>
                          <w:p w14:paraId="1419D30B" w14:textId="77777777" w:rsidR="00EF6200" w:rsidRPr="00D97500" w:rsidRDefault="00EF6200" w:rsidP="00D97500">
                            <w:pPr>
                              <w:jc w:val="center"/>
                              <w:rPr>
                                <w:sz w:val="16"/>
                                <w:lang w:val="es-ES"/>
                              </w:rPr>
                            </w:pPr>
                            <w:r w:rsidRPr="00D97500">
                              <w:rPr>
                                <w:sz w:val="16"/>
                                <w:lang w:val="es-ES"/>
                              </w:rPr>
                              <w:t>19</w:t>
                            </w:r>
                          </w:p>
                          <w:p w14:paraId="3DC20891" w14:textId="77777777" w:rsidR="00EF6200" w:rsidRPr="00D97500" w:rsidRDefault="00EF6200" w:rsidP="00D97500">
                            <w:pPr>
                              <w:jc w:val="center"/>
                              <w:rPr>
                                <w:sz w:val="16"/>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57548" id="_x0000_t202" coordsize="21600,21600" o:spt="202" path="m,l,21600r21600,l21600,xe">
                <v:stroke joinstyle="miter"/>
                <v:path gradientshapeok="t" o:connecttype="rect"/>
              </v:shapetype>
              <v:shape id="Cuadro de texto 2" o:spid="_x0000_s1026" type="#_x0000_t202" style="position:absolute;left:0;text-align:left;margin-left:324.45pt;margin-top:53.15pt;width:36pt;height: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" filled="f" stroked="f">
                <v:textbox>
                  <w:txbxContent>
                    <w:p w14:paraId="760F0F34" w14:textId="77777777" w:rsidR="00EF6200" w:rsidRPr="00D97500" w:rsidRDefault="00EF6200" w:rsidP="00D97500">
                      <w:pPr>
                        <w:jc w:val="center"/>
                        <w:rPr>
                          <w:sz w:val="16"/>
                          <w:lang w:val="es-ES"/>
                        </w:rPr>
                      </w:pPr>
                    </w:p>
                    <w:p w14:paraId="3AC7419D" w14:textId="77777777" w:rsidR="00EF6200" w:rsidRDefault="00EF6200" w:rsidP="00D97500">
                      <w:pPr>
                        <w:jc w:val="center"/>
                        <w:rPr>
                          <w:sz w:val="16"/>
                          <w:lang w:val="es-ES"/>
                        </w:rPr>
                      </w:pPr>
                      <w:r w:rsidRPr="00D97500">
                        <w:rPr>
                          <w:sz w:val="16"/>
                          <w:lang w:val="es-ES"/>
                        </w:rPr>
                        <w:t>0</w:t>
                      </w:r>
                    </w:p>
                    <w:p w14:paraId="092D0A77" w14:textId="77777777" w:rsidR="00EF6200" w:rsidRPr="00D97500" w:rsidRDefault="00EF6200" w:rsidP="00D97500">
                      <w:pPr>
                        <w:jc w:val="center"/>
                        <w:rPr>
                          <w:sz w:val="16"/>
                          <w:lang w:val="es-ES"/>
                        </w:rPr>
                      </w:pPr>
                    </w:p>
                    <w:p w14:paraId="1FF73653" w14:textId="77777777" w:rsidR="00EF6200" w:rsidRDefault="00EF6200" w:rsidP="00D97500">
                      <w:pPr>
                        <w:jc w:val="center"/>
                        <w:rPr>
                          <w:sz w:val="16"/>
                          <w:lang w:val="es-ES"/>
                        </w:rPr>
                      </w:pPr>
                      <w:r w:rsidRPr="00D97500">
                        <w:rPr>
                          <w:sz w:val="16"/>
                          <w:lang w:val="es-ES"/>
                        </w:rPr>
                        <w:t>101</w:t>
                      </w:r>
                    </w:p>
                    <w:p w14:paraId="69EBBF61" w14:textId="77777777" w:rsidR="00EF6200" w:rsidRPr="00D97500" w:rsidRDefault="00EF6200" w:rsidP="00D97500">
                      <w:pPr>
                        <w:jc w:val="center"/>
                        <w:rPr>
                          <w:sz w:val="16"/>
                          <w:lang w:val="es-ES"/>
                        </w:rPr>
                      </w:pPr>
                    </w:p>
                    <w:p w14:paraId="1419D30B" w14:textId="77777777" w:rsidR="00EF6200" w:rsidRPr="00D97500" w:rsidRDefault="00EF6200" w:rsidP="00D97500">
                      <w:pPr>
                        <w:jc w:val="center"/>
                        <w:rPr>
                          <w:sz w:val="16"/>
                          <w:lang w:val="es-ES"/>
                        </w:rPr>
                      </w:pPr>
                      <w:r w:rsidRPr="00D97500">
                        <w:rPr>
                          <w:sz w:val="16"/>
                          <w:lang w:val="es-ES"/>
                        </w:rPr>
                        <w:t>19</w:t>
                      </w:r>
                    </w:p>
                    <w:p w14:paraId="3DC20891" w14:textId="77777777" w:rsidR="00EF6200" w:rsidRPr="00D97500" w:rsidRDefault="00EF6200" w:rsidP="00D97500">
                      <w:pPr>
                        <w:jc w:val="center"/>
                        <w:rPr>
                          <w:sz w:val="16"/>
                          <w:lang w:val="es-ES"/>
                        </w:rPr>
                      </w:pPr>
                    </w:p>
                  </w:txbxContent>
                </v:textbox>
              </v:shape>
            </w:pict>
          </mc:Fallback>
        </mc:AlternateContent>
      </w:r>
      <w:r w:rsidR="0017581A">
        <w:rPr>
          <w:noProof/>
          <w:lang w:eastAsia="es-CO"/>
        </w:rPr>
        <w:drawing>
          <wp:inline distT="0" distB="0" distL="0" distR="0" wp14:anchorId="0804341C" wp14:editId="244FC035">
            <wp:extent cx="3409950" cy="2314575"/>
            <wp:effectExtent l="0" t="0" r="0" b="9525"/>
            <wp:docPr id="5" name="Gráfico 5">
              <a:extLst xmlns:a="http://schemas.openxmlformats.org/drawingml/2006/main">
                <a:ext uri="{FF2B5EF4-FFF2-40B4-BE49-F238E27FC236}">
                  <a16:creationId xmlns:a16="http://schemas.microsoft.com/office/drawing/2014/main" id="{AAEEDF3E-27A7-4F76-8785-0CE429950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771E9B" w14:textId="77777777" w:rsidR="0006046D" w:rsidRDefault="0006046D" w:rsidP="0023546C">
      <w:pPr>
        <w:spacing w:line="240" w:lineRule="auto"/>
        <w:rPr>
          <w:rFonts w:cs="Arial"/>
          <w:noProof/>
          <w:sz w:val="22"/>
          <w:szCs w:val="22"/>
          <w:lang w:eastAsia="es-CO"/>
        </w:rPr>
      </w:pPr>
    </w:p>
    <w:p w14:paraId="2EDDD463" w14:textId="77777777" w:rsidR="009308F7" w:rsidRDefault="009308F7" w:rsidP="0067314A">
      <w:pPr>
        <w:spacing w:line="240" w:lineRule="auto"/>
        <w:jc w:val="center"/>
        <w:rPr>
          <w:rFonts w:cs="Arial"/>
          <w:sz w:val="18"/>
        </w:rPr>
      </w:pPr>
      <w:r w:rsidRPr="0006046D">
        <w:rPr>
          <w:rFonts w:cs="Arial"/>
          <w:b/>
          <w:sz w:val="16"/>
        </w:rPr>
        <w:t>Fuente:</w:t>
      </w:r>
      <w:r w:rsidRPr="0006046D">
        <w:rPr>
          <w:rFonts w:cs="Arial"/>
          <w:sz w:val="16"/>
        </w:rPr>
        <w:t xml:space="preserve"> Archivos OCI – UAERMV</w:t>
      </w:r>
      <w:r w:rsidR="00D97500">
        <w:rPr>
          <w:rFonts w:cs="Arial"/>
          <w:sz w:val="16"/>
        </w:rPr>
        <w:t>, a partir de consolidado seguimiento a planes de mejoramiento</w:t>
      </w:r>
      <w:r w:rsidRPr="00A52353">
        <w:rPr>
          <w:rFonts w:cs="Arial"/>
          <w:sz w:val="18"/>
        </w:rPr>
        <w:t>.</w:t>
      </w:r>
    </w:p>
    <w:p w14:paraId="0F2996AA" w14:textId="77777777" w:rsidR="009308F7" w:rsidRDefault="009308F7" w:rsidP="0023546C">
      <w:pPr>
        <w:spacing w:line="240" w:lineRule="auto"/>
        <w:rPr>
          <w:rFonts w:cs="Arial"/>
          <w:noProof/>
          <w:sz w:val="22"/>
          <w:szCs w:val="22"/>
          <w:lang w:eastAsia="es-CO"/>
        </w:rPr>
      </w:pPr>
    </w:p>
    <w:p w14:paraId="4985A0D1" w14:textId="77777777" w:rsidR="009308F7" w:rsidRPr="00995928" w:rsidRDefault="009308F7" w:rsidP="00587B71">
      <w:pPr>
        <w:autoSpaceDE w:val="0"/>
        <w:autoSpaceDN w:val="0"/>
        <w:adjustRightInd w:val="0"/>
        <w:spacing w:line="240" w:lineRule="auto"/>
        <w:ind w:left="708"/>
        <w:rPr>
          <w:rFonts w:cs="Arial"/>
          <w:szCs w:val="28"/>
          <w:lang w:eastAsia="es-CO"/>
        </w:rPr>
      </w:pPr>
      <w:r w:rsidRPr="00995928">
        <w:rPr>
          <w:rFonts w:cs="Arial"/>
          <w:szCs w:val="28"/>
          <w:lang w:eastAsia="es-CO"/>
        </w:rPr>
        <w:t>Es</w:t>
      </w:r>
      <w:r w:rsidR="0017581A" w:rsidRPr="00995928">
        <w:rPr>
          <w:rFonts w:cs="Arial"/>
          <w:szCs w:val="28"/>
          <w:lang w:eastAsia="es-CO"/>
        </w:rPr>
        <w:t xml:space="preserve"> decir, se ha cumplido con el 84</w:t>
      </w:r>
      <w:r w:rsidRPr="00995928">
        <w:rPr>
          <w:rFonts w:cs="Arial"/>
          <w:szCs w:val="28"/>
          <w:lang w:eastAsia="es-CO"/>
        </w:rPr>
        <w:t>% de</w:t>
      </w:r>
      <w:r w:rsidR="0017581A" w:rsidRPr="00995928">
        <w:rPr>
          <w:rFonts w:cs="Arial"/>
          <w:szCs w:val="28"/>
          <w:lang w:eastAsia="es-CO"/>
        </w:rPr>
        <w:t xml:space="preserve"> </w:t>
      </w:r>
      <w:r w:rsidRPr="00995928">
        <w:rPr>
          <w:rFonts w:cs="Arial"/>
          <w:szCs w:val="28"/>
          <w:lang w:eastAsia="es-CO"/>
        </w:rPr>
        <w:t>l</w:t>
      </w:r>
      <w:r w:rsidR="0017581A" w:rsidRPr="00995928">
        <w:rPr>
          <w:rFonts w:cs="Arial"/>
          <w:szCs w:val="28"/>
          <w:lang w:eastAsia="es-CO"/>
        </w:rPr>
        <w:t>os</w:t>
      </w:r>
      <w:r w:rsidRPr="00995928">
        <w:rPr>
          <w:rFonts w:cs="Arial"/>
          <w:szCs w:val="28"/>
          <w:lang w:eastAsia="es-CO"/>
        </w:rPr>
        <w:t xml:space="preserve"> plan</w:t>
      </w:r>
      <w:r w:rsidR="0017581A" w:rsidRPr="00995928">
        <w:rPr>
          <w:rFonts w:cs="Arial"/>
          <w:szCs w:val="28"/>
          <w:lang w:eastAsia="es-CO"/>
        </w:rPr>
        <w:t>es</w:t>
      </w:r>
      <w:r w:rsidRPr="00995928">
        <w:rPr>
          <w:rFonts w:cs="Arial"/>
          <w:szCs w:val="28"/>
          <w:lang w:eastAsia="es-CO"/>
        </w:rPr>
        <w:t xml:space="preserve"> de mejoramiento</w:t>
      </w:r>
      <w:r w:rsidR="0017581A" w:rsidRPr="00995928">
        <w:rPr>
          <w:rFonts w:cs="Arial"/>
          <w:szCs w:val="28"/>
          <w:lang w:eastAsia="es-CO"/>
        </w:rPr>
        <w:t xml:space="preserve"> formulados en la vigencia 2018</w:t>
      </w:r>
      <w:r w:rsidRPr="00995928">
        <w:rPr>
          <w:rFonts w:cs="Arial"/>
          <w:szCs w:val="28"/>
          <w:lang w:eastAsia="es-CO"/>
        </w:rPr>
        <w:t>.</w:t>
      </w:r>
    </w:p>
    <w:p w14:paraId="26776072" w14:textId="77777777" w:rsidR="009308F7" w:rsidRPr="00995928" w:rsidRDefault="009308F7" w:rsidP="0023546C">
      <w:pPr>
        <w:spacing w:line="240" w:lineRule="auto"/>
        <w:rPr>
          <w:rFonts w:cs="Arial"/>
          <w:noProof/>
          <w:szCs w:val="24"/>
          <w:lang w:eastAsia="es-CO"/>
        </w:rPr>
      </w:pPr>
    </w:p>
    <w:p w14:paraId="49B2B273" w14:textId="77777777" w:rsidR="002E6A30" w:rsidRDefault="002E6A30" w:rsidP="009308F7">
      <w:pPr>
        <w:autoSpaceDE w:val="0"/>
        <w:autoSpaceDN w:val="0"/>
        <w:adjustRightInd w:val="0"/>
        <w:spacing w:line="240" w:lineRule="auto"/>
        <w:rPr>
          <w:rFonts w:cs="Arial"/>
          <w:b/>
          <w:sz w:val="22"/>
          <w:szCs w:val="24"/>
          <w:lang w:eastAsia="es-CO"/>
        </w:rPr>
      </w:pPr>
    </w:p>
    <w:p w14:paraId="5508EBDA" w14:textId="2BCCF592" w:rsidR="00587B71" w:rsidRPr="00524256" w:rsidRDefault="00587B71" w:rsidP="00B667A2">
      <w:pPr>
        <w:pStyle w:val="Ttulo1"/>
        <w:numPr>
          <w:ilvl w:val="0"/>
          <w:numId w:val="0"/>
        </w:numPr>
        <w:ind w:left="360"/>
        <w:rPr>
          <w:lang w:eastAsia="es-CO"/>
        </w:rPr>
      </w:pPr>
      <w:bookmarkStart w:id="28" w:name="_Toc47445652"/>
      <w:r>
        <w:rPr>
          <w:lang w:eastAsia="es-CO"/>
        </w:rPr>
        <w:t>5.1.4.</w:t>
      </w:r>
      <w:r w:rsidRPr="00524256">
        <w:rPr>
          <w:lang w:eastAsia="es-CO"/>
        </w:rPr>
        <w:t xml:space="preserve"> Vigencia 201</w:t>
      </w:r>
      <w:r>
        <w:rPr>
          <w:lang w:eastAsia="es-CO"/>
        </w:rPr>
        <w:t>9</w:t>
      </w:r>
      <w:bookmarkEnd w:id="28"/>
    </w:p>
    <w:p w14:paraId="7A854E63" w14:textId="77777777" w:rsidR="009308F7" w:rsidRDefault="009308F7" w:rsidP="009308F7">
      <w:pPr>
        <w:autoSpaceDE w:val="0"/>
        <w:autoSpaceDN w:val="0"/>
        <w:adjustRightInd w:val="0"/>
        <w:spacing w:line="240" w:lineRule="auto"/>
        <w:rPr>
          <w:rFonts w:cs="Arial"/>
          <w:b/>
          <w:sz w:val="22"/>
          <w:szCs w:val="24"/>
          <w:lang w:eastAsia="es-CO"/>
        </w:rPr>
      </w:pPr>
    </w:p>
    <w:p w14:paraId="671D378E" w14:textId="77777777" w:rsidR="00E502EC" w:rsidRPr="00995928" w:rsidRDefault="00E502EC" w:rsidP="00587B71">
      <w:pPr>
        <w:spacing w:line="240" w:lineRule="auto"/>
        <w:ind w:left="708"/>
        <w:rPr>
          <w:rFonts w:cs="Arial"/>
          <w:noProof/>
          <w:szCs w:val="22"/>
          <w:lang w:eastAsia="es-CO"/>
        </w:rPr>
      </w:pPr>
      <w:r w:rsidRPr="00995928">
        <w:rPr>
          <w:rFonts w:cs="Arial"/>
          <w:noProof/>
          <w:szCs w:val="22"/>
          <w:lang w:eastAsia="es-CO"/>
        </w:rPr>
        <w:t>S</w:t>
      </w:r>
      <w:r w:rsidR="00E54A0E" w:rsidRPr="00995928">
        <w:rPr>
          <w:rFonts w:cs="Arial"/>
          <w:noProof/>
          <w:szCs w:val="22"/>
          <w:lang w:eastAsia="es-CO"/>
        </w:rPr>
        <w:t xml:space="preserve">e aprobó </w:t>
      </w:r>
      <w:r w:rsidRPr="00995928">
        <w:rPr>
          <w:rFonts w:cs="Arial"/>
          <w:noProof/>
          <w:szCs w:val="22"/>
          <w:lang w:eastAsia="es-CO"/>
        </w:rPr>
        <w:t>los planes de mejoramiento de los procesos:</w:t>
      </w:r>
    </w:p>
    <w:p w14:paraId="66E92BB5" w14:textId="77777777" w:rsidR="00E502EC" w:rsidRPr="00995928" w:rsidRDefault="00E502EC" w:rsidP="00587B71">
      <w:pPr>
        <w:spacing w:line="240" w:lineRule="auto"/>
        <w:ind w:left="708"/>
        <w:rPr>
          <w:rFonts w:cs="Arial"/>
          <w:noProof/>
          <w:szCs w:val="22"/>
          <w:lang w:eastAsia="es-CO"/>
        </w:rPr>
      </w:pPr>
    </w:p>
    <w:p w14:paraId="1A3EB8E4" w14:textId="77777777" w:rsidR="007C6A9B" w:rsidRPr="00995928" w:rsidRDefault="007C6A9B" w:rsidP="00587B71">
      <w:pPr>
        <w:pStyle w:val="Prrafodelista"/>
        <w:numPr>
          <w:ilvl w:val="0"/>
          <w:numId w:val="17"/>
        </w:numPr>
        <w:spacing w:line="240" w:lineRule="auto"/>
        <w:ind w:left="1068"/>
        <w:rPr>
          <w:rFonts w:cs="Arial"/>
          <w:b/>
          <w:noProof/>
          <w:szCs w:val="22"/>
          <w:lang w:eastAsia="es-CO"/>
        </w:rPr>
      </w:pPr>
      <w:r w:rsidRPr="00995928">
        <w:rPr>
          <w:rFonts w:cs="Arial"/>
          <w:b/>
          <w:noProof/>
          <w:szCs w:val="22"/>
          <w:lang w:eastAsia="es-CO"/>
        </w:rPr>
        <w:t xml:space="preserve">Operación de Maquinaria y Plan Estratégico de Seguridad Vial, </w:t>
      </w:r>
      <w:r w:rsidRPr="00995928">
        <w:rPr>
          <w:rFonts w:cs="Arial"/>
          <w:noProof/>
          <w:szCs w:val="22"/>
          <w:lang w:eastAsia="es-CO"/>
        </w:rPr>
        <w:t xml:space="preserve">19 hallazgos y 31 acciones, mediante memorando </w:t>
      </w:r>
      <w:r w:rsidRPr="00995928">
        <w:rPr>
          <w:rFonts w:cs="Arial"/>
          <w:noProof/>
          <w:szCs w:val="24"/>
          <w:lang w:eastAsia="es-CO"/>
        </w:rPr>
        <w:t>memorando 20191600019073 del 20 de marzo de 2019.</w:t>
      </w:r>
    </w:p>
    <w:p w14:paraId="7347B926" w14:textId="77777777" w:rsidR="007C6A9B" w:rsidRPr="00995928" w:rsidRDefault="007C6A9B" w:rsidP="00587B71">
      <w:pPr>
        <w:pStyle w:val="Prrafodelista"/>
        <w:spacing w:line="240" w:lineRule="auto"/>
        <w:ind w:left="1068"/>
        <w:rPr>
          <w:rFonts w:cs="Arial"/>
          <w:b/>
          <w:noProof/>
          <w:szCs w:val="22"/>
          <w:lang w:eastAsia="es-CO"/>
        </w:rPr>
      </w:pPr>
    </w:p>
    <w:p w14:paraId="2196DB18" w14:textId="77777777" w:rsidR="00E502EC" w:rsidRPr="00995928" w:rsidRDefault="00E54A0E" w:rsidP="00587B71">
      <w:pPr>
        <w:pStyle w:val="Prrafodelista"/>
        <w:numPr>
          <w:ilvl w:val="0"/>
          <w:numId w:val="17"/>
        </w:numPr>
        <w:spacing w:line="240" w:lineRule="auto"/>
        <w:ind w:left="1068"/>
        <w:rPr>
          <w:rFonts w:cs="Arial"/>
          <w:noProof/>
          <w:szCs w:val="22"/>
          <w:lang w:eastAsia="es-CO"/>
        </w:rPr>
      </w:pPr>
      <w:r w:rsidRPr="00995928">
        <w:rPr>
          <w:rFonts w:cs="Arial"/>
          <w:b/>
          <w:noProof/>
          <w:szCs w:val="22"/>
          <w:lang w:eastAsia="es-CO"/>
        </w:rPr>
        <w:t>Intervención de la Malla Vial Local</w:t>
      </w:r>
      <w:r w:rsidR="0027333E" w:rsidRPr="00995928">
        <w:rPr>
          <w:rFonts w:cs="Arial"/>
          <w:b/>
          <w:noProof/>
          <w:szCs w:val="22"/>
          <w:lang w:eastAsia="es-CO"/>
        </w:rPr>
        <w:t>2018</w:t>
      </w:r>
      <w:r w:rsidRPr="00995928">
        <w:rPr>
          <w:rFonts w:cs="Arial"/>
          <w:b/>
          <w:noProof/>
          <w:szCs w:val="22"/>
          <w:lang w:eastAsia="es-CO"/>
        </w:rPr>
        <w:t xml:space="preserve">, </w:t>
      </w:r>
      <w:r w:rsidRPr="00995928">
        <w:rPr>
          <w:rFonts w:cs="Arial"/>
          <w:noProof/>
          <w:szCs w:val="22"/>
          <w:lang w:eastAsia="es-CO"/>
        </w:rPr>
        <w:t xml:space="preserve">con 8 hallazgos y </w:t>
      </w:r>
      <w:r w:rsidR="007C2537" w:rsidRPr="00995928">
        <w:rPr>
          <w:rFonts w:cs="Arial"/>
          <w:noProof/>
          <w:szCs w:val="22"/>
          <w:lang w:eastAsia="es-CO"/>
        </w:rPr>
        <w:t xml:space="preserve">16 acciones, </w:t>
      </w:r>
      <w:r w:rsidR="00E502EC" w:rsidRPr="00995928">
        <w:rPr>
          <w:rFonts w:cs="Arial"/>
          <w:noProof/>
          <w:szCs w:val="22"/>
          <w:lang w:eastAsia="es-CO"/>
        </w:rPr>
        <w:t>mediante memorando 20191600039043 del 13 de agosto de 2019.</w:t>
      </w:r>
    </w:p>
    <w:p w14:paraId="335FFDF6" w14:textId="77777777" w:rsidR="00E502EC" w:rsidRPr="00995928" w:rsidRDefault="00E502EC" w:rsidP="00587B71">
      <w:pPr>
        <w:spacing w:line="240" w:lineRule="auto"/>
        <w:ind w:left="708"/>
        <w:rPr>
          <w:rFonts w:cs="Arial"/>
          <w:noProof/>
          <w:szCs w:val="22"/>
          <w:lang w:eastAsia="es-CO"/>
        </w:rPr>
      </w:pPr>
    </w:p>
    <w:p w14:paraId="049EA2D5" w14:textId="77777777" w:rsidR="00E502EC" w:rsidRPr="00995928" w:rsidRDefault="00E502EC" w:rsidP="00587B71">
      <w:pPr>
        <w:pStyle w:val="Prrafodelista"/>
        <w:numPr>
          <w:ilvl w:val="0"/>
          <w:numId w:val="17"/>
        </w:numPr>
        <w:spacing w:line="240" w:lineRule="auto"/>
        <w:ind w:left="1068"/>
        <w:rPr>
          <w:rFonts w:cs="Arial"/>
          <w:noProof/>
          <w:szCs w:val="22"/>
          <w:lang w:eastAsia="es-CO"/>
        </w:rPr>
      </w:pPr>
      <w:r w:rsidRPr="00995928">
        <w:rPr>
          <w:rFonts w:cs="Arial"/>
          <w:b/>
          <w:noProof/>
          <w:szCs w:val="22"/>
          <w:lang w:eastAsia="es-CO"/>
        </w:rPr>
        <w:t>Gestión Contractual</w:t>
      </w:r>
      <w:r w:rsidRPr="00995928">
        <w:rPr>
          <w:rFonts w:cs="Arial"/>
          <w:noProof/>
          <w:szCs w:val="22"/>
          <w:lang w:eastAsia="es-CO"/>
        </w:rPr>
        <w:t xml:space="preserve">, </w:t>
      </w:r>
      <w:r w:rsidR="003610C0" w:rsidRPr="00995928">
        <w:rPr>
          <w:rFonts w:cs="Arial"/>
          <w:noProof/>
          <w:szCs w:val="22"/>
          <w:lang w:eastAsia="es-CO"/>
        </w:rPr>
        <w:t>con 10</w:t>
      </w:r>
      <w:r w:rsidRPr="00995928">
        <w:rPr>
          <w:rFonts w:cs="Arial"/>
          <w:noProof/>
          <w:szCs w:val="22"/>
          <w:lang w:eastAsia="es-CO"/>
        </w:rPr>
        <w:t xml:space="preserve"> hallazgos y </w:t>
      </w:r>
      <w:r w:rsidR="003610C0" w:rsidRPr="00995928">
        <w:rPr>
          <w:rFonts w:cs="Arial"/>
          <w:noProof/>
          <w:szCs w:val="22"/>
          <w:lang w:eastAsia="es-CO"/>
        </w:rPr>
        <w:t>12</w:t>
      </w:r>
      <w:r w:rsidRPr="00995928">
        <w:rPr>
          <w:rFonts w:cs="Arial"/>
          <w:noProof/>
          <w:szCs w:val="22"/>
          <w:lang w:eastAsia="es-CO"/>
        </w:rPr>
        <w:t xml:space="preserve"> acciones, mediante memorando</w:t>
      </w:r>
      <w:r w:rsidR="003610C0" w:rsidRPr="00995928">
        <w:rPr>
          <w:rFonts w:cs="Arial"/>
          <w:noProof/>
          <w:szCs w:val="22"/>
          <w:lang w:eastAsia="es-CO"/>
        </w:rPr>
        <w:t xml:space="preserve"> 20191600048993 del 24 de octubre de 2019.</w:t>
      </w:r>
    </w:p>
    <w:p w14:paraId="54D97E66" w14:textId="77777777" w:rsidR="00E502EC" w:rsidRPr="00995928" w:rsidRDefault="00E502EC" w:rsidP="00587B71">
      <w:pPr>
        <w:spacing w:line="240" w:lineRule="auto"/>
        <w:ind w:left="708"/>
        <w:rPr>
          <w:rFonts w:cs="Arial"/>
          <w:noProof/>
          <w:szCs w:val="22"/>
          <w:lang w:eastAsia="es-CO"/>
        </w:rPr>
      </w:pPr>
    </w:p>
    <w:p w14:paraId="36D2F1A9" w14:textId="77777777" w:rsidR="00E54A0E" w:rsidRPr="00995928" w:rsidRDefault="00E54A0E" w:rsidP="00587B71">
      <w:pPr>
        <w:pStyle w:val="Prrafodelista"/>
        <w:numPr>
          <w:ilvl w:val="0"/>
          <w:numId w:val="17"/>
        </w:numPr>
        <w:spacing w:line="240" w:lineRule="auto"/>
        <w:ind w:left="1068"/>
        <w:rPr>
          <w:rFonts w:cs="Arial"/>
          <w:noProof/>
          <w:szCs w:val="22"/>
          <w:lang w:eastAsia="es-CO"/>
        </w:rPr>
      </w:pPr>
      <w:r w:rsidRPr="00995928">
        <w:rPr>
          <w:rFonts w:cs="Arial"/>
          <w:b/>
          <w:noProof/>
          <w:szCs w:val="22"/>
          <w:lang w:eastAsia="es-CO"/>
        </w:rPr>
        <w:t xml:space="preserve">Planificación de la Intervención Vial- PIV, </w:t>
      </w:r>
      <w:r w:rsidR="003610C0" w:rsidRPr="00995928">
        <w:rPr>
          <w:rFonts w:cs="Arial"/>
          <w:noProof/>
          <w:szCs w:val="22"/>
          <w:lang w:eastAsia="es-CO"/>
        </w:rPr>
        <w:t xml:space="preserve">con 12 hallazgos y 14 acciones, </w:t>
      </w:r>
      <w:r w:rsidRPr="00995928">
        <w:rPr>
          <w:rFonts w:cs="Arial"/>
          <w:noProof/>
          <w:szCs w:val="22"/>
          <w:lang w:eastAsia="es-CO"/>
        </w:rPr>
        <w:t>mediante memorando 20191600057753 del 27 de diciembre de 2019.</w:t>
      </w:r>
    </w:p>
    <w:p w14:paraId="558DBBBB" w14:textId="77777777" w:rsidR="003610C0" w:rsidRPr="00995928" w:rsidRDefault="003610C0" w:rsidP="00587B71">
      <w:pPr>
        <w:spacing w:line="240" w:lineRule="auto"/>
        <w:ind w:left="708"/>
        <w:rPr>
          <w:rFonts w:cs="Arial"/>
          <w:noProof/>
          <w:szCs w:val="22"/>
          <w:lang w:eastAsia="es-CO"/>
        </w:rPr>
      </w:pPr>
    </w:p>
    <w:p w14:paraId="3967DEE2" w14:textId="77777777" w:rsidR="00E54A0E" w:rsidRPr="00995928" w:rsidRDefault="00E54A0E" w:rsidP="00995928">
      <w:pPr>
        <w:pStyle w:val="Prrafodelista"/>
        <w:numPr>
          <w:ilvl w:val="1"/>
          <w:numId w:val="17"/>
        </w:numPr>
        <w:spacing w:line="240" w:lineRule="auto"/>
        <w:rPr>
          <w:rFonts w:cs="Arial"/>
          <w:b/>
          <w:noProof/>
          <w:szCs w:val="22"/>
          <w:lang w:eastAsia="es-CO"/>
        </w:rPr>
      </w:pPr>
      <w:r w:rsidRPr="00995928">
        <w:rPr>
          <w:rFonts w:cs="Arial"/>
          <w:noProof/>
          <w:szCs w:val="22"/>
          <w:lang w:eastAsia="es-CO"/>
        </w:rPr>
        <w:t xml:space="preserve">Adicionalmente, se incluyó el plan de mejoramiento del proceso </w:t>
      </w:r>
      <w:r w:rsidRPr="00995928">
        <w:rPr>
          <w:rFonts w:cs="Arial"/>
          <w:b/>
          <w:noProof/>
          <w:szCs w:val="22"/>
          <w:lang w:eastAsia="es-CO"/>
        </w:rPr>
        <w:t xml:space="preserve">Gestión de Recursos Físicos- GREF, </w:t>
      </w:r>
      <w:r w:rsidRPr="00995928">
        <w:rPr>
          <w:rFonts w:cs="Arial"/>
          <w:noProof/>
          <w:szCs w:val="22"/>
          <w:lang w:eastAsia="es-CO"/>
        </w:rPr>
        <w:t xml:space="preserve">producto del traslado de un (1) hallazgo de la auditoría ejecutada al proceso de </w:t>
      </w:r>
      <w:r w:rsidRPr="00995928">
        <w:rPr>
          <w:rFonts w:cs="Arial"/>
          <w:b/>
          <w:noProof/>
          <w:szCs w:val="22"/>
          <w:lang w:eastAsia="es-CO"/>
        </w:rPr>
        <w:t>Direccionamiento Estrategico e Innovación - DESI</w:t>
      </w:r>
      <w:r w:rsidRPr="00995928">
        <w:rPr>
          <w:rFonts w:cs="Arial"/>
          <w:noProof/>
          <w:szCs w:val="22"/>
          <w:lang w:eastAsia="es-CO"/>
        </w:rPr>
        <w:t xml:space="preserve"> y dos (2) hallazgos de la auditoría ejecutada al </w:t>
      </w:r>
      <w:r w:rsidRPr="00995928">
        <w:rPr>
          <w:rFonts w:cs="Arial"/>
          <w:b/>
          <w:noProof/>
          <w:szCs w:val="22"/>
          <w:lang w:eastAsia="es-CO"/>
        </w:rPr>
        <w:t>proceso Planificación de la Intervención Vial- PIV</w:t>
      </w:r>
      <w:r w:rsidR="003610C0" w:rsidRPr="00995928">
        <w:rPr>
          <w:rFonts w:cs="Arial"/>
          <w:b/>
          <w:noProof/>
          <w:szCs w:val="22"/>
          <w:lang w:eastAsia="es-CO"/>
        </w:rPr>
        <w:t>.</w:t>
      </w:r>
    </w:p>
    <w:p w14:paraId="60DE57CB" w14:textId="77777777" w:rsidR="00D97500" w:rsidRPr="00D97500" w:rsidRDefault="00D97500" w:rsidP="00D97500">
      <w:pPr>
        <w:pStyle w:val="Prrafodelista"/>
        <w:rPr>
          <w:rFonts w:cs="Arial"/>
          <w:b/>
          <w:noProof/>
          <w:sz w:val="22"/>
          <w:lang w:eastAsia="es-CO"/>
        </w:rPr>
      </w:pPr>
    </w:p>
    <w:p w14:paraId="4CDB02D4" w14:textId="77777777" w:rsidR="00D97500" w:rsidRPr="00D97500" w:rsidRDefault="003C193F" w:rsidP="00D97500">
      <w:pPr>
        <w:spacing w:line="240" w:lineRule="auto"/>
        <w:jc w:val="center"/>
        <w:rPr>
          <w:rFonts w:cs="Arial"/>
          <w:b/>
          <w:noProof/>
          <w:sz w:val="22"/>
          <w:lang w:eastAsia="es-CO"/>
        </w:rPr>
      </w:pPr>
      <w:r w:rsidRPr="00D97500">
        <w:rPr>
          <w:rFonts w:cs="Arial"/>
          <w:noProof/>
          <w:sz w:val="22"/>
          <w:lang w:eastAsia="es-CO"/>
        </w:rPr>
        <mc:AlternateContent>
          <mc:Choice Requires="wps">
            <w:drawing>
              <wp:anchor distT="45720" distB="45720" distL="114300" distR="114300" simplePos="0" relativeHeight="251661312" behindDoc="0" locked="0" layoutInCell="1" allowOverlap="1" wp14:anchorId="228D8746" wp14:editId="2A8B4FFD">
                <wp:simplePos x="0" y="0"/>
                <wp:positionH relativeFrom="column">
                  <wp:posOffset>4057650</wp:posOffset>
                </wp:positionH>
                <wp:positionV relativeFrom="paragraph">
                  <wp:posOffset>617855</wp:posOffset>
                </wp:positionV>
                <wp:extent cx="457200" cy="8382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38200"/>
                        </a:xfrm>
                        <a:prstGeom prst="rect">
                          <a:avLst/>
                        </a:prstGeom>
                        <a:noFill/>
                        <a:ln w="9525">
                          <a:noFill/>
                          <a:miter lim="800000"/>
                          <a:headEnd/>
                          <a:tailEnd/>
                        </a:ln>
                      </wps:spPr>
                      <wps:txbx>
                        <w:txbxContent>
                          <w:p w14:paraId="4A7BED12" w14:textId="77777777" w:rsidR="00EF6200" w:rsidRPr="00D97500" w:rsidRDefault="00EF6200" w:rsidP="003C193F">
                            <w:pPr>
                              <w:jc w:val="center"/>
                              <w:rPr>
                                <w:sz w:val="16"/>
                                <w:lang w:val="es-ES"/>
                              </w:rPr>
                            </w:pPr>
                          </w:p>
                          <w:p w14:paraId="0F429BDE" w14:textId="77777777" w:rsidR="00EF6200" w:rsidRDefault="00EF6200" w:rsidP="003C193F">
                            <w:pPr>
                              <w:jc w:val="center"/>
                              <w:rPr>
                                <w:sz w:val="16"/>
                                <w:lang w:val="es-ES"/>
                              </w:rPr>
                            </w:pPr>
                            <w:r>
                              <w:rPr>
                                <w:sz w:val="16"/>
                                <w:lang w:val="es-ES"/>
                              </w:rPr>
                              <w:t>34</w:t>
                            </w:r>
                          </w:p>
                          <w:p w14:paraId="09623C57" w14:textId="77777777" w:rsidR="00EF6200" w:rsidRPr="00D97500" w:rsidRDefault="00EF6200" w:rsidP="003C193F">
                            <w:pPr>
                              <w:jc w:val="center"/>
                              <w:rPr>
                                <w:sz w:val="16"/>
                                <w:lang w:val="es-ES"/>
                              </w:rPr>
                            </w:pPr>
                          </w:p>
                          <w:p w14:paraId="18B17AEC" w14:textId="77777777" w:rsidR="00EF6200" w:rsidRDefault="00EF6200" w:rsidP="003C193F">
                            <w:pPr>
                              <w:jc w:val="center"/>
                              <w:rPr>
                                <w:sz w:val="16"/>
                                <w:lang w:val="es-ES"/>
                              </w:rPr>
                            </w:pPr>
                            <w:r>
                              <w:rPr>
                                <w:sz w:val="16"/>
                                <w:lang w:val="es-ES"/>
                              </w:rPr>
                              <w:t>50</w:t>
                            </w:r>
                          </w:p>
                          <w:p w14:paraId="6BC574BE" w14:textId="77777777" w:rsidR="00EF6200" w:rsidRPr="00D97500" w:rsidRDefault="00EF6200" w:rsidP="003C193F">
                            <w:pPr>
                              <w:jc w:val="center"/>
                              <w:rPr>
                                <w:sz w:val="16"/>
                                <w:lang w:val="es-ES"/>
                              </w:rPr>
                            </w:pPr>
                          </w:p>
                          <w:p w14:paraId="111C8208" w14:textId="77777777" w:rsidR="00EF6200" w:rsidRPr="00D97500" w:rsidRDefault="00EF6200" w:rsidP="003C193F">
                            <w:pPr>
                              <w:jc w:val="center"/>
                              <w:rPr>
                                <w:sz w:val="16"/>
                                <w:lang w:val="es-ES"/>
                              </w:rPr>
                            </w:pPr>
                            <w:r>
                              <w:rPr>
                                <w:sz w:val="16"/>
                                <w:lang w:val="es-ES"/>
                              </w:rPr>
                              <w:t>3</w:t>
                            </w:r>
                          </w:p>
                          <w:p w14:paraId="0DB51AB1" w14:textId="77777777" w:rsidR="00EF6200" w:rsidRPr="00D97500" w:rsidRDefault="00EF6200" w:rsidP="003C193F">
                            <w:pPr>
                              <w:jc w:val="center"/>
                              <w:rPr>
                                <w:sz w:val="16"/>
                                <w:lang w:val="es-ES"/>
                              </w:rPr>
                            </w:pPr>
                            <w:r>
                              <w:rPr>
                                <w:sz w:val="16"/>
                                <w:lang w:val="es-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D8746" id="_x0000_s1027" type="#_x0000_t202" style="position:absolute;left:0;text-align:left;margin-left:319.5pt;margin-top:48.65pt;width:36pt;height: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" filled="f" stroked="f">
                <v:textbox>
                  <w:txbxContent>
                    <w:p w14:paraId="4A7BED12" w14:textId="77777777" w:rsidR="00EF6200" w:rsidRPr="00D97500" w:rsidRDefault="00EF6200" w:rsidP="003C193F">
                      <w:pPr>
                        <w:jc w:val="center"/>
                        <w:rPr>
                          <w:sz w:val="16"/>
                          <w:lang w:val="es-ES"/>
                        </w:rPr>
                      </w:pPr>
                    </w:p>
                    <w:p w14:paraId="0F429BDE" w14:textId="77777777" w:rsidR="00EF6200" w:rsidRDefault="00EF6200" w:rsidP="003C193F">
                      <w:pPr>
                        <w:jc w:val="center"/>
                        <w:rPr>
                          <w:sz w:val="16"/>
                          <w:lang w:val="es-ES"/>
                        </w:rPr>
                      </w:pPr>
                      <w:r>
                        <w:rPr>
                          <w:sz w:val="16"/>
                          <w:lang w:val="es-ES"/>
                        </w:rPr>
                        <w:t>34</w:t>
                      </w:r>
                    </w:p>
                    <w:p w14:paraId="09623C57" w14:textId="77777777" w:rsidR="00EF6200" w:rsidRPr="00D97500" w:rsidRDefault="00EF6200" w:rsidP="003C193F">
                      <w:pPr>
                        <w:jc w:val="center"/>
                        <w:rPr>
                          <w:sz w:val="16"/>
                          <w:lang w:val="es-ES"/>
                        </w:rPr>
                      </w:pPr>
                    </w:p>
                    <w:p w14:paraId="18B17AEC" w14:textId="77777777" w:rsidR="00EF6200" w:rsidRDefault="00EF6200" w:rsidP="003C193F">
                      <w:pPr>
                        <w:jc w:val="center"/>
                        <w:rPr>
                          <w:sz w:val="16"/>
                          <w:lang w:val="es-ES"/>
                        </w:rPr>
                      </w:pPr>
                      <w:r>
                        <w:rPr>
                          <w:sz w:val="16"/>
                          <w:lang w:val="es-ES"/>
                        </w:rPr>
                        <w:t>50</w:t>
                      </w:r>
                    </w:p>
                    <w:p w14:paraId="6BC574BE" w14:textId="77777777" w:rsidR="00EF6200" w:rsidRPr="00D97500" w:rsidRDefault="00EF6200" w:rsidP="003C193F">
                      <w:pPr>
                        <w:jc w:val="center"/>
                        <w:rPr>
                          <w:sz w:val="16"/>
                          <w:lang w:val="es-ES"/>
                        </w:rPr>
                      </w:pPr>
                    </w:p>
                    <w:p w14:paraId="111C8208" w14:textId="77777777" w:rsidR="00EF6200" w:rsidRPr="00D97500" w:rsidRDefault="00EF6200" w:rsidP="003C193F">
                      <w:pPr>
                        <w:jc w:val="center"/>
                        <w:rPr>
                          <w:sz w:val="16"/>
                          <w:lang w:val="es-ES"/>
                        </w:rPr>
                      </w:pPr>
                      <w:r>
                        <w:rPr>
                          <w:sz w:val="16"/>
                          <w:lang w:val="es-ES"/>
                        </w:rPr>
                        <w:t>3</w:t>
                      </w:r>
                    </w:p>
                    <w:p w14:paraId="0DB51AB1" w14:textId="77777777" w:rsidR="00EF6200" w:rsidRPr="00D97500" w:rsidRDefault="00EF6200" w:rsidP="003C193F">
                      <w:pPr>
                        <w:jc w:val="center"/>
                        <w:rPr>
                          <w:sz w:val="16"/>
                          <w:lang w:val="es-ES"/>
                        </w:rPr>
                      </w:pPr>
                      <w:r>
                        <w:rPr>
                          <w:sz w:val="16"/>
                          <w:lang w:val="es-ES"/>
                        </w:rPr>
                        <w:t>+</w:t>
                      </w:r>
                    </w:p>
                  </w:txbxContent>
                </v:textbox>
              </v:shape>
            </w:pict>
          </mc:Fallback>
        </mc:AlternateContent>
      </w:r>
      <w:r w:rsidR="00D97500">
        <w:rPr>
          <w:noProof/>
          <w:lang w:eastAsia="es-CO"/>
        </w:rPr>
        <w:drawing>
          <wp:inline distT="0" distB="0" distL="0" distR="0" wp14:anchorId="3D88624B" wp14:editId="342FB8BB">
            <wp:extent cx="3527140" cy="2038350"/>
            <wp:effectExtent l="0" t="0" r="16510" b="0"/>
            <wp:docPr id="7" name="Gráfico 7">
              <a:extLst xmlns:a="http://schemas.openxmlformats.org/drawingml/2006/main">
                <a:ext uri="{FF2B5EF4-FFF2-40B4-BE49-F238E27FC236}">
                  <a16:creationId xmlns:a16="http://schemas.microsoft.com/office/drawing/2014/main" id="{AAEEDF3E-27A7-4F76-8785-0CE429950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085111" w14:textId="77777777" w:rsidR="003610C0" w:rsidRDefault="003610C0" w:rsidP="003610C0">
      <w:pPr>
        <w:jc w:val="center"/>
        <w:rPr>
          <w:rFonts w:cs="Arial"/>
          <w:sz w:val="16"/>
        </w:rPr>
      </w:pPr>
      <w:r w:rsidRPr="0006046D">
        <w:rPr>
          <w:rFonts w:cs="Arial"/>
          <w:b/>
          <w:sz w:val="16"/>
        </w:rPr>
        <w:t>Fuente:</w:t>
      </w:r>
      <w:r w:rsidRPr="0006046D">
        <w:rPr>
          <w:rFonts w:cs="Arial"/>
          <w:sz w:val="16"/>
        </w:rPr>
        <w:t xml:space="preserve"> Archivos OCI – UAERMV</w:t>
      </w:r>
      <w:r w:rsidR="00513918">
        <w:rPr>
          <w:rFonts w:cs="Arial"/>
          <w:sz w:val="18"/>
        </w:rPr>
        <w:t xml:space="preserve">, </w:t>
      </w:r>
      <w:r w:rsidR="00513918">
        <w:rPr>
          <w:rFonts w:cs="Arial"/>
          <w:sz w:val="16"/>
        </w:rPr>
        <w:t>a partir de consolidado seguimiento a planes de mejoramiento</w:t>
      </w:r>
    </w:p>
    <w:p w14:paraId="1F1AA8AF" w14:textId="77777777" w:rsidR="003C193F" w:rsidRDefault="003C193F" w:rsidP="003610C0">
      <w:pPr>
        <w:jc w:val="center"/>
        <w:rPr>
          <w:rFonts w:cs="Arial"/>
          <w:sz w:val="16"/>
        </w:rPr>
      </w:pPr>
    </w:p>
    <w:p w14:paraId="5CC5FB31" w14:textId="77777777" w:rsidR="003C193F" w:rsidRDefault="003C193F" w:rsidP="003610C0">
      <w:pPr>
        <w:jc w:val="center"/>
        <w:rPr>
          <w:rFonts w:cs="Arial"/>
          <w:sz w:val="18"/>
        </w:rPr>
      </w:pPr>
    </w:p>
    <w:p w14:paraId="32427ACA" w14:textId="77777777" w:rsidR="00E54A0E" w:rsidRPr="00995928" w:rsidRDefault="00E54A0E" w:rsidP="00587B71">
      <w:pPr>
        <w:autoSpaceDE w:val="0"/>
        <w:autoSpaceDN w:val="0"/>
        <w:adjustRightInd w:val="0"/>
        <w:spacing w:line="240" w:lineRule="auto"/>
        <w:ind w:left="1080"/>
        <w:rPr>
          <w:rFonts w:cs="Arial"/>
          <w:szCs w:val="28"/>
          <w:lang w:eastAsia="es-CO"/>
        </w:rPr>
      </w:pPr>
      <w:r w:rsidRPr="00995928">
        <w:rPr>
          <w:rFonts w:cs="Arial"/>
          <w:szCs w:val="28"/>
          <w:lang w:eastAsia="es-CO"/>
        </w:rPr>
        <w:t>Con corte al 30 de dici</w:t>
      </w:r>
      <w:r w:rsidR="003C193F" w:rsidRPr="00995928">
        <w:rPr>
          <w:rFonts w:cs="Arial"/>
          <w:szCs w:val="28"/>
          <w:lang w:eastAsia="es-CO"/>
        </w:rPr>
        <w:t>embre de 2019, se han cerrado 50 acciones que corresponden al 58% de 87</w:t>
      </w:r>
      <w:r w:rsidRPr="00995928">
        <w:rPr>
          <w:rFonts w:cs="Arial"/>
          <w:szCs w:val="28"/>
          <w:lang w:eastAsia="es-CO"/>
        </w:rPr>
        <w:t xml:space="preserve"> acciones formuladas, en plazo se tiene </w:t>
      </w:r>
      <w:r w:rsidR="003C193F" w:rsidRPr="00995928">
        <w:rPr>
          <w:rFonts w:cs="Arial"/>
          <w:szCs w:val="28"/>
          <w:lang w:eastAsia="es-CO"/>
        </w:rPr>
        <w:t>34 acciones que representa el 39</w:t>
      </w:r>
      <w:r w:rsidRPr="00995928">
        <w:rPr>
          <w:rFonts w:cs="Arial"/>
          <w:szCs w:val="28"/>
          <w:lang w:eastAsia="es-CO"/>
        </w:rPr>
        <w:t xml:space="preserve">% </w:t>
      </w:r>
      <w:r w:rsidR="003C193F" w:rsidRPr="00995928">
        <w:rPr>
          <w:rFonts w:cs="Arial"/>
          <w:szCs w:val="28"/>
          <w:lang w:eastAsia="es-CO"/>
        </w:rPr>
        <w:t>y sin cerrar con plazo vencido 3</w:t>
      </w:r>
      <w:r w:rsidRPr="00995928">
        <w:rPr>
          <w:rFonts w:cs="Arial"/>
          <w:szCs w:val="28"/>
          <w:lang w:eastAsia="es-CO"/>
        </w:rPr>
        <w:t xml:space="preserve"> acción que corresponden a</w:t>
      </w:r>
      <w:r w:rsidR="003C193F" w:rsidRPr="00995928">
        <w:rPr>
          <w:rFonts w:cs="Arial"/>
          <w:szCs w:val="28"/>
          <w:lang w:eastAsia="es-CO"/>
        </w:rPr>
        <w:t>l 3</w:t>
      </w:r>
      <w:r w:rsidRPr="00995928">
        <w:rPr>
          <w:rFonts w:cs="Arial"/>
          <w:szCs w:val="28"/>
          <w:lang w:eastAsia="es-CO"/>
        </w:rPr>
        <w:t>%.</w:t>
      </w:r>
    </w:p>
    <w:p w14:paraId="3B6D781E" w14:textId="77777777" w:rsidR="00E54A0E" w:rsidRPr="003610C0" w:rsidRDefault="00E54A0E" w:rsidP="00587B71">
      <w:pPr>
        <w:autoSpaceDE w:val="0"/>
        <w:autoSpaceDN w:val="0"/>
        <w:adjustRightInd w:val="0"/>
        <w:spacing w:line="240" w:lineRule="auto"/>
        <w:ind w:left="1080"/>
        <w:rPr>
          <w:rFonts w:cs="Arial"/>
          <w:sz w:val="22"/>
          <w:szCs w:val="24"/>
          <w:lang w:eastAsia="es-CO"/>
        </w:rPr>
      </w:pPr>
    </w:p>
    <w:bookmarkEnd w:id="27"/>
    <w:p w14:paraId="7C66FB50" w14:textId="3AF0032A" w:rsidR="00587B71" w:rsidRDefault="00587B71" w:rsidP="00587B71">
      <w:pPr>
        <w:rPr>
          <w:lang w:eastAsia="es-CO"/>
        </w:rPr>
      </w:pPr>
    </w:p>
    <w:p w14:paraId="032E9593" w14:textId="31EB060D" w:rsidR="002A7633" w:rsidRPr="003610C0" w:rsidRDefault="00587B71" w:rsidP="00B667A2">
      <w:pPr>
        <w:pStyle w:val="Ttulo1"/>
        <w:numPr>
          <w:ilvl w:val="0"/>
          <w:numId w:val="0"/>
        </w:numPr>
        <w:rPr>
          <w:lang w:eastAsia="es-CO"/>
        </w:rPr>
      </w:pPr>
      <w:bookmarkStart w:id="29" w:name="_Toc47445653"/>
      <w:r>
        <w:rPr>
          <w:lang w:eastAsia="es-CO"/>
        </w:rPr>
        <w:t>6.</w:t>
      </w:r>
      <w:r w:rsidR="002E6A30" w:rsidRPr="003610C0">
        <w:rPr>
          <w:lang w:eastAsia="es-CO"/>
        </w:rPr>
        <w:t xml:space="preserve">Consolidado Hallazgos </w:t>
      </w:r>
      <w:r w:rsidR="002E6A30">
        <w:rPr>
          <w:lang w:eastAsia="es-CO"/>
        </w:rPr>
        <w:t>y</w:t>
      </w:r>
      <w:r w:rsidR="002E6A30" w:rsidRPr="003610C0">
        <w:rPr>
          <w:lang w:eastAsia="es-CO"/>
        </w:rPr>
        <w:t xml:space="preserve"> Acciones Derivados </w:t>
      </w:r>
      <w:r w:rsidR="002E6A30">
        <w:rPr>
          <w:lang w:eastAsia="es-CO"/>
        </w:rPr>
        <w:t>d</w:t>
      </w:r>
      <w:r w:rsidR="002E6A30" w:rsidRPr="003610C0">
        <w:rPr>
          <w:lang w:eastAsia="es-CO"/>
        </w:rPr>
        <w:t xml:space="preserve">e Auditorías Internas </w:t>
      </w:r>
      <w:r w:rsidR="002E6A30">
        <w:rPr>
          <w:lang w:eastAsia="es-CO"/>
        </w:rPr>
        <w:t>e</w:t>
      </w:r>
      <w:r w:rsidR="002E6A30" w:rsidRPr="003610C0">
        <w:rPr>
          <w:lang w:eastAsia="es-CO"/>
        </w:rPr>
        <w:t>n Seguimiento</w:t>
      </w:r>
      <w:bookmarkEnd w:id="29"/>
    </w:p>
    <w:p w14:paraId="2D2CCC72" w14:textId="77777777" w:rsidR="002A7633" w:rsidRDefault="002A7633" w:rsidP="00AE29DC">
      <w:pPr>
        <w:autoSpaceDE w:val="0"/>
        <w:autoSpaceDN w:val="0"/>
        <w:adjustRightInd w:val="0"/>
        <w:spacing w:line="240" w:lineRule="auto"/>
        <w:rPr>
          <w:rFonts w:cs="Arial"/>
          <w:sz w:val="22"/>
          <w:szCs w:val="22"/>
          <w:lang w:eastAsia="es-CO"/>
        </w:rPr>
      </w:pPr>
    </w:p>
    <w:p w14:paraId="2AABF30E" w14:textId="51933715" w:rsidR="005F4308" w:rsidRDefault="000A7205" w:rsidP="00587B71">
      <w:pPr>
        <w:autoSpaceDE w:val="0"/>
        <w:autoSpaceDN w:val="0"/>
        <w:adjustRightInd w:val="0"/>
        <w:spacing w:line="240" w:lineRule="auto"/>
        <w:ind w:left="360"/>
        <w:rPr>
          <w:rFonts w:cs="Arial"/>
          <w:szCs w:val="24"/>
          <w:lang w:eastAsia="es-CO"/>
        </w:rPr>
      </w:pPr>
      <w:r w:rsidRPr="00995928">
        <w:rPr>
          <w:rFonts w:cs="Arial"/>
          <w:szCs w:val="24"/>
          <w:lang w:eastAsia="es-CO"/>
        </w:rPr>
        <w:t>En la siguiente tabla</w:t>
      </w:r>
      <w:r w:rsidR="00162D86" w:rsidRPr="00995928">
        <w:rPr>
          <w:rFonts w:cs="Arial"/>
          <w:szCs w:val="24"/>
          <w:lang w:eastAsia="es-CO"/>
        </w:rPr>
        <w:t>,</w:t>
      </w:r>
      <w:r w:rsidR="00720369" w:rsidRPr="00995928">
        <w:rPr>
          <w:rFonts w:cs="Arial"/>
          <w:szCs w:val="24"/>
          <w:lang w:eastAsia="es-CO"/>
        </w:rPr>
        <w:t xml:space="preserve"> se relaciona </w:t>
      </w:r>
      <w:r w:rsidRPr="00995928">
        <w:rPr>
          <w:rFonts w:cs="Arial"/>
          <w:szCs w:val="24"/>
          <w:lang w:eastAsia="es-CO"/>
        </w:rPr>
        <w:t xml:space="preserve">el estado de cada uno de los planes de mejoramiento, </w:t>
      </w:r>
      <w:r w:rsidR="00995928" w:rsidRPr="00995928">
        <w:rPr>
          <w:rFonts w:cs="Arial"/>
          <w:szCs w:val="24"/>
          <w:lang w:eastAsia="es-CO"/>
        </w:rPr>
        <w:t>de acuerdo con el</w:t>
      </w:r>
      <w:r w:rsidRPr="00995928">
        <w:rPr>
          <w:rFonts w:cs="Arial"/>
          <w:szCs w:val="24"/>
          <w:lang w:eastAsia="es-CO"/>
        </w:rPr>
        <w:t xml:space="preserve"> seguimiento reali</w:t>
      </w:r>
      <w:r w:rsidR="00E54A0E" w:rsidRPr="00995928">
        <w:rPr>
          <w:rFonts w:cs="Arial"/>
          <w:szCs w:val="24"/>
          <w:lang w:eastAsia="es-CO"/>
        </w:rPr>
        <w:t>zado por OCI durante el año 2019</w:t>
      </w:r>
      <w:r w:rsidRPr="00995928">
        <w:rPr>
          <w:rFonts w:cs="Arial"/>
          <w:szCs w:val="24"/>
          <w:lang w:eastAsia="es-CO"/>
        </w:rPr>
        <w:t xml:space="preserve"> para las vigencias 2016</w:t>
      </w:r>
      <w:r w:rsidR="00E54A0E" w:rsidRPr="00995928">
        <w:rPr>
          <w:rFonts w:cs="Arial"/>
          <w:szCs w:val="24"/>
          <w:lang w:eastAsia="es-CO"/>
        </w:rPr>
        <w:t>, 2017, 2018 y 2019</w:t>
      </w:r>
      <w:r w:rsidRPr="00995928">
        <w:rPr>
          <w:rFonts w:cs="Arial"/>
          <w:szCs w:val="24"/>
          <w:lang w:eastAsia="es-CO"/>
        </w:rPr>
        <w:t>.</w:t>
      </w:r>
    </w:p>
    <w:p w14:paraId="39D00A54" w14:textId="7D291C18" w:rsidR="00995928" w:rsidRDefault="00995928" w:rsidP="00587B71">
      <w:pPr>
        <w:autoSpaceDE w:val="0"/>
        <w:autoSpaceDN w:val="0"/>
        <w:adjustRightInd w:val="0"/>
        <w:spacing w:line="240" w:lineRule="auto"/>
        <w:ind w:left="360"/>
        <w:rPr>
          <w:rFonts w:cs="Arial"/>
          <w:szCs w:val="24"/>
          <w:lang w:eastAsia="es-CO"/>
        </w:rPr>
      </w:pPr>
    </w:p>
    <w:p w14:paraId="2D27ADEB" w14:textId="6647EB1B" w:rsidR="00995928" w:rsidRDefault="00995928" w:rsidP="00587B71">
      <w:pPr>
        <w:autoSpaceDE w:val="0"/>
        <w:autoSpaceDN w:val="0"/>
        <w:adjustRightInd w:val="0"/>
        <w:spacing w:line="240" w:lineRule="auto"/>
        <w:ind w:left="360"/>
        <w:rPr>
          <w:rFonts w:cs="Arial"/>
          <w:szCs w:val="24"/>
          <w:lang w:eastAsia="es-CO"/>
        </w:rPr>
      </w:pPr>
    </w:p>
    <w:p w14:paraId="701369BC" w14:textId="77777777" w:rsidR="00995928" w:rsidRPr="00995928" w:rsidRDefault="00995928" w:rsidP="00587B71">
      <w:pPr>
        <w:autoSpaceDE w:val="0"/>
        <w:autoSpaceDN w:val="0"/>
        <w:adjustRightInd w:val="0"/>
        <w:spacing w:line="240" w:lineRule="auto"/>
        <w:ind w:left="360"/>
        <w:rPr>
          <w:rFonts w:cs="Arial"/>
          <w:szCs w:val="24"/>
          <w:lang w:eastAsia="es-CO"/>
        </w:rPr>
      </w:pPr>
    </w:p>
    <w:p w14:paraId="21982F10" w14:textId="77777777" w:rsidR="00E54A0E" w:rsidRDefault="00E54A0E" w:rsidP="00AE29DC">
      <w:pPr>
        <w:autoSpaceDE w:val="0"/>
        <w:autoSpaceDN w:val="0"/>
        <w:adjustRightInd w:val="0"/>
        <w:spacing w:line="240" w:lineRule="auto"/>
        <w:rPr>
          <w:rFonts w:cs="Arial"/>
          <w:sz w:val="22"/>
          <w:szCs w:val="22"/>
          <w:lang w:eastAsia="es-CO"/>
        </w:rPr>
      </w:pPr>
    </w:p>
    <w:tbl>
      <w:tblPr>
        <w:tblW w:w="8249" w:type="dxa"/>
        <w:jc w:val="center"/>
        <w:tblLayout w:type="fixed"/>
        <w:tblCellMar>
          <w:left w:w="70" w:type="dxa"/>
          <w:right w:w="70" w:type="dxa"/>
        </w:tblCellMar>
        <w:tblLook w:val="04A0" w:firstRow="1" w:lastRow="0" w:firstColumn="1" w:lastColumn="0" w:noHBand="0" w:noVBand="1"/>
      </w:tblPr>
      <w:tblGrid>
        <w:gridCol w:w="1084"/>
        <w:gridCol w:w="1083"/>
        <w:gridCol w:w="759"/>
        <w:gridCol w:w="759"/>
        <w:gridCol w:w="759"/>
        <w:gridCol w:w="759"/>
        <w:gridCol w:w="975"/>
        <w:gridCol w:w="2071"/>
      </w:tblGrid>
      <w:tr w:rsidR="00E54A0E" w:rsidRPr="00E54A0E" w14:paraId="7C0F06CE" w14:textId="77777777" w:rsidTr="00587B71">
        <w:trPr>
          <w:trHeight w:val="553"/>
          <w:jc w:val="center"/>
        </w:trPr>
        <w:tc>
          <w:tcPr>
            <w:tcW w:w="8249"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23D85" w14:textId="77777777" w:rsidR="00E54A0E" w:rsidRPr="00A244F4" w:rsidRDefault="00E54A0E" w:rsidP="00E54A0E">
            <w:pPr>
              <w:suppressAutoHyphens w:val="0"/>
              <w:spacing w:line="240" w:lineRule="auto"/>
              <w:jc w:val="center"/>
              <w:rPr>
                <w:rFonts w:cs="Arial"/>
                <w:b/>
                <w:bCs/>
                <w:color w:val="000000"/>
                <w:sz w:val="18"/>
                <w:lang w:eastAsia="es-CO"/>
              </w:rPr>
            </w:pPr>
            <w:r w:rsidRPr="00A244F4">
              <w:rPr>
                <w:rFonts w:cs="Arial"/>
                <w:b/>
                <w:bCs/>
                <w:color w:val="000000"/>
                <w:sz w:val="18"/>
                <w:lang w:eastAsia="es-CO"/>
              </w:rPr>
              <w:lastRenderedPageBreak/>
              <w:t>CONSOLIDADO HALLAZGOS Y ACCIONES CORRECTIVAS DERIVADOS DE AUDITORIAS INTERNAS 2016-2019</w:t>
            </w:r>
          </w:p>
        </w:tc>
      </w:tr>
      <w:tr w:rsidR="00E54A0E" w:rsidRPr="00E54A0E" w14:paraId="1C77C482" w14:textId="77777777" w:rsidTr="00587B71">
        <w:trPr>
          <w:trHeight w:val="598"/>
          <w:jc w:val="center"/>
        </w:trPr>
        <w:tc>
          <w:tcPr>
            <w:tcW w:w="1084" w:type="dxa"/>
            <w:tcBorders>
              <w:top w:val="nil"/>
              <w:left w:val="single" w:sz="4" w:space="0" w:color="auto"/>
              <w:bottom w:val="single" w:sz="4" w:space="0" w:color="auto"/>
              <w:right w:val="single" w:sz="4" w:space="0" w:color="auto"/>
            </w:tcBorders>
            <w:shd w:val="clear" w:color="000000" w:fill="F79646"/>
            <w:noWrap/>
            <w:vAlign w:val="center"/>
            <w:hideMark/>
          </w:tcPr>
          <w:p w14:paraId="678517D3" w14:textId="77777777" w:rsidR="00E54A0E" w:rsidRPr="00E54A0E" w:rsidRDefault="00E54A0E" w:rsidP="00E54A0E">
            <w:pPr>
              <w:suppressAutoHyphens w:val="0"/>
              <w:spacing w:line="240" w:lineRule="auto"/>
              <w:jc w:val="center"/>
              <w:rPr>
                <w:rFonts w:cs="Arial"/>
                <w:b/>
                <w:bCs/>
                <w:color w:val="000000"/>
                <w:sz w:val="18"/>
                <w:lang w:eastAsia="es-CO"/>
              </w:rPr>
            </w:pPr>
            <w:r w:rsidRPr="00E54A0E">
              <w:rPr>
                <w:rFonts w:cs="Arial"/>
                <w:b/>
                <w:bCs/>
                <w:color w:val="000000"/>
                <w:sz w:val="18"/>
                <w:lang w:eastAsia="es-CO"/>
              </w:rPr>
              <w:t>AÑO</w:t>
            </w:r>
          </w:p>
        </w:tc>
        <w:tc>
          <w:tcPr>
            <w:tcW w:w="1083" w:type="dxa"/>
            <w:tcBorders>
              <w:top w:val="single" w:sz="4" w:space="0" w:color="auto"/>
              <w:left w:val="nil"/>
              <w:bottom w:val="single" w:sz="4" w:space="0" w:color="auto"/>
              <w:right w:val="single" w:sz="4" w:space="0" w:color="auto"/>
            </w:tcBorders>
            <w:shd w:val="clear" w:color="000000" w:fill="F79646"/>
            <w:noWrap/>
            <w:vAlign w:val="center"/>
            <w:hideMark/>
          </w:tcPr>
          <w:p w14:paraId="77EFF7C1" w14:textId="77777777" w:rsidR="00E54A0E" w:rsidRPr="00A244F4" w:rsidRDefault="00E54A0E" w:rsidP="00E54A0E">
            <w:pPr>
              <w:suppressAutoHyphens w:val="0"/>
              <w:spacing w:line="240" w:lineRule="auto"/>
              <w:jc w:val="center"/>
              <w:rPr>
                <w:rFonts w:cs="Arial"/>
                <w:b/>
                <w:bCs/>
                <w:color w:val="000000"/>
                <w:sz w:val="18"/>
                <w:lang w:eastAsia="es-CO"/>
              </w:rPr>
            </w:pPr>
            <w:r w:rsidRPr="00A244F4">
              <w:rPr>
                <w:rFonts w:cs="Arial"/>
                <w:b/>
                <w:bCs/>
                <w:color w:val="000000"/>
                <w:sz w:val="18"/>
                <w:lang w:eastAsia="es-CO"/>
              </w:rPr>
              <w:t>PROCESO</w:t>
            </w:r>
          </w:p>
        </w:tc>
        <w:tc>
          <w:tcPr>
            <w:tcW w:w="759" w:type="dxa"/>
            <w:tcBorders>
              <w:top w:val="single" w:sz="4" w:space="0" w:color="auto"/>
              <w:left w:val="nil"/>
              <w:bottom w:val="single" w:sz="4" w:space="0" w:color="auto"/>
              <w:right w:val="single" w:sz="4" w:space="0" w:color="auto"/>
            </w:tcBorders>
            <w:shd w:val="clear" w:color="000000" w:fill="F79646"/>
            <w:vAlign w:val="center"/>
            <w:hideMark/>
          </w:tcPr>
          <w:p w14:paraId="4C009BDA" w14:textId="77777777" w:rsidR="00E54A0E" w:rsidRPr="00A244F4" w:rsidRDefault="00E54A0E" w:rsidP="00E54A0E">
            <w:pPr>
              <w:suppressAutoHyphens w:val="0"/>
              <w:spacing w:line="240" w:lineRule="auto"/>
              <w:jc w:val="center"/>
              <w:rPr>
                <w:rFonts w:cs="Arial"/>
                <w:b/>
                <w:bCs/>
                <w:color w:val="000000"/>
                <w:sz w:val="18"/>
                <w:lang w:eastAsia="es-CO"/>
              </w:rPr>
            </w:pPr>
            <w:proofErr w:type="spellStart"/>
            <w:r w:rsidRPr="00A244F4">
              <w:rPr>
                <w:rFonts w:cs="Arial"/>
                <w:b/>
                <w:bCs/>
                <w:color w:val="000000"/>
                <w:sz w:val="18"/>
                <w:lang w:eastAsia="es-CO"/>
              </w:rPr>
              <w:t>N°</w:t>
            </w:r>
            <w:proofErr w:type="spellEnd"/>
            <w:r w:rsidRPr="00A244F4">
              <w:rPr>
                <w:rFonts w:cs="Arial"/>
                <w:b/>
                <w:bCs/>
                <w:color w:val="000000"/>
                <w:sz w:val="18"/>
                <w:lang w:eastAsia="es-CO"/>
              </w:rPr>
              <w:t xml:space="preserve"> Hallazgos</w:t>
            </w:r>
          </w:p>
        </w:tc>
        <w:tc>
          <w:tcPr>
            <w:tcW w:w="759" w:type="dxa"/>
            <w:tcBorders>
              <w:top w:val="nil"/>
              <w:left w:val="nil"/>
              <w:bottom w:val="single" w:sz="4" w:space="0" w:color="auto"/>
              <w:right w:val="single" w:sz="4" w:space="0" w:color="auto"/>
            </w:tcBorders>
            <w:shd w:val="clear" w:color="000000" w:fill="F79646"/>
            <w:vAlign w:val="center"/>
            <w:hideMark/>
          </w:tcPr>
          <w:p w14:paraId="4E67D409" w14:textId="77777777" w:rsidR="00E54A0E" w:rsidRPr="00A244F4" w:rsidRDefault="00E54A0E" w:rsidP="00E54A0E">
            <w:pPr>
              <w:suppressAutoHyphens w:val="0"/>
              <w:spacing w:line="240" w:lineRule="auto"/>
              <w:jc w:val="center"/>
              <w:rPr>
                <w:rFonts w:cs="Arial"/>
                <w:b/>
                <w:bCs/>
                <w:color w:val="000000"/>
                <w:sz w:val="18"/>
                <w:lang w:eastAsia="es-CO"/>
              </w:rPr>
            </w:pPr>
            <w:r w:rsidRPr="00A244F4">
              <w:rPr>
                <w:rFonts w:cs="Arial"/>
                <w:b/>
                <w:bCs/>
                <w:color w:val="000000"/>
                <w:sz w:val="18"/>
                <w:lang w:eastAsia="es-CO"/>
              </w:rPr>
              <w:t>Acciones</w:t>
            </w:r>
          </w:p>
        </w:tc>
        <w:tc>
          <w:tcPr>
            <w:tcW w:w="759" w:type="dxa"/>
            <w:tcBorders>
              <w:top w:val="nil"/>
              <w:left w:val="nil"/>
              <w:bottom w:val="single" w:sz="4" w:space="0" w:color="auto"/>
              <w:right w:val="single" w:sz="4" w:space="0" w:color="auto"/>
            </w:tcBorders>
            <w:shd w:val="clear" w:color="000000" w:fill="F79646"/>
            <w:vAlign w:val="center"/>
            <w:hideMark/>
          </w:tcPr>
          <w:p w14:paraId="003E2EF2" w14:textId="77777777" w:rsidR="00E54A0E" w:rsidRPr="00A244F4" w:rsidRDefault="00E54A0E" w:rsidP="00E54A0E">
            <w:pPr>
              <w:suppressAutoHyphens w:val="0"/>
              <w:spacing w:line="240" w:lineRule="auto"/>
              <w:jc w:val="center"/>
              <w:rPr>
                <w:rFonts w:cs="Arial"/>
                <w:b/>
                <w:bCs/>
                <w:color w:val="000000"/>
                <w:sz w:val="18"/>
                <w:lang w:eastAsia="es-CO"/>
              </w:rPr>
            </w:pPr>
            <w:r w:rsidRPr="00A244F4">
              <w:rPr>
                <w:rFonts w:cs="Arial"/>
                <w:b/>
                <w:bCs/>
                <w:color w:val="000000"/>
                <w:sz w:val="18"/>
                <w:lang w:eastAsia="es-CO"/>
              </w:rPr>
              <w:t>Cerradas</w:t>
            </w:r>
          </w:p>
        </w:tc>
        <w:tc>
          <w:tcPr>
            <w:tcW w:w="759" w:type="dxa"/>
            <w:tcBorders>
              <w:top w:val="nil"/>
              <w:left w:val="nil"/>
              <w:bottom w:val="single" w:sz="4" w:space="0" w:color="auto"/>
              <w:right w:val="single" w:sz="4" w:space="0" w:color="auto"/>
            </w:tcBorders>
            <w:shd w:val="clear" w:color="000000" w:fill="F79646"/>
            <w:vAlign w:val="center"/>
            <w:hideMark/>
          </w:tcPr>
          <w:p w14:paraId="6C9BACF0" w14:textId="77777777" w:rsidR="00E54A0E" w:rsidRPr="00A244F4" w:rsidRDefault="00E54A0E" w:rsidP="00E54A0E">
            <w:pPr>
              <w:suppressAutoHyphens w:val="0"/>
              <w:spacing w:line="240" w:lineRule="auto"/>
              <w:jc w:val="center"/>
              <w:rPr>
                <w:rFonts w:cs="Arial"/>
                <w:b/>
                <w:bCs/>
                <w:color w:val="000000"/>
                <w:sz w:val="18"/>
                <w:lang w:eastAsia="es-CO"/>
              </w:rPr>
            </w:pPr>
            <w:r w:rsidRPr="00A244F4">
              <w:rPr>
                <w:rFonts w:cs="Arial"/>
                <w:b/>
                <w:bCs/>
                <w:color w:val="000000"/>
                <w:sz w:val="18"/>
                <w:lang w:eastAsia="es-CO"/>
              </w:rPr>
              <w:t>Abiertas</w:t>
            </w:r>
          </w:p>
        </w:tc>
        <w:tc>
          <w:tcPr>
            <w:tcW w:w="975" w:type="dxa"/>
            <w:tcBorders>
              <w:top w:val="nil"/>
              <w:left w:val="nil"/>
              <w:bottom w:val="single" w:sz="4" w:space="0" w:color="auto"/>
              <w:right w:val="single" w:sz="4" w:space="0" w:color="auto"/>
            </w:tcBorders>
            <w:shd w:val="clear" w:color="000000" w:fill="F79646"/>
            <w:vAlign w:val="center"/>
            <w:hideMark/>
          </w:tcPr>
          <w:p w14:paraId="2B4667C7" w14:textId="77777777" w:rsidR="00E54A0E" w:rsidRPr="00A244F4" w:rsidRDefault="00E54A0E" w:rsidP="00E54A0E">
            <w:pPr>
              <w:suppressAutoHyphens w:val="0"/>
              <w:spacing w:line="240" w:lineRule="auto"/>
              <w:jc w:val="center"/>
              <w:rPr>
                <w:rFonts w:cs="Arial"/>
                <w:b/>
                <w:bCs/>
                <w:color w:val="000000"/>
                <w:sz w:val="18"/>
                <w:lang w:eastAsia="es-CO"/>
              </w:rPr>
            </w:pPr>
            <w:r w:rsidRPr="00A244F4">
              <w:rPr>
                <w:rFonts w:cs="Arial"/>
                <w:b/>
                <w:bCs/>
                <w:color w:val="000000"/>
                <w:sz w:val="18"/>
                <w:lang w:eastAsia="es-CO"/>
              </w:rPr>
              <w:t>Incumplidas</w:t>
            </w:r>
          </w:p>
        </w:tc>
        <w:tc>
          <w:tcPr>
            <w:tcW w:w="2069" w:type="dxa"/>
            <w:tcBorders>
              <w:top w:val="nil"/>
              <w:left w:val="nil"/>
              <w:bottom w:val="single" w:sz="4" w:space="0" w:color="auto"/>
              <w:right w:val="single" w:sz="4" w:space="0" w:color="auto"/>
            </w:tcBorders>
            <w:shd w:val="clear" w:color="000000" w:fill="F79646"/>
            <w:vAlign w:val="center"/>
            <w:hideMark/>
          </w:tcPr>
          <w:p w14:paraId="4708176E" w14:textId="77777777" w:rsidR="00E54A0E" w:rsidRPr="00A244F4" w:rsidRDefault="00E54A0E" w:rsidP="00E54A0E">
            <w:pPr>
              <w:suppressAutoHyphens w:val="0"/>
              <w:spacing w:line="240" w:lineRule="auto"/>
              <w:jc w:val="center"/>
              <w:rPr>
                <w:rFonts w:cs="Arial"/>
                <w:b/>
                <w:bCs/>
                <w:color w:val="000000"/>
                <w:sz w:val="18"/>
                <w:lang w:eastAsia="es-CO"/>
              </w:rPr>
            </w:pPr>
            <w:r w:rsidRPr="00A244F4">
              <w:rPr>
                <w:rFonts w:cs="Arial"/>
                <w:b/>
                <w:bCs/>
                <w:color w:val="000000"/>
                <w:sz w:val="18"/>
                <w:lang w:eastAsia="es-CO"/>
              </w:rPr>
              <w:t xml:space="preserve">Con </w:t>
            </w:r>
            <w:r w:rsidR="00A80FA5" w:rsidRPr="00A244F4">
              <w:rPr>
                <w:rFonts w:cs="Arial"/>
                <w:b/>
                <w:bCs/>
                <w:color w:val="000000"/>
                <w:sz w:val="18"/>
                <w:lang w:eastAsia="es-CO"/>
              </w:rPr>
              <w:t>énfasis</w:t>
            </w:r>
            <w:r w:rsidRPr="00A244F4">
              <w:rPr>
                <w:rFonts w:cs="Arial"/>
                <w:b/>
                <w:bCs/>
                <w:color w:val="000000"/>
                <w:sz w:val="18"/>
                <w:lang w:eastAsia="es-CO"/>
              </w:rPr>
              <w:t xml:space="preserve"> en</w:t>
            </w:r>
          </w:p>
        </w:tc>
      </w:tr>
      <w:tr w:rsidR="00F1748A" w:rsidRPr="00E54A0E" w14:paraId="53E771F5" w14:textId="77777777" w:rsidTr="00587B71">
        <w:trPr>
          <w:trHeight w:val="409"/>
          <w:jc w:val="center"/>
        </w:trPr>
        <w:tc>
          <w:tcPr>
            <w:tcW w:w="10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BA7822" w14:textId="77777777" w:rsidR="00E54A0E" w:rsidRPr="00E54A0E" w:rsidRDefault="00E54A0E" w:rsidP="00E54A0E">
            <w:pPr>
              <w:suppressAutoHyphens w:val="0"/>
              <w:spacing w:line="240" w:lineRule="auto"/>
              <w:jc w:val="center"/>
              <w:rPr>
                <w:rFonts w:cs="Arial"/>
                <w:b/>
                <w:bCs/>
                <w:color w:val="000000"/>
                <w:sz w:val="16"/>
                <w:szCs w:val="16"/>
                <w:lang w:eastAsia="es-CO"/>
              </w:rPr>
            </w:pPr>
            <w:r w:rsidRPr="00E54A0E">
              <w:rPr>
                <w:rFonts w:cs="Arial"/>
                <w:b/>
                <w:bCs/>
                <w:color w:val="000000"/>
                <w:sz w:val="16"/>
                <w:szCs w:val="16"/>
                <w:lang w:eastAsia="es-CO"/>
              </w:rPr>
              <w:t>AUDITORIAS 2016</w:t>
            </w: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419F8013"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Gestión Documental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13CEF"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8</w:t>
            </w:r>
          </w:p>
        </w:tc>
        <w:tc>
          <w:tcPr>
            <w:tcW w:w="759" w:type="dxa"/>
            <w:tcBorders>
              <w:top w:val="nil"/>
              <w:left w:val="nil"/>
              <w:bottom w:val="single" w:sz="4" w:space="0" w:color="auto"/>
              <w:right w:val="single" w:sz="4" w:space="0" w:color="auto"/>
            </w:tcBorders>
            <w:shd w:val="clear" w:color="auto" w:fill="auto"/>
            <w:noWrap/>
            <w:vAlign w:val="bottom"/>
            <w:hideMark/>
          </w:tcPr>
          <w:p w14:paraId="0D8B631C"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8</w:t>
            </w:r>
          </w:p>
        </w:tc>
        <w:tc>
          <w:tcPr>
            <w:tcW w:w="759" w:type="dxa"/>
            <w:tcBorders>
              <w:top w:val="nil"/>
              <w:left w:val="nil"/>
              <w:bottom w:val="single" w:sz="4" w:space="0" w:color="auto"/>
              <w:right w:val="single" w:sz="4" w:space="0" w:color="auto"/>
            </w:tcBorders>
            <w:shd w:val="clear" w:color="auto" w:fill="auto"/>
            <w:noWrap/>
            <w:vAlign w:val="bottom"/>
            <w:hideMark/>
          </w:tcPr>
          <w:p w14:paraId="3765EB2F"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7</w:t>
            </w:r>
          </w:p>
        </w:tc>
        <w:tc>
          <w:tcPr>
            <w:tcW w:w="759" w:type="dxa"/>
            <w:tcBorders>
              <w:top w:val="nil"/>
              <w:left w:val="nil"/>
              <w:bottom w:val="single" w:sz="4" w:space="0" w:color="auto"/>
              <w:right w:val="single" w:sz="4" w:space="0" w:color="auto"/>
            </w:tcBorders>
            <w:shd w:val="clear" w:color="auto" w:fill="auto"/>
            <w:noWrap/>
            <w:vAlign w:val="bottom"/>
            <w:hideMark/>
          </w:tcPr>
          <w:p w14:paraId="5BFC44E3"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000000" w:fill="E6B8B7"/>
            <w:noWrap/>
            <w:vAlign w:val="bottom"/>
            <w:hideMark/>
          </w:tcPr>
          <w:p w14:paraId="77EB97FF"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w:t>
            </w:r>
          </w:p>
        </w:tc>
        <w:tc>
          <w:tcPr>
            <w:tcW w:w="2069" w:type="dxa"/>
            <w:tcBorders>
              <w:top w:val="nil"/>
              <w:left w:val="nil"/>
              <w:bottom w:val="single" w:sz="4" w:space="0" w:color="auto"/>
              <w:right w:val="single" w:sz="4" w:space="0" w:color="auto"/>
            </w:tcBorders>
            <w:shd w:val="clear" w:color="auto" w:fill="auto"/>
            <w:noWrap/>
            <w:vAlign w:val="center"/>
            <w:hideMark/>
          </w:tcPr>
          <w:p w14:paraId="2433022E" w14:textId="77777777" w:rsidR="00E54A0E" w:rsidRPr="00A244F4" w:rsidRDefault="00E54A0E" w:rsidP="00E54A0E">
            <w:pPr>
              <w:suppressAutoHyphens w:val="0"/>
              <w:spacing w:line="240" w:lineRule="auto"/>
              <w:rPr>
                <w:rFonts w:cs="Arial"/>
                <w:color w:val="000000"/>
                <w:sz w:val="16"/>
                <w:szCs w:val="16"/>
                <w:lang w:eastAsia="es-CO"/>
              </w:rPr>
            </w:pPr>
            <w:r w:rsidRPr="00A244F4">
              <w:rPr>
                <w:rFonts w:cs="Arial"/>
                <w:color w:val="000000"/>
                <w:sz w:val="16"/>
                <w:szCs w:val="16"/>
                <w:lang w:eastAsia="es-CO"/>
              </w:rPr>
              <w:t>Aprobación tablas de valoración documental</w:t>
            </w:r>
          </w:p>
        </w:tc>
      </w:tr>
      <w:tr w:rsidR="00F1748A" w:rsidRPr="00E54A0E" w14:paraId="3A0D5FD8" w14:textId="77777777" w:rsidTr="00587B71">
        <w:trPr>
          <w:trHeight w:val="233"/>
          <w:jc w:val="center"/>
        </w:trPr>
        <w:tc>
          <w:tcPr>
            <w:tcW w:w="1084" w:type="dxa"/>
            <w:vMerge/>
            <w:tcBorders>
              <w:top w:val="nil"/>
              <w:left w:val="single" w:sz="4" w:space="0" w:color="auto"/>
              <w:bottom w:val="single" w:sz="4" w:space="0" w:color="auto"/>
              <w:right w:val="single" w:sz="4" w:space="0" w:color="auto"/>
            </w:tcBorders>
            <w:vAlign w:val="center"/>
            <w:hideMark/>
          </w:tcPr>
          <w:p w14:paraId="710B9646" w14:textId="77777777" w:rsidR="00E54A0E" w:rsidRPr="00E54A0E" w:rsidRDefault="00E54A0E" w:rsidP="00E54A0E">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6490E633"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Financiera</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25DC2C96"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12</w:t>
            </w:r>
          </w:p>
        </w:tc>
        <w:tc>
          <w:tcPr>
            <w:tcW w:w="759" w:type="dxa"/>
            <w:tcBorders>
              <w:top w:val="nil"/>
              <w:left w:val="nil"/>
              <w:bottom w:val="single" w:sz="4" w:space="0" w:color="auto"/>
              <w:right w:val="single" w:sz="4" w:space="0" w:color="auto"/>
            </w:tcBorders>
            <w:shd w:val="clear" w:color="auto" w:fill="auto"/>
            <w:noWrap/>
            <w:vAlign w:val="bottom"/>
            <w:hideMark/>
          </w:tcPr>
          <w:p w14:paraId="0AA74C37"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16</w:t>
            </w:r>
          </w:p>
        </w:tc>
        <w:tc>
          <w:tcPr>
            <w:tcW w:w="759" w:type="dxa"/>
            <w:tcBorders>
              <w:top w:val="nil"/>
              <w:left w:val="nil"/>
              <w:bottom w:val="single" w:sz="4" w:space="0" w:color="auto"/>
              <w:right w:val="single" w:sz="4" w:space="0" w:color="auto"/>
            </w:tcBorders>
            <w:shd w:val="clear" w:color="auto" w:fill="auto"/>
            <w:noWrap/>
            <w:vAlign w:val="bottom"/>
            <w:hideMark/>
          </w:tcPr>
          <w:p w14:paraId="4F2385AA"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14</w:t>
            </w:r>
          </w:p>
        </w:tc>
        <w:tc>
          <w:tcPr>
            <w:tcW w:w="759" w:type="dxa"/>
            <w:tcBorders>
              <w:top w:val="nil"/>
              <w:left w:val="nil"/>
              <w:bottom w:val="single" w:sz="4" w:space="0" w:color="auto"/>
              <w:right w:val="single" w:sz="4" w:space="0" w:color="auto"/>
            </w:tcBorders>
            <w:shd w:val="clear" w:color="auto" w:fill="auto"/>
            <w:noWrap/>
            <w:vAlign w:val="bottom"/>
            <w:hideMark/>
          </w:tcPr>
          <w:p w14:paraId="20CBA0A1"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000000" w:fill="E6B8B7"/>
            <w:noWrap/>
            <w:vAlign w:val="bottom"/>
            <w:hideMark/>
          </w:tcPr>
          <w:p w14:paraId="3EDDFA1C"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2</w:t>
            </w:r>
          </w:p>
        </w:tc>
        <w:tc>
          <w:tcPr>
            <w:tcW w:w="2069" w:type="dxa"/>
            <w:tcBorders>
              <w:top w:val="nil"/>
              <w:left w:val="nil"/>
              <w:bottom w:val="single" w:sz="4" w:space="0" w:color="auto"/>
              <w:right w:val="single" w:sz="4" w:space="0" w:color="auto"/>
            </w:tcBorders>
            <w:shd w:val="clear" w:color="auto" w:fill="auto"/>
            <w:noWrap/>
            <w:vAlign w:val="bottom"/>
            <w:hideMark/>
          </w:tcPr>
          <w:p w14:paraId="64D0D1CC" w14:textId="77777777" w:rsidR="00E54A0E" w:rsidRPr="00A244F4" w:rsidRDefault="00E54A0E" w:rsidP="00E54A0E">
            <w:pPr>
              <w:suppressAutoHyphens w:val="0"/>
              <w:spacing w:line="240" w:lineRule="auto"/>
              <w:jc w:val="left"/>
              <w:rPr>
                <w:rFonts w:cs="Arial"/>
                <w:color w:val="000000"/>
                <w:sz w:val="16"/>
                <w:szCs w:val="16"/>
                <w:lang w:eastAsia="es-CO"/>
              </w:rPr>
            </w:pPr>
            <w:r w:rsidRPr="00A244F4">
              <w:rPr>
                <w:rFonts w:cs="Arial"/>
                <w:color w:val="000000"/>
                <w:sz w:val="16"/>
                <w:szCs w:val="16"/>
                <w:lang w:eastAsia="es-CO"/>
              </w:rPr>
              <w:t>Liquidación convenios</w:t>
            </w:r>
          </w:p>
        </w:tc>
      </w:tr>
      <w:tr w:rsidR="00F1748A" w:rsidRPr="00E54A0E" w14:paraId="6D03CD58" w14:textId="77777777" w:rsidTr="00587B71">
        <w:trPr>
          <w:trHeight w:val="421"/>
          <w:jc w:val="center"/>
        </w:trPr>
        <w:tc>
          <w:tcPr>
            <w:tcW w:w="1084" w:type="dxa"/>
            <w:vMerge w:val="restart"/>
            <w:tcBorders>
              <w:top w:val="nil"/>
              <w:left w:val="single" w:sz="4" w:space="0" w:color="auto"/>
              <w:bottom w:val="single" w:sz="4" w:space="0" w:color="000000"/>
              <w:right w:val="single" w:sz="4" w:space="0" w:color="auto"/>
            </w:tcBorders>
            <w:shd w:val="clear" w:color="auto" w:fill="auto"/>
            <w:vAlign w:val="center"/>
            <w:hideMark/>
          </w:tcPr>
          <w:p w14:paraId="2E22A80D" w14:textId="77777777" w:rsidR="00E54A0E" w:rsidRPr="00E54A0E" w:rsidRDefault="00E54A0E" w:rsidP="00E54A0E">
            <w:pPr>
              <w:suppressAutoHyphens w:val="0"/>
              <w:spacing w:line="240" w:lineRule="auto"/>
              <w:jc w:val="center"/>
              <w:rPr>
                <w:rFonts w:cs="Arial"/>
                <w:b/>
                <w:bCs/>
                <w:color w:val="000000"/>
                <w:sz w:val="16"/>
                <w:szCs w:val="16"/>
                <w:lang w:eastAsia="es-CO"/>
              </w:rPr>
            </w:pPr>
            <w:r w:rsidRPr="00E54A0E">
              <w:rPr>
                <w:rFonts w:cs="Arial"/>
                <w:b/>
                <w:bCs/>
                <w:color w:val="000000"/>
                <w:sz w:val="16"/>
                <w:szCs w:val="16"/>
                <w:lang w:eastAsia="es-CO"/>
              </w:rPr>
              <w:t>AUDITORIAS 2017</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0295D89D"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Contratación</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49A3A300"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10</w:t>
            </w:r>
          </w:p>
        </w:tc>
        <w:tc>
          <w:tcPr>
            <w:tcW w:w="759" w:type="dxa"/>
            <w:tcBorders>
              <w:top w:val="nil"/>
              <w:left w:val="nil"/>
              <w:bottom w:val="single" w:sz="4" w:space="0" w:color="auto"/>
              <w:right w:val="single" w:sz="4" w:space="0" w:color="auto"/>
            </w:tcBorders>
            <w:shd w:val="clear" w:color="auto" w:fill="auto"/>
            <w:noWrap/>
            <w:vAlign w:val="bottom"/>
            <w:hideMark/>
          </w:tcPr>
          <w:p w14:paraId="25B11809"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15</w:t>
            </w:r>
          </w:p>
        </w:tc>
        <w:tc>
          <w:tcPr>
            <w:tcW w:w="759" w:type="dxa"/>
            <w:tcBorders>
              <w:top w:val="nil"/>
              <w:left w:val="nil"/>
              <w:bottom w:val="single" w:sz="4" w:space="0" w:color="auto"/>
              <w:right w:val="single" w:sz="4" w:space="0" w:color="auto"/>
            </w:tcBorders>
            <w:shd w:val="clear" w:color="auto" w:fill="auto"/>
            <w:noWrap/>
            <w:vAlign w:val="bottom"/>
            <w:hideMark/>
          </w:tcPr>
          <w:p w14:paraId="15F3E45E"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15</w:t>
            </w:r>
          </w:p>
        </w:tc>
        <w:tc>
          <w:tcPr>
            <w:tcW w:w="759" w:type="dxa"/>
            <w:tcBorders>
              <w:top w:val="nil"/>
              <w:left w:val="nil"/>
              <w:bottom w:val="single" w:sz="4" w:space="0" w:color="auto"/>
              <w:right w:val="single" w:sz="4" w:space="0" w:color="auto"/>
            </w:tcBorders>
            <w:shd w:val="clear" w:color="auto" w:fill="auto"/>
            <w:vAlign w:val="bottom"/>
            <w:hideMark/>
          </w:tcPr>
          <w:p w14:paraId="488CAE7C"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auto" w:fill="auto"/>
            <w:noWrap/>
            <w:vAlign w:val="bottom"/>
            <w:hideMark/>
          </w:tcPr>
          <w:p w14:paraId="580E97B3"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2069" w:type="dxa"/>
            <w:tcBorders>
              <w:top w:val="nil"/>
              <w:left w:val="nil"/>
              <w:bottom w:val="single" w:sz="4" w:space="0" w:color="auto"/>
              <w:right w:val="single" w:sz="4" w:space="0" w:color="auto"/>
            </w:tcBorders>
            <w:shd w:val="clear" w:color="auto" w:fill="auto"/>
            <w:noWrap/>
            <w:vAlign w:val="center"/>
            <w:hideMark/>
          </w:tcPr>
          <w:p w14:paraId="42DE80E6" w14:textId="77777777" w:rsidR="00E54A0E" w:rsidRPr="00A244F4" w:rsidRDefault="00E54A0E" w:rsidP="00E54A0E">
            <w:pPr>
              <w:suppressAutoHyphens w:val="0"/>
              <w:spacing w:line="240" w:lineRule="auto"/>
              <w:rPr>
                <w:rFonts w:cs="Arial"/>
                <w:sz w:val="16"/>
                <w:szCs w:val="16"/>
                <w:lang w:eastAsia="es-CO"/>
              </w:rPr>
            </w:pPr>
            <w:r w:rsidRPr="00A244F4">
              <w:rPr>
                <w:rFonts w:cs="Arial"/>
                <w:sz w:val="16"/>
                <w:szCs w:val="16"/>
                <w:lang w:eastAsia="es-CO"/>
              </w:rPr>
              <w:t>CERRADO</w:t>
            </w:r>
          </w:p>
        </w:tc>
      </w:tr>
      <w:tr w:rsidR="00F1748A" w:rsidRPr="00E54A0E" w14:paraId="25096953" w14:textId="77777777" w:rsidTr="00587B71">
        <w:trPr>
          <w:trHeight w:val="610"/>
          <w:jc w:val="center"/>
        </w:trPr>
        <w:tc>
          <w:tcPr>
            <w:tcW w:w="1084" w:type="dxa"/>
            <w:vMerge/>
            <w:tcBorders>
              <w:top w:val="nil"/>
              <w:left w:val="single" w:sz="4" w:space="0" w:color="auto"/>
              <w:bottom w:val="single" w:sz="4" w:space="0" w:color="000000"/>
              <w:right w:val="single" w:sz="4" w:space="0" w:color="auto"/>
            </w:tcBorders>
            <w:vAlign w:val="center"/>
            <w:hideMark/>
          </w:tcPr>
          <w:p w14:paraId="45E9A859" w14:textId="77777777" w:rsidR="00E54A0E" w:rsidRPr="00E54A0E" w:rsidRDefault="00E54A0E" w:rsidP="00E54A0E">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2FEC3015"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Plan Estratégico de Seguridad Vial - ODM</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D4FA0"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17</w:t>
            </w:r>
          </w:p>
        </w:tc>
        <w:tc>
          <w:tcPr>
            <w:tcW w:w="759" w:type="dxa"/>
            <w:tcBorders>
              <w:top w:val="nil"/>
              <w:left w:val="nil"/>
              <w:bottom w:val="single" w:sz="4" w:space="0" w:color="auto"/>
              <w:right w:val="single" w:sz="4" w:space="0" w:color="auto"/>
            </w:tcBorders>
            <w:shd w:val="clear" w:color="auto" w:fill="auto"/>
            <w:noWrap/>
            <w:vAlign w:val="bottom"/>
            <w:hideMark/>
          </w:tcPr>
          <w:p w14:paraId="1AE4773B"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17</w:t>
            </w:r>
          </w:p>
        </w:tc>
        <w:tc>
          <w:tcPr>
            <w:tcW w:w="759" w:type="dxa"/>
            <w:tcBorders>
              <w:top w:val="nil"/>
              <w:left w:val="nil"/>
              <w:bottom w:val="single" w:sz="4" w:space="0" w:color="auto"/>
              <w:right w:val="single" w:sz="4" w:space="0" w:color="auto"/>
            </w:tcBorders>
            <w:shd w:val="clear" w:color="auto" w:fill="auto"/>
            <w:noWrap/>
            <w:vAlign w:val="bottom"/>
            <w:hideMark/>
          </w:tcPr>
          <w:p w14:paraId="49BEDE8F"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17</w:t>
            </w:r>
          </w:p>
        </w:tc>
        <w:tc>
          <w:tcPr>
            <w:tcW w:w="759" w:type="dxa"/>
            <w:tcBorders>
              <w:top w:val="nil"/>
              <w:left w:val="nil"/>
              <w:bottom w:val="single" w:sz="4" w:space="0" w:color="auto"/>
              <w:right w:val="single" w:sz="4" w:space="0" w:color="auto"/>
            </w:tcBorders>
            <w:shd w:val="clear" w:color="auto" w:fill="auto"/>
            <w:vAlign w:val="bottom"/>
            <w:hideMark/>
          </w:tcPr>
          <w:p w14:paraId="3A6D02C5"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auto" w:fill="auto"/>
            <w:noWrap/>
            <w:vAlign w:val="bottom"/>
            <w:hideMark/>
          </w:tcPr>
          <w:p w14:paraId="03100BD9"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2069" w:type="dxa"/>
            <w:tcBorders>
              <w:top w:val="nil"/>
              <w:left w:val="nil"/>
              <w:bottom w:val="single" w:sz="4" w:space="0" w:color="auto"/>
              <w:right w:val="single" w:sz="4" w:space="0" w:color="auto"/>
            </w:tcBorders>
            <w:shd w:val="clear" w:color="auto" w:fill="auto"/>
            <w:noWrap/>
            <w:vAlign w:val="center"/>
            <w:hideMark/>
          </w:tcPr>
          <w:p w14:paraId="19A333DD" w14:textId="77777777" w:rsidR="00E54A0E" w:rsidRPr="00A244F4" w:rsidRDefault="00E54A0E" w:rsidP="00E54A0E">
            <w:pPr>
              <w:suppressAutoHyphens w:val="0"/>
              <w:spacing w:line="240" w:lineRule="auto"/>
              <w:rPr>
                <w:rFonts w:cs="Arial"/>
                <w:sz w:val="16"/>
                <w:szCs w:val="16"/>
                <w:lang w:eastAsia="es-CO"/>
              </w:rPr>
            </w:pPr>
            <w:r w:rsidRPr="00A244F4">
              <w:rPr>
                <w:rFonts w:cs="Arial"/>
                <w:sz w:val="16"/>
                <w:szCs w:val="16"/>
                <w:lang w:eastAsia="es-CO"/>
              </w:rPr>
              <w:t>CERRADO</w:t>
            </w:r>
          </w:p>
        </w:tc>
      </w:tr>
      <w:tr w:rsidR="00F1748A" w:rsidRPr="00E54A0E" w14:paraId="45422CEA" w14:textId="77777777" w:rsidTr="00587B71">
        <w:trPr>
          <w:trHeight w:val="610"/>
          <w:jc w:val="center"/>
        </w:trPr>
        <w:tc>
          <w:tcPr>
            <w:tcW w:w="1084" w:type="dxa"/>
            <w:vMerge w:val="restart"/>
            <w:tcBorders>
              <w:top w:val="nil"/>
              <w:left w:val="single" w:sz="4" w:space="0" w:color="auto"/>
              <w:bottom w:val="single" w:sz="4" w:space="0" w:color="auto"/>
              <w:right w:val="single" w:sz="4" w:space="0" w:color="auto"/>
            </w:tcBorders>
            <w:shd w:val="clear" w:color="auto" w:fill="auto"/>
            <w:vAlign w:val="center"/>
            <w:hideMark/>
          </w:tcPr>
          <w:p w14:paraId="751A5CEE" w14:textId="77777777" w:rsidR="00E54A0E" w:rsidRPr="00E54A0E" w:rsidRDefault="00E54A0E" w:rsidP="00E54A0E">
            <w:pPr>
              <w:suppressAutoHyphens w:val="0"/>
              <w:spacing w:line="240" w:lineRule="auto"/>
              <w:jc w:val="center"/>
              <w:rPr>
                <w:rFonts w:cs="Arial"/>
                <w:b/>
                <w:bCs/>
                <w:color w:val="000000"/>
                <w:sz w:val="16"/>
                <w:szCs w:val="16"/>
                <w:lang w:eastAsia="es-CO"/>
              </w:rPr>
            </w:pPr>
            <w:r w:rsidRPr="00E54A0E">
              <w:rPr>
                <w:rFonts w:cs="Arial"/>
                <w:b/>
                <w:bCs/>
                <w:color w:val="000000"/>
                <w:sz w:val="16"/>
                <w:szCs w:val="16"/>
                <w:lang w:eastAsia="es-CO"/>
              </w:rPr>
              <w:t>AUDITORIAS 2018</w:t>
            </w: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0F6C171E"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Sistema Integrado de Gestión</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F88BB"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4</w:t>
            </w:r>
          </w:p>
        </w:tc>
        <w:tc>
          <w:tcPr>
            <w:tcW w:w="759" w:type="dxa"/>
            <w:tcBorders>
              <w:top w:val="nil"/>
              <w:left w:val="nil"/>
              <w:bottom w:val="single" w:sz="4" w:space="0" w:color="auto"/>
              <w:right w:val="single" w:sz="4" w:space="0" w:color="auto"/>
            </w:tcBorders>
            <w:shd w:val="clear" w:color="auto" w:fill="auto"/>
            <w:noWrap/>
            <w:vAlign w:val="bottom"/>
            <w:hideMark/>
          </w:tcPr>
          <w:p w14:paraId="0EED3592"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4</w:t>
            </w:r>
          </w:p>
        </w:tc>
        <w:tc>
          <w:tcPr>
            <w:tcW w:w="759" w:type="dxa"/>
            <w:tcBorders>
              <w:top w:val="nil"/>
              <w:left w:val="nil"/>
              <w:bottom w:val="single" w:sz="4" w:space="0" w:color="auto"/>
              <w:right w:val="single" w:sz="4" w:space="0" w:color="auto"/>
            </w:tcBorders>
            <w:shd w:val="clear" w:color="auto" w:fill="auto"/>
            <w:noWrap/>
            <w:vAlign w:val="bottom"/>
            <w:hideMark/>
          </w:tcPr>
          <w:p w14:paraId="3D2CC807"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4</w:t>
            </w:r>
          </w:p>
        </w:tc>
        <w:tc>
          <w:tcPr>
            <w:tcW w:w="759" w:type="dxa"/>
            <w:tcBorders>
              <w:top w:val="nil"/>
              <w:left w:val="nil"/>
              <w:bottom w:val="single" w:sz="4" w:space="0" w:color="auto"/>
              <w:right w:val="single" w:sz="4" w:space="0" w:color="auto"/>
            </w:tcBorders>
            <w:shd w:val="clear" w:color="auto" w:fill="auto"/>
            <w:noWrap/>
            <w:vAlign w:val="bottom"/>
            <w:hideMark/>
          </w:tcPr>
          <w:p w14:paraId="7A0291E7"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auto" w:fill="auto"/>
            <w:noWrap/>
            <w:vAlign w:val="bottom"/>
            <w:hideMark/>
          </w:tcPr>
          <w:p w14:paraId="4FA43132"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2069" w:type="dxa"/>
            <w:tcBorders>
              <w:top w:val="nil"/>
              <w:left w:val="nil"/>
              <w:bottom w:val="single" w:sz="4" w:space="0" w:color="auto"/>
              <w:right w:val="single" w:sz="4" w:space="0" w:color="auto"/>
            </w:tcBorders>
            <w:shd w:val="clear" w:color="auto" w:fill="auto"/>
            <w:noWrap/>
            <w:vAlign w:val="bottom"/>
            <w:hideMark/>
          </w:tcPr>
          <w:p w14:paraId="690022C1" w14:textId="77777777" w:rsidR="00E54A0E" w:rsidRPr="00A244F4" w:rsidRDefault="00E54A0E" w:rsidP="00E54A0E">
            <w:pPr>
              <w:suppressAutoHyphens w:val="0"/>
              <w:spacing w:line="240" w:lineRule="auto"/>
              <w:jc w:val="left"/>
              <w:rPr>
                <w:rFonts w:cs="Arial"/>
                <w:color w:val="000000"/>
                <w:sz w:val="16"/>
                <w:szCs w:val="16"/>
                <w:lang w:eastAsia="es-CO"/>
              </w:rPr>
            </w:pPr>
            <w:r w:rsidRPr="00A244F4">
              <w:rPr>
                <w:rFonts w:cs="Arial"/>
                <w:color w:val="000000"/>
                <w:sz w:val="16"/>
                <w:szCs w:val="16"/>
                <w:lang w:eastAsia="es-CO"/>
              </w:rPr>
              <w:t>CERRADO</w:t>
            </w:r>
          </w:p>
        </w:tc>
      </w:tr>
      <w:tr w:rsidR="00F1748A" w:rsidRPr="00E54A0E" w14:paraId="2865FD10" w14:textId="77777777" w:rsidTr="00587B71">
        <w:trPr>
          <w:trHeight w:val="233"/>
          <w:jc w:val="center"/>
        </w:trPr>
        <w:tc>
          <w:tcPr>
            <w:tcW w:w="1084" w:type="dxa"/>
            <w:vMerge/>
            <w:tcBorders>
              <w:top w:val="nil"/>
              <w:left w:val="single" w:sz="4" w:space="0" w:color="auto"/>
              <w:bottom w:val="single" w:sz="4" w:space="0" w:color="auto"/>
              <w:right w:val="single" w:sz="4" w:space="0" w:color="auto"/>
            </w:tcBorders>
            <w:vAlign w:val="center"/>
            <w:hideMark/>
          </w:tcPr>
          <w:p w14:paraId="16C1EEF1" w14:textId="77777777" w:rsidR="00E54A0E" w:rsidRPr="00E54A0E" w:rsidRDefault="00E54A0E" w:rsidP="00E54A0E">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28F8568A"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Comunicaciones</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CAE71"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8</w:t>
            </w:r>
          </w:p>
        </w:tc>
        <w:tc>
          <w:tcPr>
            <w:tcW w:w="759" w:type="dxa"/>
            <w:tcBorders>
              <w:top w:val="nil"/>
              <w:left w:val="nil"/>
              <w:bottom w:val="single" w:sz="4" w:space="0" w:color="auto"/>
              <w:right w:val="single" w:sz="4" w:space="0" w:color="auto"/>
            </w:tcBorders>
            <w:shd w:val="clear" w:color="auto" w:fill="auto"/>
            <w:noWrap/>
            <w:vAlign w:val="bottom"/>
            <w:hideMark/>
          </w:tcPr>
          <w:p w14:paraId="195D1BBD"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8</w:t>
            </w:r>
          </w:p>
        </w:tc>
        <w:tc>
          <w:tcPr>
            <w:tcW w:w="759" w:type="dxa"/>
            <w:tcBorders>
              <w:top w:val="nil"/>
              <w:left w:val="nil"/>
              <w:bottom w:val="single" w:sz="4" w:space="0" w:color="auto"/>
              <w:right w:val="single" w:sz="4" w:space="0" w:color="auto"/>
            </w:tcBorders>
            <w:shd w:val="clear" w:color="auto" w:fill="auto"/>
            <w:noWrap/>
            <w:vAlign w:val="bottom"/>
            <w:hideMark/>
          </w:tcPr>
          <w:p w14:paraId="23FDF0B6"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8</w:t>
            </w:r>
          </w:p>
        </w:tc>
        <w:tc>
          <w:tcPr>
            <w:tcW w:w="759" w:type="dxa"/>
            <w:tcBorders>
              <w:top w:val="nil"/>
              <w:left w:val="nil"/>
              <w:bottom w:val="single" w:sz="4" w:space="0" w:color="auto"/>
              <w:right w:val="single" w:sz="4" w:space="0" w:color="auto"/>
            </w:tcBorders>
            <w:shd w:val="clear" w:color="auto" w:fill="auto"/>
            <w:noWrap/>
            <w:vAlign w:val="bottom"/>
            <w:hideMark/>
          </w:tcPr>
          <w:p w14:paraId="600841CB"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auto" w:fill="auto"/>
            <w:noWrap/>
            <w:vAlign w:val="bottom"/>
            <w:hideMark/>
          </w:tcPr>
          <w:p w14:paraId="37D0F41F" w14:textId="77777777" w:rsidR="00E54A0E" w:rsidRPr="00A244F4" w:rsidRDefault="00E54A0E" w:rsidP="00E54A0E">
            <w:pPr>
              <w:suppressAutoHyphens w:val="0"/>
              <w:spacing w:line="240" w:lineRule="auto"/>
              <w:jc w:val="center"/>
              <w:rPr>
                <w:rFonts w:cs="Arial"/>
                <w:sz w:val="16"/>
                <w:szCs w:val="16"/>
                <w:lang w:eastAsia="es-CO"/>
              </w:rPr>
            </w:pPr>
            <w:r w:rsidRPr="00A244F4">
              <w:rPr>
                <w:rFonts w:cs="Arial"/>
                <w:sz w:val="16"/>
                <w:szCs w:val="16"/>
                <w:lang w:eastAsia="es-CO"/>
              </w:rPr>
              <w:t>0</w:t>
            </w:r>
          </w:p>
        </w:tc>
        <w:tc>
          <w:tcPr>
            <w:tcW w:w="2069" w:type="dxa"/>
            <w:tcBorders>
              <w:top w:val="nil"/>
              <w:left w:val="nil"/>
              <w:bottom w:val="single" w:sz="4" w:space="0" w:color="auto"/>
              <w:right w:val="single" w:sz="4" w:space="0" w:color="auto"/>
            </w:tcBorders>
            <w:shd w:val="clear" w:color="auto" w:fill="auto"/>
            <w:noWrap/>
            <w:vAlign w:val="bottom"/>
            <w:hideMark/>
          </w:tcPr>
          <w:p w14:paraId="663207E6" w14:textId="77777777" w:rsidR="00E54A0E" w:rsidRPr="00A244F4" w:rsidRDefault="00E54A0E" w:rsidP="00E54A0E">
            <w:pPr>
              <w:suppressAutoHyphens w:val="0"/>
              <w:spacing w:line="240" w:lineRule="auto"/>
              <w:jc w:val="left"/>
              <w:rPr>
                <w:rFonts w:cs="Arial"/>
                <w:color w:val="000000"/>
                <w:sz w:val="16"/>
                <w:szCs w:val="16"/>
                <w:lang w:eastAsia="es-CO"/>
              </w:rPr>
            </w:pPr>
            <w:r w:rsidRPr="00A244F4">
              <w:rPr>
                <w:rFonts w:cs="Arial"/>
                <w:color w:val="000000"/>
                <w:sz w:val="16"/>
                <w:szCs w:val="16"/>
                <w:lang w:eastAsia="es-CO"/>
              </w:rPr>
              <w:t>CERRADO</w:t>
            </w:r>
          </w:p>
        </w:tc>
      </w:tr>
      <w:tr w:rsidR="00F1748A" w:rsidRPr="00E54A0E" w14:paraId="79A6EC12" w14:textId="77777777" w:rsidTr="00587B71">
        <w:trPr>
          <w:trHeight w:val="807"/>
          <w:jc w:val="center"/>
        </w:trPr>
        <w:tc>
          <w:tcPr>
            <w:tcW w:w="1084" w:type="dxa"/>
            <w:vMerge/>
            <w:tcBorders>
              <w:top w:val="nil"/>
              <w:left w:val="single" w:sz="4" w:space="0" w:color="auto"/>
              <w:bottom w:val="single" w:sz="4" w:space="0" w:color="auto"/>
              <w:right w:val="single" w:sz="4" w:space="0" w:color="auto"/>
            </w:tcBorders>
            <w:vAlign w:val="center"/>
            <w:hideMark/>
          </w:tcPr>
          <w:p w14:paraId="6BAA27FA" w14:textId="77777777" w:rsidR="00E54A0E" w:rsidRPr="00E54A0E" w:rsidRDefault="00E54A0E" w:rsidP="00E54A0E">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79CC8180"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 xml:space="preserve">Proceso de Producción (incluye (4) traslado </w:t>
            </w:r>
            <w:proofErr w:type="gramStart"/>
            <w:r w:rsidRPr="00A244F4">
              <w:rPr>
                <w:rFonts w:cs="Arial"/>
                <w:sz w:val="16"/>
                <w:szCs w:val="16"/>
                <w:lang w:eastAsia="es-CO"/>
              </w:rPr>
              <w:t>ODM)*</w:t>
            </w:r>
            <w:proofErr w:type="gramEnd"/>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10A0E"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11</w:t>
            </w:r>
          </w:p>
        </w:tc>
        <w:tc>
          <w:tcPr>
            <w:tcW w:w="759" w:type="dxa"/>
            <w:tcBorders>
              <w:top w:val="nil"/>
              <w:left w:val="nil"/>
              <w:bottom w:val="single" w:sz="4" w:space="0" w:color="auto"/>
              <w:right w:val="single" w:sz="4" w:space="0" w:color="auto"/>
            </w:tcBorders>
            <w:shd w:val="clear" w:color="auto" w:fill="auto"/>
            <w:noWrap/>
            <w:vAlign w:val="bottom"/>
            <w:hideMark/>
          </w:tcPr>
          <w:p w14:paraId="183B8CFC"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14</w:t>
            </w:r>
          </w:p>
        </w:tc>
        <w:tc>
          <w:tcPr>
            <w:tcW w:w="759" w:type="dxa"/>
            <w:tcBorders>
              <w:top w:val="nil"/>
              <w:left w:val="nil"/>
              <w:bottom w:val="single" w:sz="4" w:space="0" w:color="auto"/>
              <w:right w:val="single" w:sz="4" w:space="0" w:color="auto"/>
            </w:tcBorders>
            <w:shd w:val="clear" w:color="auto" w:fill="auto"/>
            <w:noWrap/>
            <w:vAlign w:val="bottom"/>
            <w:hideMark/>
          </w:tcPr>
          <w:p w14:paraId="3F9C677A"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14</w:t>
            </w:r>
          </w:p>
        </w:tc>
        <w:tc>
          <w:tcPr>
            <w:tcW w:w="759" w:type="dxa"/>
            <w:tcBorders>
              <w:top w:val="nil"/>
              <w:left w:val="nil"/>
              <w:bottom w:val="single" w:sz="4" w:space="0" w:color="auto"/>
              <w:right w:val="single" w:sz="4" w:space="0" w:color="auto"/>
            </w:tcBorders>
            <w:shd w:val="clear" w:color="auto" w:fill="auto"/>
            <w:noWrap/>
            <w:vAlign w:val="bottom"/>
            <w:hideMark/>
          </w:tcPr>
          <w:p w14:paraId="6E3A9B8B"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auto" w:fill="auto"/>
            <w:noWrap/>
            <w:vAlign w:val="bottom"/>
            <w:hideMark/>
          </w:tcPr>
          <w:p w14:paraId="596E16BC" w14:textId="77777777" w:rsidR="00E54A0E" w:rsidRPr="00A244F4" w:rsidRDefault="00E54A0E" w:rsidP="00E54A0E">
            <w:pPr>
              <w:suppressAutoHyphens w:val="0"/>
              <w:spacing w:line="240" w:lineRule="auto"/>
              <w:jc w:val="center"/>
              <w:rPr>
                <w:rFonts w:cs="Arial"/>
                <w:sz w:val="16"/>
                <w:szCs w:val="16"/>
                <w:lang w:eastAsia="es-CO"/>
              </w:rPr>
            </w:pPr>
            <w:r w:rsidRPr="00A244F4">
              <w:rPr>
                <w:rFonts w:cs="Arial"/>
                <w:sz w:val="16"/>
                <w:szCs w:val="16"/>
                <w:lang w:eastAsia="es-CO"/>
              </w:rPr>
              <w:t>0</w:t>
            </w:r>
          </w:p>
        </w:tc>
        <w:tc>
          <w:tcPr>
            <w:tcW w:w="2069" w:type="dxa"/>
            <w:tcBorders>
              <w:top w:val="nil"/>
              <w:left w:val="nil"/>
              <w:bottom w:val="single" w:sz="4" w:space="0" w:color="auto"/>
              <w:right w:val="single" w:sz="4" w:space="0" w:color="auto"/>
            </w:tcBorders>
            <w:shd w:val="clear" w:color="auto" w:fill="auto"/>
            <w:noWrap/>
            <w:vAlign w:val="bottom"/>
            <w:hideMark/>
          </w:tcPr>
          <w:p w14:paraId="6F6B1238" w14:textId="77777777" w:rsidR="00E54A0E" w:rsidRPr="00A244F4" w:rsidRDefault="00E54A0E" w:rsidP="00E54A0E">
            <w:pPr>
              <w:suppressAutoHyphens w:val="0"/>
              <w:spacing w:line="240" w:lineRule="auto"/>
              <w:jc w:val="left"/>
              <w:rPr>
                <w:rFonts w:cs="Arial"/>
                <w:color w:val="000000"/>
                <w:sz w:val="16"/>
                <w:szCs w:val="16"/>
                <w:lang w:eastAsia="es-CO"/>
              </w:rPr>
            </w:pPr>
            <w:r w:rsidRPr="00A244F4">
              <w:rPr>
                <w:rFonts w:cs="Arial"/>
                <w:color w:val="000000"/>
                <w:sz w:val="16"/>
                <w:szCs w:val="16"/>
                <w:lang w:eastAsia="es-CO"/>
              </w:rPr>
              <w:t>CERRADO</w:t>
            </w:r>
          </w:p>
        </w:tc>
      </w:tr>
      <w:tr w:rsidR="00F1748A" w:rsidRPr="00E54A0E" w14:paraId="520275C1" w14:textId="77777777" w:rsidTr="00587B71">
        <w:trPr>
          <w:trHeight w:val="997"/>
          <w:jc w:val="center"/>
        </w:trPr>
        <w:tc>
          <w:tcPr>
            <w:tcW w:w="1084" w:type="dxa"/>
            <w:vMerge/>
            <w:tcBorders>
              <w:top w:val="nil"/>
              <w:left w:val="single" w:sz="4" w:space="0" w:color="auto"/>
              <w:bottom w:val="single" w:sz="4" w:space="0" w:color="auto"/>
              <w:right w:val="single" w:sz="4" w:space="0" w:color="auto"/>
            </w:tcBorders>
            <w:vAlign w:val="center"/>
            <w:hideMark/>
          </w:tcPr>
          <w:p w14:paraId="13BB66F4" w14:textId="77777777" w:rsidR="00E54A0E" w:rsidRPr="00E54A0E" w:rsidRDefault="00E54A0E" w:rsidP="00E54A0E">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17694E39"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Atención Al Ciudadano</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AA14C"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8</w:t>
            </w:r>
          </w:p>
        </w:tc>
        <w:tc>
          <w:tcPr>
            <w:tcW w:w="759" w:type="dxa"/>
            <w:tcBorders>
              <w:top w:val="nil"/>
              <w:left w:val="nil"/>
              <w:bottom w:val="single" w:sz="4" w:space="0" w:color="auto"/>
              <w:right w:val="single" w:sz="4" w:space="0" w:color="auto"/>
            </w:tcBorders>
            <w:shd w:val="clear" w:color="auto" w:fill="auto"/>
            <w:noWrap/>
            <w:vAlign w:val="bottom"/>
            <w:hideMark/>
          </w:tcPr>
          <w:p w14:paraId="6D3AAA1D"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12</w:t>
            </w:r>
          </w:p>
        </w:tc>
        <w:tc>
          <w:tcPr>
            <w:tcW w:w="759" w:type="dxa"/>
            <w:tcBorders>
              <w:top w:val="nil"/>
              <w:left w:val="nil"/>
              <w:bottom w:val="single" w:sz="4" w:space="0" w:color="auto"/>
              <w:right w:val="single" w:sz="4" w:space="0" w:color="auto"/>
            </w:tcBorders>
            <w:shd w:val="clear" w:color="auto" w:fill="auto"/>
            <w:noWrap/>
            <w:vAlign w:val="bottom"/>
            <w:hideMark/>
          </w:tcPr>
          <w:p w14:paraId="7E9CFBA4"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11</w:t>
            </w:r>
          </w:p>
        </w:tc>
        <w:tc>
          <w:tcPr>
            <w:tcW w:w="759" w:type="dxa"/>
            <w:tcBorders>
              <w:top w:val="nil"/>
              <w:left w:val="nil"/>
              <w:bottom w:val="single" w:sz="4" w:space="0" w:color="auto"/>
              <w:right w:val="single" w:sz="4" w:space="0" w:color="auto"/>
            </w:tcBorders>
            <w:shd w:val="clear" w:color="auto" w:fill="auto"/>
            <w:noWrap/>
            <w:vAlign w:val="bottom"/>
            <w:hideMark/>
          </w:tcPr>
          <w:p w14:paraId="676EAC00"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000000" w:fill="E6B8B7"/>
            <w:noWrap/>
            <w:vAlign w:val="bottom"/>
            <w:hideMark/>
          </w:tcPr>
          <w:p w14:paraId="1BC96BB8" w14:textId="77777777" w:rsidR="00E54A0E" w:rsidRPr="00A244F4" w:rsidRDefault="00E54A0E" w:rsidP="00E54A0E">
            <w:pPr>
              <w:suppressAutoHyphens w:val="0"/>
              <w:spacing w:line="240" w:lineRule="auto"/>
              <w:jc w:val="center"/>
              <w:rPr>
                <w:rFonts w:cs="Arial"/>
                <w:sz w:val="16"/>
                <w:szCs w:val="16"/>
                <w:lang w:eastAsia="es-CO"/>
              </w:rPr>
            </w:pPr>
            <w:r w:rsidRPr="00A244F4">
              <w:rPr>
                <w:rFonts w:cs="Arial"/>
                <w:sz w:val="16"/>
                <w:szCs w:val="16"/>
                <w:lang w:eastAsia="es-CO"/>
              </w:rPr>
              <w:t>1</w:t>
            </w:r>
          </w:p>
        </w:tc>
        <w:tc>
          <w:tcPr>
            <w:tcW w:w="2069" w:type="dxa"/>
            <w:tcBorders>
              <w:top w:val="nil"/>
              <w:left w:val="nil"/>
              <w:bottom w:val="single" w:sz="4" w:space="0" w:color="auto"/>
              <w:right w:val="single" w:sz="4" w:space="0" w:color="auto"/>
            </w:tcBorders>
            <w:shd w:val="clear" w:color="auto" w:fill="auto"/>
            <w:noWrap/>
            <w:vAlign w:val="center"/>
            <w:hideMark/>
          </w:tcPr>
          <w:p w14:paraId="19364504" w14:textId="77777777" w:rsidR="00E54A0E" w:rsidRPr="00A244F4" w:rsidRDefault="00E54A0E" w:rsidP="00E54A0E">
            <w:pPr>
              <w:suppressAutoHyphens w:val="0"/>
              <w:spacing w:line="240" w:lineRule="auto"/>
              <w:rPr>
                <w:rFonts w:cs="Arial"/>
                <w:color w:val="000000"/>
                <w:sz w:val="16"/>
                <w:szCs w:val="16"/>
                <w:lang w:eastAsia="es-CO"/>
              </w:rPr>
            </w:pPr>
            <w:r w:rsidRPr="00A244F4">
              <w:rPr>
                <w:rFonts w:cs="Arial"/>
                <w:color w:val="000000"/>
                <w:sz w:val="16"/>
                <w:szCs w:val="16"/>
                <w:lang w:eastAsia="es-CO"/>
              </w:rPr>
              <w:t>Información SDQS "Bogotá te escucha", como por ORFEO, en los informes remitidos a la Veeduría Distrital, articulando la información con la Oficina Asesora Jurídica.</w:t>
            </w:r>
          </w:p>
        </w:tc>
      </w:tr>
      <w:tr w:rsidR="00F1748A" w:rsidRPr="00E54A0E" w14:paraId="2C71384F" w14:textId="77777777" w:rsidTr="00587B71">
        <w:trPr>
          <w:trHeight w:val="398"/>
          <w:jc w:val="center"/>
        </w:trPr>
        <w:tc>
          <w:tcPr>
            <w:tcW w:w="1084" w:type="dxa"/>
            <w:vMerge/>
            <w:tcBorders>
              <w:top w:val="nil"/>
              <w:left w:val="single" w:sz="4" w:space="0" w:color="auto"/>
              <w:bottom w:val="single" w:sz="4" w:space="0" w:color="auto"/>
              <w:right w:val="single" w:sz="4" w:space="0" w:color="auto"/>
            </w:tcBorders>
            <w:vAlign w:val="center"/>
            <w:hideMark/>
          </w:tcPr>
          <w:p w14:paraId="436C5C02" w14:textId="77777777" w:rsidR="00E54A0E" w:rsidRPr="00E54A0E" w:rsidRDefault="00E54A0E" w:rsidP="00E54A0E">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2F128BF9"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Jurídica</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0A1BA"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7</w:t>
            </w:r>
          </w:p>
        </w:tc>
        <w:tc>
          <w:tcPr>
            <w:tcW w:w="759" w:type="dxa"/>
            <w:tcBorders>
              <w:top w:val="nil"/>
              <w:left w:val="nil"/>
              <w:bottom w:val="single" w:sz="4" w:space="0" w:color="auto"/>
              <w:right w:val="single" w:sz="4" w:space="0" w:color="auto"/>
            </w:tcBorders>
            <w:shd w:val="clear" w:color="auto" w:fill="auto"/>
            <w:noWrap/>
            <w:vAlign w:val="bottom"/>
            <w:hideMark/>
          </w:tcPr>
          <w:p w14:paraId="48994758"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7</w:t>
            </w:r>
          </w:p>
        </w:tc>
        <w:tc>
          <w:tcPr>
            <w:tcW w:w="759" w:type="dxa"/>
            <w:tcBorders>
              <w:top w:val="nil"/>
              <w:left w:val="nil"/>
              <w:bottom w:val="single" w:sz="4" w:space="0" w:color="auto"/>
              <w:right w:val="single" w:sz="4" w:space="0" w:color="auto"/>
            </w:tcBorders>
            <w:shd w:val="clear" w:color="auto" w:fill="auto"/>
            <w:noWrap/>
            <w:vAlign w:val="bottom"/>
            <w:hideMark/>
          </w:tcPr>
          <w:p w14:paraId="3B52CEAA"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5</w:t>
            </w:r>
          </w:p>
        </w:tc>
        <w:tc>
          <w:tcPr>
            <w:tcW w:w="759" w:type="dxa"/>
            <w:tcBorders>
              <w:top w:val="nil"/>
              <w:left w:val="nil"/>
              <w:bottom w:val="single" w:sz="4" w:space="0" w:color="auto"/>
              <w:right w:val="single" w:sz="4" w:space="0" w:color="auto"/>
            </w:tcBorders>
            <w:shd w:val="clear" w:color="auto" w:fill="auto"/>
            <w:noWrap/>
            <w:vAlign w:val="bottom"/>
            <w:hideMark/>
          </w:tcPr>
          <w:p w14:paraId="72CF2579"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000000" w:fill="E6B8B7"/>
            <w:noWrap/>
            <w:vAlign w:val="bottom"/>
            <w:hideMark/>
          </w:tcPr>
          <w:p w14:paraId="0FDD8B5F"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2</w:t>
            </w:r>
          </w:p>
        </w:tc>
        <w:tc>
          <w:tcPr>
            <w:tcW w:w="2069" w:type="dxa"/>
            <w:tcBorders>
              <w:top w:val="nil"/>
              <w:left w:val="nil"/>
              <w:bottom w:val="single" w:sz="4" w:space="0" w:color="auto"/>
              <w:right w:val="single" w:sz="4" w:space="0" w:color="auto"/>
            </w:tcBorders>
            <w:shd w:val="clear" w:color="auto" w:fill="auto"/>
            <w:noWrap/>
            <w:vAlign w:val="center"/>
            <w:hideMark/>
          </w:tcPr>
          <w:p w14:paraId="41386B17" w14:textId="77777777" w:rsidR="00E54A0E" w:rsidRPr="00A244F4" w:rsidRDefault="00E54A0E" w:rsidP="00E54A0E">
            <w:pPr>
              <w:suppressAutoHyphens w:val="0"/>
              <w:spacing w:line="240" w:lineRule="auto"/>
              <w:rPr>
                <w:rFonts w:cs="Arial"/>
                <w:color w:val="000000"/>
                <w:sz w:val="16"/>
                <w:szCs w:val="16"/>
                <w:lang w:eastAsia="es-CO"/>
              </w:rPr>
            </w:pPr>
            <w:r w:rsidRPr="00A244F4">
              <w:rPr>
                <w:rFonts w:cs="Arial"/>
                <w:color w:val="000000"/>
                <w:sz w:val="16"/>
                <w:szCs w:val="16"/>
                <w:lang w:eastAsia="es-CO"/>
              </w:rPr>
              <w:t>Actualización normograma y comunicación interna.</w:t>
            </w:r>
          </w:p>
        </w:tc>
      </w:tr>
      <w:tr w:rsidR="00F1748A" w:rsidRPr="00E54A0E" w14:paraId="78ECE349" w14:textId="77777777" w:rsidTr="00587B71">
        <w:trPr>
          <w:trHeight w:val="598"/>
          <w:jc w:val="center"/>
        </w:trPr>
        <w:tc>
          <w:tcPr>
            <w:tcW w:w="1084" w:type="dxa"/>
            <w:vMerge/>
            <w:tcBorders>
              <w:top w:val="nil"/>
              <w:left w:val="single" w:sz="4" w:space="0" w:color="auto"/>
              <w:bottom w:val="single" w:sz="4" w:space="0" w:color="auto"/>
              <w:right w:val="single" w:sz="4" w:space="0" w:color="auto"/>
            </w:tcBorders>
            <w:vAlign w:val="center"/>
            <w:hideMark/>
          </w:tcPr>
          <w:p w14:paraId="0E89F835" w14:textId="77777777" w:rsidR="00E54A0E" w:rsidRPr="00E54A0E" w:rsidRDefault="00E54A0E" w:rsidP="00E54A0E">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5E03C3FF"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Gestión Documental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2F70F"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3</w:t>
            </w:r>
          </w:p>
        </w:tc>
        <w:tc>
          <w:tcPr>
            <w:tcW w:w="759" w:type="dxa"/>
            <w:tcBorders>
              <w:top w:val="nil"/>
              <w:left w:val="nil"/>
              <w:bottom w:val="single" w:sz="4" w:space="0" w:color="auto"/>
              <w:right w:val="single" w:sz="4" w:space="0" w:color="auto"/>
            </w:tcBorders>
            <w:shd w:val="clear" w:color="auto" w:fill="auto"/>
            <w:noWrap/>
            <w:vAlign w:val="bottom"/>
            <w:hideMark/>
          </w:tcPr>
          <w:p w14:paraId="284CEA18"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4</w:t>
            </w:r>
          </w:p>
        </w:tc>
        <w:tc>
          <w:tcPr>
            <w:tcW w:w="759" w:type="dxa"/>
            <w:tcBorders>
              <w:top w:val="nil"/>
              <w:left w:val="nil"/>
              <w:bottom w:val="single" w:sz="4" w:space="0" w:color="auto"/>
              <w:right w:val="single" w:sz="4" w:space="0" w:color="auto"/>
            </w:tcBorders>
            <w:shd w:val="clear" w:color="auto" w:fill="auto"/>
            <w:noWrap/>
            <w:vAlign w:val="bottom"/>
            <w:hideMark/>
          </w:tcPr>
          <w:p w14:paraId="29BD66EC"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3</w:t>
            </w:r>
          </w:p>
        </w:tc>
        <w:tc>
          <w:tcPr>
            <w:tcW w:w="759" w:type="dxa"/>
            <w:tcBorders>
              <w:top w:val="nil"/>
              <w:left w:val="nil"/>
              <w:bottom w:val="single" w:sz="4" w:space="0" w:color="auto"/>
              <w:right w:val="single" w:sz="4" w:space="0" w:color="auto"/>
            </w:tcBorders>
            <w:shd w:val="clear" w:color="auto" w:fill="auto"/>
            <w:noWrap/>
            <w:vAlign w:val="bottom"/>
            <w:hideMark/>
          </w:tcPr>
          <w:p w14:paraId="62223B28"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000000" w:fill="E6B8B7"/>
            <w:noWrap/>
            <w:vAlign w:val="bottom"/>
            <w:hideMark/>
          </w:tcPr>
          <w:p w14:paraId="56445C0D"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w:t>
            </w:r>
          </w:p>
        </w:tc>
        <w:tc>
          <w:tcPr>
            <w:tcW w:w="2069" w:type="dxa"/>
            <w:tcBorders>
              <w:top w:val="nil"/>
              <w:left w:val="nil"/>
              <w:bottom w:val="single" w:sz="4" w:space="0" w:color="auto"/>
              <w:right w:val="single" w:sz="4" w:space="0" w:color="auto"/>
            </w:tcBorders>
            <w:shd w:val="clear" w:color="auto" w:fill="auto"/>
            <w:noWrap/>
            <w:vAlign w:val="center"/>
            <w:hideMark/>
          </w:tcPr>
          <w:p w14:paraId="178C357E" w14:textId="77777777" w:rsidR="00E54A0E" w:rsidRPr="00A244F4" w:rsidRDefault="00E54A0E" w:rsidP="00E54A0E">
            <w:pPr>
              <w:suppressAutoHyphens w:val="0"/>
              <w:spacing w:line="240" w:lineRule="auto"/>
              <w:rPr>
                <w:rFonts w:cs="Arial"/>
                <w:color w:val="000000"/>
                <w:sz w:val="16"/>
                <w:szCs w:val="16"/>
                <w:lang w:eastAsia="es-CO"/>
              </w:rPr>
            </w:pPr>
            <w:r w:rsidRPr="00A244F4">
              <w:rPr>
                <w:rFonts w:cs="Arial"/>
                <w:color w:val="000000"/>
                <w:sz w:val="16"/>
                <w:szCs w:val="16"/>
                <w:lang w:eastAsia="es-CO"/>
              </w:rPr>
              <w:t xml:space="preserve">Informes </w:t>
            </w:r>
            <w:r w:rsidR="00F1748A" w:rsidRPr="00A244F4">
              <w:rPr>
                <w:rFonts w:cs="Arial"/>
                <w:color w:val="000000"/>
                <w:sz w:val="16"/>
                <w:szCs w:val="16"/>
                <w:lang w:eastAsia="es-CO"/>
              </w:rPr>
              <w:t>periódicos</w:t>
            </w:r>
            <w:r w:rsidRPr="00A244F4">
              <w:rPr>
                <w:rFonts w:cs="Arial"/>
                <w:color w:val="000000"/>
                <w:sz w:val="16"/>
                <w:szCs w:val="16"/>
                <w:lang w:eastAsia="es-CO"/>
              </w:rPr>
              <w:t xml:space="preserve"> de seguimiento a la ejecución del Contrato de correspondencia.</w:t>
            </w:r>
          </w:p>
        </w:tc>
      </w:tr>
      <w:tr w:rsidR="00F1748A" w:rsidRPr="00E54A0E" w14:paraId="5D1DECA5" w14:textId="77777777" w:rsidTr="00587B71">
        <w:trPr>
          <w:trHeight w:val="1397"/>
          <w:jc w:val="center"/>
        </w:trPr>
        <w:tc>
          <w:tcPr>
            <w:tcW w:w="1084" w:type="dxa"/>
            <w:vMerge/>
            <w:tcBorders>
              <w:top w:val="nil"/>
              <w:left w:val="single" w:sz="4" w:space="0" w:color="auto"/>
              <w:bottom w:val="single" w:sz="4" w:space="0" w:color="auto"/>
              <w:right w:val="single" w:sz="4" w:space="0" w:color="auto"/>
            </w:tcBorders>
            <w:vAlign w:val="center"/>
            <w:hideMark/>
          </w:tcPr>
          <w:p w14:paraId="32D8506C" w14:textId="77777777" w:rsidR="00E54A0E" w:rsidRPr="00E54A0E" w:rsidRDefault="00E54A0E" w:rsidP="00E54A0E">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2F91FE1A"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Sistemas de Información y Tecnología</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DEE23"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10</w:t>
            </w:r>
          </w:p>
        </w:tc>
        <w:tc>
          <w:tcPr>
            <w:tcW w:w="759" w:type="dxa"/>
            <w:tcBorders>
              <w:top w:val="nil"/>
              <w:left w:val="nil"/>
              <w:bottom w:val="single" w:sz="4" w:space="0" w:color="auto"/>
              <w:right w:val="single" w:sz="4" w:space="0" w:color="auto"/>
            </w:tcBorders>
            <w:shd w:val="clear" w:color="auto" w:fill="auto"/>
            <w:noWrap/>
            <w:vAlign w:val="bottom"/>
            <w:hideMark/>
          </w:tcPr>
          <w:p w14:paraId="0D355B28"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22</w:t>
            </w:r>
          </w:p>
        </w:tc>
        <w:tc>
          <w:tcPr>
            <w:tcW w:w="759" w:type="dxa"/>
            <w:tcBorders>
              <w:top w:val="nil"/>
              <w:left w:val="nil"/>
              <w:bottom w:val="single" w:sz="4" w:space="0" w:color="auto"/>
              <w:right w:val="single" w:sz="4" w:space="0" w:color="auto"/>
            </w:tcBorders>
            <w:shd w:val="clear" w:color="auto" w:fill="auto"/>
            <w:noWrap/>
            <w:vAlign w:val="bottom"/>
            <w:hideMark/>
          </w:tcPr>
          <w:p w14:paraId="52F6C7F9"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18</w:t>
            </w:r>
          </w:p>
        </w:tc>
        <w:tc>
          <w:tcPr>
            <w:tcW w:w="759" w:type="dxa"/>
            <w:tcBorders>
              <w:top w:val="nil"/>
              <w:left w:val="nil"/>
              <w:bottom w:val="single" w:sz="4" w:space="0" w:color="auto"/>
              <w:right w:val="single" w:sz="4" w:space="0" w:color="auto"/>
            </w:tcBorders>
            <w:shd w:val="clear" w:color="auto" w:fill="auto"/>
            <w:noWrap/>
            <w:vAlign w:val="bottom"/>
            <w:hideMark/>
          </w:tcPr>
          <w:p w14:paraId="60628F5F"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000000" w:fill="E6B8B7"/>
            <w:noWrap/>
            <w:vAlign w:val="bottom"/>
            <w:hideMark/>
          </w:tcPr>
          <w:p w14:paraId="40230947"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4</w:t>
            </w:r>
          </w:p>
        </w:tc>
        <w:tc>
          <w:tcPr>
            <w:tcW w:w="2069" w:type="dxa"/>
            <w:tcBorders>
              <w:top w:val="nil"/>
              <w:left w:val="nil"/>
              <w:bottom w:val="single" w:sz="4" w:space="0" w:color="auto"/>
              <w:right w:val="single" w:sz="4" w:space="0" w:color="auto"/>
            </w:tcBorders>
            <w:shd w:val="clear" w:color="auto" w:fill="auto"/>
            <w:noWrap/>
            <w:vAlign w:val="center"/>
            <w:hideMark/>
          </w:tcPr>
          <w:p w14:paraId="1B27B380" w14:textId="77777777" w:rsidR="00E54A0E" w:rsidRPr="00A244F4" w:rsidRDefault="00E54A0E" w:rsidP="00E54A0E">
            <w:pPr>
              <w:suppressAutoHyphens w:val="0"/>
              <w:spacing w:line="240" w:lineRule="auto"/>
              <w:rPr>
                <w:rFonts w:cs="Arial"/>
                <w:color w:val="000000"/>
                <w:sz w:val="16"/>
                <w:szCs w:val="16"/>
                <w:lang w:eastAsia="es-CO"/>
              </w:rPr>
            </w:pPr>
            <w:r w:rsidRPr="00A244F4">
              <w:rPr>
                <w:rFonts w:cs="Arial"/>
                <w:color w:val="000000"/>
                <w:sz w:val="16"/>
                <w:szCs w:val="16"/>
                <w:lang w:eastAsia="es-CO"/>
              </w:rPr>
              <w:t xml:space="preserve">Política para </w:t>
            </w:r>
            <w:r w:rsidR="00E501A6" w:rsidRPr="00A244F4">
              <w:rPr>
                <w:rFonts w:cs="Arial"/>
                <w:color w:val="000000"/>
                <w:sz w:val="16"/>
                <w:szCs w:val="16"/>
                <w:lang w:eastAsia="es-CO"/>
              </w:rPr>
              <w:t>actualizar y publicar inventarios de activos de información</w:t>
            </w:r>
            <w:r w:rsidRPr="00A244F4">
              <w:rPr>
                <w:rFonts w:cs="Arial"/>
                <w:color w:val="000000"/>
                <w:sz w:val="16"/>
                <w:szCs w:val="16"/>
                <w:lang w:eastAsia="es-CO"/>
              </w:rPr>
              <w:t>.  Pantalla de administración y un reporte en SI Capital. Realizar un desarrollo en el aplicativo Báscula para el control de acceso.</w:t>
            </w:r>
            <w:r w:rsidR="00F1748A" w:rsidRPr="00A244F4">
              <w:rPr>
                <w:rFonts w:cs="Arial"/>
                <w:color w:val="000000"/>
                <w:sz w:val="16"/>
                <w:szCs w:val="16"/>
                <w:lang w:eastAsia="es-CO"/>
              </w:rPr>
              <w:t xml:space="preserve"> </w:t>
            </w:r>
            <w:r w:rsidRPr="00A244F4">
              <w:rPr>
                <w:rFonts w:cs="Arial"/>
                <w:color w:val="000000"/>
                <w:sz w:val="16"/>
                <w:szCs w:val="16"/>
                <w:lang w:eastAsia="es-CO"/>
              </w:rPr>
              <w:t>Mesa de trabajo conjunto con el Almacén a fin de actualizar y consolidar el inventario.</w:t>
            </w:r>
          </w:p>
        </w:tc>
      </w:tr>
      <w:tr w:rsidR="00F1748A" w:rsidRPr="00E54A0E" w14:paraId="30A9FA3F" w14:textId="77777777" w:rsidTr="00587B71">
        <w:trPr>
          <w:trHeight w:val="445"/>
          <w:jc w:val="center"/>
        </w:trPr>
        <w:tc>
          <w:tcPr>
            <w:tcW w:w="1084" w:type="dxa"/>
            <w:vMerge/>
            <w:tcBorders>
              <w:top w:val="nil"/>
              <w:left w:val="single" w:sz="4" w:space="0" w:color="auto"/>
              <w:bottom w:val="single" w:sz="4" w:space="0" w:color="auto"/>
              <w:right w:val="single" w:sz="4" w:space="0" w:color="auto"/>
            </w:tcBorders>
            <w:vAlign w:val="center"/>
            <w:hideMark/>
          </w:tcPr>
          <w:p w14:paraId="600C6A27" w14:textId="77777777" w:rsidR="00E54A0E" w:rsidRPr="00E54A0E" w:rsidRDefault="00E54A0E" w:rsidP="00E54A0E">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57514FCE"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Financiera</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F726B"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9</w:t>
            </w:r>
          </w:p>
        </w:tc>
        <w:tc>
          <w:tcPr>
            <w:tcW w:w="759" w:type="dxa"/>
            <w:tcBorders>
              <w:top w:val="nil"/>
              <w:left w:val="nil"/>
              <w:bottom w:val="single" w:sz="4" w:space="0" w:color="auto"/>
              <w:right w:val="single" w:sz="4" w:space="0" w:color="auto"/>
            </w:tcBorders>
            <w:shd w:val="clear" w:color="auto" w:fill="auto"/>
            <w:noWrap/>
            <w:vAlign w:val="bottom"/>
            <w:hideMark/>
          </w:tcPr>
          <w:p w14:paraId="7F8551E0"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11</w:t>
            </w:r>
          </w:p>
        </w:tc>
        <w:tc>
          <w:tcPr>
            <w:tcW w:w="759" w:type="dxa"/>
            <w:tcBorders>
              <w:top w:val="nil"/>
              <w:left w:val="nil"/>
              <w:bottom w:val="single" w:sz="4" w:space="0" w:color="auto"/>
              <w:right w:val="single" w:sz="4" w:space="0" w:color="auto"/>
            </w:tcBorders>
            <w:shd w:val="clear" w:color="auto" w:fill="auto"/>
            <w:noWrap/>
            <w:vAlign w:val="bottom"/>
            <w:hideMark/>
          </w:tcPr>
          <w:p w14:paraId="38A30ADE"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11</w:t>
            </w:r>
          </w:p>
        </w:tc>
        <w:tc>
          <w:tcPr>
            <w:tcW w:w="759" w:type="dxa"/>
            <w:tcBorders>
              <w:top w:val="nil"/>
              <w:left w:val="nil"/>
              <w:bottom w:val="single" w:sz="4" w:space="0" w:color="auto"/>
              <w:right w:val="single" w:sz="4" w:space="0" w:color="auto"/>
            </w:tcBorders>
            <w:shd w:val="clear" w:color="auto" w:fill="auto"/>
            <w:noWrap/>
            <w:vAlign w:val="bottom"/>
            <w:hideMark/>
          </w:tcPr>
          <w:p w14:paraId="61E4B04D"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auto" w:fill="auto"/>
            <w:noWrap/>
            <w:vAlign w:val="bottom"/>
            <w:hideMark/>
          </w:tcPr>
          <w:p w14:paraId="1D4C6905"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2069" w:type="dxa"/>
            <w:tcBorders>
              <w:top w:val="nil"/>
              <w:left w:val="nil"/>
              <w:bottom w:val="single" w:sz="4" w:space="0" w:color="auto"/>
              <w:right w:val="single" w:sz="4" w:space="0" w:color="auto"/>
            </w:tcBorders>
            <w:shd w:val="clear" w:color="auto" w:fill="auto"/>
            <w:noWrap/>
            <w:vAlign w:val="center"/>
            <w:hideMark/>
          </w:tcPr>
          <w:p w14:paraId="17659FA3" w14:textId="77777777" w:rsidR="00E54A0E" w:rsidRPr="00A244F4" w:rsidRDefault="00E54A0E" w:rsidP="00E54A0E">
            <w:pPr>
              <w:suppressAutoHyphens w:val="0"/>
              <w:spacing w:line="240" w:lineRule="auto"/>
              <w:rPr>
                <w:rFonts w:cs="Arial"/>
                <w:sz w:val="16"/>
                <w:szCs w:val="16"/>
                <w:lang w:eastAsia="es-CO"/>
              </w:rPr>
            </w:pPr>
            <w:r w:rsidRPr="00A244F4">
              <w:rPr>
                <w:rFonts w:cs="Arial"/>
                <w:sz w:val="16"/>
                <w:szCs w:val="16"/>
                <w:lang w:eastAsia="es-CO"/>
              </w:rPr>
              <w:t>SE CIERRA PLAN DE MEJORAMIENTO</w:t>
            </w:r>
          </w:p>
        </w:tc>
      </w:tr>
      <w:tr w:rsidR="00F1748A" w:rsidRPr="00E54A0E" w14:paraId="3A2EF431" w14:textId="77777777" w:rsidTr="00587B71">
        <w:trPr>
          <w:trHeight w:val="798"/>
          <w:jc w:val="center"/>
        </w:trPr>
        <w:tc>
          <w:tcPr>
            <w:tcW w:w="1084" w:type="dxa"/>
            <w:vMerge/>
            <w:tcBorders>
              <w:top w:val="nil"/>
              <w:left w:val="single" w:sz="4" w:space="0" w:color="auto"/>
              <w:bottom w:val="single" w:sz="4" w:space="0" w:color="auto"/>
              <w:right w:val="single" w:sz="4" w:space="0" w:color="auto"/>
            </w:tcBorders>
            <w:vAlign w:val="center"/>
            <w:hideMark/>
          </w:tcPr>
          <w:p w14:paraId="03F2080D" w14:textId="77777777" w:rsidR="00E54A0E" w:rsidRPr="00E54A0E" w:rsidRDefault="00E54A0E" w:rsidP="00E54A0E">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772B80EF"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Talento Humano</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4317"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11</w:t>
            </w:r>
          </w:p>
        </w:tc>
        <w:tc>
          <w:tcPr>
            <w:tcW w:w="759" w:type="dxa"/>
            <w:tcBorders>
              <w:top w:val="nil"/>
              <w:left w:val="nil"/>
              <w:bottom w:val="single" w:sz="4" w:space="0" w:color="auto"/>
              <w:right w:val="single" w:sz="4" w:space="0" w:color="auto"/>
            </w:tcBorders>
            <w:shd w:val="clear" w:color="auto" w:fill="auto"/>
            <w:noWrap/>
            <w:vAlign w:val="bottom"/>
            <w:hideMark/>
          </w:tcPr>
          <w:p w14:paraId="6760A358"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14</w:t>
            </w:r>
          </w:p>
        </w:tc>
        <w:tc>
          <w:tcPr>
            <w:tcW w:w="759" w:type="dxa"/>
            <w:tcBorders>
              <w:top w:val="nil"/>
              <w:left w:val="nil"/>
              <w:bottom w:val="single" w:sz="4" w:space="0" w:color="auto"/>
              <w:right w:val="single" w:sz="4" w:space="0" w:color="auto"/>
            </w:tcBorders>
            <w:shd w:val="clear" w:color="auto" w:fill="auto"/>
            <w:noWrap/>
            <w:vAlign w:val="bottom"/>
            <w:hideMark/>
          </w:tcPr>
          <w:p w14:paraId="01674695"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9</w:t>
            </w:r>
          </w:p>
        </w:tc>
        <w:tc>
          <w:tcPr>
            <w:tcW w:w="759" w:type="dxa"/>
            <w:tcBorders>
              <w:top w:val="nil"/>
              <w:left w:val="nil"/>
              <w:bottom w:val="single" w:sz="4" w:space="0" w:color="auto"/>
              <w:right w:val="single" w:sz="4" w:space="0" w:color="auto"/>
            </w:tcBorders>
            <w:shd w:val="clear" w:color="auto" w:fill="auto"/>
            <w:noWrap/>
            <w:vAlign w:val="bottom"/>
            <w:hideMark/>
          </w:tcPr>
          <w:p w14:paraId="720B6CE9"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000000" w:fill="E6B8B7"/>
            <w:noWrap/>
            <w:vAlign w:val="bottom"/>
            <w:hideMark/>
          </w:tcPr>
          <w:p w14:paraId="3B5E1BFC"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5</w:t>
            </w:r>
          </w:p>
        </w:tc>
        <w:tc>
          <w:tcPr>
            <w:tcW w:w="2069" w:type="dxa"/>
            <w:tcBorders>
              <w:top w:val="nil"/>
              <w:left w:val="nil"/>
              <w:bottom w:val="single" w:sz="4" w:space="0" w:color="auto"/>
              <w:right w:val="single" w:sz="4" w:space="0" w:color="auto"/>
            </w:tcBorders>
            <w:shd w:val="clear" w:color="auto" w:fill="auto"/>
            <w:noWrap/>
            <w:vAlign w:val="center"/>
            <w:hideMark/>
          </w:tcPr>
          <w:p w14:paraId="246462CC" w14:textId="77777777" w:rsidR="00E54A0E" w:rsidRPr="00A244F4" w:rsidRDefault="00E54A0E" w:rsidP="00E54A0E">
            <w:pPr>
              <w:suppressAutoHyphens w:val="0"/>
              <w:spacing w:line="240" w:lineRule="auto"/>
              <w:rPr>
                <w:rFonts w:cs="Arial"/>
                <w:color w:val="000000"/>
                <w:sz w:val="16"/>
                <w:szCs w:val="16"/>
                <w:lang w:eastAsia="es-CO"/>
              </w:rPr>
            </w:pPr>
            <w:r w:rsidRPr="00A244F4">
              <w:rPr>
                <w:rFonts w:cs="Arial"/>
                <w:color w:val="000000"/>
                <w:sz w:val="16"/>
                <w:szCs w:val="16"/>
                <w:lang w:eastAsia="es-CO"/>
              </w:rPr>
              <w:t>Resol. 416 de 2011, Revisión de formatos SIG, Manual de funciones trabajadores, Comité Secretaria General.</w:t>
            </w:r>
          </w:p>
        </w:tc>
      </w:tr>
      <w:tr w:rsidR="00F1748A" w:rsidRPr="00E54A0E" w14:paraId="0C9FBA2E" w14:textId="77777777" w:rsidTr="00587B71">
        <w:trPr>
          <w:trHeight w:val="409"/>
          <w:jc w:val="center"/>
        </w:trPr>
        <w:tc>
          <w:tcPr>
            <w:tcW w:w="1084" w:type="dxa"/>
            <w:vMerge/>
            <w:tcBorders>
              <w:top w:val="nil"/>
              <w:left w:val="single" w:sz="4" w:space="0" w:color="auto"/>
              <w:bottom w:val="single" w:sz="4" w:space="0" w:color="auto"/>
              <w:right w:val="single" w:sz="4" w:space="0" w:color="auto"/>
            </w:tcBorders>
            <w:vAlign w:val="center"/>
            <w:hideMark/>
          </w:tcPr>
          <w:p w14:paraId="365ACB9A" w14:textId="77777777" w:rsidR="00E54A0E" w:rsidRPr="00E54A0E" w:rsidRDefault="00E54A0E" w:rsidP="00E54A0E">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54419794"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Control Disciplinario</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0F14A"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7</w:t>
            </w:r>
          </w:p>
        </w:tc>
        <w:tc>
          <w:tcPr>
            <w:tcW w:w="759" w:type="dxa"/>
            <w:tcBorders>
              <w:top w:val="nil"/>
              <w:left w:val="nil"/>
              <w:bottom w:val="single" w:sz="4" w:space="0" w:color="auto"/>
              <w:right w:val="single" w:sz="4" w:space="0" w:color="auto"/>
            </w:tcBorders>
            <w:shd w:val="clear" w:color="auto" w:fill="auto"/>
            <w:noWrap/>
            <w:vAlign w:val="bottom"/>
            <w:hideMark/>
          </w:tcPr>
          <w:p w14:paraId="69158CA1"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7</w:t>
            </w:r>
          </w:p>
        </w:tc>
        <w:tc>
          <w:tcPr>
            <w:tcW w:w="759" w:type="dxa"/>
            <w:tcBorders>
              <w:top w:val="nil"/>
              <w:left w:val="nil"/>
              <w:bottom w:val="single" w:sz="4" w:space="0" w:color="auto"/>
              <w:right w:val="single" w:sz="4" w:space="0" w:color="auto"/>
            </w:tcBorders>
            <w:shd w:val="clear" w:color="auto" w:fill="auto"/>
            <w:noWrap/>
            <w:vAlign w:val="bottom"/>
            <w:hideMark/>
          </w:tcPr>
          <w:p w14:paraId="7AC0FA4A"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7</w:t>
            </w:r>
          </w:p>
        </w:tc>
        <w:tc>
          <w:tcPr>
            <w:tcW w:w="759" w:type="dxa"/>
            <w:tcBorders>
              <w:top w:val="nil"/>
              <w:left w:val="nil"/>
              <w:bottom w:val="single" w:sz="4" w:space="0" w:color="auto"/>
              <w:right w:val="single" w:sz="4" w:space="0" w:color="auto"/>
            </w:tcBorders>
            <w:shd w:val="clear" w:color="auto" w:fill="auto"/>
            <w:noWrap/>
            <w:vAlign w:val="bottom"/>
            <w:hideMark/>
          </w:tcPr>
          <w:p w14:paraId="584EE81C"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auto" w:fill="auto"/>
            <w:noWrap/>
            <w:vAlign w:val="bottom"/>
            <w:hideMark/>
          </w:tcPr>
          <w:p w14:paraId="662B647E"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2069" w:type="dxa"/>
            <w:tcBorders>
              <w:top w:val="nil"/>
              <w:left w:val="nil"/>
              <w:bottom w:val="single" w:sz="4" w:space="0" w:color="auto"/>
              <w:right w:val="single" w:sz="4" w:space="0" w:color="auto"/>
            </w:tcBorders>
            <w:shd w:val="clear" w:color="auto" w:fill="auto"/>
            <w:noWrap/>
            <w:vAlign w:val="center"/>
            <w:hideMark/>
          </w:tcPr>
          <w:p w14:paraId="29BB2C50" w14:textId="77777777" w:rsidR="00E54A0E" w:rsidRPr="00A244F4" w:rsidRDefault="00E54A0E" w:rsidP="00E54A0E">
            <w:pPr>
              <w:suppressAutoHyphens w:val="0"/>
              <w:spacing w:line="240" w:lineRule="auto"/>
              <w:rPr>
                <w:rFonts w:cs="Arial"/>
                <w:sz w:val="16"/>
                <w:szCs w:val="16"/>
                <w:lang w:eastAsia="es-CO"/>
              </w:rPr>
            </w:pPr>
            <w:r w:rsidRPr="00A244F4">
              <w:rPr>
                <w:rFonts w:cs="Arial"/>
                <w:sz w:val="16"/>
                <w:szCs w:val="16"/>
                <w:lang w:eastAsia="es-CO"/>
              </w:rPr>
              <w:t>SE CIERRA PLAN DE MEJORAMIENTO</w:t>
            </w:r>
          </w:p>
        </w:tc>
      </w:tr>
      <w:tr w:rsidR="00F1748A" w:rsidRPr="00E54A0E" w14:paraId="41056879" w14:textId="77777777" w:rsidTr="00587B71">
        <w:trPr>
          <w:trHeight w:val="610"/>
          <w:jc w:val="center"/>
        </w:trPr>
        <w:tc>
          <w:tcPr>
            <w:tcW w:w="1084" w:type="dxa"/>
            <w:vMerge/>
            <w:tcBorders>
              <w:top w:val="nil"/>
              <w:left w:val="single" w:sz="4" w:space="0" w:color="auto"/>
              <w:bottom w:val="single" w:sz="4" w:space="0" w:color="auto"/>
              <w:right w:val="single" w:sz="4" w:space="0" w:color="auto"/>
            </w:tcBorders>
            <w:vAlign w:val="center"/>
            <w:hideMark/>
          </w:tcPr>
          <w:p w14:paraId="66B62444" w14:textId="77777777" w:rsidR="00E54A0E" w:rsidRPr="00E54A0E" w:rsidRDefault="00E54A0E" w:rsidP="00E54A0E">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749A2F53" w14:textId="77777777" w:rsidR="00E54A0E" w:rsidRPr="00A244F4" w:rsidRDefault="00E54A0E" w:rsidP="00E54A0E">
            <w:pPr>
              <w:suppressAutoHyphens w:val="0"/>
              <w:spacing w:line="240" w:lineRule="auto"/>
              <w:jc w:val="left"/>
              <w:rPr>
                <w:rFonts w:cs="Arial"/>
                <w:sz w:val="16"/>
                <w:szCs w:val="16"/>
                <w:lang w:eastAsia="es-CO"/>
              </w:rPr>
            </w:pPr>
            <w:r w:rsidRPr="00A244F4">
              <w:rPr>
                <w:rFonts w:cs="Arial"/>
                <w:sz w:val="16"/>
                <w:szCs w:val="16"/>
                <w:lang w:eastAsia="es-CO"/>
              </w:rPr>
              <w:t>Administración de Bienes e Infraestructura</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66F33"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15</w:t>
            </w:r>
          </w:p>
        </w:tc>
        <w:tc>
          <w:tcPr>
            <w:tcW w:w="759" w:type="dxa"/>
            <w:tcBorders>
              <w:top w:val="nil"/>
              <w:left w:val="nil"/>
              <w:bottom w:val="single" w:sz="4" w:space="0" w:color="auto"/>
              <w:right w:val="single" w:sz="4" w:space="0" w:color="auto"/>
            </w:tcBorders>
            <w:shd w:val="clear" w:color="auto" w:fill="auto"/>
            <w:noWrap/>
            <w:vAlign w:val="bottom"/>
            <w:hideMark/>
          </w:tcPr>
          <w:p w14:paraId="29B4CEAC"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17</w:t>
            </w:r>
          </w:p>
        </w:tc>
        <w:tc>
          <w:tcPr>
            <w:tcW w:w="759" w:type="dxa"/>
            <w:tcBorders>
              <w:top w:val="nil"/>
              <w:left w:val="nil"/>
              <w:bottom w:val="single" w:sz="4" w:space="0" w:color="auto"/>
              <w:right w:val="single" w:sz="4" w:space="0" w:color="auto"/>
            </w:tcBorders>
            <w:shd w:val="clear" w:color="auto" w:fill="auto"/>
            <w:noWrap/>
            <w:vAlign w:val="bottom"/>
            <w:hideMark/>
          </w:tcPr>
          <w:p w14:paraId="1869597B"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11</w:t>
            </w:r>
          </w:p>
        </w:tc>
        <w:tc>
          <w:tcPr>
            <w:tcW w:w="759" w:type="dxa"/>
            <w:tcBorders>
              <w:top w:val="nil"/>
              <w:left w:val="nil"/>
              <w:bottom w:val="single" w:sz="4" w:space="0" w:color="auto"/>
              <w:right w:val="single" w:sz="4" w:space="0" w:color="auto"/>
            </w:tcBorders>
            <w:shd w:val="clear" w:color="auto" w:fill="auto"/>
            <w:noWrap/>
            <w:vAlign w:val="bottom"/>
            <w:hideMark/>
          </w:tcPr>
          <w:p w14:paraId="1C9A719E"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000000" w:fill="E6B8B7"/>
            <w:noWrap/>
            <w:vAlign w:val="bottom"/>
            <w:hideMark/>
          </w:tcPr>
          <w:p w14:paraId="6C057B22" w14:textId="77777777" w:rsidR="00E54A0E" w:rsidRPr="00A244F4" w:rsidRDefault="00E54A0E" w:rsidP="00E54A0E">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6</w:t>
            </w:r>
          </w:p>
        </w:tc>
        <w:tc>
          <w:tcPr>
            <w:tcW w:w="2069" w:type="dxa"/>
            <w:tcBorders>
              <w:top w:val="nil"/>
              <w:left w:val="nil"/>
              <w:bottom w:val="single" w:sz="4" w:space="0" w:color="auto"/>
              <w:right w:val="single" w:sz="4" w:space="0" w:color="auto"/>
            </w:tcBorders>
            <w:shd w:val="clear" w:color="auto" w:fill="auto"/>
            <w:noWrap/>
            <w:vAlign w:val="center"/>
            <w:hideMark/>
          </w:tcPr>
          <w:p w14:paraId="2951C528" w14:textId="77777777" w:rsidR="00E54A0E" w:rsidRPr="00A244F4" w:rsidRDefault="00E54A0E" w:rsidP="00E54A0E">
            <w:pPr>
              <w:suppressAutoHyphens w:val="0"/>
              <w:spacing w:line="240" w:lineRule="auto"/>
              <w:rPr>
                <w:rFonts w:cs="Arial"/>
                <w:color w:val="000000"/>
                <w:sz w:val="16"/>
                <w:szCs w:val="16"/>
                <w:lang w:eastAsia="es-CO"/>
              </w:rPr>
            </w:pPr>
            <w:r w:rsidRPr="00A244F4">
              <w:rPr>
                <w:rFonts w:cs="Arial"/>
                <w:color w:val="000000"/>
                <w:sz w:val="16"/>
                <w:szCs w:val="16"/>
                <w:lang w:eastAsia="es-CO"/>
              </w:rPr>
              <w:t>Inventario, perfiles Si Capital.</w:t>
            </w:r>
          </w:p>
        </w:tc>
      </w:tr>
      <w:tr w:rsidR="00E01C86" w:rsidRPr="00E54A0E" w14:paraId="31FB71BA" w14:textId="77777777" w:rsidTr="00587B71">
        <w:trPr>
          <w:trHeight w:val="407"/>
          <w:jc w:val="center"/>
        </w:trPr>
        <w:tc>
          <w:tcPr>
            <w:tcW w:w="1084" w:type="dxa"/>
            <w:vMerge w:val="restart"/>
            <w:tcBorders>
              <w:top w:val="nil"/>
              <w:left w:val="single" w:sz="4" w:space="0" w:color="auto"/>
              <w:bottom w:val="single" w:sz="4" w:space="0" w:color="auto"/>
              <w:right w:val="single" w:sz="4" w:space="0" w:color="auto"/>
            </w:tcBorders>
            <w:shd w:val="clear" w:color="auto" w:fill="auto"/>
            <w:vAlign w:val="center"/>
            <w:hideMark/>
          </w:tcPr>
          <w:p w14:paraId="0785B4BD" w14:textId="77777777" w:rsidR="00E01C86" w:rsidRPr="00E54A0E" w:rsidRDefault="00E01C86" w:rsidP="00E01C86">
            <w:pPr>
              <w:suppressAutoHyphens w:val="0"/>
              <w:spacing w:line="240" w:lineRule="auto"/>
              <w:jc w:val="center"/>
              <w:rPr>
                <w:rFonts w:cs="Arial"/>
                <w:b/>
                <w:bCs/>
                <w:color w:val="000000"/>
                <w:sz w:val="16"/>
                <w:szCs w:val="16"/>
                <w:lang w:eastAsia="es-CO"/>
              </w:rPr>
            </w:pPr>
            <w:r w:rsidRPr="00E54A0E">
              <w:rPr>
                <w:rFonts w:cs="Arial"/>
                <w:b/>
                <w:bCs/>
                <w:color w:val="000000"/>
                <w:sz w:val="16"/>
                <w:szCs w:val="16"/>
                <w:lang w:eastAsia="es-CO"/>
              </w:rPr>
              <w:t>AUDITORIAS 2019</w:t>
            </w:r>
          </w:p>
        </w:tc>
        <w:tc>
          <w:tcPr>
            <w:tcW w:w="1083" w:type="dxa"/>
            <w:tcBorders>
              <w:top w:val="single" w:sz="4" w:space="0" w:color="auto"/>
              <w:left w:val="nil"/>
              <w:bottom w:val="single" w:sz="4" w:space="0" w:color="auto"/>
              <w:right w:val="single" w:sz="4" w:space="0" w:color="auto"/>
            </w:tcBorders>
            <w:shd w:val="clear" w:color="auto" w:fill="auto"/>
            <w:vAlign w:val="bottom"/>
          </w:tcPr>
          <w:p w14:paraId="2F7374C7" w14:textId="77777777" w:rsidR="00E01C86" w:rsidRPr="00A244F4" w:rsidRDefault="00E01C86" w:rsidP="00E01C86">
            <w:pPr>
              <w:suppressAutoHyphens w:val="0"/>
              <w:spacing w:line="240" w:lineRule="auto"/>
              <w:jc w:val="left"/>
              <w:rPr>
                <w:rFonts w:cs="Arial"/>
                <w:sz w:val="16"/>
                <w:szCs w:val="16"/>
                <w:lang w:eastAsia="es-CO"/>
              </w:rPr>
            </w:pPr>
            <w:r w:rsidRPr="00A244F4">
              <w:rPr>
                <w:rFonts w:cs="Arial"/>
                <w:sz w:val="16"/>
                <w:szCs w:val="16"/>
                <w:lang w:eastAsia="es-CO"/>
              </w:rPr>
              <w:t>Operación de Maquinaria</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3C005"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8</w:t>
            </w:r>
          </w:p>
        </w:tc>
        <w:tc>
          <w:tcPr>
            <w:tcW w:w="759" w:type="dxa"/>
            <w:tcBorders>
              <w:top w:val="nil"/>
              <w:left w:val="nil"/>
              <w:bottom w:val="single" w:sz="4" w:space="0" w:color="auto"/>
              <w:right w:val="single" w:sz="4" w:space="0" w:color="auto"/>
            </w:tcBorders>
            <w:shd w:val="clear" w:color="auto" w:fill="auto"/>
            <w:noWrap/>
            <w:vAlign w:val="bottom"/>
          </w:tcPr>
          <w:p w14:paraId="56FA75D4"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15</w:t>
            </w:r>
          </w:p>
        </w:tc>
        <w:tc>
          <w:tcPr>
            <w:tcW w:w="759" w:type="dxa"/>
            <w:tcBorders>
              <w:top w:val="nil"/>
              <w:left w:val="nil"/>
              <w:bottom w:val="single" w:sz="4" w:space="0" w:color="auto"/>
              <w:right w:val="single" w:sz="4" w:space="0" w:color="auto"/>
            </w:tcBorders>
            <w:shd w:val="clear" w:color="auto" w:fill="auto"/>
            <w:noWrap/>
            <w:vAlign w:val="bottom"/>
          </w:tcPr>
          <w:p w14:paraId="61872326"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15</w:t>
            </w:r>
          </w:p>
        </w:tc>
        <w:tc>
          <w:tcPr>
            <w:tcW w:w="759" w:type="dxa"/>
            <w:tcBorders>
              <w:top w:val="nil"/>
              <w:left w:val="nil"/>
              <w:bottom w:val="single" w:sz="4" w:space="0" w:color="auto"/>
              <w:right w:val="single" w:sz="4" w:space="0" w:color="auto"/>
            </w:tcBorders>
            <w:shd w:val="clear" w:color="auto" w:fill="auto"/>
            <w:noWrap/>
            <w:vAlign w:val="bottom"/>
          </w:tcPr>
          <w:p w14:paraId="185C608B"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auto" w:fill="auto"/>
            <w:noWrap/>
            <w:vAlign w:val="bottom"/>
          </w:tcPr>
          <w:p w14:paraId="2AF07204"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2069" w:type="dxa"/>
            <w:tcBorders>
              <w:top w:val="nil"/>
              <w:left w:val="nil"/>
              <w:bottom w:val="single" w:sz="4" w:space="0" w:color="auto"/>
              <w:right w:val="single" w:sz="4" w:space="0" w:color="auto"/>
            </w:tcBorders>
            <w:shd w:val="clear" w:color="auto" w:fill="auto"/>
            <w:noWrap/>
            <w:vAlign w:val="center"/>
          </w:tcPr>
          <w:p w14:paraId="6552BBCC" w14:textId="77777777" w:rsidR="00E01C86" w:rsidRPr="00A244F4" w:rsidRDefault="00E01C86" w:rsidP="00E01C86">
            <w:pPr>
              <w:suppressAutoHyphens w:val="0"/>
              <w:spacing w:line="240" w:lineRule="auto"/>
              <w:rPr>
                <w:rFonts w:cs="Arial"/>
                <w:color w:val="000000"/>
                <w:sz w:val="16"/>
                <w:szCs w:val="16"/>
                <w:lang w:eastAsia="es-CO"/>
              </w:rPr>
            </w:pPr>
            <w:r w:rsidRPr="00A244F4">
              <w:rPr>
                <w:rFonts w:cs="Arial"/>
                <w:color w:val="000000"/>
                <w:sz w:val="16"/>
                <w:szCs w:val="16"/>
                <w:lang w:eastAsia="es-CO"/>
              </w:rPr>
              <w:t>SE CIERRA PLAN DE MEJORAMIENTO</w:t>
            </w:r>
          </w:p>
        </w:tc>
      </w:tr>
      <w:tr w:rsidR="00E01C86" w:rsidRPr="00E54A0E" w14:paraId="292EAD39" w14:textId="77777777" w:rsidTr="00587B71">
        <w:trPr>
          <w:trHeight w:val="997"/>
          <w:jc w:val="center"/>
        </w:trPr>
        <w:tc>
          <w:tcPr>
            <w:tcW w:w="1084" w:type="dxa"/>
            <w:vMerge/>
            <w:tcBorders>
              <w:top w:val="nil"/>
              <w:left w:val="single" w:sz="4" w:space="0" w:color="auto"/>
              <w:bottom w:val="single" w:sz="4" w:space="0" w:color="auto"/>
              <w:right w:val="single" w:sz="4" w:space="0" w:color="auto"/>
            </w:tcBorders>
            <w:vAlign w:val="center"/>
          </w:tcPr>
          <w:p w14:paraId="1646C6A3" w14:textId="77777777" w:rsidR="00E01C86" w:rsidRPr="00E54A0E" w:rsidRDefault="00E01C86" w:rsidP="00E01C86">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343F1B6E" w14:textId="77777777" w:rsidR="00E01C86" w:rsidRPr="00A244F4" w:rsidRDefault="00E01C86" w:rsidP="00E01C86">
            <w:pPr>
              <w:suppressAutoHyphens w:val="0"/>
              <w:spacing w:line="240" w:lineRule="auto"/>
              <w:jc w:val="left"/>
              <w:rPr>
                <w:rFonts w:cs="Arial"/>
                <w:sz w:val="16"/>
                <w:szCs w:val="16"/>
                <w:lang w:eastAsia="es-CO"/>
              </w:rPr>
            </w:pPr>
            <w:r w:rsidRPr="00A244F4">
              <w:rPr>
                <w:rFonts w:cs="Arial"/>
                <w:sz w:val="16"/>
                <w:szCs w:val="16"/>
                <w:lang w:eastAsia="es-CO"/>
              </w:rPr>
              <w:t>ODM-PESV</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C17FC"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11</w:t>
            </w:r>
          </w:p>
        </w:tc>
        <w:tc>
          <w:tcPr>
            <w:tcW w:w="759" w:type="dxa"/>
            <w:tcBorders>
              <w:top w:val="nil"/>
              <w:left w:val="nil"/>
              <w:bottom w:val="single" w:sz="4" w:space="0" w:color="auto"/>
              <w:right w:val="single" w:sz="4" w:space="0" w:color="auto"/>
            </w:tcBorders>
            <w:shd w:val="clear" w:color="auto" w:fill="auto"/>
            <w:noWrap/>
            <w:vAlign w:val="bottom"/>
          </w:tcPr>
          <w:p w14:paraId="0F011443"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16</w:t>
            </w:r>
          </w:p>
        </w:tc>
        <w:tc>
          <w:tcPr>
            <w:tcW w:w="759" w:type="dxa"/>
            <w:tcBorders>
              <w:top w:val="nil"/>
              <w:left w:val="nil"/>
              <w:bottom w:val="single" w:sz="4" w:space="0" w:color="auto"/>
              <w:right w:val="single" w:sz="4" w:space="0" w:color="auto"/>
            </w:tcBorders>
            <w:shd w:val="clear" w:color="auto" w:fill="auto"/>
            <w:noWrap/>
            <w:vAlign w:val="bottom"/>
          </w:tcPr>
          <w:p w14:paraId="37730F9A"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14</w:t>
            </w:r>
          </w:p>
        </w:tc>
        <w:tc>
          <w:tcPr>
            <w:tcW w:w="759" w:type="dxa"/>
            <w:tcBorders>
              <w:top w:val="nil"/>
              <w:left w:val="nil"/>
              <w:bottom w:val="single" w:sz="4" w:space="0" w:color="auto"/>
              <w:right w:val="single" w:sz="4" w:space="0" w:color="auto"/>
            </w:tcBorders>
            <w:shd w:val="clear" w:color="auto" w:fill="auto"/>
            <w:noWrap/>
            <w:vAlign w:val="bottom"/>
          </w:tcPr>
          <w:p w14:paraId="542A68CD"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975" w:type="dxa"/>
            <w:tcBorders>
              <w:top w:val="nil"/>
              <w:left w:val="nil"/>
              <w:bottom w:val="single" w:sz="4" w:space="0" w:color="auto"/>
              <w:right w:val="single" w:sz="4" w:space="0" w:color="auto"/>
            </w:tcBorders>
            <w:shd w:val="clear" w:color="000000" w:fill="E6B8B7"/>
            <w:noWrap/>
            <w:vAlign w:val="bottom"/>
          </w:tcPr>
          <w:p w14:paraId="7A0362DA"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2</w:t>
            </w:r>
          </w:p>
        </w:tc>
        <w:tc>
          <w:tcPr>
            <w:tcW w:w="2069" w:type="dxa"/>
            <w:tcBorders>
              <w:top w:val="nil"/>
              <w:left w:val="nil"/>
              <w:bottom w:val="single" w:sz="4" w:space="0" w:color="auto"/>
              <w:right w:val="single" w:sz="4" w:space="0" w:color="auto"/>
            </w:tcBorders>
            <w:shd w:val="clear" w:color="auto" w:fill="auto"/>
            <w:noWrap/>
            <w:vAlign w:val="center"/>
          </w:tcPr>
          <w:p w14:paraId="6EF431FD" w14:textId="77777777" w:rsidR="00E01C86" w:rsidRPr="00A244F4" w:rsidRDefault="00E01C86" w:rsidP="00E01C86">
            <w:pPr>
              <w:suppressAutoHyphens w:val="0"/>
              <w:spacing w:line="240" w:lineRule="auto"/>
              <w:rPr>
                <w:rFonts w:cs="Arial"/>
                <w:color w:val="000000"/>
                <w:sz w:val="16"/>
                <w:szCs w:val="16"/>
                <w:lang w:eastAsia="es-CO"/>
              </w:rPr>
            </w:pPr>
            <w:r w:rsidRPr="00A244F4">
              <w:rPr>
                <w:rFonts w:cs="Arial"/>
                <w:color w:val="000000"/>
                <w:sz w:val="16"/>
                <w:szCs w:val="16"/>
                <w:lang w:eastAsia="es-CO"/>
              </w:rPr>
              <w:t>Programa de capacitaciones en seguridad vial</w:t>
            </w:r>
          </w:p>
        </w:tc>
      </w:tr>
      <w:tr w:rsidR="00E01C86" w:rsidRPr="00E54A0E" w14:paraId="093D3019" w14:textId="77777777" w:rsidTr="00587B71">
        <w:trPr>
          <w:trHeight w:val="997"/>
          <w:jc w:val="center"/>
        </w:trPr>
        <w:tc>
          <w:tcPr>
            <w:tcW w:w="1084" w:type="dxa"/>
            <w:vMerge/>
            <w:tcBorders>
              <w:top w:val="nil"/>
              <w:left w:val="single" w:sz="4" w:space="0" w:color="auto"/>
              <w:bottom w:val="single" w:sz="4" w:space="0" w:color="auto"/>
              <w:right w:val="single" w:sz="4" w:space="0" w:color="auto"/>
            </w:tcBorders>
            <w:vAlign w:val="center"/>
          </w:tcPr>
          <w:p w14:paraId="7EB83659" w14:textId="77777777" w:rsidR="00E01C86" w:rsidRPr="00E54A0E" w:rsidRDefault="00E01C86" w:rsidP="00E01C86">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tcPr>
          <w:p w14:paraId="7C0A01F1" w14:textId="77777777" w:rsidR="00E01C86" w:rsidRPr="00A244F4" w:rsidRDefault="00E01C86" w:rsidP="00E01C86">
            <w:pPr>
              <w:suppressAutoHyphens w:val="0"/>
              <w:spacing w:line="240" w:lineRule="auto"/>
              <w:jc w:val="left"/>
              <w:rPr>
                <w:rFonts w:cs="Arial"/>
                <w:sz w:val="16"/>
                <w:szCs w:val="16"/>
                <w:lang w:eastAsia="es-CO"/>
              </w:rPr>
            </w:pPr>
            <w:r w:rsidRPr="00A244F4">
              <w:rPr>
                <w:rFonts w:cs="Arial"/>
                <w:sz w:val="16"/>
                <w:szCs w:val="16"/>
                <w:lang w:eastAsia="es-CO"/>
              </w:rPr>
              <w:t xml:space="preserve">Intervención de la Malla Vial </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98672"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8</w:t>
            </w:r>
          </w:p>
        </w:tc>
        <w:tc>
          <w:tcPr>
            <w:tcW w:w="759" w:type="dxa"/>
            <w:tcBorders>
              <w:top w:val="nil"/>
              <w:left w:val="nil"/>
              <w:bottom w:val="single" w:sz="4" w:space="0" w:color="auto"/>
              <w:right w:val="single" w:sz="4" w:space="0" w:color="auto"/>
            </w:tcBorders>
            <w:shd w:val="clear" w:color="auto" w:fill="auto"/>
            <w:noWrap/>
            <w:vAlign w:val="bottom"/>
          </w:tcPr>
          <w:p w14:paraId="4DA77BAF"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16</w:t>
            </w:r>
          </w:p>
        </w:tc>
        <w:tc>
          <w:tcPr>
            <w:tcW w:w="759" w:type="dxa"/>
            <w:tcBorders>
              <w:top w:val="nil"/>
              <w:left w:val="nil"/>
              <w:bottom w:val="single" w:sz="4" w:space="0" w:color="auto"/>
              <w:right w:val="single" w:sz="4" w:space="0" w:color="auto"/>
            </w:tcBorders>
            <w:shd w:val="clear" w:color="auto" w:fill="auto"/>
            <w:noWrap/>
            <w:vAlign w:val="bottom"/>
          </w:tcPr>
          <w:p w14:paraId="2D40D239"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9</w:t>
            </w:r>
          </w:p>
        </w:tc>
        <w:tc>
          <w:tcPr>
            <w:tcW w:w="759" w:type="dxa"/>
            <w:tcBorders>
              <w:top w:val="nil"/>
              <w:left w:val="nil"/>
              <w:bottom w:val="single" w:sz="4" w:space="0" w:color="auto"/>
              <w:right w:val="single" w:sz="4" w:space="0" w:color="auto"/>
            </w:tcBorders>
            <w:shd w:val="clear" w:color="auto" w:fill="auto"/>
            <w:noWrap/>
            <w:vAlign w:val="bottom"/>
          </w:tcPr>
          <w:p w14:paraId="2ACDB2E5"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7</w:t>
            </w:r>
          </w:p>
        </w:tc>
        <w:tc>
          <w:tcPr>
            <w:tcW w:w="975" w:type="dxa"/>
            <w:tcBorders>
              <w:top w:val="nil"/>
              <w:left w:val="nil"/>
              <w:bottom w:val="single" w:sz="4" w:space="0" w:color="auto"/>
              <w:right w:val="single" w:sz="4" w:space="0" w:color="auto"/>
            </w:tcBorders>
            <w:shd w:val="clear" w:color="000000" w:fill="E6B8B7"/>
            <w:noWrap/>
            <w:vAlign w:val="bottom"/>
          </w:tcPr>
          <w:p w14:paraId="3054BB08"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2069" w:type="dxa"/>
            <w:tcBorders>
              <w:top w:val="nil"/>
              <w:left w:val="nil"/>
              <w:bottom w:val="single" w:sz="4" w:space="0" w:color="auto"/>
              <w:right w:val="single" w:sz="4" w:space="0" w:color="auto"/>
            </w:tcBorders>
            <w:shd w:val="clear" w:color="auto" w:fill="auto"/>
            <w:noWrap/>
            <w:vAlign w:val="bottom"/>
          </w:tcPr>
          <w:p w14:paraId="3D97F274" w14:textId="77777777" w:rsidR="00E01C86" w:rsidRPr="00A244F4" w:rsidRDefault="00E01C86" w:rsidP="00E01C86">
            <w:pPr>
              <w:suppressAutoHyphens w:val="0"/>
              <w:spacing w:line="240" w:lineRule="auto"/>
              <w:jc w:val="left"/>
              <w:rPr>
                <w:rFonts w:cs="Arial"/>
                <w:color w:val="000000"/>
                <w:sz w:val="16"/>
                <w:szCs w:val="16"/>
                <w:lang w:eastAsia="es-CO"/>
              </w:rPr>
            </w:pPr>
            <w:r w:rsidRPr="00A244F4">
              <w:rPr>
                <w:rFonts w:cs="Arial"/>
                <w:color w:val="000000"/>
                <w:sz w:val="16"/>
                <w:szCs w:val="16"/>
                <w:lang w:eastAsia="es-CO"/>
              </w:rPr>
              <w:t>En seguimiento</w:t>
            </w:r>
          </w:p>
        </w:tc>
      </w:tr>
      <w:tr w:rsidR="00E01C86" w:rsidRPr="00E54A0E" w14:paraId="6978BC6A" w14:textId="77777777" w:rsidTr="00587B71">
        <w:trPr>
          <w:trHeight w:val="997"/>
          <w:jc w:val="center"/>
        </w:trPr>
        <w:tc>
          <w:tcPr>
            <w:tcW w:w="1084" w:type="dxa"/>
            <w:vMerge/>
            <w:tcBorders>
              <w:top w:val="nil"/>
              <w:left w:val="single" w:sz="4" w:space="0" w:color="auto"/>
              <w:bottom w:val="single" w:sz="4" w:space="0" w:color="auto"/>
              <w:right w:val="single" w:sz="4" w:space="0" w:color="auto"/>
            </w:tcBorders>
            <w:vAlign w:val="center"/>
            <w:hideMark/>
          </w:tcPr>
          <w:p w14:paraId="0B6AEE66" w14:textId="77777777" w:rsidR="00E01C86" w:rsidRPr="00E54A0E" w:rsidRDefault="00E01C86" w:rsidP="00E01C86">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20488531" w14:textId="77777777" w:rsidR="00E01C86" w:rsidRPr="00A244F4" w:rsidRDefault="00E01C86" w:rsidP="00E01C86">
            <w:pPr>
              <w:suppressAutoHyphens w:val="0"/>
              <w:spacing w:line="240" w:lineRule="auto"/>
              <w:jc w:val="left"/>
              <w:rPr>
                <w:rFonts w:cs="Arial"/>
                <w:sz w:val="16"/>
                <w:szCs w:val="16"/>
                <w:lang w:eastAsia="es-CO"/>
              </w:rPr>
            </w:pPr>
            <w:r w:rsidRPr="00A244F4">
              <w:rPr>
                <w:rFonts w:cs="Arial"/>
                <w:sz w:val="16"/>
                <w:szCs w:val="16"/>
                <w:lang w:eastAsia="es-CO"/>
              </w:rPr>
              <w:t xml:space="preserve">Direccionamiento Estratégico e Innovación </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A5CE1"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11</w:t>
            </w:r>
          </w:p>
        </w:tc>
        <w:tc>
          <w:tcPr>
            <w:tcW w:w="759" w:type="dxa"/>
            <w:tcBorders>
              <w:top w:val="nil"/>
              <w:left w:val="nil"/>
              <w:bottom w:val="single" w:sz="4" w:space="0" w:color="auto"/>
              <w:right w:val="single" w:sz="4" w:space="0" w:color="auto"/>
            </w:tcBorders>
            <w:shd w:val="clear" w:color="auto" w:fill="auto"/>
            <w:noWrap/>
            <w:vAlign w:val="bottom"/>
            <w:hideMark/>
          </w:tcPr>
          <w:p w14:paraId="0939E06F"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11</w:t>
            </w:r>
          </w:p>
        </w:tc>
        <w:tc>
          <w:tcPr>
            <w:tcW w:w="759" w:type="dxa"/>
            <w:tcBorders>
              <w:top w:val="nil"/>
              <w:left w:val="nil"/>
              <w:bottom w:val="single" w:sz="4" w:space="0" w:color="auto"/>
              <w:right w:val="single" w:sz="4" w:space="0" w:color="auto"/>
            </w:tcBorders>
            <w:shd w:val="clear" w:color="auto" w:fill="auto"/>
            <w:noWrap/>
            <w:vAlign w:val="bottom"/>
            <w:hideMark/>
          </w:tcPr>
          <w:p w14:paraId="0C63BAC0"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6</w:t>
            </w:r>
          </w:p>
        </w:tc>
        <w:tc>
          <w:tcPr>
            <w:tcW w:w="759" w:type="dxa"/>
            <w:tcBorders>
              <w:top w:val="nil"/>
              <w:left w:val="nil"/>
              <w:bottom w:val="single" w:sz="4" w:space="0" w:color="auto"/>
              <w:right w:val="single" w:sz="4" w:space="0" w:color="auto"/>
            </w:tcBorders>
            <w:shd w:val="clear" w:color="auto" w:fill="auto"/>
            <w:noWrap/>
            <w:vAlign w:val="bottom"/>
            <w:hideMark/>
          </w:tcPr>
          <w:p w14:paraId="6900029B"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4</w:t>
            </w:r>
          </w:p>
        </w:tc>
        <w:tc>
          <w:tcPr>
            <w:tcW w:w="975" w:type="dxa"/>
            <w:tcBorders>
              <w:top w:val="nil"/>
              <w:left w:val="nil"/>
              <w:bottom w:val="single" w:sz="4" w:space="0" w:color="auto"/>
              <w:right w:val="single" w:sz="4" w:space="0" w:color="auto"/>
            </w:tcBorders>
            <w:shd w:val="clear" w:color="000000" w:fill="E6B8B7"/>
            <w:noWrap/>
            <w:vAlign w:val="bottom"/>
            <w:hideMark/>
          </w:tcPr>
          <w:p w14:paraId="4070F09D"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w:t>
            </w:r>
          </w:p>
        </w:tc>
        <w:tc>
          <w:tcPr>
            <w:tcW w:w="2069" w:type="dxa"/>
            <w:tcBorders>
              <w:top w:val="nil"/>
              <w:left w:val="nil"/>
              <w:bottom w:val="single" w:sz="4" w:space="0" w:color="auto"/>
              <w:right w:val="single" w:sz="4" w:space="0" w:color="auto"/>
            </w:tcBorders>
            <w:shd w:val="clear" w:color="auto" w:fill="auto"/>
            <w:noWrap/>
            <w:vAlign w:val="center"/>
            <w:hideMark/>
          </w:tcPr>
          <w:p w14:paraId="47CB9DFD" w14:textId="77777777" w:rsidR="00E01C86" w:rsidRPr="00A244F4" w:rsidRDefault="00E01C86" w:rsidP="00E01C86">
            <w:pPr>
              <w:suppressAutoHyphens w:val="0"/>
              <w:spacing w:line="240" w:lineRule="auto"/>
              <w:rPr>
                <w:rFonts w:cs="Arial"/>
                <w:color w:val="000000"/>
                <w:sz w:val="16"/>
                <w:szCs w:val="16"/>
                <w:lang w:eastAsia="es-CO"/>
              </w:rPr>
            </w:pPr>
            <w:r w:rsidRPr="00A244F4">
              <w:rPr>
                <w:rFonts w:cs="Arial"/>
                <w:color w:val="000000"/>
                <w:sz w:val="16"/>
                <w:szCs w:val="16"/>
                <w:lang w:eastAsia="es-CO"/>
              </w:rPr>
              <w:t>Mesas de trabajo entre OAP y los procesos descritos.</w:t>
            </w:r>
            <w:r w:rsidRPr="00A244F4">
              <w:rPr>
                <w:rFonts w:cs="Arial"/>
                <w:color w:val="000000"/>
                <w:sz w:val="16"/>
                <w:szCs w:val="16"/>
                <w:lang w:eastAsia="es-CO"/>
              </w:rPr>
              <w:br/>
              <w:t>Correos institucionales con la propuesta de indicador y formato de aprobación documental de la OAP</w:t>
            </w:r>
          </w:p>
        </w:tc>
      </w:tr>
      <w:tr w:rsidR="00E01C86" w:rsidRPr="00E54A0E" w14:paraId="79D31E7D" w14:textId="77777777" w:rsidTr="00587B71">
        <w:trPr>
          <w:trHeight w:val="503"/>
          <w:jc w:val="center"/>
        </w:trPr>
        <w:tc>
          <w:tcPr>
            <w:tcW w:w="1084" w:type="dxa"/>
            <w:vMerge/>
            <w:tcBorders>
              <w:top w:val="nil"/>
              <w:left w:val="single" w:sz="4" w:space="0" w:color="auto"/>
              <w:bottom w:val="single" w:sz="4" w:space="0" w:color="auto"/>
              <w:right w:val="single" w:sz="4" w:space="0" w:color="auto"/>
            </w:tcBorders>
            <w:vAlign w:val="center"/>
            <w:hideMark/>
          </w:tcPr>
          <w:p w14:paraId="57E10F9D" w14:textId="77777777" w:rsidR="00E01C86" w:rsidRPr="00E54A0E" w:rsidRDefault="00E01C86" w:rsidP="00E01C86">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7020E375" w14:textId="77777777" w:rsidR="00E01C86" w:rsidRPr="00A244F4" w:rsidRDefault="00E01C86" w:rsidP="00E01C86">
            <w:pPr>
              <w:suppressAutoHyphens w:val="0"/>
              <w:spacing w:line="240" w:lineRule="auto"/>
              <w:jc w:val="left"/>
              <w:rPr>
                <w:rFonts w:cs="Arial"/>
                <w:sz w:val="16"/>
                <w:szCs w:val="16"/>
                <w:lang w:eastAsia="es-CO"/>
              </w:rPr>
            </w:pPr>
            <w:r w:rsidRPr="00A244F4">
              <w:rPr>
                <w:rFonts w:cs="Arial"/>
                <w:sz w:val="16"/>
                <w:szCs w:val="16"/>
                <w:lang w:eastAsia="es-CO"/>
              </w:rPr>
              <w:t>Gestión Contractual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2EF26"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10</w:t>
            </w:r>
          </w:p>
        </w:tc>
        <w:tc>
          <w:tcPr>
            <w:tcW w:w="759" w:type="dxa"/>
            <w:tcBorders>
              <w:top w:val="nil"/>
              <w:left w:val="nil"/>
              <w:bottom w:val="single" w:sz="4" w:space="0" w:color="auto"/>
              <w:right w:val="single" w:sz="4" w:space="0" w:color="auto"/>
            </w:tcBorders>
            <w:shd w:val="clear" w:color="auto" w:fill="auto"/>
            <w:noWrap/>
            <w:vAlign w:val="bottom"/>
            <w:hideMark/>
          </w:tcPr>
          <w:p w14:paraId="295D5129"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12</w:t>
            </w:r>
          </w:p>
        </w:tc>
        <w:tc>
          <w:tcPr>
            <w:tcW w:w="759" w:type="dxa"/>
            <w:tcBorders>
              <w:top w:val="nil"/>
              <w:left w:val="nil"/>
              <w:bottom w:val="single" w:sz="4" w:space="0" w:color="auto"/>
              <w:right w:val="single" w:sz="4" w:space="0" w:color="auto"/>
            </w:tcBorders>
            <w:shd w:val="clear" w:color="auto" w:fill="auto"/>
            <w:noWrap/>
            <w:vAlign w:val="bottom"/>
            <w:hideMark/>
          </w:tcPr>
          <w:p w14:paraId="7BFF48E3"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6</w:t>
            </w:r>
          </w:p>
        </w:tc>
        <w:tc>
          <w:tcPr>
            <w:tcW w:w="759" w:type="dxa"/>
            <w:tcBorders>
              <w:top w:val="nil"/>
              <w:left w:val="nil"/>
              <w:bottom w:val="single" w:sz="4" w:space="0" w:color="auto"/>
              <w:right w:val="single" w:sz="4" w:space="0" w:color="auto"/>
            </w:tcBorders>
            <w:shd w:val="clear" w:color="auto" w:fill="auto"/>
            <w:noWrap/>
            <w:vAlign w:val="bottom"/>
            <w:hideMark/>
          </w:tcPr>
          <w:p w14:paraId="0B9C391C"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6</w:t>
            </w:r>
          </w:p>
        </w:tc>
        <w:tc>
          <w:tcPr>
            <w:tcW w:w="975" w:type="dxa"/>
            <w:tcBorders>
              <w:top w:val="nil"/>
              <w:left w:val="nil"/>
              <w:bottom w:val="single" w:sz="4" w:space="0" w:color="auto"/>
              <w:right w:val="single" w:sz="4" w:space="0" w:color="auto"/>
            </w:tcBorders>
            <w:shd w:val="clear" w:color="auto" w:fill="auto"/>
            <w:noWrap/>
            <w:vAlign w:val="bottom"/>
            <w:hideMark/>
          </w:tcPr>
          <w:p w14:paraId="03479867"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2069" w:type="dxa"/>
            <w:tcBorders>
              <w:top w:val="nil"/>
              <w:left w:val="nil"/>
              <w:bottom w:val="single" w:sz="4" w:space="0" w:color="auto"/>
              <w:right w:val="single" w:sz="4" w:space="0" w:color="auto"/>
            </w:tcBorders>
            <w:shd w:val="clear" w:color="auto" w:fill="auto"/>
            <w:noWrap/>
            <w:vAlign w:val="bottom"/>
            <w:hideMark/>
          </w:tcPr>
          <w:p w14:paraId="6CAE67DB" w14:textId="77777777" w:rsidR="00E01C86" w:rsidRPr="00A244F4" w:rsidRDefault="00E01C86" w:rsidP="00E01C86">
            <w:pPr>
              <w:suppressAutoHyphens w:val="0"/>
              <w:spacing w:line="240" w:lineRule="auto"/>
              <w:jc w:val="left"/>
              <w:rPr>
                <w:rFonts w:cs="Arial"/>
                <w:color w:val="000000"/>
                <w:sz w:val="16"/>
                <w:szCs w:val="16"/>
                <w:lang w:eastAsia="es-CO"/>
              </w:rPr>
            </w:pPr>
            <w:r w:rsidRPr="00A244F4">
              <w:rPr>
                <w:rFonts w:cs="Arial"/>
                <w:color w:val="000000"/>
                <w:sz w:val="16"/>
                <w:szCs w:val="16"/>
                <w:lang w:eastAsia="es-CO"/>
              </w:rPr>
              <w:t>En seguimiento</w:t>
            </w:r>
          </w:p>
        </w:tc>
      </w:tr>
      <w:tr w:rsidR="00E01C86" w:rsidRPr="00E54A0E" w14:paraId="142C47B5" w14:textId="77777777" w:rsidTr="00587B71">
        <w:trPr>
          <w:trHeight w:val="562"/>
          <w:jc w:val="center"/>
        </w:trPr>
        <w:tc>
          <w:tcPr>
            <w:tcW w:w="1084" w:type="dxa"/>
            <w:vMerge/>
            <w:tcBorders>
              <w:top w:val="nil"/>
              <w:left w:val="single" w:sz="4" w:space="0" w:color="auto"/>
              <w:bottom w:val="single" w:sz="4" w:space="0" w:color="auto"/>
              <w:right w:val="single" w:sz="4" w:space="0" w:color="auto"/>
            </w:tcBorders>
            <w:vAlign w:val="center"/>
            <w:hideMark/>
          </w:tcPr>
          <w:p w14:paraId="3345A1C3" w14:textId="77777777" w:rsidR="00E01C86" w:rsidRPr="00E54A0E" w:rsidRDefault="00E01C86" w:rsidP="00E01C86">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115B9587" w14:textId="77777777" w:rsidR="00E01C86" w:rsidRPr="00A244F4" w:rsidRDefault="00E01C86" w:rsidP="00E01C86">
            <w:pPr>
              <w:suppressAutoHyphens w:val="0"/>
              <w:spacing w:line="240" w:lineRule="auto"/>
              <w:jc w:val="left"/>
              <w:rPr>
                <w:rFonts w:cs="Arial"/>
                <w:sz w:val="16"/>
                <w:szCs w:val="16"/>
                <w:lang w:eastAsia="es-CO"/>
              </w:rPr>
            </w:pPr>
            <w:r w:rsidRPr="00A244F4">
              <w:rPr>
                <w:rFonts w:cs="Arial"/>
                <w:sz w:val="16"/>
                <w:szCs w:val="16"/>
                <w:lang w:eastAsia="es-CO"/>
              </w:rPr>
              <w:t>Planificación de la Intervención Vial</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40DCD"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12</w:t>
            </w:r>
          </w:p>
        </w:tc>
        <w:tc>
          <w:tcPr>
            <w:tcW w:w="759" w:type="dxa"/>
            <w:tcBorders>
              <w:top w:val="nil"/>
              <w:left w:val="nil"/>
              <w:bottom w:val="single" w:sz="4" w:space="0" w:color="auto"/>
              <w:right w:val="single" w:sz="4" w:space="0" w:color="auto"/>
            </w:tcBorders>
            <w:shd w:val="clear" w:color="auto" w:fill="auto"/>
            <w:noWrap/>
            <w:vAlign w:val="bottom"/>
            <w:hideMark/>
          </w:tcPr>
          <w:p w14:paraId="421215F7"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14</w:t>
            </w:r>
          </w:p>
        </w:tc>
        <w:tc>
          <w:tcPr>
            <w:tcW w:w="759" w:type="dxa"/>
            <w:tcBorders>
              <w:top w:val="nil"/>
              <w:left w:val="nil"/>
              <w:bottom w:val="single" w:sz="4" w:space="0" w:color="auto"/>
              <w:right w:val="single" w:sz="4" w:space="0" w:color="auto"/>
            </w:tcBorders>
            <w:shd w:val="clear" w:color="auto" w:fill="auto"/>
            <w:noWrap/>
            <w:vAlign w:val="bottom"/>
            <w:hideMark/>
          </w:tcPr>
          <w:p w14:paraId="4AE169D1"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759" w:type="dxa"/>
            <w:tcBorders>
              <w:top w:val="nil"/>
              <w:left w:val="nil"/>
              <w:bottom w:val="single" w:sz="4" w:space="0" w:color="auto"/>
              <w:right w:val="single" w:sz="4" w:space="0" w:color="auto"/>
            </w:tcBorders>
            <w:shd w:val="clear" w:color="auto" w:fill="auto"/>
            <w:noWrap/>
            <w:vAlign w:val="bottom"/>
            <w:hideMark/>
          </w:tcPr>
          <w:p w14:paraId="44A54800"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14</w:t>
            </w:r>
          </w:p>
        </w:tc>
        <w:tc>
          <w:tcPr>
            <w:tcW w:w="975" w:type="dxa"/>
            <w:tcBorders>
              <w:top w:val="nil"/>
              <w:left w:val="nil"/>
              <w:bottom w:val="single" w:sz="4" w:space="0" w:color="auto"/>
              <w:right w:val="single" w:sz="4" w:space="0" w:color="auto"/>
            </w:tcBorders>
            <w:shd w:val="clear" w:color="auto" w:fill="auto"/>
            <w:noWrap/>
            <w:vAlign w:val="bottom"/>
            <w:hideMark/>
          </w:tcPr>
          <w:p w14:paraId="13C7F002"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2069" w:type="dxa"/>
            <w:tcBorders>
              <w:top w:val="nil"/>
              <w:left w:val="nil"/>
              <w:bottom w:val="single" w:sz="4" w:space="0" w:color="auto"/>
              <w:right w:val="single" w:sz="4" w:space="0" w:color="auto"/>
            </w:tcBorders>
            <w:shd w:val="clear" w:color="auto" w:fill="auto"/>
            <w:noWrap/>
            <w:vAlign w:val="bottom"/>
            <w:hideMark/>
          </w:tcPr>
          <w:p w14:paraId="784F458E" w14:textId="77777777" w:rsidR="00E01C86" w:rsidRPr="00A244F4" w:rsidRDefault="00E01C86" w:rsidP="00E01C86">
            <w:pPr>
              <w:suppressAutoHyphens w:val="0"/>
              <w:spacing w:line="240" w:lineRule="auto"/>
              <w:jc w:val="left"/>
              <w:rPr>
                <w:rFonts w:cs="Arial"/>
                <w:color w:val="000000"/>
                <w:sz w:val="16"/>
                <w:szCs w:val="16"/>
                <w:lang w:eastAsia="es-CO"/>
              </w:rPr>
            </w:pPr>
            <w:r w:rsidRPr="00A244F4">
              <w:rPr>
                <w:rFonts w:cs="Arial"/>
                <w:color w:val="000000"/>
                <w:sz w:val="16"/>
                <w:szCs w:val="16"/>
                <w:lang w:eastAsia="es-CO"/>
              </w:rPr>
              <w:t>En seguimiento </w:t>
            </w:r>
          </w:p>
        </w:tc>
      </w:tr>
      <w:tr w:rsidR="00E01C86" w:rsidRPr="00E54A0E" w14:paraId="40814565" w14:textId="77777777" w:rsidTr="00587B71">
        <w:trPr>
          <w:trHeight w:val="775"/>
          <w:jc w:val="center"/>
        </w:trPr>
        <w:tc>
          <w:tcPr>
            <w:tcW w:w="1084" w:type="dxa"/>
            <w:vMerge/>
            <w:tcBorders>
              <w:top w:val="nil"/>
              <w:left w:val="single" w:sz="4" w:space="0" w:color="auto"/>
              <w:bottom w:val="single" w:sz="4" w:space="0" w:color="auto"/>
              <w:right w:val="single" w:sz="4" w:space="0" w:color="auto"/>
            </w:tcBorders>
            <w:vAlign w:val="center"/>
            <w:hideMark/>
          </w:tcPr>
          <w:p w14:paraId="01C7AC9F" w14:textId="77777777" w:rsidR="00E01C86" w:rsidRPr="00E54A0E" w:rsidRDefault="00E01C86" w:rsidP="00E01C86">
            <w:pPr>
              <w:suppressAutoHyphens w:val="0"/>
              <w:spacing w:line="240" w:lineRule="auto"/>
              <w:jc w:val="left"/>
              <w:rPr>
                <w:rFonts w:cs="Arial"/>
                <w:b/>
                <w:bCs/>
                <w:color w:val="000000"/>
                <w:sz w:val="16"/>
                <w:szCs w:val="16"/>
                <w:lang w:eastAsia="es-CO"/>
              </w:rPr>
            </w:pPr>
          </w:p>
        </w:tc>
        <w:tc>
          <w:tcPr>
            <w:tcW w:w="1083" w:type="dxa"/>
            <w:tcBorders>
              <w:top w:val="single" w:sz="4" w:space="0" w:color="auto"/>
              <w:left w:val="nil"/>
              <w:bottom w:val="single" w:sz="4" w:space="0" w:color="auto"/>
              <w:right w:val="single" w:sz="4" w:space="0" w:color="auto"/>
            </w:tcBorders>
            <w:shd w:val="clear" w:color="auto" w:fill="auto"/>
            <w:vAlign w:val="bottom"/>
            <w:hideMark/>
          </w:tcPr>
          <w:p w14:paraId="6435F646" w14:textId="77777777" w:rsidR="00E01C86" w:rsidRPr="00A244F4" w:rsidRDefault="00E01C86" w:rsidP="00E01C86">
            <w:pPr>
              <w:suppressAutoHyphens w:val="0"/>
              <w:spacing w:line="240" w:lineRule="auto"/>
              <w:jc w:val="left"/>
              <w:rPr>
                <w:rFonts w:cs="Arial"/>
                <w:sz w:val="16"/>
                <w:szCs w:val="16"/>
                <w:lang w:eastAsia="es-CO"/>
              </w:rPr>
            </w:pPr>
            <w:r w:rsidRPr="00A244F4">
              <w:rPr>
                <w:rFonts w:cs="Arial"/>
                <w:sz w:val="16"/>
                <w:szCs w:val="16"/>
                <w:lang w:eastAsia="es-CO"/>
              </w:rPr>
              <w:t>Gestión de Recursos Físicos - traslados (1) DESI (2) PIV</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5C336"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3</w:t>
            </w:r>
          </w:p>
        </w:tc>
        <w:tc>
          <w:tcPr>
            <w:tcW w:w="759" w:type="dxa"/>
            <w:tcBorders>
              <w:top w:val="nil"/>
              <w:left w:val="nil"/>
              <w:bottom w:val="single" w:sz="4" w:space="0" w:color="auto"/>
              <w:right w:val="single" w:sz="4" w:space="0" w:color="auto"/>
            </w:tcBorders>
            <w:shd w:val="clear" w:color="auto" w:fill="auto"/>
            <w:noWrap/>
            <w:vAlign w:val="bottom"/>
            <w:hideMark/>
          </w:tcPr>
          <w:p w14:paraId="7A8EA8AF"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3</w:t>
            </w:r>
          </w:p>
        </w:tc>
        <w:tc>
          <w:tcPr>
            <w:tcW w:w="759" w:type="dxa"/>
            <w:tcBorders>
              <w:top w:val="nil"/>
              <w:left w:val="nil"/>
              <w:bottom w:val="single" w:sz="4" w:space="0" w:color="auto"/>
              <w:right w:val="single" w:sz="4" w:space="0" w:color="auto"/>
            </w:tcBorders>
            <w:shd w:val="clear" w:color="auto" w:fill="auto"/>
            <w:noWrap/>
            <w:vAlign w:val="bottom"/>
            <w:hideMark/>
          </w:tcPr>
          <w:p w14:paraId="4DEA3902"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759" w:type="dxa"/>
            <w:tcBorders>
              <w:top w:val="nil"/>
              <w:left w:val="nil"/>
              <w:bottom w:val="single" w:sz="4" w:space="0" w:color="auto"/>
              <w:right w:val="single" w:sz="4" w:space="0" w:color="auto"/>
            </w:tcBorders>
            <w:shd w:val="clear" w:color="auto" w:fill="auto"/>
            <w:noWrap/>
            <w:vAlign w:val="bottom"/>
            <w:hideMark/>
          </w:tcPr>
          <w:p w14:paraId="2D99F03F"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3</w:t>
            </w:r>
          </w:p>
        </w:tc>
        <w:tc>
          <w:tcPr>
            <w:tcW w:w="975" w:type="dxa"/>
            <w:tcBorders>
              <w:top w:val="nil"/>
              <w:left w:val="nil"/>
              <w:bottom w:val="single" w:sz="4" w:space="0" w:color="auto"/>
              <w:right w:val="single" w:sz="4" w:space="0" w:color="auto"/>
            </w:tcBorders>
            <w:shd w:val="clear" w:color="auto" w:fill="auto"/>
            <w:noWrap/>
            <w:vAlign w:val="bottom"/>
            <w:hideMark/>
          </w:tcPr>
          <w:p w14:paraId="05A277A8" w14:textId="77777777" w:rsidR="00E01C86" w:rsidRPr="00A244F4" w:rsidRDefault="00E01C86" w:rsidP="00E01C86">
            <w:pPr>
              <w:suppressAutoHyphens w:val="0"/>
              <w:spacing w:line="240" w:lineRule="auto"/>
              <w:jc w:val="center"/>
              <w:rPr>
                <w:rFonts w:cs="Arial"/>
                <w:color w:val="000000"/>
                <w:sz w:val="16"/>
                <w:szCs w:val="16"/>
                <w:lang w:eastAsia="es-CO"/>
              </w:rPr>
            </w:pPr>
            <w:r w:rsidRPr="00A244F4">
              <w:rPr>
                <w:rFonts w:cs="Arial"/>
                <w:color w:val="000000"/>
                <w:sz w:val="16"/>
                <w:szCs w:val="16"/>
                <w:lang w:eastAsia="es-CO"/>
              </w:rPr>
              <w:t>0</w:t>
            </w:r>
          </w:p>
        </w:tc>
        <w:tc>
          <w:tcPr>
            <w:tcW w:w="2069" w:type="dxa"/>
            <w:tcBorders>
              <w:top w:val="nil"/>
              <w:left w:val="nil"/>
              <w:bottom w:val="single" w:sz="4" w:space="0" w:color="auto"/>
              <w:right w:val="single" w:sz="4" w:space="0" w:color="auto"/>
            </w:tcBorders>
            <w:shd w:val="clear" w:color="auto" w:fill="auto"/>
            <w:noWrap/>
            <w:vAlign w:val="bottom"/>
            <w:hideMark/>
          </w:tcPr>
          <w:p w14:paraId="44D5288B" w14:textId="77777777" w:rsidR="00E01C86" w:rsidRPr="00A244F4" w:rsidRDefault="00E01C86" w:rsidP="00E01C86">
            <w:pPr>
              <w:suppressAutoHyphens w:val="0"/>
              <w:spacing w:line="240" w:lineRule="auto"/>
              <w:jc w:val="left"/>
              <w:rPr>
                <w:rFonts w:cs="Arial"/>
                <w:color w:val="000000"/>
                <w:sz w:val="16"/>
                <w:szCs w:val="16"/>
                <w:lang w:eastAsia="es-CO"/>
              </w:rPr>
            </w:pPr>
            <w:r w:rsidRPr="00A244F4">
              <w:rPr>
                <w:rFonts w:cs="Arial"/>
                <w:color w:val="000000"/>
                <w:sz w:val="16"/>
                <w:szCs w:val="16"/>
                <w:lang w:eastAsia="es-CO"/>
              </w:rPr>
              <w:t> En seguimiento</w:t>
            </w:r>
          </w:p>
        </w:tc>
      </w:tr>
      <w:tr w:rsidR="00E01C86" w:rsidRPr="00E54A0E" w14:paraId="68786660" w14:textId="77777777" w:rsidTr="00587B71">
        <w:trPr>
          <w:trHeight w:val="233"/>
          <w:jc w:val="center"/>
        </w:trPr>
        <w:tc>
          <w:tcPr>
            <w:tcW w:w="1084" w:type="dxa"/>
            <w:tcBorders>
              <w:top w:val="nil"/>
              <w:left w:val="nil"/>
              <w:bottom w:val="nil"/>
              <w:right w:val="nil"/>
            </w:tcBorders>
            <w:shd w:val="clear" w:color="auto" w:fill="auto"/>
            <w:noWrap/>
            <w:vAlign w:val="bottom"/>
            <w:hideMark/>
          </w:tcPr>
          <w:p w14:paraId="3A5018EC" w14:textId="77777777" w:rsidR="00E01C86" w:rsidRPr="00E54A0E" w:rsidRDefault="00E01C86" w:rsidP="00E01C86">
            <w:pPr>
              <w:suppressAutoHyphens w:val="0"/>
              <w:spacing w:line="240" w:lineRule="auto"/>
              <w:jc w:val="left"/>
              <w:rPr>
                <w:rFonts w:cs="Arial"/>
                <w:color w:val="000000"/>
                <w:sz w:val="20"/>
                <w:lang w:eastAsia="es-CO"/>
              </w:rPr>
            </w:pPr>
          </w:p>
        </w:tc>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DD8D86C" w14:textId="77777777" w:rsidR="00E01C86" w:rsidRPr="00E54A0E" w:rsidRDefault="00E01C86" w:rsidP="00E01C86">
            <w:pPr>
              <w:suppressAutoHyphens w:val="0"/>
              <w:spacing w:line="240" w:lineRule="auto"/>
              <w:jc w:val="center"/>
              <w:rPr>
                <w:rFonts w:cs="Arial"/>
                <w:color w:val="000000"/>
                <w:sz w:val="20"/>
                <w:lang w:eastAsia="es-CO"/>
              </w:rPr>
            </w:pPr>
            <w:r w:rsidRPr="00E54A0E">
              <w:rPr>
                <w:rFonts w:cs="Arial"/>
                <w:color w:val="000000"/>
                <w:sz w:val="20"/>
                <w:lang w:eastAsia="es-CO"/>
              </w:rPr>
              <w:t>TOTALES</w:t>
            </w:r>
          </w:p>
        </w:tc>
        <w:tc>
          <w:tcPr>
            <w:tcW w:w="759" w:type="dxa"/>
            <w:tcBorders>
              <w:top w:val="nil"/>
              <w:left w:val="nil"/>
              <w:bottom w:val="single" w:sz="4" w:space="0" w:color="auto"/>
              <w:right w:val="single" w:sz="4" w:space="0" w:color="auto"/>
            </w:tcBorders>
            <w:shd w:val="clear" w:color="auto" w:fill="auto"/>
            <w:noWrap/>
            <w:vAlign w:val="bottom"/>
            <w:hideMark/>
          </w:tcPr>
          <w:p w14:paraId="72F37408" w14:textId="77777777" w:rsidR="00E01C86" w:rsidRPr="00E54A0E" w:rsidRDefault="00E01C86" w:rsidP="00E01C86">
            <w:pPr>
              <w:suppressAutoHyphens w:val="0"/>
              <w:spacing w:line="240" w:lineRule="auto"/>
              <w:jc w:val="right"/>
              <w:rPr>
                <w:rFonts w:cs="Arial"/>
                <w:color w:val="000000"/>
                <w:sz w:val="20"/>
                <w:lang w:eastAsia="es-CO"/>
              </w:rPr>
            </w:pPr>
            <w:r w:rsidRPr="00E54A0E">
              <w:rPr>
                <w:rFonts w:cs="Arial"/>
                <w:color w:val="000000"/>
                <w:sz w:val="20"/>
                <w:lang w:eastAsia="es-CO"/>
              </w:rPr>
              <w:t>203</w:t>
            </w:r>
          </w:p>
        </w:tc>
        <w:tc>
          <w:tcPr>
            <w:tcW w:w="759" w:type="dxa"/>
            <w:tcBorders>
              <w:top w:val="nil"/>
              <w:left w:val="nil"/>
              <w:bottom w:val="single" w:sz="4" w:space="0" w:color="auto"/>
              <w:right w:val="single" w:sz="4" w:space="0" w:color="auto"/>
            </w:tcBorders>
            <w:shd w:val="clear" w:color="auto" w:fill="auto"/>
            <w:noWrap/>
            <w:vAlign w:val="bottom"/>
            <w:hideMark/>
          </w:tcPr>
          <w:p w14:paraId="00B75E15" w14:textId="77777777" w:rsidR="00E01C86" w:rsidRPr="00E54A0E" w:rsidRDefault="00E01C86" w:rsidP="00E01C86">
            <w:pPr>
              <w:suppressAutoHyphens w:val="0"/>
              <w:spacing w:line="240" w:lineRule="auto"/>
              <w:jc w:val="right"/>
              <w:rPr>
                <w:rFonts w:cs="Arial"/>
                <w:color w:val="000000"/>
                <w:sz w:val="20"/>
                <w:lang w:eastAsia="es-CO"/>
              </w:rPr>
            </w:pPr>
            <w:r w:rsidRPr="00E54A0E">
              <w:rPr>
                <w:rFonts w:cs="Arial"/>
                <w:color w:val="000000"/>
                <w:sz w:val="20"/>
                <w:lang w:eastAsia="es-CO"/>
              </w:rPr>
              <w:t>263</w:t>
            </w:r>
          </w:p>
        </w:tc>
        <w:tc>
          <w:tcPr>
            <w:tcW w:w="759" w:type="dxa"/>
            <w:tcBorders>
              <w:top w:val="nil"/>
              <w:left w:val="nil"/>
              <w:bottom w:val="single" w:sz="4" w:space="0" w:color="auto"/>
              <w:right w:val="single" w:sz="4" w:space="0" w:color="auto"/>
            </w:tcBorders>
            <w:shd w:val="clear" w:color="auto" w:fill="auto"/>
            <w:noWrap/>
            <w:vAlign w:val="bottom"/>
            <w:hideMark/>
          </w:tcPr>
          <w:p w14:paraId="15A0F2D2" w14:textId="77777777" w:rsidR="00E01C86" w:rsidRPr="00E54A0E" w:rsidRDefault="00E01C86" w:rsidP="00E01C86">
            <w:pPr>
              <w:suppressAutoHyphens w:val="0"/>
              <w:spacing w:line="240" w:lineRule="auto"/>
              <w:jc w:val="right"/>
              <w:rPr>
                <w:rFonts w:cs="Arial"/>
                <w:color w:val="000000"/>
                <w:sz w:val="20"/>
                <w:lang w:eastAsia="es-CO"/>
              </w:rPr>
            </w:pPr>
            <w:r w:rsidRPr="00E54A0E">
              <w:rPr>
                <w:rFonts w:cs="Arial"/>
                <w:color w:val="000000"/>
                <w:sz w:val="20"/>
                <w:lang w:eastAsia="es-CO"/>
              </w:rPr>
              <w:t>204</w:t>
            </w:r>
          </w:p>
        </w:tc>
        <w:tc>
          <w:tcPr>
            <w:tcW w:w="759" w:type="dxa"/>
            <w:tcBorders>
              <w:top w:val="nil"/>
              <w:left w:val="nil"/>
              <w:bottom w:val="single" w:sz="4" w:space="0" w:color="auto"/>
              <w:right w:val="single" w:sz="4" w:space="0" w:color="auto"/>
            </w:tcBorders>
            <w:shd w:val="clear" w:color="auto" w:fill="auto"/>
            <w:noWrap/>
            <w:vAlign w:val="bottom"/>
            <w:hideMark/>
          </w:tcPr>
          <w:p w14:paraId="5A9015B1" w14:textId="77777777" w:rsidR="00E01C86" w:rsidRPr="00E54A0E" w:rsidRDefault="00E01C86" w:rsidP="00E01C86">
            <w:pPr>
              <w:suppressAutoHyphens w:val="0"/>
              <w:spacing w:line="240" w:lineRule="auto"/>
              <w:jc w:val="right"/>
              <w:rPr>
                <w:rFonts w:cs="Arial"/>
                <w:color w:val="000000"/>
                <w:sz w:val="20"/>
                <w:lang w:eastAsia="es-CO"/>
              </w:rPr>
            </w:pPr>
            <w:r w:rsidRPr="00E54A0E">
              <w:rPr>
                <w:rFonts w:cs="Arial"/>
                <w:color w:val="000000"/>
                <w:sz w:val="20"/>
                <w:lang w:eastAsia="es-CO"/>
              </w:rPr>
              <w:t>34</w:t>
            </w:r>
          </w:p>
        </w:tc>
        <w:tc>
          <w:tcPr>
            <w:tcW w:w="975" w:type="dxa"/>
            <w:tcBorders>
              <w:top w:val="nil"/>
              <w:left w:val="nil"/>
              <w:bottom w:val="single" w:sz="4" w:space="0" w:color="auto"/>
              <w:right w:val="single" w:sz="4" w:space="0" w:color="auto"/>
            </w:tcBorders>
            <w:shd w:val="clear" w:color="auto" w:fill="auto"/>
            <w:noWrap/>
            <w:vAlign w:val="bottom"/>
            <w:hideMark/>
          </w:tcPr>
          <w:p w14:paraId="649CFD81" w14:textId="77777777" w:rsidR="00E01C86" w:rsidRPr="00E54A0E" w:rsidRDefault="00E01C86" w:rsidP="00E01C86">
            <w:pPr>
              <w:suppressAutoHyphens w:val="0"/>
              <w:spacing w:line="240" w:lineRule="auto"/>
              <w:jc w:val="right"/>
              <w:rPr>
                <w:rFonts w:cs="Arial"/>
                <w:color w:val="000000"/>
                <w:sz w:val="20"/>
                <w:lang w:eastAsia="es-CO"/>
              </w:rPr>
            </w:pPr>
            <w:r w:rsidRPr="00E54A0E">
              <w:rPr>
                <w:rFonts w:cs="Arial"/>
                <w:color w:val="000000"/>
                <w:sz w:val="20"/>
                <w:lang w:eastAsia="es-CO"/>
              </w:rPr>
              <w:t>25</w:t>
            </w:r>
          </w:p>
        </w:tc>
        <w:tc>
          <w:tcPr>
            <w:tcW w:w="2069" w:type="dxa"/>
            <w:tcBorders>
              <w:top w:val="nil"/>
              <w:left w:val="nil"/>
              <w:bottom w:val="single" w:sz="4" w:space="0" w:color="auto"/>
              <w:right w:val="single" w:sz="4" w:space="0" w:color="auto"/>
            </w:tcBorders>
            <w:shd w:val="clear" w:color="auto" w:fill="auto"/>
            <w:noWrap/>
            <w:vAlign w:val="bottom"/>
            <w:hideMark/>
          </w:tcPr>
          <w:p w14:paraId="75B62A0F" w14:textId="77777777" w:rsidR="00E01C86" w:rsidRPr="00E54A0E" w:rsidRDefault="00E01C86" w:rsidP="00E01C86">
            <w:pPr>
              <w:suppressAutoHyphens w:val="0"/>
              <w:spacing w:line="240" w:lineRule="auto"/>
              <w:jc w:val="left"/>
              <w:rPr>
                <w:rFonts w:cs="Arial"/>
                <w:color w:val="000000"/>
                <w:sz w:val="20"/>
                <w:lang w:eastAsia="es-CO"/>
              </w:rPr>
            </w:pPr>
            <w:r w:rsidRPr="00E54A0E">
              <w:rPr>
                <w:rFonts w:cs="Arial"/>
                <w:color w:val="000000"/>
                <w:sz w:val="20"/>
                <w:lang w:eastAsia="es-CO"/>
              </w:rPr>
              <w:t> </w:t>
            </w:r>
          </w:p>
        </w:tc>
      </w:tr>
    </w:tbl>
    <w:p w14:paraId="6DFC647D" w14:textId="77777777" w:rsidR="005F4308" w:rsidRPr="00BC1FA3" w:rsidRDefault="005F4308" w:rsidP="00F1748A">
      <w:pPr>
        <w:pStyle w:val="NormalWeb"/>
        <w:kinsoku w:val="0"/>
        <w:overflowPunct w:val="0"/>
        <w:spacing w:before="0" w:beforeAutospacing="0" w:after="0" w:afterAutospacing="0"/>
        <w:jc w:val="center"/>
        <w:textAlignment w:val="baseline"/>
        <w:rPr>
          <w:rFonts w:ascii="Arial" w:hAnsi="Arial" w:cs="Arial"/>
          <w:sz w:val="16"/>
          <w:szCs w:val="16"/>
        </w:rPr>
      </w:pPr>
      <w:r w:rsidRPr="0006046D">
        <w:rPr>
          <w:rFonts w:ascii="Arial" w:hAnsi="Arial" w:cs="Arial"/>
          <w:b/>
          <w:color w:val="000000" w:themeColor="text1"/>
          <w:kern w:val="24"/>
          <w:sz w:val="16"/>
          <w:szCs w:val="16"/>
        </w:rPr>
        <w:t>Fuente</w:t>
      </w:r>
      <w:r w:rsidRPr="00BC1FA3">
        <w:rPr>
          <w:rFonts w:ascii="Arial" w:hAnsi="Arial" w:cs="Arial"/>
          <w:color w:val="000000" w:themeColor="text1"/>
          <w:kern w:val="24"/>
          <w:sz w:val="16"/>
          <w:szCs w:val="16"/>
        </w:rPr>
        <w:t>. Elaboración propia a partir de las bases de datos de la OCI</w:t>
      </w:r>
    </w:p>
    <w:p w14:paraId="06A7F3AB" w14:textId="77777777" w:rsidR="005F4308" w:rsidRPr="00524256" w:rsidRDefault="005F4308" w:rsidP="00AE29DC">
      <w:pPr>
        <w:spacing w:line="240" w:lineRule="auto"/>
        <w:rPr>
          <w:rFonts w:cs="Arial"/>
          <w:noProof/>
          <w:sz w:val="22"/>
          <w:szCs w:val="22"/>
          <w:lang w:eastAsia="es-CO"/>
        </w:rPr>
      </w:pPr>
    </w:p>
    <w:p w14:paraId="743B9C18" w14:textId="77777777" w:rsidR="005F4308" w:rsidRPr="00524256" w:rsidRDefault="005F4308" w:rsidP="00AE29DC">
      <w:pPr>
        <w:spacing w:line="240" w:lineRule="auto"/>
        <w:rPr>
          <w:rFonts w:cs="Arial"/>
          <w:noProof/>
          <w:sz w:val="22"/>
          <w:szCs w:val="22"/>
          <w:lang w:eastAsia="es-CO"/>
        </w:rPr>
      </w:pPr>
    </w:p>
    <w:p w14:paraId="2DE02EAB" w14:textId="77777777" w:rsidR="00F1748A" w:rsidRPr="00995928" w:rsidRDefault="00F1748A" w:rsidP="00724775">
      <w:pPr>
        <w:spacing w:line="240" w:lineRule="auto"/>
        <w:ind w:left="708"/>
        <w:rPr>
          <w:rFonts w:cs="Arial"/>
          <w:b/>
          <w:noProof/>
          <w:szCs w:val="22"/>
          <w:lang w:eastAsia="es-CO"/>
        </w:rPr>
      </w:pPr>
      <w:r w:rsidRPr="00995928">
        <w:rPr>
          <w:rFonts w:cs="Arial"/>
          <w:noProof/>
          <w:szCs w:val="22"/>
          <w:lang w:eastAsia="es-CO"/>
        </w:rPr>
        <w:t xml:space="preserve">Del cuadro anterior se concluye que se tienen en total 25 acciones incumplidas que corresponden a los procesos de </w:t>
      </w:r>
      <w:r w:rsidR="00944625" w:rsidRPr="00995928">
        <w:rPr>
          <w:rFonts w:cs="Arial"/>
          <w:b/>
          <w:noProof/>
          <w:szCs w:val="22"/>
          <w:lang w:eastAsia="es-CO"/>
        </w:rPr>
        <w:t>Gestión Documental (2</w:t>
      </w:r>
      <w:r w:rsidRPr="00995928">
        <w:rPr>
          <w:rFonts w:cs="Arial"/>
          <w:b/>
          <w:noProof/>
          <w:szCs w:val="22"/>
          <w:lang w:eastAsia="es-CO"/>
        </w:rPr>
        <w:t>), Financiera (2), Atención al Ciudadano (1), Jurídica (2), Sistemas de la Información y Tecnología (4), Talento Humano (5), Administración de Bienes e Infraestructura (6), Plan Estratégico de Seguridad Vial (2), y Direccionamiento Estrategico e Innovación (1).</w:t>
      </w:r>
    </w:p>
    <w:p w14:paraId="0C6B29F8" w14:textId="77777777" w:rsidR="00AB526A" w:rsidRPr="00995928" w:rsidRDefault="00AB526A" w:rsidP="00724775">
      <w:pPr>
        <w:spacing w:line="240" w:lineRule="auto"/>
        <w:ind w:left="708"/>
        <w:rPr>
          <w:rFonts w:cs="Arial"/>
          <w:b/>
          <w:noProof/>
          <w:szCs w:val="22"/>
          <w:lang w:eastAsia="es-CO"/>
        </w:rPr>
      </w:pPr>
    </w:p>
    <w:p w14:paraId="0635CC64" w14:textId="77777777" w:rsidR="00AB526A" w:rsidRPr="00995928" w:rsidRDefault="00AB526A" w:rsidP="00724775">
      <w:pPr>
        <w:spacing w:line="240" w:lineRule="auto"/>
        <w:ind w:left="708"/>
        <w:rPr>
          <w:rFonts w:cs="Arial"/>
          <w:noProof/>
          <w:szCs w:val="22"/>
          <w:lang w:eastAsia="es-CO"/>
        </w:rPr>
      </w:pPr>
      <w:r w:rsidRPr="00995928">
        <w:rPr>
          <w:rFonts w:cs="Arial"/>
          <w:noProof/>
          <w:szCs w:val="22"/>
          <w:lang w:eastAsia="es-CO"/>
        </w:rPr>
        <w:t>Mediante correos electrónicos se retroalimentó a los enlaces y directivos de los procesos el estado de cada plan de mejoramiento luego de la revisión de los avances presentados trimestralmente.</w:t>
      </w:r>
    </w:p>
    <w:p w14:paraId="59A64B2F" w14:textId="77777777" w:rsidR="00503945" w:rsidRPr="00E81C72" w:rsidRDefault="00503945" w:rsidP="00F1748A">
      <w:pPr>
        <w:spacing w:line="240" w:lineRule="auto"/>
        <w:rPr>
          <w:rFonts w:cs="Arial"/>
          <w:b/>
          <w:noProof/>
          <w:sz w:val="20"/>
          <w:lang w:eastAsia="es-CO"/>
        </w:rPr>
      </w:pPr>
    </w:p>
    <w:p w14:paraId="5B9F2303" w14:textId="77777777" w:rsidR="0067314A" w:rsidRPr="0067314A" w:rsidRDefault="0067314A" w:rsidP="00F1748A">
      <w:pPr>
        <w:spacing w:line="240" w:lineRule="auto"/>
        <w:rPr>
          <w:rFonts w:cs="Arial"/>
          <w:b/>
          <w:noProof/>
          <w:sz w:val="22"/>
          <w:lang w:eastAsia="es-CO"/>
        </w:rPr>
      </w:pPr>
    </w:p>
    <w:p w14:paraId="030F1B3C" w14:textId="3C6966F0" w:rsidR="000904C5" w:rsidRPr="000904C5" w:rsidRDefault="000904C5" w:rsidP="00B667A2">
      <w:pPr>
        <w:pStyle w:val="Ttulo1"/>
        <w:numPr>
          <w:ilvl w:val="0"/>
          <w:numId w:val="6"/>
        </w:numPr>
        <w:rPr>
          <w:noProof/>
          <w:lang w:eastAsia="es-CO"/>
        </w:rPr>
      </w:pPr>
      <w:bookmarkStart w:id="30" w:name="_Toc47445654"/>
      <w:r w:rsidRPr="000904C5">
        <w:rPr>
          <w:noProof/>
          <w:lang w:eastAsia="es-CO"/>
        </w:rPr>
        <w:lastRenderedPageBreak/>
        <w:t xml:space="preserve">Otros planes de mejoramiento </w:t>
      </w:r>
      <w:r w:rsidR="00B568E0">
        <w:rPr>
          <w:noProof/>
          <w:lang w:eastAsia="es-CO"/>
        </w:rPr>
        <w:t>aprobados en OCI</w:t>
      </w:r>
      <w:bookmarkEnd w:id="30"/>
    </w:p>
    <w:p w14:paraId="75948AE9" w14:textId="77777777" w:rsidR="000904C5" w:rsidRPr="00524256" w:rsidRDefault="000904C5" w:rsidP="00724775">
      <w:pPr>
        <w:spacing w:line="240" w:lineRule="auto"/>
        <w:ind w:left="708"/>
        <w:rPr>
          <w:rFonts w:cs="Arial"/>
          <w:noProof/>
          <w:sz w:val="22"/>
          <w:szCs w:val="22"/>
          <w:lang w:eastAsia="es-CO"/>
        </w:rPr>
      </w:pPr>
    </w:p>
    <w:p w14:paraId="5EA1FCBD" w14:textId="77777777" w:rsidR="002C172B" w:rsidRPr="00995928" w:rsidRDefault="002C172B" w:rsidP="00724775">
      <w:pPr>
        <w:spacing w:line="240" w:lineRule="auto"/>
        <w:ind w:left="708"/>
        <w:rPr>
          <w:rFonts w:cs="Arial"/>
          <w:noProof/>
          <w:szCs w:val="22"/>
          <w:lang w:eastAsia="es-CO"/>
        </w:rPr>
      </w:pPr>
      <w:r w:rsidRPr="00995928">
        <w:rPr>
          <w:rFonts w:cs="Arial"/>
          <w:noProof/>
          <w:szCs w:val="22"/>
          <w:lang w:eastAsia="es-CO"/>
        </w:rPr>
        <w:t>Para la vigencia 2019, se aprobó tres (3) planes de mejoramiento; uno producto de la auditoría externa realizada por el Consultor JLPR SAS para cumplir con el requisito en la acreditación del Laboratorio  de Suelos y Pavimentos mediente memorando 20191600038003 del 02 de agosto de 2019, uno de los planes de mejoramiento producto de arqueos a cajas menores mediante memorando 20191600037923 del 02 de agosto de 2019 y un (1) plan de mejoramiento producto de la autoevaluación de la audiencia de Rendición de Cuentas adelantada por la entidad mediante memorando 20191600048563 del 21 de octubre de 2019.</w:t>
      </w:r>
    </w:p>
    <w:p w14:paraId="0769C564" w14:textId="77777777" w:rsidR="002C172B" w:rsidRPr="00995928" w:rsidRDefault="002C172B" w:rsidP="00724775">
      <w:pPr>
        <w:spacing w:line="240" w:lineRule="auto"/>
        <w:ind w:left="708"/>
        <w:rPr>
          <w:rFonts w:cs="Arial"/>
          <w:noProof/>
          <w:sz w:val="28"/>
          <w:szCs w:val="22"/>
          <w:lang w:eastAsia="es-CO"/>
        </w:rPr>
      </w:pPr>
    </w:p>
    <w:p w14:paraId="7FC641ED" w14:textId="77777777" w:rsidR="005E4D28" w:rsidRPr="00995928" w:rsidRDefault="002C172B" w:rsidP="00724775">
      <w:pPr>
        <w:spacing w:line="240" w:lineRule="auto"/>
        <w:ind w:left="708"/>
        <w:rPr>
          <w:rFonts w:cs="Arial"/>
          <w:noProof/>
          <w:szCs w:val="24"/>
          <w:lang w:eastAsia="es-CO"/>
        </w:rPr>
      </w:pPr>
      <w:r w:rsidRPr="00995928">
        <w:rPr>
          <w:rFonts w:cs="Arial"/>
          <w:noProof/>
          <w:szCs w:val="22"/>
          <w:lang w:eastAsia="es-CO"/>
        </w:rPr>
        <w:t>A continuación se relaciona el estado de los planes de mejoramiento especiales:</w:t>
      </w:r>
    </w:p>
    <w:p w14:paraId="73DC0E91" w14:textId="77777777" w:rsidR="005E4D28" w:rsidRDefault="005E4D28" w:rsidP="00AE29DC">
      <w:pPr>
        <w:spacing w:line="240" w:lineRule="auto"/>
        <w:rPr>
          <w:rFonts w:cs="Arial"/>
          <w:noProof/>
          <w:sz w:val="22"/>
          <w:szCs w:val="22"/>
          <w:lang w:eastAsia="es-CO"/>
        </w:rPr>
      </w:pPr>
    </w:p>
    <w:tbl>
      <w:tblPr>
        <w:tblW w:w="5000" w:type="pct"/>
        <w:tblCellMar>
          <w:left w:w="70" w:type="dxa"/>
          <w:right w:w="70" w:type="dxa"/>
        </w:tblCellMar>
        <w:tblLook w:val="04A0" w:firstRow="1" w:lastRow="0" w:firstColumn="1" w:lastColumn="0" w:noHBand="0" w:noVBand="1"/>
      </w:tblPr>
      <w:tblGrid>
        <w:gridCol w:w="716"/>
        <w:gridCol w:w="1145"/>
        <w:gridCol w:w="617"/>
        <w:gridCol w:w="594"/>
        <w:gridCol w:w="583"/>
        <w:gridCol w:w="549"/>
        <w:gridCol w:w="736"/>
        <w:gridCol w:w="3888"/>
      </w:tblGrid>
      <w:tr w:rsidR="005E4D28" w:rsidRPr="005E4D28" w14:paraId="7AF3029B" w14:textId="77777777" w:rsidTr="00724775">
        <w:trPr>
          <w:trHeight w:val="523"/>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7B90D" w14:textId="77777777" w:rsidR="005E4D28" w:rsidRPr="005E4D28" w:rsidRDefault="005E4D28" w:rsidP="005E4D28">
            <w:pPr>
              <w:suppressAutoHyphens w:val="0"/>
              <w:spacing w:line="240" w:lineRule="auto"/>
              <w:jc w:val="center"/>
              <w:rPr>
                <w:rFonts w:cs="Arial"/>
                <w:b/>
                <w:bCs/>
                <w:color w:val="000000"/>
                <w:sz w:val="18"/>
                <w:szCs w:val="18"/>
                <w:lang w:eastAsia="es-CO"/>
              </w:rPr>
            </w:pPr>
            <w:r w:rsidRPr="005E4D28">
              <w:rPr>
                <w:rFonts w:cs="Arial"/>
                <w:b/>
                <w:bCs/>
                <w:color w:val="000000"/>
                <w:sz w:val="18"/>
                <w:szCs w:val="18"/>
                <w:lang w:eastAsia="es-CO"/>
              </w:rPr>
              <w:t>OTROS PLANES DE MEJORAMIENTO</w:t>
            </w:r>
          </w:p>
        </w:tc>
      </w:tr>
      <w:tr w:rsidR="005E4D28" w:rsidRPr="005E4D28" w14:paraId="42E8C6A5" w14:textId="77777777" w:rsidTr="00724775">
        <w:trPr>
          <w:trHeight w:val="530"/>
        </w:trPr>
        <w:tc>
          <w:tcPr>
            <w:tcW w:w="403" w:type="pct"/>
            <w:tcBorders>
              <w:top w:val="nil"/>
              <w:left w:val="single" w:sz="4" w:space="0" w:color="auto"/>
              <w:bottom w:val="single" w:sz="4" w:space="0" w:color="auto"/>
              <w:right w:val="single" w:sz="4" w:space="0" w:color="auto"/>
            </w:tcBorders>
            <w:shd w:val="clear" w:color="000000" w:fill="F79646"/>
            <w:noWrap/>
            <w:vAlign w:val="center"/>
            <w:hideMark/>
          </w:tcPr>
          <w:p w14:paraId="57B8012C" w14:textId="77777777" w:rsidR="005E4D28" w:rsidRPr="005E4D28" w:rsidRDefault="005E4D28" w:rsidP="005E4D28">
            <w:pPr>
              <w:suppressAutoHyphens w:val="0"/>
              <w:spacing w:line="240" w:lineRule="auto"/>
              <w:jc w:val="center"/>
              <w:rPr>
                <w:rFonts w:cs="Arial"/>
                <w:b/>
                <w:bCs/>
                <w:color w:val="000000"/>
                <w:sz w:val="18"/>
                <w:lang w:eastAsia="es-CO"/>
              </w:rPr>
            </w:pPr>
            <w:r w:rsidRPr="005E4D28">
              <w:rPr>
                <w:rFonts w:cs="Arial"/>
                <w:b/>
                <w:bCs/>
                <w:color w:val="000000"/>
                <w:sz w:val="18"/>
                <w:lang w:eastAsia="es-CO"/>
              </w:rPr>
              <w:t>AÑO</w:t>
            </w:r>
          </w:p>
        </w:tc>
        <w:tc>
          <w:tcPr>
            <w:tcW w:w="649" w:type="pct"/>
            <w:tcBorders>
              <w:top w:val="nil"/>
              <w:left w:val="nil"/>
              <w:bottom w:val="single" w:sz="4" w:space="0" w:color="auto"/>
              <w:right w:val="single" w:sz="4" w:space="0" w:color="auto"/>
            </w:tcBorders>
            <w:shd w:val="clear" w:color="000000" w:fill="F79646"/>
            <w:noWrap/>
            <w:vAlign w:val="center"/>
            <w:hideMark/>
          </w:tcPr>
          <w:p w14:paraId="4911E168" w14:textId="77777777" w:rsidR="005E4D28" w:rsidRPr="005E4D28" w:rsidRDefault="005E4D28" w:rsidP="005E4D28">
            <w:pPr>
              <w:suppressAutoHyphens w:val="0"/>
              <w:spacing w:line="240" w:lineRule="auto"/>
              <w:jc w:val="center"/>
              <w:rPr>
                <w:rFonts w:cs="Arial"/>
                <w:b/>
                <w:bCs/>
                <w:color w:val="000000"/>
                <w:sz w:val="18"/>
                <w:szCs w:val="18"/>
                <w:lang w:eastAsia="es-CO"/>
              </w:rPr>
            </w:pPr>
            <w:r w:rsidRPr="005E4D28">
              <w:rPr>
                <w:rFonts w:cs="Arial"/>
                <w:b/>
                <w:bCs/>
                <w:color w:val="000000"/>
                <w:sz w:val="18"/>
                <w:szCs w:val="18"/>
                <w:lang w:eastAsia="es-CO"/>
              </w:rPr>
              <w:t>PROCESO</w:t>
            </w:r>
            <w:r w:rsidR="000D6C10">
              <w:rPr>
                <w:rFonts w:cs="Arial"/>
                <w:b/>
                <w:bCs/>
                <w:color w:val="000000"/>
                <w:sz w:val="18"/>
                <w:szCs w:val="18"/>
                <w:lang w:eastAsia="es-CO"/>
              </w:rPr>
              <w:t xml:space="preserve"> y/o TEMA</w:t>
            </w:r>
          </w:p>
        </w:tc>
        <w:tc>
          <w:tcPr>
            <w:tcW w:w="346" w:type="pct"/>
            <w:tcBorders>
              <w:top w:val="nil"/>
              <w:left w:val="nil"/>
              <w:bottom w:val="single" w:sz="4" w:space="0" w:color="auto"/>
              <w:right w:val="single" w:sz="4" w:space="0" w:color="auto"/>
            </w:tcBorders>
            <w:shd w:val="clear" w:color="000000" w:fill="F79646"/>
            <w:vAlign w:val="center"/>
            <w:hideMark/>
          </w:tcPr>
          <w:p w14:paraId="4E012640" w14:textId="77777777" w:rsidR="005E4D28" w:rsidRPr="005E4D28" w:rsidRDefault="005E4D28" w:rsidP="005E4D28">
            <w:pPr>
              <w:suppressAutoHyphens w:val="0"/>
              <w:spacing w:line="240" w:lineRule="auto"/>
              <w:jc w:val="center"/>
              <w:rPr>
                <w:rFonts w:cs="Arial"/>
                <w:b/>
                <w:bCs/>
                <w:color w:val="000000"/>
                <w:sz w:val="18"/>
                <w:szCs w:val="18"/>
                <w:lang w:eastAsia="es-CO"/>
              </w:rPr>
            </w:pPr>
            <w:proofErr w:type="spellStart"/>
            <w:r w:rsidRPr="005E4D28">
              <w:rPr>
                <w:rFonts w:cs="Arial"/>
                <w:b/>
                <w:bCs/>
                <w:color w:val="000000"/>
                <w:sz w:val="18"/>
                <w:szCs w:val="18"/>
                <w:lang w:eastAsia="es-CO"/>
              </w:rPr>
              <w:t>Nº</w:t>
            </w:r>
            <w:proofErr w:type="spellEnd"/>
            <w:r w:rsidRPr="005E4D28">
              <w:rPr>
                <w:rFonts w:cs="Arial"/>
                <w:b/>
                <w:bCs/>
                <w:color w:val="000000"/>
                <w:sz w:val="18"/>
                <w:szCs w:val="18"/>
                <w:lang w:eastAsia="es-CO"/>
              </w:rPr>
              <w:t xml:space="preserve"> de Hallazgos </w:t>
            </w:r>
          </w:p>
        </w:tc>
        <w:tc>
          <w:tcPr>
            <w:tcW w:w="333" w:type="pct"/>
            <w:tcBorders>
              <w:top w:val="nil"/>
              <w:left w:val="nil"/>
              <w:bottom w:val="single" w:sz="4" w:space="0" w:color="auto"/>
              <w:right w:val="single" w:sz="4" w:space="0" w:color="auto"/>
            </w:tcBorders>
            <w:shd w:val="clear" w:color="000000" w:fill="F79646"/>
            <w:vAlign w:val="center"/>
            <w:hideMark/>
          </w:tcPr>
          <w:p w14:paraId="1D254C6E" w14:textId="77777777" w:rsidR="005E4D28" w:rsidRPr="005E4D28" w:rsidRDefault="005E4D28" w:rsidP="005E4D28">
            <w:pPr>
              <w:suppressAutoHyphens w:val="0"/>
              <w:spacing w:line="240" w:lineRule="auto"/>
              <w:jc w:val="center"/>
              <w:rPr>
                <w:rFonts w:cs="Arial"/>
                <w:b/>
                <w:bCs/>
                <w:color w:val="000000"/>
                <w:sz w:val="18"/>
                <w:szCs w:val="18"/>
                <w:lang w:eastAsia="es-CO"/>
              </w:rPr>
            </w:pPr>
            <w:r w:rsidRPr="005E4D28">
              <w:rPr>
                <w:rFonts w:cs="Arial"/>
                <w:b/>
                <w:bCs/>
                <w:color w:val="000000"/>
                <w:sz w:val="18"/>
                <w:szCs w:val="18"/>
                <w:lang w:eastAsia="es-CO"/>
              </w:rPr>
              <w:t>Acciones</w:t>
            </w:r>
          </w:p>
        </w:tc>
        <w:tc>
          <w:tcPr>
            <w:tcW w:w="327" w:type="pct"/>
            <w:tcBorders>
              <w:top w:val="nil"/>
              <w:left w:val="nil"/>
              <w:bottom w:val="single" w:sz="4" w:space="0" w:color="auto"/>
              <w:right w:val="single" w:sz="4" w:space="0" w:color="auto"/>
            </w:tcBorders>
            <w:shd w:val="clear" w:color="000000" w:fill="F79646"/>
            <w:vAlign w:val="center"/>
            <w:hideMark/>
          </w:tcPr>
          <w:p w14:paraId="3AF1D002" w14:textId="77777777" w:rsidR="005E4D28" w:rsidRPr="005E4D28" w:rsidRDefault="005E4D28" w:rsidP="005E4D28">
            <w:pPr>
              <w:suppressAutoHyphens w:val="0"/>
              <w:spacing w:line="240" w:lineRule="auto"/>
              <w:jc w:val="center"/>
              <w:rPr>
                <w:rFonts w:cs="Arial"/>
                <w:b/>
                <w:bCs/>
                <w:color w:val="000000"/>
                <w:sz w:val="18"/>
                <w:szCs w:val="18"/>
                <w:lang w:eastAsia="es-CO"/>
              </w:rPr>
            </w:pPr>
            <w:r w:rsidRPr="005E4D28">
              <w:rPr>
                <w:rFonts w:cs="Arial"/>
                <w:b/>
                <w:bCs/>
                <w:color w:val="000000"/>
                <w:sz w:val="18"/>
                <w:szCs w:val="18"/>
                <w:lang w:eastAsia="es-CO"/>
              </w:rPr>
              <w:t>Cerradas</w:t>
            </w:r>
          </w:p>
        </w:tc>
        <w:tc>
          <w:tcPr>
            <w:tcW w:w="308" w:type="pct"/>
            <w:tcBorders>
              <w:top w:val="nil"/>
              <w:left w:val="nil"/>
              <w:bottom w:val="single" w:sz="4" w:space="0" w:color="auto"/>
              <w:right w:val="single" w:sz="4" w:space="0" w:color="auto"/>
            </w:tcBorders>
            <w:shd w:val="clear" w:color="000000" w:fill="F79646"/>
            <w:vAlign w:val="center"/>
            <w:hideMark/>
          </w:tcPr>
          <w:p w14:paraId="69C5B178" w14:textId="77777777" w:rsidR="005E4D28" w:rsidRPr="005E4D28" w:rsidRDefault="005E4D28" w:rsidP="005E4D28">
            <w:pPr>
              <w:suppressAutoHyphens w:val="0"/>
              <w:spacing w:line="240" w:lineRule="auto"/>
              <w:jc w:val="center"/>
              <w:rPr>
                <w:rFonts w:cs="Arial"/>
                <w:b/>
                <w:bCs/>
                <w:color w:val="000000"/>
                <w:sz w:val="18"/>
                <w:szCs w:val="18"/>
                <w:lang w:eastAsia="es-CO"/>
              </w:rPr>
            </w:pPr>
            <w:r w:rsidRPr="005E4D28">
              <w:rPr>
                <w:rFonts w:cs="Arial"/>
                <w:b/>
                <w:bCs/>
                <w:color w:val="000000"/>
                <w:sz w:val="18"/>
                <w:szCs w:val="18"/>
                <w:lang w:eastAsia="es-CO"/>
              </w:rPr>
              <w:t>Abiertas</w:t>
            </w:r>
          </w:p>
        </w:tc>
        <w:tc>
          <w:tcPr>
            <w:tcW w:w="414" w:type="pct"/>
            <w:tcBorders>
              <w:top w:val="nil"/>
              <w:left w:val="nil"/>
              <w:bottom w:val="single" w:sz="4" w:space="0" w:color="auto"/>
              <w:right w:val="single" w:sz="4" w:space="0" w:color="auto"/>
            </w:tcBorders>
            <w:shd w:val="clear" w:color="000000" w:fill="F79646"/>
            <w:vAlign w:val="center"/>
            <w:hideMark/>
          </w:tcPr>
          <w:p w14:paraId="60363324" w14:textId="77777777" w:rsidR="005E4D28" w:rsidRPr="005E4D28" w:rsidRDefault="005E4D28" w:rsidP="005E4D28">
            <w:pPr>
              <w:suppressAutoHyphens w:val="0"/>
              <w:spacing w:line="240" w:lineRule="auto"/>
              <w:jc w:val="center"/>
              <w:rPr>
                <w:rFonts w:cs="Arial"/>
                <w:b/>
                <w:bCs/>
                <w:color w:val="000000"/>
                <w:sz w:val="18"/>
                <w:szCs w:val="18"/>
                <w:lang w:eastAsia="es-CO"/>
              </w:rPr>
            </w:pPr>
            <w:r w:rsidRPr="005E4D28">
              <w:rPr>
                <w:rFonts w:cs="Arial"/>
                <w:b/>
                <w:bCs/>
                <w:color w:val="000000"/>
                <w:sz w:val="18"/>
                <w:szCs w:val="18"/>
                <w:lang w:eastAsia="es-CO"/>
              </w:rPr>
              <w:t>Incumplidas</w:t>
            </w:r>
          </w:p>
        </w:tc>
        <w:tc>
          <w:tcPr>
            <w:tcW w:w="2220" w:type="pct"/>
            <w:tcBorders>
              <w:top w:val="nil"/>
              <w:left w:val="nil"/>
              <w:bottom w:val="single" w:sz="4" w:space="0" w:color="auto"/>
              <w:right w:val="single" w:sz="4" w:space="0" w:color="auto"/>
            </w:tcBorders>
            <w:shd w:val="clear" w:color="000000" w:fill="F79646"/>
            <w:vAlign w:val="center"/>
            <w:hideMark/>
          </w:tcPr>
          <w:p w14:paraId="1A54D129" w14:textId="77777777" w:rsidR="005E4D28" w:rsidRPr="005E4D28" w:rsidRDefault="005E4D28" w:rsidP="005E4D28">
            <w:pPr>
              <w:suppressAutoHyphens w:val="0"/>
              <w:spacing w:line="240" w:lineRule="auto"/>
              <w:jc w:val="center"/>
              <w:rPr>
                <w:rFonts w:cs="Arial"/>
                <w:b/>
                <w:bCs/>
                <w:color w:val="000000"/>
                <w:sz w:val="18"/>
                <w:szCs w:val="18"/>
                <w:lang w:eastAsia="es-CO"/>
              </w:rPr>
            </w:pPr>
            <w:r w:rsidRPr="005E4D28">
              <w:rPr>
                <w:rFonts w:cs="Arial"/>
                <w:b/>
                <w:bCs/>
                <w:color w:val="000000"/>
                <w:sz w:val="18"/>
                <w:szCs w:val="18"/>
                <w:lang w:eastAsia="es-CO"/>
              </w:rPr>
              <w:t>Con énfasis en</w:t>
            </w:r>
          </w:p>
        </w:tc>
      </w:tr>
      <w:tr w:rsidR="005E4D28" w:rsidRPr="005E4D28" w14:paraId="100E3075" w14:textId="77777777" w:rsidTr="00724775">
        <w:trPr>
          <w:trHeight w:val="341"/>
        </w:trPr>
        <w:tc>
          <w:tcPr>
            <w:tcW w:w="403" w:type="pct"/>
            <w:vMerge w:val="restart"/>
            <w:tcBorders>
              <w:top w:val="nil"/>
              <w:left w:val="single" w:sz="4" w:space="0" w:color="auto"/>
              <w:bottom w:val="single" w:sz="4" w:space="0" w:color="auto"/>
              <w:right w:val="single" w:sz="4" w:space="0" w:color="auto"/>
            </w:tcBorders>
            <w:shd w:val="clear" w:color="auto" w:fill="auto"/>
            <w:vAlign w:val="center"/>
            <w:hideMark/>
          </w:tcPr>
          <w:p w14:paraId="77197CFB" w14:textId="77777777" w:rsidR="005E4D28" w:rsidRPr="005E4D28" w:rsidRDefault="005E4D28" w:rsidP="005E4D28">
            <w:pPr>
              <w:suppressAutoHyphens w:val="0"/>
              <w:spacing w:line="240" w:lineRule="auto"/>
              <w:jc w:val="center"/>
              <w:rPr>
                <w:rFonts w:cs="Arial"/>
                <w:b/>
                <w:bCs/>
                <w:color w:val="000000"/>
                <w:sz w:val="16"/>
                <w:lang w:eastAsia="es-CO"/>
              </w:rPr>
            </w:pPr>
            <w:r w:rsidRPr="005E4D28">
              <w:rPr>
                <w:rFonts w:cs="Arial"/>
                <w:b/>
                <w:bCs/>
                <w:color w:val="000000"/>
                <w:sz w:val="16"/>
                <w:lang w:eastAsia="es-CO"/>
              </w:rPr>
              <w:t>ESPECIALES 2018</w:t>
            </w:r>
          </w:p>
        </w:tc>
        <w:tc>
          <w:tcPr>
            <w:tcW w:w="649" w:type="pct"/>
            <w:tcBorders>
              <w:top w:val="nil"/>
              <w:left w:val="nil"/>
              <w:bottom w:val="single" w:sz="4" w:space="0" w:color="auto"/>
              <w:right w:val="single" w:sz="4" w:space="0" w:color="auto"/>
            </w:tcBorders>
            <w:shd w:val="clear" w:color="auto" w:fill="auto"/>
            <w:vAlign w:val="center"/>
            <w:hideMark/>
          </w:tcPr>
          <w:p w14:paraId="27DCAF9B"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Planeación Estratégica</w:t>
            </w:r>
            <w:r w:rsidR="000D6C10">
              <w:rPr>
                <w:rFonts w:cs="Arial"/>
                <w:color w:val="000000"/>
                <w:sz w:val="16"/>
                <w:lang w:eastAsia="es-CO"/>
              </w:rPr>
              <w:t xml:space="preserve"> – Rendición de cuentas</w:t>
            </w:r>
          </w:p>
        </w:tc>
        <w:tc>
          <w:tcPr>
            <w:tcW w:w="346" w:type="pct"/>
            <w:tcBorders>
              <w:top w:val="nil"/>
              <w:left w:val="nil"/>
              <w:bottom w:val="single" w:sz="4" w:space="0" w:color="auto"/>
              <w:right w:val="single" w:sz="4" w:space="0" w:color="auto"/>
            </w:tcBorders>
            <w:shd w:val="clear" w:color="auto" w:fill="auto"/>
            <w:noWrap/>
            <w:vAlign w:val="bottom"/>
            <w:hideMark/>
          </w:tcPr>
          <w:p w14:paraId="5849A20D"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3</w:t>
            </w:r>
          </w:p>
        </w:tc>
        <w:tc>
          <w:tcPr>
            <w:tcW w:w="333" w:type="pct"/>
            <w:tcBorders>
              <w:top w:val="nil"/>
              <w:left w:val="nil"/>
              <w:bottom w:val="single" w:sz="4" w:space="0" w:color="auto"/>
              <w:right w:val="single" w:sz="4" w:space="0" w:color="auto"/>
            </w:tcBorders>
            <w:shd w:val="clear" w:color="auto" w:fill="auto"/>
            <w:noWrap/>
            <w:vAlign w:val="bottom"/>
            <w:hideMark/>
          </w:tcPr>
          <w:p w14:paraId="1BDAB746"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3</w:t>
            </w:r>
          </w:p>
        </w:tc>
        <w:tc>
          <w:tcPr>
            <w:tcW w:w="327" w:type="pct"/>
            <w:tcBorders>
              <w:top w:val="nil"/>
              <w:left w:val="nil"/>
              <w:bottom w:val="single" w:sz="4" w:space="0" w:color="auto"/>
              <w:right w:val="single" w:sz="4" w:space="0" w:color="auto"/>
            </w:tcBorders>
            <w:shd w:val="clear" w:color="auto" w:fill="auto"/>
            <w:noWrap/>
            <w:vAlign w:val="bottom"/>
            <w:hideMark/>
          </w:tcPr>
          <w:p w14:paraId="30B5B725"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3</w:t>
            </w:r>
          </w:p>
        </w:tc>
        <w:tc>
          <w:tcPr>
            <w:tcW w:w="308" w:type="pct"/>
            <w:tcBorders>
              <w:top w:val="nil"/>
              <w:left w:val="nil"/>
              <w:bottom w:val="single" w:sz="4" w:space="0" w:color="auto"/>
              <w:right w:val="single" w:sz="4" w:space="0" w:color="auto"/>
            </w:tcBorders>
            <w:shd w:val="clear" w:color="auto" w:fill="auto"/>
            <w:noWrap/>
            <w:vAlign w:val="bottom"/>
            <w:hideMark/>
          </w:tcPr>
          <w:p w14:paraId="463FE18E"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0</w:t>
            </w:r>
          </w:p>
        </w:tc>
        <w:tc>
          <w:tcPr>
            <w:tcW w:w="414" w:type="pct"/>
            <w:tcBorders>
              <w:top w:val="nil"/>
              <w:left w:val="nil"/>
              <w:bottom w:val="single" w:sz="4" w:space="0" w:color="auto"/>
              <w:right w:val="single" w:sz="4" w:space="0" w:color="auto"/>
            </w:tcBorders>
            <w:shd w:val="clear" w:color="auto" w:fill="auto"/>
            <w:noWrap/>
            <w:vAlign w:val="bottom"/>
            <w:hideMark/>
          </w:tcPr>
          <w:p w14:paraId="1BBCD9A2"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0</w:t>
            </w:r>
          </w:p>
        </w:tc>
        <w:tc>
          <w:tcPr>
            <w:tcW w:w="2220" w:type="pct"/>
            <w:tcBorders>
              <w:top w:val="nil"/>
              <w:left w:val="nil"/>
              <w:bottom w:val="single" w:sz="4" w:space="0" w:color="auto"/>
              <w:right w:val="single" w:sz="4" w:space="0" w:color="auto"/>
            </w:tcBorders>
            <w:shd w:val="clear" w:color="auto" w:fill="auto"/>
            <w:noWrap/>
            <w:vAlign w:val="bottom"/>
            <w:hideMark/>
          </w:tcPr>
          <w:p w14:paraId="36F5D58C"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 </w:t>
            </w:r>
            <w:r w:rsidRPr="00A244F4">
              <w:rPr>
                <w:rFonts w:cs="Arial"/>
                <w:color w:val="000000"/>
                <w:sz w:val="16"/>
                <w:lang w:eastAsia="es-CO"/>
              </w:rPr>
              <w:t>CERRADO</w:t>
            </w:r>
          </w:p>
        </w:tc>
      </w:tr>
      <w:tr w:rsidR="005E4D28" w:rsidRPr="005E4D28" w14:paraId="75A1911B" w14:textId="77777777" w:rsidTr="00724775">
        <w:trPr>
          <w:trHeight w:val="388"/>
        </w:trPr>
        <w:tc>
          <w:tcPr>
            <w:tcW w:w="403" w:type="pct"/>
            <w:vMerge/>
            <w:tcBorders>
              <w:top w:val="nil"/>
              <w:left w:val="single" w:sz="4" w:space="0" w:color="auto"/>
              <w:bottom w:val="single" w:sz="4" w:space="0" w:color="auto"/>
              <w:right w:val="single" w:sz="4" w:space="0" w:color="auto"/>
            </w:tcBorders>
            <w:vAlign w:val="center"/>
            <w:hideMark/>
          </w:tcPr>
          <w:p w14:paraId="0B65AEC1" w14:textId="77777777" w:rsidR="005E4D28" w:rsidRPr="005E4D28" w:rsidRDefault="005E4D28" w:rsidP="005E4D28">
            <w:pPr>
              <w:suppressAutoHyphens w:val="0"/>
              <w:spacing w:line="240" w:lineRule="auto"/>
              <w:jc w:val="left"/>
              <w:rPr>
                <w:rFonts w:cs="Arial"/>
                <w:b/>
                <w:bCs/>
                <w:color w:val="000000"/>
                <w:sz w:val="16"/>
                <w:lang w:eastAsia="es-CO"/>
              </w:rPr>
            </w:pPr>
          </w:p>
        </w:tc>
        <w:tc>
          <w:tcPr>
            <w:tcW w:w="649" w:type="pct"/>
            <w:tcBorders>
              <w:top w:val="nil"/>
              <w:left w:val="nil"/>
              <w:bottom w:val="single" w:sz="4" w:space="0" w:color="auto"/>
              <w:right w:val="single" w:sz="4" w:space="0" w:color="auto"/>
            </w:tcBorders>
            <w:shd w:val="clear" w:color="auto" w:fill="auto"/>
            <w:vAlign w:val="center"/>
            <w:hideMark/>
          </w:tcPr>
          <w:p w14:paraId="56EDE912"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Gestión Documental</w:t>
            </w:r>
            <w:r w:rsidR="000D6C10">
              <w:rPr>
                <w:rFonts w:cs="Arial"/>
                <w:color w:val="000000"/>
                <w:sz w:val="16"/>
                <w:lang w:eastAsia="es-CO"/>
              </w:rPr>
              <w:t xml:space="preserve"> – Visita Archivo Distrital</w:t>
            </w:r>
          </w:p>
        </w:tc>
        <w:tc>
          <w:tcPr>
            <w:tcW w:w="346" w:type="pct"/>
            <w:tcBorders>
              <w:top w:val="nil"/>
              <w:left w:val="nil"/>
              <w:bottom w:val="single" w:sz="4" w:space="0" w:color="auto"/>
              <w:right w:val="single" w:sz="4" w:space="0" w:color="auto"/>
            </w:tcBorders>
            <w:shd w:val="clear" w:color="auto" w:fill="auto"/>
            <w:noWrap/>
            <w:vAlign w:val="bottom"/>
            <w:hideMark/>
          </w:tcPr>
          <w:p w14:paraId="001331E8"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21</w:t>
            </w:r>
          </w:p>
        </w:tc>
        <w:tc>
          <w:tcPr>
            <w:tcW w:w="333" w:type="pct"/>
            <w:tcBorders>
              <w:top w:val="nil"/>
              <w:left w:val="nil"/>
              <w:bottom w:val="single" w:sz="4" w:space="0" w:color="auto"/>
              <w:right w:val="single" w:sz="4" w:space="0" w:color="auto"/>
            </w:tcBorders>
            <w:shd w:val="clear" w:color="auto" w:fill="auto"/>
            <w:noWrap/>
            <w:vAlign w:val="bottom"/>
            <w:hideMark/>
          </w:tcPr>
          <w:p w14:paraId="7B6E4700" w14:textId="77777777" w:rsidR="005E4D28" w:rsidRPr="005E4D28" w:rsidRDefault="00CB785F" w:rsidP="005E4D28">
            <w:pPr>
              <w:suppressAutoHyphens w:val="0"/>
              <w:spacing w:line="240" w:lineRule="auto"/>
              <w:jc w:val="center"/>
              <w:rPr>
                <w:rFonts w:cs="Arial"/>
                <w:color w:val="000000"/>
                <w:sz w:val="16"/>
                <w:lang w:eastAsia="es-CO"/>
              </w:rPr>
            </w:pPr>
            <w:r>
              <w:rPr>
                <w:rFonts w:cs="Arial"/>
                <w:color w:val="000000"/>
                <w:sz w:val="16"/>
                <w:lang w:eastAsia="es-CO"/>
              </w:rPr>
              <w:t>30</w:t>
            </w:r>
          </w:p>
        </w:tc>
        <w:tc>
          <w:tcPr>
            <w:tcW w:w="327" w:type="pct"/>
            <w:tcBorders>
              <w:top w:val="nil"/>
              <w:left w:val="nil"/>
              <w:bottom w:val="single" w:sz="4" w:space="0" w:color="auto"/>
              <w:right w:val="single" w:sz="4" w:space="0" w:color="auto"/>
            </w:tcBorders>
            <w:shd w:val="clear" w:color="auto" w:fill="auto"/>
            <w:noWrap/>
            <w:vAlign w:val="bottom"/>
            <w:hideMark/>
          </w:tcPr>
          <w:p w14:paraId="50A6D445"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23</w:t>
            </w:r>
          </w:p>
        </w:tc>
        <w:tc>
          <w:tcPr>
            <w:tcW w:w="308" w:type="pct"/>
            <w:tcBorders>
              <w:top w:val="nil"/>
              <w:left w:val="nil"/>
              <w:bottom w:val="single" w:sz="4" w:space="0" w:color="auto"/>
              <w:right w:val="single" w:sz="4" w:space="0" w:color="auto"/>
            </w:tcBorders>
            <w:shd w:val="clear" w:color="auto" w:fill="auto"/>
            <w:noWrap/>
            <w:vAlign w:val="bottom"/>
            <w:hideMark/>
          </w:tcPr>
          <w:p w14:paraId="2B2A39B4" w14:textId="77777777" w:rsidR="005E4D28" w:rsidRPr="005E4D28" w:rsidRDefault="00CB785F" w:rsidP="005E4D28">
            <w:pPr>
              <w:suppressAutoHyphens w:val="0"/>
              <w:spacing w:line="240" w:lineRule="auto"/>
              <w:jc w:val="center"/>
              <w:rPr>
                <w:rFonts w:cs="Arial"/>
                <w:color w:val="000000"/>
                <w:sz w:val="16"/>
                <w:lang w:eastAsia="es-CO"/>
              </w:rPr>
            </w:pPr>
            <w:r>
              <w:rPr>
                <w:rFonts w:cs="Arial"/>
                <w:color w:val="000000"/>
                <w:sz w:val="16"/>
                <w:lang w:eastAsia="es-CO"/>
              </w:rPr>
              <w:t>0</w:t>
            </w:r>
          </w:p>
        </w:tc>
        <w:tc>
          <w:tcPr>
            <w:tcW w:w="414" w:type="pct"/>
            <w:tcBorders>
              <w:top w:val="nil"/>
              <w:left w:val="nil"/>
              <w:bottom w:val="single" w:sz="4" w:space="0" w:color="auto"/>
              <w:right w:val="single" w:sz="4" w:space="0" w:color="auto"/>
            </w:tcBorders>
            <w:shd w:val="clear" w:color="000000" w:fill="E6B8B7"/>
            <w:noWrap/>
            <w:vAlign w:val="bottom"/>
            <w:hideMark/>
          </w:tcPr>
          <w:p w14:paraId="0DF471AE"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7</w:t>
            </w:r>
          </w:p>
        </w:tc>
        <w:tc>
          <w:tcPr>
            <w:tcW w:w="2220" w:type="pct"/>
            <w:tcBorders>
              <w:top w:val="nil"/>
              <w:left w:val="nil"/>
              <w:bottom w:val="single" w:sz="4" w:space="0" w:color="auto"/>
              <w:right w:val="single" w:sz="4" w:space="0" w:color="auto"/>
            </w:tcBorders>
            <w:shd w:val="clear" w:color="auto" w:fill="auto"/>
            <w:noWrap/>
            <w:vAlign w:val="bottom"/>
            <w:hideMark/>
          </w:tcPr>
          <w:p w14:paraId="75B9D808"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Actualización documental</w:t>
            </w:r>
          </w:p>
        </w:tc>
      </w:tr>
      <w:tr w:rsidR="005E4D28" w:rsidRPr="005E4D28" w14:paraId="36FD0561" w14:textId="77777777" w:rsidTr="00724775">
        <w:trPr>
          <w:trHeight w:val="738"/>
        </w:trPr>
        <w:tc>
          <w:tcPr>
            <w:tcW w:w="403" w:type="pct"/>
            <w:vMerge/>
            <w:tcBorders>
              <w:top w:val="nil"/>
              <w:left w:val="single" w:sz="4" w:space="0" w:color="auto"/>
              <w:bottom w:val="single" w:sz="4" w:space="0" w:color="auto"/>
              <w:right w:val="single" w:sz="4" w:space="0" w:color="auto"/>
            </w:tcBorders>
            <w:vAlign w:val="center"/>
            <w:hideMark/>
          </w:tcPr>
          <w:p w14:paraId="5248AFB8" w14:textId="77777777" w:rsidR="005E4D28" w:rsidRPr="005E4D28" w:rsidRDefault="005E4D28" w:rsidP="005E4D28">
            <w:pPr>
              <w:suppressAutoHyphens w:val="0"/>
              <w:spacing w:line="240" w:lineRule="auto"/>
              <w:jc w:val="left"/>
              <w:rPr>
                <w:rFonts w:cs="Arial"/>
                <w:b/>
                <w:bCs/>
                <w:color w:val="000000"/>
                <w:sz w:val="16"/>
                <w:lang w:eastAsia="es-CO"/>
              </w:rPr>
            </w:pPr>
          </w:p>
        </w:tc>
        <w:tc>
          <w:tcPr>
            <w:tcW w:w="649" w:type="pct"/>
            <w:tcBorders>
              <w:top w:val="nil"/>
              <w:left w:val="nil"/>
              <w:bottom w:val="single" w:sz="4" w:space="0" w:color="auto"/>
              <w:right w:val="single" w:sz="4" w:space="0" w:color="auto"/>
            </w:tcBorders>
            <w:shd w:val="clear" w:color="auto" w:fill="auto"/>
            <w:vAlign w:val="center"/>
            <w:hideMark/>
          </w:tcPr>
          <w:p w14:paraId="498A09DF"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Control para el Mejoramiento Continuo de la Gestión</w:t>
            </w:r>
            <w:r w:rsidR="000D6C10">
              <w:rPr>
                <w:rFonts w:cs="Arial"/>
                <w:color w:val="000000"/>
                <w:sz w:val="16"/>
                <w:lang w:eastAsia="es-CO"/>
              </w:rPr>
              <w:t xml:space="preserve"> - Autoevaluación</w:t>
            </w:r>
          </w:p>
        </w:tc>
        <w:tc>
          <w:tcPr>
            <w:tcW w:w="346" w:type="pct"/>
            <w:tcBorders>
              <w:top w:val="nil"/>
              <w:left w:val="nil"/>
              <w:bottom w:val="single" w:sz="4" w:space="0" w:color="auto"/>
              <w:right w:val="single" w:sz="4" w:space="0" w:color="auto"/>
            </w:tcBorders>
            <w:shd w:val="clear" w:color="auto" w:fill="auto"/>
            <w:noWrap/>
            <w:vAlign w:val="bottom"/>
            <w:hideMark/>
          </w:tcPr>
          <w:p w14:paraId="4FA99CA8"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3</w:t>
            </w:r>
          </w:p>
        </w:tc>
        <w:tc>
          <w:tcPr>
            <w:tcW w:w="333" w:type="pct"/>
            <w:tcBorders>
              <w:top w:val="nil"/>
              <w:left w:val="nil"/>
              <w:bottom w:val="single" w:sz="4" w:space="0" w:color="auto"/>
              <w:right w:val="single" w:sz="4" w:space="0" w:color="auto"/>
            </w:tcBorders>
            <w:shd w:val="clear" w:color="auto" w:fill="auto"/>
            <w:noWrap/>
            <w:vAlign w:val="bottom"/>
            <w:hideMark/>
          </w:tcPr>
          <w:p w14:paraId="38EBC168"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7</w:t>
            </w:r>
          </w:p>
        </w:tc>
        <w:tc>
          <w:tcPr>
            <w:tcW w:w="327" w:type="pct"/>
            <w:tcBorders>
              <w:top w:val="nil"/>
              <w:left w:val="nil"/>
              <w:bottom w:val="single" w:sz="4" w:space="0" w:color="auto"/>
              <w:right w:val="single" w:sz="4" w:space="0" w:color="auto"/>
            </w:tcBorders>
            <w:shd w:val="clear" w:color="auto" w:fill="auto"/>
            <w:noWrap/>
            <w:vAlign w:val="bottom"/>
            <w:hideMark/>
          </w:tcPr>
          <w:p w14:paraId="47678D98"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6</w:t>
            </w:r>
          </w:p>
        </w:tc>
        <w:tc>
          <w:tcPr>
            <w:tcW w:w="308" w:type="pct"/>
            <w:tcBorders>
              <w:top w:val="nil"/>
              <w:left w:val="nil"/>
              <w:bottom w:val="single" w:sz="4" w:space="0" w:color="auto"/>
              <w:right w:val="single" w:sz="4" w:space="0" w:color="auto"/>
            </w:tcBorders>
            <w:shd w:val="clear" w:color="auto" w:fill="auto"/>
            <w:noWrap/>
            <w:vAlign w:val="bottom"/>
            <w:hideMark/>
          </w:tcPr>
          <w:p w14:paraId="6AAFDFC0"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1</w:t>
            </w:r>
          </w:p>
        </w:tc>
        <w:tc>
          <w:tcPr>
            <w:tcW w:w="414" w:type="pct"/>
            <w:tcBorders>
              <w:top w:val="nil"/>
              <w:left w:val="nil"/>
              <w:bottom w:val="single" w:sz="4" w:space="0" w:color="auto"/>
              <w:right w:val="single" w:sz="4" w:space="0" w:color="auto"/>
            </w:tcBorders>
            <w:shd w:val="clear" w:color="auto" w:fill="auto"/>
            <w:noWrap/>
            <w:vAlign w:val="bottom"/>
            <w:hideMark/>
          </w:tcPr>
          <w:p w14:paraId="7827B94A"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0</w:t>
            </w:r>
          </w:p>
        </w:tc>
        <w:tc>
          <w:tcPr>
            <w:tcW w:w="2220" w:type="pct"/>
            <w:tcBorders>
              <w:top w:val="nil"/>
              <w:left w:val="nil"/>
              <w:bottom w:val="single" w:sz="4" w:space="0" w:color="auto"/>
              <w:right w:val="single" w:sz="4" w:space="0" w:color="auto"/>
            </w:tcBorders>
            <w:shd w:val="clear" w:color="auto" w:fill="auto"/>
            <w:noWrap/>
            <w:vAlign w:val="bottom"/>
            <w:hideMark/>
          </w:tcPr>
          <w:p w14:paraId="26FC4558"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 </w:t>
            </w:r>
            <w:r w:rsidRPr="00A244F4">
              <w:rPr>
                <w:rFonts w:cs="Arial"/>
                <w:color w:val="000000"/>
                <w:sz w:val="16"/>
                <w:lang w:eastAsia="es-CO"/>
              </w:rPr>
              <w:t>En seguimiento</w:t>
            </w:r>
          </w:p>
        </w:tc>
      </w:tr>
      <w:tr w:rsidR="005E4D28" w:rsidRPr="005E4D28" w14:paraId="1935E3C9" w14:textId="77777777" w:rsidTr="00724775">
        <w:trPr>
          <w:trHeight w:val="234"/>
        </w:trPr>
        <w:tc>
          <w:tcPr>
            <w:tcW w:w="403" w:type="pct"/>
            <w:vMerge w:val="restart"/>
            <w:tcBorders>
              <w:top w:val="nil"/>
              <w:left w:val="single" w:sz="4" w:space="0" w:color="auto"/>
              <w:bottom w:val="single" w:sz="4" w:space="0" w:color="auto"/>
              <w:right w:val="single" w:sz="4" w:space="0" w:color="auto"/>
            </w:tcBorders>
            <w:shd w:val="clear" w:color="auto" w:fill="auto"/>
            <w:vAlign w:val="center"/>
            <w:hideMark/>
          </w:tcPr>
          <w:p w14:paraId="23C42DDC" w14:textId="77777777" w:rsidR="005E4D28" w:rsidRPr="005E4D28" w:rsidRDefault="005E4D28" w:rsidP="005E4D28">
            <w:pPr>
              <w:suppressAutoHyphens w:val="0"/>
              <w:spacing w:line="240" w:lineRule="auto"/>
              <w:jc w:val="center"/>
              <w:rPr>
                <w:rFonts w:cs="Arial"/>
                <w:b/>
                <w:bCs/>
                <w:color w:val="000000"/>
                <w:sz w:val="16"/>
                <w:lang w:eastAsia="es-CO"/>
              </w:rPr>
            </w:pPr>
            <w:r w:rsidRPr="005E4D28">
              <w:rPr>
                <w:rFonts w:cs="Arial"/>
                <w:b/>
                <w:bCs/>
                <w:color w:val="000000"/>
                <w:sz w:val="16"/>
                <w:lang w:eastAsia="es-CO"/>
              </w:rPr>
              <w:t>ESPECIALES 2019</w:t>
            </w:r>
          </w:p>
        </w:tc>
        <w:tc>
          <w:tcPr>
            <w:tcW w:w="649" w:type="pct"/>
            <w:tcBorders>
              <w:top w:val="nil"/>
              <w:left w:val="nil"/>
              <w:bottom w:val="single" w:sz="4" w:space="0" w:color="auto"/>
              <w:right w:val="single" w:sz="4" w:space="0" w:color="auto"/>
            </w:tcBorders>
            <w:shd w:val="clear" w:color="auto" w:fill="auto"/>
            <w:vAlign w:val="center"/>
            <w:hideMark/>
          </w:tcPr>
          <w:p w14:paraId="38201FAC"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Cajas menores</w:t>
            </w:r>
            <w:r w:rsidR="000D6C10">
              <w:rPr>
                <w:rFonts w:cs="Arial"/>
                <w:color w:val="000000"/>
                <w:sz w:val="16"/>
                <w:lang w:eastAsia="es-CO"/>
              </w:rPr>
              <w:t xml:space="preserve"> - Arqueos</w:t>
            </w:r>
          </w:p>
        </w:tc>
        <w:tc>
          <w:tcPr>
            <w:tcW w:w="346" w:type="pct"/>
            <w:tcBorders>
              <w:top w:val="nil"/>
              <w:left w:val="nil"/>
              <w:bottom w:val="single" w:sz="4" w:space="0" w:color="auto"/>
              <w:right w:val="single" w:sz="4" w:space="0" w:color="auto"/>
            </w:tcBorders>
            <w:shd w:val="clear" w:color="auto" w:fill="auto"/>
            <w:noWrap/>
            <w:vAlign w:val="bottom"/>
            <w:hideMark/>
          </w:tcPr>
          <w:p w14:paraId="436BDFA7"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3</w:t>
            </w:r>
          </w:p>
        </w:tc>
        <w:tc>
          <w:tcPr>
            <w:tcW w:w="333" w:type="pct"/>
            <w:tcBorders>
              <w:top w:val="nil"/>
              <w:left w:val="nil"/>
              <w:bottom w:val="single" w:sz="4" w:space="0" w:color="auto"/>
              <w:right w:val="single" w:sz="4" w:space="0" w:color="auto"/>
            </w:tcBorders>
            <w:shd w:val="clear" w:color="auto" w:fill="auto"/>
            <w:noWrap/>
            <w:vAlign w:val="bottom"/>
            <w:hideMark/>
          </w:tcPr>
          <w:p w14:paraId="1C6FDF2A"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3</w:t>
            </w:r>
          </w:p>
        </w:tc>
        <w:tc>
          <w:tcPr>
            <w:tcW w:w="327" w:type="pct"/>
            <w:tcBorders>
              <w:top w:val="nil"/>
              <w:left w:val="nil"/>
              <w:bottom w:val="single" w:sz="4" w:space="0" w:color="auto"/>
              <w:right w:val="single" w:sz="4" w:space="0" w:color="auto"/>
            </w:tcBorders>
            <w:shd w:val="clear" w:color="auto" w:fill="auto"/>
            <w:noWrap/>
            <w:vAlign w:val="bottom"/>
            <w:hideMark/>
          </w:tcPr>
          <w:p w14:paraId="0AD10B67"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3</w:t>
            </w:r>
          </w:p>
        </w:tc>
        <w:tc>
          <w:tcPr>
            <w:tcW w:w="308" w:type="pct"/>
            <w:tcBorders>
              <w:top w:val="nil"/>
              <w:left w:val="nil"/>
              <w:bottom w:val="single" w:sz="4" w:space="0" w:color="auto"/>
              <w:right w:val="single" w:sz="4" w:space="0" w:color="auto"/>
            </w:tcBorders>
            <w:shd w:val="clear" w:color="auto" w:fill="auto"/>
            <w:noWrap/>
            <w:vAlign w:val="bottom"/>
            <w:hideMark/>
          </w:tcPr>
          <w:p w14:paraId="10AF2A4A"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0</w:t>
            </w:r>
          </w:p>
        </w:tc>
        <w:tc>
          <w:tcPr>
            <w:tcW w:w="414" w:type="pct"/>
            <w:tcBorders>
              <w:top w:val="nil"/>
              <w:left w:val="nil"/>
              <w:bottom w:val="single" w:sz="4" w:space="0" w:color="auto"/>
              <w:right w:val="single" w:sz="4" w:space="0" w:color="auto"/>
            </w:tcBorders>
            <w:shd w:val="clear" w:color="auto" w:fill="auto"/>
            <w:noWrap/>
            <w:vAlign w:val="bottom"/>
            <w:hideMark/>
          </w:tcPr>
          <w:p w14:paraId="2AF61161"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0</w:t>
            </w:r>
          </w:p>
        </w:tc>
        <w:tc>
          <w:tcPr>
            <w:tcW w:w="2220" w:type="pct"/>
            <w:tcBorders>
              <w:top w:val="nil"/>
              <w:left w:val="nil"/>
              <w:bottom w:val="single" w:sz="4" w:space="0" w:color="auto"/>
              <w:right w:val="single" w:sz="4" w:space="0" w:color="auto"/>
            </w:tcBorders>
            <w:shd w:val="clear" w:color="auto" w:fill="auto"/>
            <w:noWrap/>
            <w:vAlign w:val="bottom"/>
            <w:hideMark/>
          </w:tcPr>
          <w:p w14:paraId="3D058E6E"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 </w:t>
            </w:r>
            <w:r w:rsidRPr="00A244F4">
              <w:rPr>
                <w:rFonts w:cs="Arial"/>
                <w:color w:val="000000"/>
                <w:sz w:val="16"/>
                <w:lang w:eastAsia="es-CO"/>
              </w:rPr>
              <w:t>CERRADO</w:t>
            </w:r>
          </w:p>
        </w:tc>
      </w:tr>
      <w:tr w:rsidR="005E4D28" w:rsidRPr="005E4D28" w14:paraId="2524B8E8" w14:textId="77777777" w:rsidTr="00724775">
        <w:trPr>
          <w:trHeight w:val="549"/>
        </w:trPr>
        <w:tc>
          <w:tcPr>
            <w:tcW w:w="403" w:type="pct"/>
            <w:vMerge/>
            <w:tcBorders>
              <w:top w:val="nil"/>
              <w:left w:val="single" w:sz="4" w:space="0" w:color="auto"/>
              <w:bottom w:val="single" w:sz="4" w:space="0" w:color="auto"/>
              <w:right w:val="single" w:sz="4" w:space="0" w:color="auto"/>
            </w:tcBorders>
            <w:vAlign w:val="center"/>
            <w:hideMark/>
          </w:tcPr>
          <w:p w14:paraId="437056FC" w14:textId="77777777" w:rsidR="005E4D28" w:rsidRPr="005E4D28" w:rsidRDefault="005E4D28" w:rsidP="005E4D28">
            <w:pPr>
              <w:suppressAutoHyphens w:val="0"/>
              <w:spacing w:line="240" w:lineRule="auto"/>
              <w:jc w:val="left"/>
              <w:rPr>
                <w:rFonts w:cs="Arial"/>
                <w:b/>
                <w:bCs/>
                <w:color w:val="000000"/>
                <w:sz w:val="20"/>
                <w:lang w:eastAsia="es-CO"/>
              </w:rPr>
            </w:pPr>
          </w:p>
        </w:tc>
        <w:tc>
          <w:tcPr>
            <w:tcW w:w="649" w:type="pct"/>
            <w:tcBorders>
              <w:top w:val="nil"/>
              <w:left w:val="nil"/>
              <w:bottom w:val="single" w:sz="4" w:space="0" w:color="auto"/>
              <w:right w:val="single" w:sz="4" w:space="0" w:color="auto"/>
            </w:tcBorders>
            <w:shd w:val="clear" w:color="auto" w:fill="auto"/>
            <w:vAlign w:val="center"/>
            <w:hideMark/>
          </w:tcPr>
          <w:p w14:paraId="47C5C788" w14:textId="77777777" w:rsidR="005E4D28" w:rsidRPr="005E4D28" w:rsidRDefault="005E4D28" w:rsidP="005E4D28">
            <w:pPr>
              <w:suppressAutoHyphens w:val="0"/>
              <w:spacing w:line="240" w:lineRule="auto"/>
              <w:jc w:val="left"/>
              <w:rPr>
                <w:rFonts w:cs="Arial"/>
                <w:color w:val="000000"/>
                <w:sz w:val="16"/>
                <w:lang w:eastAsia="es-CO"/>
              </w:rPr>
            </w:pPr>
            <w:r w:rsidRPr="005E4D28">
              <w:rPr>
                <w:rFonts w:cs="Arial"/>
                <w:color w:val="000000"/>
                <w:sz w:val="16"/>
                <w:lang w:eastAsia="es-CO"/>
              </w:rPr>
              <w:t>Gestión Laboratorio</w:t>
            </w:r>
            <w:r w:rsidR="000D6C10">
              <w:rPr>
                <w:rFonts w:cs="Arial"/>
                <w:color w:val="000000"/>
                <w:sz w:val="16"/>
                <w:lang w:eastAsia="es-CO"/>
              </w:rPr>
              <w:t xml:space="preserve"> – Auditoría Externa</w:t>
            </w:r>
          </w:p>
        </w:tc>
        <w:tc>
          <w:tcPr>
            <w:tcW w:w="346" w:type="pct"/>
            <w:tcBorders>
              <w:top w:val="nil"/>
              <w:left w:val="nil"/>
              <w:bottom w:val="single" w:sz="4" w:space="0" w:color="auto"/>
              <w:right w:val="single" w:sz="4" w:space="0" w:color="auto"/>
            </w:tcBorders>
            <w:shd w:val="clear" w:color="auto" w:fill="auto"/>
            <w:noWrap/>
            <w:vAlign w:val="bottom"/>
            <w:hideMark/>
          </w:tcPr>
          <w:p w14:paraId="098478E9"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17</w:t>
            </w:r>
          </w:p>
        </w:tc>
        <w:tc>
          <w:tcPr>
            <w:tcW w:w="333" w:type="pct"/>
            <w:tcBorders>
              <w:top w:val="nil"/>
              <w:left w:val="nil"/>
              <w:bottom w:val="single" w:sz="4" w:space="0" w:color="auto"/>
              <w:right w:val="single" w:sz="4" w:space="0" w:color="auto"/>
            </w:tcBorders>
            <w:shd w:val="clear" w:color="auto" w:fill="auto"/>
            <w:noWrap/>
            <w:vAlign w:val="bottom"/>
            <w:hideMark/>
          </w:tcPr>
          <w:p w14:paraId="3A1F4794"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61</w:t>
            </w:r>
          </w:p>
        </w:tc>
        <w:tc>
          <w:tcPr>
            <w:tcW w:w="327" w:type="pct"/>
            <w:tcBorders>
              <w:top w:val="nil"/>
              <w:left w:val="nil"/>
              <w:bottom w:val="single" w:sz="4" w:space="0" w:color="auto"/>
              <w:right w:val="single" w:sz="4" w:space="0" w:color="auto"/>
            </w:tcBorders>
            <w:shd w:val="clear" w:color="auto" w:fill="auto"/>
            <w:noWrap/>
            <w:vAlign w:val="bottom"/>
            <w:hideMark/>
          </w:tcPr>
          <w:p w14:paraId="5D09D6CD"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50</w:t>
            </w:r>
          </w:p>
        </w:tc>
        <w:tc>
          <w:tcPr>
            <w:tcW w:w="308" w:type="pct"/>
            <w:tcBorders>
              <w:top w:val="nil"/>
              <w:left w:val="nil"/>
              <w:bottom w:val="single" w:sz="4" w:space="0" w:color="auto"/>
              <w:right w:val="single" w:sz="4" w:space="0" w:color="auto"/>
            </w:tcBorders>
            <w:shd w:val="clear" w:color="auto" w:fill="auto"/>
            <w:noWrap/>
            <w:vAlign w:val="bottom"/>
            <w:hideMark/>
          </w:tcPr>
          <w:p w14:paraId="5D824EBD"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0</w:t>
            </w:r>
          </w:p>
        </w:tc>
        <w:tc>
          <w:tcPr>
            <w:tcW w:w="414" w:type="pct"/>
            <w:tcBorders>
              <w:top w:val="nil"/>
              <w:left w:val="nil"/>
              <w:bottom w:val="single" w:sz="4" w:space="0" w:color="auto"/>
              <w:right w:val="single" w:sz="4" w:space="0" w:color="auto"/>
            </w:tcBorders>
            <w:shd w:val="clear" w:color="000000" w:fill="E6B8B7"/>
            <w:noWrap/>
            <w:vAlign w:val="bottom"/>
            <w:hideMark/>
          </w:tcPr>
          <w:p w14:paraId="6B138173"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11</w:t>
            </w:r>
          </w:p>
        </w:tc>
        <w:tc>
          <w:tcPr>
            <w:tcW w:w="2220" w:type="pct"/>
            <w:tcBorders>
              <w:top w:val="nil"/>
              <w:left w:val="nil"/>
              <w:bottom w:val="single" w:sz="4" w:space="0" w:color="auto"/>
              <w:right w:val="single" w:sz="4" w:space="0" w:color="auto"/>
            </w:tcBorders>
            <w:shd w:val="clear" w:color="auto" w:fill="auto"/>
            <w:noWrap/>
            <w:vAlign w:val="center"/>
            <w:hideMark/>
          </w:tcPr>
          <w:p w14:paraId="6659FBFB" w14:textId="77777777" w:rsidR="005E4D28" w:rsidRPr="005E4D28" w:rsidRDefault="005E4D28" w:rsidP="005E4D28">
            <w:pPr>
              <w:suppressAutoHyphens w:val="0"/>
              <w:spacing w:line="240" w:lineRule="auto"/>
              <w:rPr>
                <w:rFonts w:cs="Arial"/>
                <w:color w:val="000000"/>
                <w:sz w:val="16"/>
                <w:lang w:eastAsia="es-CO"/>
              </w:rPr>
            </w:pPr>
            <w:r w:rsidRPr="005E4D28">
              <w:rPr>
                <w:rFonts w:cs="Arial"/>
                <w:color w:val="000000"/>
                <w:sz w:val="16"/>
                <w:lang w:eastAsia="es-CO"/>
              </w:rPr>
              <w:t xml:space="preserve">Socializaciones y </w:t>
            </w:r>
            <w:r w:rsidRPr="00A244F4">
              <w:rPr>
                <w:rFonts w:cs="Arial"/>
                <w:color w:val="000000"/>
                <w:sz w:val="16"/>
                <w:lang w:eastAsia="es-CO"/>
              </w:rPr>
              <w:t>divulgaciones</w:t>
            </w:r>
            <w:r w:rsidRPr="005E4D28">
              <w:rPr>
                <w:rFonts w:cs="Arial"/>
                <w:color w:val="000000"/>
                <w:sz w:val="16"/>
                <w:lang w:eastAsia="es-CO"/>
              </w:rPr>
              <w:t>, compromiso de imparcialidad, actualización de documentos.</w:t>
            </w:r>
          </w:p>
        </w:tc>
      </w:tr>
      <w:tr w:rsidR="005E4D28" w:rsidRPr="005E4D28" w14:paraId="5CB63D68" w14:textId="77777777" w:rsidTr="00724775">
        <w:trPr>
          <w:trHeight w:val="500"/>
        </w:trPr>
        <w:tc>
          <w:tcPr>
            <w:tcW w:w="403" w:type="pct"/>
            <w:vMerge/>
            <w:tcBorders>
              <w:top w:val="nil"/>
              <w:left w:val="single" w:sz="4" w:space="0" w:color="auto"/>
              <w:bottom w:val="single" w:sz="4" w:space="0" w:color="auto"/>
              <w:right w:val="single" w:sz="4" w:space="0" w:color="auto"/>
            </w:tcBorders>
            <w:vAlign w:val="center"/>
            <w:hideMark/>
          </w:tcPr>
          <w:p w14:paraId="0CD66544" w14:textId="77777777" w:rsidR="005E4D28" w:rsidRPr="005E4D28" w:rsidRDefault="005E4D28" w:rsidP="005E4D28">
            <w:pPr>
              <w:suppressAutoHyphens w:val="0"/>
              <w:spacing w:line="240" w:lineRule="auto"/>
              <w:jc w:val="left"/>
              <w:rPr>
                <w:rFonts w:cs="Arial"/>
                <w:b/>
                <w:bCs/>
                <w:color w:val="000000"/>
                <w:sz w:val="20"/>
                <w:lang w:eastAsia="es-CO"/>
              </w:rPr>
            </w:pPr>
          </w:p>
        </w:tc>
        <w:tc>
          <w:tcPr>
            <w:tcW w:w="649" w:type="pct"/>
            <w:tcBorders>
              <w:top w:val="nil"/>
              <w:left w:val="nil"/>
              <w:bottom w:val="single" w:sz="4" w:space="0" w:color="auto"/>
              <w:right w:val="single" w:sz="4" w:space="0" w:color="auto"/>
            </w:tcBorders>
            <w:shd w:val="clear" w:color="auto" w:fill="auto"/>
            <w:vAlign w:val="center"/>
            <w:hideMark/>
          </w:tcPr>
          <w:p w14:paraId="17F79209" w14:textId="77777777" w:rsidR="005E4D28" w:rsidRPr="005E4D28" w:rsidRDefault="000D6C10" w:rsidP="005E4D28">
            <w:pPr>
              <w:suppressAutoHyphens w:val="0"/>
              <w:spacing w:line="240" w:lineRule="auto"/>
              <w:jc w:val="left"/>
              <w:rPr>
                <w:rFonts w:cs="Arial"/>
                <w:color w:val="000000"/>
                <w:sz w:val="16"/>
                <w:lang w:eastAsia="es-CO"/>
              </w:rPr>
            </w:pPr>
            <w:r>
              <w:rPr>
                <w:rFonts w:cs="Arial"/>
                <w:color w:val="000000"/>
                <w:sz w:val="16"/>
                <w:lang w:eastAsia="es-CO"/>
              </w:rPr>
              <w:t xml:space="preserve">Direccionamiento </w:t>
            </w:r>
            <w:r w:rsidRPr="000D6C10">
              <w:rPr>
                <w:rFonts w:cs="Arial"/>
                <w:color w:val="000000"/>
                <w:sz w:val="16"/>
                <w:lang w:eastAsia="es-CO"/>
              </w:rPr>
              <w:t xml:space="preserve">Estratégico e Innovación </w:t>
            </w:r>
            <w:proofErr w:type="gramStart"/>
            <w:r>
              <w:rPr>
                <w:rFonts w:cs="Arial"/>
                <w:color w:val="000000"/>
                <w:sz w:val="16"/>
                <w:lang w:eastAsia="es-CO"/>
              </w:rPr>
              <w:t xml:space="preserve">-  </w:t>
            </w:r>
            <w:r w:rsidR="005E4D28" w:rsidRPr="005E4D28">
              <w:rPr>
                <w:rFonts w:cs="Arial"/>
                <w:color w:val="000000"/>
                <w:sz w:val="16"/>
                <w:lang w:eastAsia="es-CO"/>
              </w:rPr>
              <w:t>Rendición</w:t>
            </w:r>
            <w:proofErr w:type="gramEnd"/>
            <w:r w:rsidR="005E4D28" w:rsidRPr="005E4D28">
              <w:rPr>
                <w:rFonts w:cs="Arial"/>
                <w:color w:val="000000"/>
                <w:sz w:val="16"/>
                <w:lang w:eastAsia="es-CO"/>
              </w:rPr>
              <w:t xml:space="preserve"> de cuentas 2019</w:t>
            </w:r>
          </w:p>
        </w:tc>
        <w:tc>
          <w:tcPr>
            <w:tcW w:w="346" w:type="pct"/>
            <w:tcBorders>
              <w:top w:val="nil"/>
              <w:left w:val="nil"/>
              <w:bottom w:val="single" w:sz="4" w:space="0" w:color="auto"/>
              <w:right w:val="single" w:sz="4" w:space="0" w:color="auto"/>
            </w:tcBorders>
            <w:shd w:val="clear" w:color="auto" w:fill="auto"/>
            <w:noWrap/>
            <w:vAlign w:val="bottom"/>
            <w:hideMark/>
          </w:tcPr>
          <w:p w14:paraId="0FAA1CD1"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7</w:t>
            </w:r>
          </w:p>
        </w:tc>
        <w:tc>
          <w:tcPr>
            <w:tcW w:w="333" w:type="pct"/>
            <w:tcBorders>
              <w:top w:val="nil"/>
              <w:left w:val="nil"/>
              <w:bottom w:val="single" w:sz="4" w:space="0" w:color="auto"/>
              <w:right w:val="single" w:sz="4" w:space="0" w:color="auto"/>
            </w:tcBorders>
            <w:shd w:val="clear" w:color="auto" w:fill="auto"/>
            <w:noWrap/>
            <w:vAlign w:val="bottom"/>
            <w:hideMark/>
          </w:tcPr>
          <w:p w14:paraId="0C204496"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7</w:t>
            </w:r>
          </w:p>
        </w:tc>
        <w:tc>
          <w:tcPr>
            <w:tcW w:w="327" w:type="pct"/>
            <w:tcBorders>
              <w:top w:val="nil"/>
              <w:left w:val="nil"/>
              <w:bottom w:val="single" w:sz="4" w:space="0" w:color="auto"/>
              <w:right w:val="single" w:sz="4" w:space="0" w:color="auto"/>
            </w:tcBorders>
            <w:shd w:val="clear" w:color="auto" w:fill="auto"/>
            <w:noWrap/>
            <w:vAlign w:val="bottom"/>
            <w:hideMark/>
          </w:tcPr>
          <w:p w14:paraId="4CF3ECFB"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5</w:t>
            </w:r>
          </w:p>
        </w:tc>
        <w:tc>
          <w:tcPr>
            <w:tcW w:w="308" w:type="pct"/>
            <w:tcBorders>
              <w:top w:val="nil"/>
              <w:left w:val="nil"/>
              <w:bottom w:val="single" w:sz="4" w:space="0" w:color="auto"/>
              <w:right w:val="single" w:sz="4" w:space="0" w:color="auto"/>
            </w:tcBorders>
            <w:shd w:val="clear" w:color="auto" w:fill="auto"/>
            <w:noWrap/>
            <w:vAlign w:val="bottom"/>
            <w:hideMark/>
          </w:tcPr>
          <w:p w14:paraId="44D745C1"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0</w:t>
            </w:r>
          </w:p>
        </w:tc>
        <w:tc>
          <w:tcPr>
            <w:tcW w:w="414" w:type="pct"/>
            <w:tcBorders>
              <w:top w:val="nil"/>
              <w:left w:val="nil"/>
              <w:bottom w:val="single" w:sz="4" w:space="0" w:color="auto"/>
              <w:right w:val="single" w:sz="4" w:space="0" w:color="auto"/>
            </w:tcBorders>
            <w:shd w:val="clear" w:color="000000" w:fill="E6B8B7"/>
            <w:noWrap/>
            <w:vAlign w:val="bottom"/>
            <w:hideMark/>
          </w:tcPr>
          <w:p w14:paraId="119BDE86" w14:textId="77777777" w:rsidR="005E4D28" w:rsidRPr="005E4D28" w:rsidRDefault="005E4D28" w:rsidP="005E4D28">
            <w:pPr>
              <w:suppressAutoHyphens w:val="0"/>
              <w:spacing w:line="240" w:lineRule="auto"/>
              <w:jc w:val="center"/>
              <w:rPr>
                <w:rFonts w:cs="Arial"/>
                <w:color w:val="000000"/>
                <w:sz w:val="16"/>
                <w:lang w:eastAsia="es-CO"/>
              </w:rPr>
            </w:pPr>
            <w:r w:rsidRPr="005E4D28">
              <w:rPr>
                <w:rFonts w:cs="Arial"/>
                <w:color w:val="000000"/>
                <w:sz w:val="16"/>
                <w:lang w:eastAsia="es-CO"/>
              </w:rPr>
              <w:t>2</w:t>
            </w:r>
          </w:p>
        </w:tc>
        <w:tc>
          <w:tcPr>
            <w:tcW w:w="2220" w:type="pct"/>
            <w:tcBorders>
              <w:top w:val="nil"/>
              <w:left w:val="nil"/>
              <w:bottom w:val="single" w:sz="4" w:space="0" w:color="auto"/>
              <w:right w:val="single" w:sz="4" w:space="0" w:color="auto"/>
            </w:tcBorders>
            <w:shd w:val="clear" w:color="auto" w:fill="auto"/>
            <w:noWrap/>
            <w:vAlign w:val="center"/>
            <w:hideMark/>
          </w:tcPr>
          <w:p w14:paraId="23B47341" w14:textId="77777777" w:rsidR="005E4D28" w:rsidRPr="005E4D28" w:rsidRDefault="005E4D28" w:rsidP="005E4D28">
            <w:pPr>
              <w:suppressAutoHyphens w:val="0"/>
              <w:spacing w:line="240" w:lineRule="auto"/>
              <w:rPr>
                <w:rFonts w:cs="Arial"/>
                <w:color w:val="000000"/>
                <w:sz w:val="16"/>
                <w:lang w:eastAsia="es-CO"/>
              </w:rPr>
            </w:pPr>
            <w:r w:rsidRPr="005E4D28">
              <w:rPr>
                <w:rFonts w:cs="Arial"/>
                <w:color w:val="000000"/>
                <w:sz w:val="16"/>
                <w:lang w:eastAsia="es-CO"/>
              </w:rPr>
              <w:t xml:space="preserve">Socializaciones con la comunidad, convocatoria a los </w:t>
            </w:r>
            <w:proofErr w:type="gramStart"/>
            <w:r w:rsidRPr="005E4D28">
              <w:rPr>
                <w:rFonts w:cs="Arial"/>
                <w:color w:val="000000"/>
                <w:sz w:val="16"/>
                <w:lang w:eastAsia="es-CO"/>
              </w:rPr>
              <w:t>grupos  de</w:t>
            </w:r>
            <w:proofErr w:type="gramEnd"/>
            <w:r w:rsidRPr="005E4D28">
              <w:rPr>
                <w:rFonts w:cs="Arial"/>
                <w:color w:val="000000"/>
                <w:sz w:val="16"/>
                <w:lang w:eastAsia="es-CO"/>
              </w:rPr>
              <w:t xml:space="preserve"> interés</w:t>
            </w:r>
          </w:p>
        </w:tc>
      </w:tr>
      <w:tr w:rsidR="005E4D28" w:rsidRPr="005E4D28" w14:paraId="2F9815A9" w14:textId="77777777" w:rsidTr="00724775">
        <w:trPr>
          <w:trHeight w:val="290"/>
        </w:trPr>
        <w:tc>
          <w:tcPr>
            <w:tcW w:w="403" w:type="pct"/>
            <w:tcBorders>
              <w:top w:val="nil"/>
              <w:left w:val="nil"/>
              <w:bottom w:val="nil"/>
              <w:right w:val="nil"/>
            </w:tcBorders>
            <w:shd w:val="clear" w:color="auto" w:fill="auto"/>
            <w:noWrap/>
            <w:vAlign w:val="bottom"/>
            <w:hideMark/>
          </w:tcPr>
          <w:p w14:paraId="565EB2D8" w14:textId="77777777" w:rsidR="005E4D28" w:rsidRPr="005E4D28" w:rsidRDefault="005E4D28" w:rsidP="005E4D28">
            <w:pPr>
              <w:suppressAutoHyphens w:val="0"/>
              <w:spacing w:line="240" w:lineRule="auto"/>
              <w:rPr>
                <w:rFonts w:cs="Arial"/>
                <w:color w:val="000000"/>
                <w:sz w:val="20"/>
                <w:lang w:eastAsia="es-CO"/>
              </w:rPr>
            </w:pPr>
          </w:p>
        </w:tc>
        <w:tc>
          <w:tcPr>
            <w:tcW w:w="649" w:type="pct"/>
            <w:tcBorders>
              <w:top w:val="nil"/>
              <w:left w:val="single" w:sz="4" w:space="0" w:color="auto"/>
              <w:bottom w:val="single" w:sz="4" w:space="0" w:color="auto"/>
              <w:right w:val="single" w:sz="4" w:space="0" w:color="auto"/>
            </w:tcBorders>
            <w:shd w:val="clear" w:color="auto" w:fill="auto"/>
            <w:noWrap/>
            <w:vAlign w:val="bottom"/>
            <w:hideMark/>
          </w:tcPr>
          <w:p w14:paraId="09FFF02C" w14:textId="77777777" w:rsidR="005E4D28" w:rsidRPr="005E4D28" w:rsidRDefault="005E4D28" w:rsidP="005E4D28">
            <w:pPr>
              <w:suppressAutoHyphens w:val="0"/>
              <w:spacing w:line="240" w:lineRule="auto"/>
              <w:jc w:val="center"/>
              <w:rPr>
                <w:rFonts w:cs="Arial"/>
                <w:color w:val="000000"/>
                <w:sz w:val="20"/>
                <w:lang w:eastAsia="es-CO"/>
              </w:rPr>
            </w:pPr>
            <w:r w:rsidRPr="005E4D28">
              <w:rPr>
                <w:rFonts w:cs="Arial"/>
                <w:color w:val="000000"/>
                <w:sz w:val="20"/>
                <w:lang w:eastAsia="es-CO"/>
              </w:rPr>
              <w:t>TOTALES</w:t>
            </w:r>
          </w:p>
        </w:tc>
        <w:tc>
          <w:tcPr>
            <w:tcW w:w="346" w:type="pct"/>
            <w:tcBorders>
              <w:top w:val="nil"/>
              <w:left w:val="nil"/>
              <w:bottom w:val="single" w:sz="4" w:space="0" w:color="auto"/>
              <w:right w:val="single" w:sz="4" w:space="0" w:color="auto"/>
            </w:tcBorders>
            <w:shd w:val="clear" w:color="auto" w:fill="auto"/>
            <w:noWrap/>
            <w:vAlign w:val="bottom"/>
            <w:hideMark/>
          </w:tcPr>
          <w:p w14:paraId="3AAD8A72" w14:textId="77777777" w:rsidR="005E4D28" w:rsidRPr="005E4D28" w:rsidRDefault="005E4D28" w:rsidP="005E4D28">
            <w:pPr>
              <w:suppressAutoHyphens w:val="0"/>
              <w:spacing w:line="240" w:lineRule="auto"/>
              <w:jc w:val="right"/>
              <w:rPr>
                <w:rFonts w:cs="Arial"/>
                <w:color w:val="000000"/>
                <w:sz w:val="20"/>
                <w:lang w:eastAsia="es-CO"/>
              </w:rPr>
            </w:pPr>
            <w:r w:rsidRPr="005E4D28">
              <w:rPr>
                <w:rFonts w:cs="Arial"/>
                <w:color w:val="000000"/>
                <w:sz w:val="20"/>
                <w:lang w:eastAsia="es-CO"/>
              </w:rPr>
              <w:t>54</w:t>
            </w:r>
          </w:p>
        </w:tc>
        <w:tc>
          <w:tcPr>
            <w:tcW w:w="333" w:type="pct"/>
            <w:tcBorders>
              <w:top w:val="nil"/>
              <w:left w:val="nil"/>
              <w:bottom w:val="single" w:sz="4" w:space="0" w:color="auto"/>
              <w:right w:val="single" w:sz="4" w:space="0" w:color="auto"/>
            </w:tcBorders>
            <w:shd w:val="clear" w:color="auto" w:fill="auto"/>
            <w:noWrap/>
            <w:vAlign w:val="bottom"/>
            <w:hideMark/>
          </w:tcPr>
          <w:p w14:paraId="2EA515AD" w14:textId="77777777" w:rsidR="005E4D28" w:rsidRPr="005E4D28" w:rsidRDefault="00CB785F" w:rsidP="005E4D28">
            <w:pPr>
              <w:suppressAutoHyphens w:val="0"/>
              <w:spacing w:line="240" w:lineRule="auto"/>
              <w:jc w:val="right"/>
              <w:rPr>
                <w:rFonts w:cs="Arial"/>
                <w:color w:val="000000"/>
                <w:sz w:val="20"/>
                <w:lang w:eastAsia="es-CO"/>
              </w:rPr>
            </w:pPr>
            <w:r>
              <w:rPr>
                <w:rFonts w:cs="Arial"/>
                <w:color w:val="000000"/>
                <w:sz w:val="20"/>
                <w:lang w:eastAsia="es-CO"/>
              </w:rPr>
              <w:t>111</w:t>
            </w:r>
          </w:p>
        </w:tc>
        <w:tc>
          <w:tcPr>
            <w:tcW w:w="327" w:type="pct"/>
            <w:tcBorders>
              <w:top w:val="nil"/>
              <w:left w:val="nil"/>
              <w:bottom w:val="single" w:sz="4" w:space="0" w:color="auto"/>
              <w:right w:val="single" w:sz="4" w:space="0" w:color="auto"/>
            </w:tcBorders>
            <w:shd w:val="clear" w:color="auto" w:fill="auto"/>
            <w:noWrap/>
            <w:vAlign w:val="bottom"/>
            <w:hideMark/>
          </w:tcPr>
          <w:p w14:paraId="0E3D54A9" w14:textId="77777777" w:rsidR="005E4D28" w:rsidRPr="005E4D28" w:rsidRDefault="005E4D28" w:rsidP="005E4D28">
            <w:pPr>
              <w:suppressAutoHyphens w:val="0"/>
              <w:spacing w:line="240" w:lineRule="auto"/>
              <w:jc w:val="right"/>
              <w:rPr>
                <w:rFonts w:cs="Arial"/>
                <w:color w:val="000000"/>
                <w:sz w:val="20"/>
                <w:lang w:eastAsia="es-CO"/>
              </w:rPr>
            </w:pPr>
            <w:r w:rsidRPr="005E4D28">
              <w:rPr>
                <w:rFonts w:cs="Arial"/>
                <w:color w:val="000000"/>
                <w:sz w:val="20"/>
                <w:lang w:eastAsia="es-CO"/>
              </w:rPr>
              <w:t>90</w:t>
            </w:r>
          </w:p>
        </w:tc>
        <w:tc>
          <w:tcPr>
            <w:tcW w:w="308" w:type="pct"/>
            <w:tcBorders>
              <w:top w:val="nil"/>
              <w:left w:val="nil"/>
              <w:bottom w:val="single" w:sz="4" w:space="0" w:color="auto"/>
              <w:right w:val="single" w:sz="4" w:space="0" w:color="auto"/>
            </w:tcBorders>
            <w:shd w:val="clear" w:color="auto" w:fill="auto"/>
            <w:noWrap/>
            <w:vAlign w:val="bottom"/>
            <w:hideMark/>
          </w:tcPr>
          <w:p w14:paraId="61E57D75" w14:textId="77777777" w:rsidR="005E4D28" w:rsidRPr="005E4D28" w:rsidRDefault="00624A73" w:rsidP="005E4D28">
            <w:pPr>
              <w:suppressAutoHyphens w:val="0"/>
              <w:spacing w:line="240" w:lineRule="auto"/>
              <w:jc w:val="right"/>
              <w:rPr>
                <w:rFonts w:cs="Arial"/>
                <w:color w:val="000000"/>
                <w:sz w:val="20"/>
                <w:lang w:eastAsia="es-CO"/>
              </w:rPr>
            </w:pPr>
            <w:r>
              <w:rPr>
                <w:rFonts w:cs="Arial"/>
                <w:color w:val="000000"/>
                <w:sz w:val="20"/>
                <w:lang w:eastAsia="es-CO"/>
              </w:rPr>
              <w:t>1</w:t>
            </w:r>
          </w:p>
        </w:tc>
        <w:tc>
          <w:tcPr>
            <w:tcW w:w="414" w:type="pct"/>
            <w:tcBorders>
              <w:top w:val="nil"/>
              <w:left w:val="nil"/>
              <w:bottom w:val="single" w:sz="4" w:space="0" w:color="auto"/>
              <w:right w:val="single" w:sz="4" w:space="0" w:color="auto"/>
            </w:tcBorders>
            <w:shd w:val="clear" w:color="auto" w:fill="auto"/>
            <w:noWrap/>
            <w:vAlign w:val="bottom"/>
            <w:hideMark/>
          </w:tcPr>
          <w:p w14:paraId="3C0AD5D5" w14:textId="77777777" w:rsidR="005E4D28" w:rsidRPr="005E4D28" w:rsidRDefault="005E4D28" w:rsidP="005E4D28">
            <w:pPr>
              <w:suppressAutoHyphens w:val="0"/>
              <w:spacing w:line="240" w:lineRule="auto"/>
              <w:jc w:val="right"/>
              <w:rPr>
                <w:rFonts w:cs="Arial"/>
                <w:color w:val="000000"/>
                <w:sz w:val="20"/>
                <w:lang w:eastAsia="es-CO"/>
              </w:rPr>
            </w:pPr>
            <w:r w:rsidRPr="005E4D28">
              <w:rPr>
                <w:rFonts w:cs="Arial"/>
                <w:color w:val="000000"/>
                <w:sz w:val="20"/>
                <w:lang w:eastAsia="es-CO"/>
              </w:rPr>
              <w:t>20</w:t>
            </w:r>
          </w:p>
        </w:tc>
        <w:tc>
          <w:tcPr>
            <w:tcW w:w="2220" w:type="pct"/>
            <w:tcBorders>
              <w:top w:val="nil"/>
              <w:left w:val="nil"/>
              <w:bottom w:val="nil"/>
              <w:right w:val="nil"/>
            </w:tcBorders>
            <w:shd w:val="clear" w:color="auto" w:fill="auto"/>
            <w:noWrap/>
            <w:vAlign w:val="bottom"/>
            <w:hideMark/>
          </w:tcPr>
          <w:p w14:paraId="06BA2E8A" w14:textId="77777777" w:rsidR="005E4D28" w:rsidRPr="005E4D28" w:rsidRDefault="005E4D28" w:rsidP="005E4D28">
            <w:pPr>
              <w:suppressAutoHyphens w:val="0"/>
              <w:spacing w:line="240" w:lineRule="auto"/>
              <w:jc w:val="right"/>
              <w:rPr>
                <w:rFonts w:cs="Arial"/>
                <w:color w:val="000000"/>
                <w:sz w:val="20"/>
                <w:lang w:eastAsia="es-CO"/>
              </w:rPr>
            </w:pPr>
          </w:p>
        </w:tc>
      </w:tr>
    </w:tbl>
    <w:p w14:paraId="7883D0B4" w14:textId="77777777" w:rsidR="005E4D28" w:rsidRPr="0006046D" w:rsidRDefault="005E4D28" w:rsidP="005E4D28">
      <w:pPr>
        <w:pStyle w:val="NormalWeb"/>
        <w:kinsoku w:val="0"/>
        <w:overflowPunct w:val="0"/>
        <w:spacing w:before="0" w:beforeAutospacing="0" w:after="0" w:afterAutospacing="0"/>
        <w:jc w:val="center"/>
        <w:textAlignment w:val="baseline"/>
        <w:rPr>
          <w:rFonts w:ascii="Arial" w:hAnsi="Arial" w:cs="Arial"/>
          <w:sz w:val="16"/>
          <w:szCs w:val="22"/>
        </w:rPr>
      </w:pPr>
      <w:r w:rsidRPr="0006046D">
        <w:rPr>
          <w:rFonts w:ascii="Arial" w:hAnsi="Arial" w:cs="Arial"/>
          <w:b/>
          <w:color w:val="000000" w:themeColor="text1"/>
          <w:kern w:val="24"/>
          <w:sz w:val="16"/>
          <w:szCs w:val="22"/>
        </w:rPr>
        <w:t>Fuente.</w:t>
      </w:r>
      <w:r w:rsidRPr="0006046D">
        <w:rPr>
          <w:rFonts w:ascii="Arial" w:hAnsi="Arial" w:cs="Arial"/>
          <w:color w:val="000000" w:themeColor="text1"/>
          <w:kern w:val="24"/>
          <w:sz w:val="16"/>
          <w:szCs w:val="22"/>
        </w:rPr>
        <w:t xml:space="preserve"> Elaboración propia a partir de las bases de datos de la OCI</w:t>
      </w:r>
    </w:p>
    <w:p w14:paraId="73EA8133" w14:textId="77777777" w:rsidR="007751C8" w:rsidRPr="00524256" w:rsidRDefault="007751C8" w:rsidP="00AE29DC">
      <w:pPr>
        <w:spacing w:line="240" w:lineRule="auto"/>
        <w:rPr>
          <w:rFonts w:cs="Arial"/>
          <w:noProof/>
          <w:sz w:val="22"/>
          <w:szCs w:val="22"/>
          <w:lang w:eastAsia="es-CO"/>
        </w:rPr>
      </w:pPr>
    </w:p>
    <w:p w14:paraId="066B6C74" w14:textId="77777777" w:rsidR="00624A73" w:rsidRPr="00995928" w:rsidRDefault="00624A73" w:rsidP="00724775">
      <w:pPr>
        <w:pStyle w:val="NormalWeb"/>
        <w:kinsoku w:val="0"/>
        <w:overflowPunct w:val="0"/>
        <w:spacing w:before="0" w:beforeAutospacing="0" w:after="0" w:afterAutospacing="0"/>
        <w:ind w:left="360"/>
        <w:jc w:val="both"/>
        <w:textAlignment w:val="baseline"/>
        <w:rPr>
          <w:rFonts w:ascii="Arial" w:hAnsi="Arial" w:cs="Arial"/>
          <w:color w:val="000000"/>
          <w:kern w:val="24"/>
        </w:rPr>
      </w:pPr>
      <w:r w:rsidRPr="00995928">
        <w:rPr>
          <w:rFonts w:ascii="Arial" w:hAnsi="Arial" w:cs="Arial"/>
          <w:color w:val="000000"/>
          <w:kern w:val="24"/>
        </w:rPr>
        <w:lastRenderedPageBreak/>
        <w:t>De los planes de mejoramiento especiales con corte al 30 de diciembre de 2019, se han cerrado 90 acciones, se tiene una en plazo y 20 vencidas.</w:t>
      </w:r>
    </w:p>
    <w:p w14:paraId="622C5968" w14:textId="77777777" w:rsidR="00BD6D0A" w:rsidRPr="00995928" w:rsidRDefault="00BD6D0A" w:rsidP="00724775">
      <w:pPr>
        <w:pStyle w:val="NormalWeb"/>
        <w:kinsoku w:val="0"/>
        <w:overflowPunct w:val="0"/>
        <w:spacing w:before="0" w:beforeAutospacing="0" w:after="0" w:afterAutospacing="0"/>
        <w:ind w:left="360"/>
        <w:jc w:val="both"/>
        <w:textAlignment w:val="baseline"/>
        <w:rPr>
          <w:rFonts w:ascii="Arial" w:hAnsi="Arial" w:cs="Arial"/>
          <w:color w:val="000000"/>
          <w:kern w:val="24"/>
        </w:rPr>
      </w:pPr>
    </w:p>
    <w:p w14:paraId="6508D8C6" w14:textId="77777777" w:rsidR="00BD6D0A" w:rsidRDefault="00BD6D0A" w:rsidP="00624A73">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1F710111" w14:textId="0BB516B1" w:rsidR="00BD6D0A" w:rsidRPr="00636F40" w:rsidRDefault="0043760A" w:rsidP="00B667A2">
      <w:pPr>
        <w:pStyle w:val="Ttulo1"/>
        <w:numPr>
          <w:ilvl w:val="0"/>
          <w:numId w:val="6"/>
        </w:numPr>
        <w:rPr>
          <w:lang w:eastAsia="es-CO"/>
        </w:rPr>
      </w:pPr>
      <w:bookmarkStart w:id="31" w:name="_Toc47445655"/>
      <w:r w:rsidRPr="00636F40">
        <w:rPr>
          <w:lang w:eastAsia="es-CO"/>
        </w:rPr>
        <w:t xml:space="preserve">Evaluación Indicador </w:t>
      </w:r>
      <w:r>
        <w:rPr>
          <w:lang w:eastAsia="es-CO"/>
        </w:rPr>
        <w:t>d</w:t>
      </w:r>
      <w:r w:rsidRPr="00636F40">
        <w:rPr>
          <w:lang w:eastAsia="es-CO"/>
        </w:rPr>
        <w:t xml:space="preserve">e Gestión </w:t>
      </w:r>
      <w:r w:rsidRPr="00636F40">
        <w:rPr>
          <w:shd w:val="clear" w:color="auto" w:fill="FFFFFF"/>
        </w:rPr>
        <w:t xml:space="preserve">Cem-Ind-003 Ejecución </w:t>
      </w:r>
      <w:r>
        <w:rPr>
          <w:shd w:val="clear" w:color="auto" w:fill="FFFFFF"/>
        </w:rPr>
        <w:t>d</w:t>
      </w:r>
      <w:r w:rsidRPr="00636F40">
        <w:rPr>
          <w:shd w:val="clear" w:color="auto" w:fill="FFFFFF"/>
        </w:rPr>
        <w:t>e Acciones Correctivas</w:t>
      </w:r>
      <w:bookmarkEnd w:id="31"/>
    </w:p>
    <w:p w14:paraId="4D42BA8C" w14:textId="77777777" w:rsidR="00BD6D0A" w:rsidRPr="00624A73" w:rsidRDefault="00BD6D0A" w:rsidP="00624A73">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13FB70BE" w14:textId="77777777" w:rsidR="00636F40" w:rsidRPr="00995928" w:rsidRDefault="00BD6D0A" w:rsidP="00724775">
      <w:pPr>
        <w:spacing w:line="240" w:lineRule="auto"/>
        <w:ind w:left="360"/>
        <w:rPr>
          <w:rFonts w:cs="Arial"/>
          <w:color w:val="000000"/>
          <w:szCs w:val="24"/>
          <w:shd w:val="clear" w:color="auto" w:fill="FFFFFF"/>
        </w:rPr>
      </w:pPr>
      <w:r w:rsidRPr="00995928">
        <w:rPr>
          <w:rFonts w:cs="Arial"/>
          <w:noProof/>
          <w:szCs w:val="24"/>
          <w:lang w:eastAsia="es-CO"/>
        </w:rPr>
        <w:t xml:space="preserve">En la vigencia 2019 se formuló el indicador </w:t>
      </w:r>
      <w:r w:rsidRPr="00995928">
        <w:rPr>
          <w:rFonts w:cs="Arial"/>
          <w:color w:val="000000"/>
          <w:szCs w:val="24"/>
          <w:shd w:val="clear" w:color="auto" w:fill="FFFFFF"/>
        </w:rPr>
        <w:t xml:space="preserve">de </w:t>
      </w:r>
      <w:proofErr w:type="gramStart"/>
      <w:r w:rsidRPr="00995928">
        <w:rPr>
          <w:rFonts w:cs="Arial"/>
          <w:color w:val="000000"/>
          <w:szCs w:val="24"/>
          <w:shd w:val="clear" w:color="auto" w:fill="FFFFFF"/>
        </w:rPr>
        <w:t>gestión  CEM</w:t>
      </w:r>
      <w:proofErr w:type="gramEnd"/>
      <w:r w:rsidRPr="00995928">
        <w:rPr>
          <w:rFonts w:cs="Arial"/>
          <w:color w:val="000000"/>
          <w:szCs w:val="24"/>
          <w:shd w:val="clear" w:color="auto" w:fill="FFFFFF"/>
        </w:rPr>
        <w:t>-IND-003 EJECUCIÓN DE ACCIONES CORRECTIVAS,</w:t>
      </w:r>
      <w:r w:rsidR="00636F40" w:rsidRPr="00995928">
        <w:rPr>
          <w:rFonts w:cs="Arial"/>
          <w:color w:val="000000"/>
          <w:szCs w:val="24"/>
          <w:shd w:val="clear" w:color="auto" w:fill="FFFFFF"/>
        </w:rPr>
        <w:t xml:space="preserve"> para conocer cada cuatrimestre el cumplimiento en la ejecución de las acciones correctivas de los planes de mejoramiento vigentes de los procesos, acorde con el cierre que efectúa la OCI</w:t>
      </w:r>
    </w:p>
    <w:p w14:paraId="3020E15F" w14:textId="77777777" w:rsidR="00585210" w:rsidRPr="00995928" w:rsidRDefault="00585210" w:rsidP="00724775">
      <w:pPr>
        <w:spacing w:line="240" w:lineRule="auto"/>
        <w:ind w:left="360"/>
        <w:rPr>
          <w:rFonts w:cs="Arial"/>
          <w:color w:val="000000"/>
          <w:szCs w:val="24"/>
          <w:shd w:val="clear" w:color="auto" w:fill="FFFFFF"/>
        </w:rPr>
      </w:pPr>
    </w:p>
    <w:p w14:paraId="7872C3C3" w14:textId="77777777" w:rsidR="00636F40" w:rsidRPr="00995928" w:rsidRDefault="00636F40" w:rsidP="00724775">
      <w:pPr>
        <w:spacing w:line="240" w:lineRule="auto"/>
        <w:ind w:left="360"/>
        <w:rPr>
          <w:rFonts w:cs="Arial"/>
          <w:color w:val="000000"/>
          <w:szCs w:val="24"/>
          <w:shd w:val="clear" w:color="auto" w:fill="FFFFFF"/>
        </w:rPr>
      </w:pPr>
      <w:r w:rsidRPr="00995928">
        <w:rPr>
          <w:rFonts w:cs="Arial"/>
          <w:color w:val="000000"/>
          <w:szCs w:val="24"/>
          <w:shd w:val="clear" w:color="auto" w:fill="FFFFFF"/>
        </w:rPr>
        <w:t>En la siguiente tabla se resume la gestión de los procesos</w:t>
      </w:r>
    </w:p>
    <w:p w14:paraId="65CD1044" w14:textId="77777777" w:rsidR="00BD6D0A" w:rsidRDefault="00BD6D0A" w:rsidP="00AE29DC">
      <w:pPr>
        <w:spacing w:line="240" w:lineRule="auto"/>
        <w:rPr>
          <w:rFonts w:ascii="Calibri" w:hAnsi="Calibri" w:cs="Calibri"/>
          <w:color w:val="000000"/>
          <w:shd w:val="clear" w:color="auto" w:fill="FFFFFF"/>
        </w:rPr>
      </w:pPr>
    </w:p>
    <w:p w14:paraId="06F5E76F" w14:textId="77777777" w:rsidR="00BD6D0A" w:rsidRPr="00624A73" w:rsidRDefault="00BD6D0A" w:rsidP="00AE29DC">
      <w:pPr>
        <w:spacing w:line="240" w:lineRule="auto"/>
        <w:rPr>
          <w:rFonts w:cs="Arial"/>
          <w:noProof/>
          <w:sz w:val="20"/>
          <w:szCs w:val="22"/>
          <w:lang w:eastAsia="es-CO"/>
        </w:rPr>
      </w:pPr>
      <w:r>
        <w:rPr>
          <w:rFonts w:cs="Arial"/>
          <w:noProof/>
          <w:sz w:val="20"/>
          <w:szCs w:val="22"/>
          <w:lang w:eastAsia="es-CO"/>
        </w:rPr>
        <w:drawing>
          <wp:inline distT="0" distB="0" distL="0" distR="0" wp14:anchorId="25CE9D7A" wp14:editId="027C0600">
            <wp:extent cx="6116574" cy="23467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3274" cy="2349355"/>
                    </a:xfrm>
                    <a:prstGeom prst="rect">
                      <a:avLst/>
                    </a:prstGeom>
                    <a:noFill/>
                    <a:ln>
                      <a:noFill/>
                    </a:ln>
                  </pic:spPr>
                </pic:pic>
              </a:graphicData>
            </a:graphic>
          </wp:inline>
        </w:drawing>
      </w:r>
    </w:p>
    <w:p w14:paraId="22BC41ED" w14:textId="77777777" w:rsidR="00636F40" w:rsidRPr="0006046D" w:rsidRDefault="00636F40" w:rsidP="00636F40">
      <w:pPr>
        <w:pStyle w:val="NormalWeb"/>
        <w:kinsoku w:val="0"/>
        <w:overflowPunct w:val="0"/>
        <w:spacing w:before="0" w:beforeAutospacing="0" w:after="0" w:afterAutospacing="0"/>
        <w:jc w:val="center"/>
        <w:textAlignment w:val="baseline"/>
        <w:rPr>
          <w:rFonts w:ascii="Arial" w:hAnsi="Arial" w:cs="Arial"/>
          <w:sz w:val="16"/>
          <w:szCs w:val="22"/>
        </w:rPr>
      </w:pPr>
      <w:r w:rsidRPr="00636F40">
        <w:rPr>
          <w:rFonts w:ascii="Arial" w:hAnsi="Arial" w:cs="Arial"/>
          <w:b/>
          <w:color w:val="000000" w:themeColor="text1"/>
          <w:kern w:val="24"/>
          <w:sz w:val="16"/>
          <w:szCs w:val="16"/>
        </w:rPr>
        <w:t>Fuente.</w:t>
      </w:r>
      <w:r w:rsidRPr="00636F40">
        <w:rPr>
          <w:rFonts w:ascii="Arial" w:hAnsi="Arial" w:cs="Arial"/>
          <w:color w:val="000000" w:themeColor="text1"/>
          <w:kern w:val="24"/>
          <w:sz w:val="16"/>
          <w:szCs w:val="16"/>
        </w:rPr>
        <w:t xml:space="preserve"> Elaboración propia a partir del reporte del indicador de gestión </w:t>
      </w:r>
      <w:r w:rsidRPr="00636F40">
        <w:rPr>
          <w:rFonts w:ascii="Arial" w:hAnsi="Arial" w:cs="Arial"/>
          <w:color w:val="000000"/>
          <w:sz w:val="16"/>
          <w:szCs w:val="16"/>
          <w:shd w:val="clear" w:color="auto" w:fill="FFFFFF"/>
        </w:rPr>
        <w:t>CEM-IND-003 EJECUCIÓN DE ACCIONES CORRECTIVAS</w:t>
      </w:r>
    </w:p>
    <w:p w14:paraId="2B39E835" w14:textId="080BC8F4" w:rsidR="00624A73" w:rsidRDefault="00624A73" w:rsidP="00AE29DC">
      <w:pPr>
        <w:spacing w:line="240" w:lineRule="auto"/>
        <w:rPr>
          <w:rFonts w:cs="Arial"/>
          <w:noProof/>
          <w:sz w:val="20"/>
          <w:szCs w:val="22"/>
          <w:lang w:eastAsia="es-CO"/>
        </w:rPr>
      </w:pPr>
    </w:p>
    <w:p w14:paraId="472900A6" w14:textId="0B0AA923" w:rsidR="00724775" w:rsidRDefault="00724775" w:rsidP="00AE29DC">
      <w:pPr>
        <w:spacing w:line="240" w:lineRule="auto"/>
        <w:rPr>
          <w:rFonts w:cs="Arial"/>
          <w:noProof/>
          <w:sz w:val="20"/>
          <w:szCs w:val="22"/>
          <w:lang w:eastAsia="es-CO"/>
        </w:rPr>
      </w:pPr>
    </w:p>
    <w:p w14:paraId="33076C79" w14:textId="3ED91FBF" w:rsidR="00724775" w:rsidRDefault="00724775" w:rsidP="00AE29DC">
      <w:pPr>
        <w:spacing w:line="240" w:lineRule="auto"/>
        <w:rPr>
          <w:rFonts w:cs="Arial"/>
          <w:noProof/>
          <w:sz w:val="20"/>
          <w:szCs w:val="22"/>
          <w:lang w:eastAsia="es-CO"/>
        </w:rPr>
      </w:pPr>
    </w:p>
    <w:p w14:paraId="2AA3A84C" w14:textId="637C3124" w:rsidR="00724775" w:rsidRDefault="00724775" w:rsidP="00AE29DC">
      <w:pPr>
        <w:spacing w:line="240" w:lineRule="auto"/>
        <w:rPr>
          <w:rFonts w:cs="Arial"/>
          <w:noProof/>
          <w:sz w:val="20"/>
          <w:szCs w:val="22"/>
          <w:lang w:eastAsia="es-CO"/>
        </w:rPr>
      </w:pPr>
    </w:p>
    <w:p w14:paraId="2E76217F" w14:textId="04EFE2CD" w:rsidR="00724775" w:rsidRDefault="00724775" w:rsidP="00AE29DC">
      <w:pPr>
        <w:spacing w:line="240" w:lineRule="auto"/>
        <w:rPr>
          <w:rFonts w:cs="Arial"/>
          <w:noProof/>
          <w:sz w:val="20"/>
          <w:szCs w:val="22"/>
          <w:lang w:eastAsia="es-CO"/>
        </w:rPr>
      </w:pPr>
    </w:p>
    <w:p w14:paraId="01DC87E7" w14:textId="04564997" w:rsidR="00724775" w:rsidRDefault="00724775" w:rsidP="00AE29DC">
      <w:pPr>
        <w:spacing w:line="240" w:lineRule="auto"/>
        <w:rPr>
          <w:rFonts w:cs="Arial"/>
          <w:noProof/>
          <w:sz w:val="20"/>
          <w:szCs w:val="22"/>
          <w:lang w:eastAsia="es-CO"/>
        </w:rPr>
      </w:pPr>
    </w:p>
    <w:p w14:paraId="7D51E0D3" w14:textId="492AED9D" w:rsidR="00724775" w:rsidRDefault="00724775" w:rsidP="00AE29DC">
      <w:pPr>
        <w:spacing w:line="240" w:lineRule="auto"/>
        <w:rPr>
          <w:rFonts w:cs="Arial"/>
          <w:noProof/>
          <w:sz w:val="20"/>
          <w:szCs w:val="22"/>
          <w:lang w:eastAsia="es-CO"/>
        </w:rPr>
      </w:pPr>
    </w:p>
    <w:p w14:paraId="0EEA6B0B" w14:textId="521931A7" w:rsidR="00724775" w:rsidRDefault="00724775" w:rsidP="00AE29DC">
      <w:pPr>
        <w:spacing w:line="240" w:lineRule="auto"/>
        <w:rPr>
          <w:rFonts w:cs="Arial"/>
          <w:noProof/>
          <w:sz w:val="20"/>
          <w:szCs w:val="22"/>
          <w:lang w:eastAsia="es-CO"/>
        </w:rPr>
      </w:pPr>
    </w:p>
    <w:p w14:paraId="2B92B766" w14:textId="369294D4" w:rsidR="00724775" w:rsidRDefault="00724775" w:rsidP="00AE29DC">
      <w:pPr>
        <w:spacing w:line="240" w:lineRule="auto"/>
        <w:rPr>
          <w:rFonts w:cs="Arial"/>
          <w:noProof/>
          <w:sz w:val="20"/>
          <w:szCs w:val="22"/>
          <w:lang w:eastAsia="es-CO"/>
        </w:rPr>
      </w:pPr>
    </w:p>
    <w:p w14:paraId="30645B83" w14:textId="151789E8" w:rsidR="00724775" w:rsidRDefault="00724775" w:rsidP="00AE29DC">
      <w:pPr>
        <w:spacing w:line="240" w:lineRule="auto"/>
        <w:rPr>
          <w:rFonts w:cs="Arial"/>
          <w:noProof/>
          <w:sz w:val="20"/>
          <w:szCs w:val="22"/>
          <w:lang w:eastAsia="es-CO"/>
        </w:rPr>
      </w:pPr>
    </w:p>
    <w:p w14:paraId="4312508A" w14:textId="30A88E02" w:rsidR="00724775" w:rsidRDefault="00724775" w:rsidP="00AE29DC">
      <w:pPr>
        <w:spacing w:line="240" w:lineRule="auto"/>
        <w:rPr>
          <w:rFonts w:cs="Arial"/>
          <w:noProof/>
          <w:sz w:val="20"/>
          <w:szCs w:val="22"/>
          <w:lang w:eastAsia="es-CO"/>
        </w:rPr>
      </w:pPr>
    </w:p>
    <w:p w14:paraId="4D5CAE54" w14:textId="7798B0EB" w:rsidR="00724775" w:rsidRDefault="00724775" w:rsidP="00AE29DC">
      <w:pPr>
        <w:spacing w:line="240" w:lineRule="auto"/>
        <w:rPr>
          <w:rFonts w:cs="Arial"/>
          <w:noProof/>
          <w:sz w:val="20"/>
          <w:szCs w:val="22"/>
          <w:lang w:eastAsia="es-CO"/>
        </w:rPr>
      </w:pPr>
    </w:p>
    <w:p w14:paraId="37C8107F" w14:textId="112DABFC" w:rsidR="00724775" w:rsidRDefault="00724775" w:rsidP="00AE29DC">
      <w:pPr>
        <w:spacing w:line="240" w:lineRule="auto"/>
        <w:rPr>
          <w:rFonts w:cs="Arial"/>
          <w:noProof/>
          <w:sz w:val="20"/>
          <w:szCs w:val="22"/>
          <w:lang w:eastAsia="es-CO"/>
        </w:rPr>
      </w:pPr>
    </w:p>
    <w:p w14:paraId="202B9FD7" w14:textId="449FC4E9" w:rsidR="00724775" w:rsidRDefault="00724775" w:rsidP="00AE29DC">
      <w:pPr>
        <w:spacing w:line="240" w:lineRule="auto"/>
        <w:rPr>
          <w:rFonts w:cs="Arial"/>
          <w:noProof/>
          <w:sz w:val="20"/>
          <w:szCs w:val="22"/>
          <w:lang w:eastAsia="es-CO"/>
        </w:rPr>
      </w:pPr>
    </w:p>
    <w:p w14:paraId="06BE2A0D" w14:textId="485FEF17" w:rsidR="00724775" w:rsidRDefault="00724775" w:rsidP="00AE29DC">
      <w:pPr>
        <w:spacing w:line="240" w:lineRule="auto"/>
        <w:rPr>
          <w:rFonts w:cs="Arial"/>
          <w:noProof/>
          <w:sz w:val="20"/>
          <w:szCs w:val="22"/>
          <w:lang w:eastAsia="es-CO"/>
        </w:rPr>
      </w:pPr>
    </w:p>
    <w:p w14:paraId="311D740F" w14:textId="77777777" w:rsidR="00724775" w:rsidRPr="00624A73" w:rsidRDefault="00724775" w:rsidP="00AE29DC">
      <w:pPr>
        <w:spacing w:line="240" w:lineRule="auto"/>
        <w:rPr>
          <w:rFonts w:cs="Arial"/>
          <w:noProof/>
          <w:sz w:val="20"/>
          <w:szCs w:val="22"/>
          <w:lang w:eastAsia="es-CO"/>
        </w:rPr>
      </w:pPr>
    </w:p>
    <w:p w14:paraId="4CEA5AA5" w14:textId="1A5FCED5" w:rsidR="00B568E0" w:rsidRPr="005033E5" w:rsidRDefault="00B568E0" w:rsidP="003A52F3">
      <w:pPr>
        <w:pStyle w:val="Ttulo1"/>
        <w:numPr>
          <w:ilvl w:val="0"/>
          <w:numId w:val="6"/>
        </w:numPr>
      </w:pPr>
      <w:bookmarkStart w:id="32" w:name="_Toc47445656"/>
      <w:r w:rsidRPr="005033E5">
        <w:t>C</w:t>
      </w:r>
      <w:r w:rsidR="0043760A" w:rsidRPr="005033E5">
        <w:t>onclusi</w:t>
      </w:r>
      <w:r w:rsidR="0043760A">
        <w:t>ones</w:t>
      </w:r>
      <w:bookmarkEnd w:id="32"/>
    </w:p>
    <w:p w14:paraId="55A44F98" w14:textId="77777777" w:rsidR="00B568E0" w:rsidRPr="005033E5" w:rsidRDefault="00B568E0" w:rsidP="005033E5">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1B8E6A64" w14:textId="77777777" w:rsidR="00A244F4" w:rsidRPr="00995928" w:rsidRDefault="00B568E0" w:rsidP="00724775">
      <w:pPr>
        <w:pStyle w:val="NormalWeb"/>
        <w:kinsoku w:val="0"/>
        <w:overflowPunct w:val="0"/>
        <w:spacing w:before="0" w:beforeAutospacing="0" w:after="0" w:afterAutospacing="0"/>
        <w:jc w:val="both"/>
        <w:textAlignment w:val="baseline"/>
        <w:rPr>
          <w:rFonts w:ascii="Arial" w:hAnsi="Arial" w:cs="Arial"/>
          <w:color w:val="000000" w:themeColor="text1"/>
          <w:kern w:val="24"/>
        </w:rPr>
      </w:pPr>
      <w:r w:rsidRPr="00995928">
        <w:rPr>
          <w:rFonts w:ascii="Arial" w:hAnsi="Arial" w:cs="Arial"/>
          <w:color w:val="000000" w:themeColor="text1"/>
          <w:kern w:val="24"/>
        </w:rPr>
        <w:t>En el marco de roles que le asigna</w:t>
      </w:r>
      <w:r w:rsidR="00B22814" w:rsidRPr="00995928">
        <w:rPr>
          <w:rFonts w:ascii="Arial" w:hAnsi="Arial" w:cs="Arial"/>
          <w:color w:val="000000" w:themeColor="text1"/>
          <w:kern w:val="24"/>
        </w:rPr>
        <w:t>n</w:t>
      </w:r>
      <w:r w:rsidRPr="00995928">
        <w:rPr>
          <w:rFonts w:ascii="Arial" w:hAnsi="Arial" w:cs="Arial"/>
          <w:color w:val="000000" w:themeColor="text1"/>
          <w:kern w:val="24"/>
        </w:rPr>
        <w:t xml:space="preserve"> </w:t>
      </w:r>
      <w:r w:rsidR="005033E5" w:rsidRPr="00995928">
        <w:rPr>
          <w:rFonts w:ascii="Arial" w:hAnsi="Arial" w:cs="Arial"/>
          <w:color w:val="000000" w:themeColor="text1"/>
          <w:kern w:val="24"/>
        </w:rPr>
        <w:t xml:space="preserve">las normas </w:t>
      </w:r>
      <w:r w:rsidRPr="00995928">
        <w:rPr>
          <w:rFonts w:ascii="Arial" w:hAnsi="Arial" w:cs="Arial"/>
          <w:color w:val="000000" w:themeColor="text1"/>
          <w:kern w:val="24"/>
        </w:rPr>
        <w:t>vigente</w:t>
      </w:r>
      <w:r w:rsidR="00B22814" w:rsidRPr="00995928">
        <w:rPr>
          <w:rFonts w:ascii="Arial" w:hAnsi="Arial" w:cs="Arial"/>
          <w:color w:val="000000" w:themeColor="text1"/>
          <w:kern w:val="24"/>
        </w:rPr>
        <w:t>s</w:t>
      </w:r>
      <w:r w:rsidR="006260ED" w:rsidRPr="00995928">
        <w:rPr>
          <w:rFonts w:ascii="Arial" w:hAnsi="Arial" w:cs="Arial"/>
          <w:color w:val="000000" w:themeColor="text1"/>
          <w:kern w:val="24"/>
        </w:rPr>
        <w:t xml:space="preserve"> a las Oficinas de Control Interno</w:t>
      </w:r>
      <w:r w:rsidR="005033E5" w:rsidRPr="00995928">
        <w:rPr>
          <w:rFonts w:ascii="Arial" w:hAnsi="Arial" w:cs="Arial"/>
          <w:color w:val="000000" w:themeColor="text1"/>
          <w:kern w:val="24"/>
        </w:rPr>
        <w:t>,</w:t>
      </w:r>
      <w:r w:rsidR="006260ED" w:rsidRPr="00995928">
        <w:rPr>
          <w:rFonts w:ascii="Arial" w:hAnsi="Arial" w:cs="Arial"/>
          <w:color w:val="000000" w:themeColor="text1"/>
          <w:kern w:val="24"/>
        </w:rPr>
        <w:t xml:space="preserve"> </w:t>
      </w:r>
      <w:r w:rsidR="00B22814" w:rsidRPr="00995928">
        <w:rPr>
          <w:rFonts w:ascii="Arial" w:hAnsi="Arial" w:cs="Arial"/>
          <w:color w:val="000000" w:themeColor="text1"/>
          <w:kern w:val="24"/>
        </w:rPr>
        <w:t>y producto de la gestión de todos los procesos, se concluye que</w:t>
      </w:r>
      <w:r w:rsidR="006260ED" w:rsidRPr="00995928">
        <w:rPr>
          <w:rFonts w:ascii="Arial" w:hAnsi="Arial" w:cs="Arial"/>
          <w:color w:val="000000" w:themeColor="text1"/>
          <w:kern w:val="24"/>
        </w:rPr>
        <w:t>:</w:t>
      </w:r>
    </w:p>
    <w:p w14:paraId="41942E95" w14:textId="77777777" w:rsidR="00A244F4" w:rsidRPr="00995928" w:rsidRDefault="00A244F4" w:rsidP="00724775">
      <w:pPr>
        <w:pStyle w:val="NormalWeb"/>
        <w:kinsoku w:val="0"/>
        <w:overflowPunct w:val="0"/>
        <w:spacing w:before="0" w:beforeAutospacing="0" w:after="0" w:afterAutospacing="0"/>
        <w:jc w:val="both"/>
        <w:textAlignment w:val="baseline"/>
        <w:rPr>
          <w:rFonts w:ascii="Arial" w:hAnsi="Arial" w:cs="Arial"/>
          <w:color w:val="000000" w:themeColor="text1"/>
          <w:kern w:val="24"/>
        </w:rPr>
      </w:pPr>
    </w:p>
    <w:p w14:paraId="6CCBE311" w14:textId="77777777" w:rsidR="00A244F4" w:rsidRPr="00995928" w:rsidRDefault="00A244F4" w:rsidP="00724775">
      <w:pPr>
        <w:pStyle w:val="NormalWeb"/>
        <w:numPr>
          <w:ilvl w:val="0"/>
          <w:numId w:val="5"/>
        </w:numPr>
        <w:kinsoku w:val="0"/>
        <w:overflowPunct w:val="0"/>
        <w:spacing w:before="0" w:beforeAutospacing="0" w:after="0" w:afterAutospacing="0"/>
        <w:ind w:left="0"/>
        <w:jc w:val="both"/>
        <w:textAlignment w:val="baseline"/>
        <w:rPr>
          <w:rFonts w:ascii="Arial" w:hAnsi="Arial" w:cs="Arial"/>
          <w:color w:val="000000" w:themeColor="text1"/>
          <w:kern w:val="24"/>
        </w:rPr>
      </w:pPr>
      <w:r w:rsidRPr="00995928">
        <w:rPr>
          <w:rFonts w:ascii="Arial" w:hAnsi="Arial" w:cs="Arial"/>
          <w:color w:val="000000" w:themeColor="text1"/>
          <w:kern w:val="24"/>
        </w:rPr>
        <w:t xml:space="preserve">Durante la vigencia 2019, se </w:t>
      </w:r>
      <w:proofErr w:type="spellStart"/>
      <w:r w:rsidRPr="00995928">
        <w:rPr>
          <w:rFonts w:ascii="Arial" w:hAnsi="Arial" w:cs="Arial"/>
          <w:color w:val="000000" w:themeColor="text1"/>
          <w:kern w:val="24"/>
        </w:rPr>
        <w:t>aperturaron</w:t>
      </w:r>
      <w:proofErr w:type="spellEnd"/>
      <w:r w:rsidRPr="00995928">
        <w:rPr>
          <w:rFonts w:ascii="Arial" w:hAnsi="Arial" w:cs="Arial"/>
          <w:color w:val="000000" w:themeColor="text1"/>
          <w:kern w:val="24"/>
        </w:rPr>
        <w:t xml:space="preserve"> 12 auditorías, se culminaron 7 (incluidas las dos abiertas en diciembre de 2018) y siete actualmente están en ejecución, cumpliendo en un 80% el Plan Anual de Auditorías 2019.</w:t>
      </w:r>
    </w:p>
    <w:p w14:paraId="64D2F451" w14:textId="77777777" w:rsidR="00A244F4" w:rsidRPr="00995928" w:rsidRDefault="00A244F4" w:rsidP="00724775">
      <w:pPr>
        <w:pStyle w:val="Prrafodelista"/>
        <w:rPr>
          <w:rFonts w:cs="Arial"/>
          <w:noProof/>
          <w:szCs w:val="24"/>
          <w:lang w:eastAsia="es-CO"/>
        </w:rPr>
      </w:pPr>
    </w:p>
    <w:p w14:paraId="0BF3AC0F" w14:textId="77777777" w:rsidR="008E4339" w:rsidRPr="00995928" w:rsidRDefault="00A244F4" w:rsidP="00724775">
      <w:pPr>
        <w:pStyle w:val="NormalWeb"/>
        <w:numPr>
          <w:ilvl w:val="0"/>
          <w:numId w:val="5"/>
        </w:numPr>
        <w:kinsoku w:val="0"/>
        <w:overflowPunct w:val="0"/>
        <w:spacing w:before="0" w:beforeAutospacing="0" w:after="0" w:afterAutospacing="0"/>
        <w:ind w:left="0"/>
        <w:jc w:val="both"/>
        <w:textAlignment w:val="baseline"/>
        <w:rPr>
          <w:rFonts w:ascii="Arial" w:hAnsi="Arial" w:cs="Arial"/>
          <w:color w:val="000000" w:themeColor="text1"/>
          <w:kern w:val="24"/>
        </w:rPr>
      </w:pPr>
      <w:r w:rsidRPr="00995928">
        <w:rPr>
          <w:rFonts w:ascii="Arial" w:hAnsi="Arial" w:cs="Arial"/>
          <w:noProof/>
          <w:lang w:eastAsia="es-CO"/>
        </w:rPr>
        <w:t>De 7</w:t>
      </w:r>
      <w:r w:rsidR="008E4339" w:rsidRPr="00995928">
        <w:rPr>
          <w:rFonts w:ascii="Arial" w:hAnsi="Arial" w:cs="Arial"/>
          <w:noProof/>
          <w:lang w:eastAsia="es-CO"/>
        </w:rPr>
        <w:t xml:space="preserve"> auditorías ejecutadas en 2019</w:t>
      </w:r>
      <w:r w:rsidR="00F15222" w:rsidRPr="00995928">
        <w:rPr>
          <w:rFonts w:ascii="Arial" w:hAnsi="Arial" w:cs="Arial"/>
          <w:noProof/>
          <w:lang w:eastAsia="es-CO"/>
        </w:rPr>
        <w:t xml:space="preserve">, </w:t>
      </w:r>
      <w:r w:rsidR="00A3457D" w:rsidRPr="00995928">
        <w:rPr>
          <w:rFonts w:ascii="Arial" w:hAnsi="Arial" w:cs="Arial"/>
          <w:noProof/>
          <w:lang w:eastAsia="es-CO"/>
        </w:rPr>
        <w:t>a la fecha se han aprobado seis (6</w:t>
      </w:r>
      <w:r w:rsidR="00F15222" w:rsidRPr="00995928">
        <w:rPr>
          <w:rFonts w:ascii="Arial" w:hAnsi="Arial" w:cs="Arial"/>
          <w:noProof/>
          <w:lang w:eastAsia="es-CO"/>
        </w:rPr>
        <w:t xml:space="preserve">) planes de mejoramiento producto de </w:t>
      </w:r>
      <w:r w:rsidRPr="00995928">
        <w:rPr>
          <w:rFonts w:ascii="Arial" w:hAnsi="Arial" w:cs="Arial"/>
          <w:noProof/>
          <w:lang w:eastAsia="es-CO"/>
        </w:rPr>
        <w:t>las auditorias de gestión y uno (1</w:t>
      </w:r>
      <w:r w:rsidR="00F15222" w:rsidRPr="00995928">
        <w:rPr>
          <w:rFonts w:ascii="Arial" w:hAnsi="Arial" w:cs="Arial"/>
          <w:noProof/>
          <w:lang w:eastAsia="es-CO"/>
        </w:rPr>
        <w:t xml:space="preserve">) por traslado de hallazgos a los procesos de </w:t>
      </w:r>
      <w:r w:rsidRPr="00995928">
        <w:rPr>
          <w:rFonts w:ascii="Arial" w:hAnsi="Arial" w:cs="Arial"/>
          <w:noProof/>
          <w:lang w:eastAsia="es-CO"/>
        </w:rPr>
        <w:t xml:space="preserve">Direccionamiento Estrategico </w:t>
      </w:r>
      <w:r w:rsidR="008E4339" w:rsidRPr="00995928">
        <w:rPr>
          <w:rFonts w:ascii="Arial" w:hAnsi="Arial" w:cs="Arial"/>
          <w:noProof/>
          <w:lang w:eastAsia="es-CO"/>
        </w:rPr>
        <w:t>e Innovación, Planificación de la Intervención Vial.</w:t>
      </w:r>
    </w:p>
    <w:p w14:paraId="1E1C6CC1" w14:textId="77777777" w:rsidR="008E4339" w:rsidRPr="00995928" w:rsidRDefault="008E4339" w:rsidP="00724775">
      <w:pPr>
        <w:pStyle w:val="Prrafodelista"/>
        <w:rPr>
          <w:rFonts w:cs="Arial"/>
          <w:noProof/>
          <w:szCs w:val="24"/>
          <w:lang w:eastAsia="es-CO"/>
        </w:rPr>
      </w:pPr>
    </w:p>
    <w:p w14:paraId="4384EF85" w14:textId="77777777" w:rsidR="0006046D" w:rsidRPr="00995928" w:rsidRDefault="005033E5" w:rsidP="00724775">
      <w:pPr>
        <w:pStyle w:val="NormalWeb"/>
        <w:numPr>
          <w:ilvl w:val="0"/>
          <w:numId w:val="5"/>
        </w:numPr>
        <w:tabs>
          <w:tab w:val="left" w:pos="1134"/>
        </w:tabs>
        <w:kinsoku w:val="0"/>
        <w:overflowPunct w:val="0"/>
        <w:spacing w:before="0" w:beforeAutospacing="0" w:after="0" w:afterAutospacing="0"/>
        <w:ind w:left="0"/>
        <w:jc w:val="both"/>
        <w:textAlignment w:val="baseline"/>
        <w:rPr>
          <w:rFonts w:cs="Arial"/>
        </w:rPr>
      </w:pPr>
      <w:r w:rsidRPr="00995928">
        <w:rPr>
          <w:rFonts w:ascii="Arial" w:hAnsi="Arial" w:cs="Arial"/>
        </w:rPr>
        <w:t>P</w:t>
      </w:r>
      <w:r w:rsidR="00820CF3" w:rsidRPr="00995928">
        <w:rPr>
          <w:rFonts w:ascii="Arial" w:hAnsi="Arial" w:cs="Arial"/>
        </w:rPr>
        <w:t xml:space="preserve">roducto de </w:t>
      </w:r>
      <w:r w:rsidR="009B1691" w:rsidRPr="00995928">
        <w:rPr>
          <w:rFonts w:ascii="Arial" w:hAnsi="Arial" w:cs="Arial"/>
        </w:rPr>
        <w:t>9</w:t>
      </w:r>
      <w:r w:rsidR="00B22814" w:rsidRPr="00995928">
        <w:rPr>
          <w:rFonts w:ascii="Arial" w:hAnsi="Arial" w:cs="Arial"/>
        </w:rPr>
        <w:t xml:space="preserve"> </w:t>
      </w:r>
      <w:r w:rsidR="00820CF3" w:rsidRPr="00995928">
        <w:rPr>
          <w:rFonts w:ascii="Arial" w:hAnsi="Arial" w:cs="Arial"/>
        </w:rPr>
        <w:t xml:space="preserve">auditorías </w:t>
      </w:r>
      <w:r w:rsidR="009B1691" w:rsidRPr="00995928">
        <w:rPr>
          <w:rFonts w:ascii="Arial" w:hAnsi="Arial" w:cs="Arial"/>
        </w:rPr>
        <w:t>internas, se levantaron 63</w:t>
      </w:r>
      <w:r w:rsidR="00820CF3" w:rsidRPr="00995928">
        <w:rPr>
          <w:rFonts w:ascii="Arial" w:hAnsi="Arial" w:cs="Arial"/>
          <w:color w:val="FF0000"/>
        </w:rPr>
        <w:t xml:space="preserve"> </w:t>
      </w:r>
      <w:r w:rsidR="008E4339" w:rsidRPr="00995928">
        <w:rPr>
          <w:rFonts w:ascii="Arial" w:hAnsi="Arial" w:cs="Arial"/>
        </w:rPr>
        <w:t>hallazgos</w:t>
      </w:r>
      <w:r w:rsidR="00820CF3" w:rsidRPr="00995928">
        <w:rPr>
          <w:rFonts w:ascii="Arial" w:hAnsi="Arial" w:cs="Arial"/>
        </w:rPr>
        <w:t xml:space="preserve"> </w:t>
      </w:r>
      <w:r w:rsidR="00B22814" w:rsidRPr="00995928">
        <w:rPr>
          <w:rFonts w:ascii="Arial" w:hAnsi="Arial" w:cs="Arial"/>
        </w:rPr>
        <w:t xml:space="preserve">y </w:t>
      </w:r>
      <w:r w:rsidR="00820CF3" w:rsidRPr="00995928">
        <w:rPr>
          <w:rFonts w:ascii="Arial" w:hAnsi="Arial" w:cs="Arial"/>
        </w:rPr>
        <w:t>los p</w:t>
      </w:r>
      <w:r w:rsidR="008E4339" w:rsidRPr="00995928">
        <w:rPr>
          <w:rFonts w:ascii="Arial" w:hAnsi="Arial" w:cs="Arial"/>
        </w:rPr>
        <w:t>ro</w:t>
      </w:r>
      <w:r w:rsidR="009B1691" w:rsidRPr="00995928">
        <w:rPr>
          <w:rFonts w:ascii="Arial" w:hAnsi="Arial" w:cs="Arial"/>
        </w:rPr>
        <w:t>cesos auditados han formulado 87</w:t>
      </w:r>
      <w:r w:rsidR="008E4339" w:rsidRPr="00995928">
        <w:rPr>
          <w:rFonts w:ascii="Arial" w:hAnsi="Arial" w:cs="Arial"/>
        </w:rPr>
        <w:t xml:space="preserve"> acciones correctivas.</w:t>
      </w:r>
    </w:p>
    <w:p w14:paraId="5DE59F20" w14:textId="77777777" w:rsidR="008E4339" w:rsidRPr="00995928" w:rsidRDefault="008E4339" w:rsidP="00724775">
      <w:pPr>
        <w:pStyle w:val="Prrafodelista"/>
        <w:rPr>
          <w:rFonts w:cs="Arial"/>
          <w:szCs w:val="24"/>
        </w:rPr>
      </w:pPr>
    </w:p>
    <w:p w14:paraId="4D167859" w14:textId="77777777" w:rsidR="008E4339" w:rsidRPr="00995928" w:rsidRDefault="008E4339" w:rsidP="00724775">
      <w:pPr>
        <w:pStyle w:val="NormalWeb"/>
        <w:numPr>
          <w:ilvl w:val="0"/>
          <w:numId w:val="5"/>
        </w:numPr>
        <w:tabs>
          <w:tab w:val="left" w:pos="1134"/>
        </w:tabs>
        <w:kinsoku w:val="0"/>
        <w:overflowPunct w:val="0"/>
        <w:spacing w:before="0" w:beforeAutospacing="0" w:after="0" w:afterAutospacing="0"/>
        <w:ind w:left="0"/>
        <w:jc w:val="both"/>
        <w:textAlignment w:val="baseline"/>
        <w:rPr>
          <w:rFonts w:cs="Arial"/>
        </w:rPr>
      </w:pPr>
      <w:r w:rsidRPr="00995928">
        <w:rPr>
          <w:rFonts w:ascii="Arial" w:hAnsi="Arial" w:cs="Arial"/>
        </w:rPr>
        <w:t>Durante 2019, producto de la gestión de los procesos se cerraron 163 acciones de los planes de mejoramiento de las auditorías interna</w:t>
      </w:r>
      <w:r w:rsidR="00DA5BCA" w:rsidRPr="00995928">
        <w:rPr>
          <w:rFonts w:ascii="Arial" w:hAnsi="Arial" w:cs="Arial"/>
        </w:rPr>
        <w:t>s en seguimiento así</w:t>
      </w:r>
      <w:r w:rsidRPr="00995928">
        <w:rPr>
          <w:rFonts w:ascii="Arial" w:hAnsi="Arial" w:cs="Arial"/>
        </w:rPr>
        <w:t>:</w:t>
      </w:r>
    </w:p>
    <w:p w14:paraId="7213D37C" w14:textId="77777777" w:rsidR="008E4339" w:rsidRDefault="008E4339" w:rsidP="00724775">
      <w:pPr>
        <w:pStyle w:val="Prrafodelista"/>
        <w:rPr>
          <w:rFonts w:cs="Arial"/>
          <w:sz w:val="22"/>
          <w:szCs w:val="22"/>
        </w:rPr>
      </w:pPr>
    </w:p>
    <w:p w14:paraId="7DA51E20" w14:textId="77777777" w:rsidR="008B69BA" w:rsidRPr="00995928" w:rsidRDefault="008E4339" w:rsidP="00724775">
      <w:pPr>
        <w:pStyle w:val="NormalWeb"/>
        <w:numPr>
          <w:ilvl w:val="0"/>
          <w:numId w:val="19"/>
        </w:numPr>
        <w:tabs>
          <w:tab w:val="left" w:pos="1134"/>
        </w:tabs>
        <w:kinsoku w:val="0"/>
        <w:overflowPunct w:val="0"/>
        <w:spacing w:before="0" w:beforeAutospacing="0" w:after="0" w:afterAutospacing="0"/>
        <w:jc w:val="both"/>
        <w:textAlignment w:val="baseline"/>
        <w:rPr>
          <w:rFonts w:ascii="Arial" w:hAnsi="Arial" w:cs="Arial"/>
        </w:rPr>
      </w:pPr>
      <w:r w:rsidRPr="00995928">
        <w:rPr>
          <w:rFonts w:ascii="Arial" w:hAnsi="Arial" w:cs="Arial"/>
          <w:b/>
          <w:szCs w:val="28"/>
        </w:rPr>
        <w:t xml:space="preserve">Proceso Gestión Documental; </w:t>
      </w:r>
      <w:r w:rsidRPr="00995928">
        <w:rPr>
          <w:rFonts w:ascii="Arial" w:hAnsi="Arial" w:cs="Arial"/>
          <w:szCs w:val="28"/>
        </w:rPr>
        <w:t xml:space="preserve">una (1) de la vigencia 2016 y </w:t>
      </w:r>
      <w:r w:rsidR="008B69BA" w:rsidRPr="00995928">
        <w:rPr>
          <w:rFonts w:ascii="Arial" w:hAnsi="Arial" w:cs="Arial"/>
          <w:szCs w:val="28"/>
        </w:rPr>
        <w:t>tres (3) de la vigencia 2018, para un total de 4 acciones</w:t>
      </w:r>
      <w:r w:rsidR="00EF31C3" w:rsidRPr="00995928">
        <w:rPr>
          <w:rFonts w:ascii="Arial" w:hAnsi="Arial" w:cs="Arial"/>
          <w:szCs w:val="28"/>
        </w:rPr>
        <w:t xml:space="preserve"> cerradas</w:t>
      </w:r>
      <w:r w:rsidR="008B69BA" w:rsidRPr="00995928">
        <w:rPr>
          <w:rFonts w:ascii="Arial" w:hAnsi="Arial" w:cs="Arial"/>
          <w:szCs w:val="28"/>
        </w:rPr>
        <w:t>.</w:t>
      </w:r>
    </w:p>
    <w:p w14:paraId="4281A8FC" w14:textId="77777777" w:rsidR="008B69BA" w:rsidRPr="00995928" w:rsidRDefault="008B69BA" w:rsidP="00724775">
      <w:pPr>
        <w:pStyle w:val="NormalWeb"/>
        <w:numPr>
          <w:ilvl w:val="0"/>
          <w:numId w:val="19"/>
        </w:numPr>
        <w:tabs>
          <w:tab w:val="left" w:pos="1134"/>
        </w:tabs>
        <w:kinsoku w:val="0"/>
        <w:overflowPunct w:val="0"/>
        <w:spacing w:before="0" w:beforeAutospacing="0" w:after="0" w:afterAutospacing="0"/>
        <w:jc w:val="both"/>
        <w:textAlignment w:val="baseline"/>
        <w:rPr>
          <w:rFonts w:ascii="Arial" w:hAnsi="Arial" w:cs="Arial"/>
        </w:rPr>
      </w:pPr>
      <w:r w:rsidRPr="00995928">
        <w:rPr>
          <w:rFonts w:ascii="Arial" w:hAnsi="Arial" w:cs="Arial"/>
          <w:b/>
          <w:szCs w:val="28"/>
        </w:rPr>
        <w:t>Proceso Gestión Contractual;</w:t>
      </w:r>
      <w:r w:rsidRPr="00995928">
        <w:rPr>
          <w:rFonts w:ascii="Arial" w:hAnsi="Arial" w:cs="Arial"/>
        </w:rPr>
        <w:t xml:space="preserve"> </w:t>
      </w:r>
      <w:r w:rsidRPr="00995928">
        <w:rPr>
          <w:rFonts w:ascii="Arial" w:hAnsi="Arial" w:cs="Arial"/>
          <w:szCs w:val="28"/>
        </w:rPr>
        <w:t xml:space="preserve">cinco (5) de la vigencia 2017 y </w:t>
      </w:r>
      <w:r w:rsidRPr="00995928">
        <w:rPr>
          <w:rFonts w:ascii="Arial" w:hAnsi="Arial" w:cs="Arial"/>
          <w:szCs w:val="28"/>
          <w:lang w:eastAsia="es-CO"/>
        </w:rPr>
        <w:t>seis (6) de la vigencia 2019, para un total de 11 acciones</w:t>
      </w:r>
      <w:r w:rsidR="00EF31C3" w:rsidRPr="00995928">
        <w:rPr>
          <w:rFonts w:ascii="Arial" w:hAnsi="Arial" w:cs="Arial"/>
          <w:szCs w:val="28"/>
          <w:lang w:eastAsia="es-CO"/>
        </w:rPr>
        <w:t xml:space="preserve"> cerradas</w:t>
      </w:r>
      <w:r w:rsidRPr="00995928">
        <w:rPr>
          <w:rFonts w:ascii="Arial" w:hAnsi="Arial" w:cs="Arial"/>
          <w:szCs w:val="28"/>
          <w:lang w:eastAsia="es-CO"/>
        </w:rPr>
        <w:t>.</w:t>
      </w:r>
    </w:p>
    <w:p w14:paraId="033CB307" w14:textId="77777777" w:rsidR="008B69BA" w:rsidRPr="00995928" w:rsidRDefault="008B69BA" w:rsidP="00724775">
      <w:pPr>
        <w:pStyle w:val="NormalWeb"/>
        <w:numPr>
          <w:ilvl w:val="0"/>
          <w:numId w:val="19"/>
        </w:numPr>
        <w:tabs>
          <w:tab w:val="left" w:pos="1134"/>
        </w:tabs>
        <w:kinsoku w:val="0"/>
        <w:overflowPunct w:val="0"/>
        <w:spacing w:before="0" w:beforeAutospacing="0" w:after="0" w:afterAutospacing="0"/>
        <w:jc w:val="both"/>
        <w:textAlignment w:val="baseline"/>
        <w:rPr>
          <w:rFonts w:ascii="Arial" w:hAnsi="Arial" w:cs="Arial"/>
        </w:rPr>
      </w:pPr>
      <w:r w:rsidRPr="00995928">
        <w:rPr>
          <w:rFonts w:ascii="Arial" w:hAnsi="Arial" w:cs="Arial"/>
          <w:b/>
          <w:szCs w:val="28"/>
        </w:rPr>
        <w:t>Proceso Sistemas de la Información y Tecnología;</w:t>
      </w:r>
      <w:r w:rsidRPr="00995928">
        <w:rPr>
          <w:rFonts w:ascii="Arial" w:hAnsi="Arial" w:cs="Arial"/>
        </w:rPr>
        <w:t xml:space="preserve"> </w:t>
      </w:r>
      <w:r w:rsidRPr="00995928">
        <w:rPr>
          <w:rFonts w:ascii="Arial" w:hAnsi="Arial" w:cs="Arial"/>
          <w:szCs w:val="28"/>
        </w:rPr>
        <w:t>tres (3) de la vigencia 2017 y</w:t>
      </w:r>
      <w:r w:rsidRPr="00995928">
        <w:rPr>
          <w:rFonts w:ascii="Arial" w:hAnsi="Arial" w:cs="Arial"/>
          <w:szCs w:val="28"/>
          <w:lang w:eastAsia="es-CO"/>
        </w:rPr>
        <w:t xml:space="preserve"> (18) de la vigencia 2018, para un total de 21 acciones</w:t>
      </w:r>
      <w:r w:rsidR="00EF31C3" w:rsidRPr="00995928">
        <w:rPr>
          <w:rFonts w:ascii="Arial" w:hAnsi="Arial" w:cs="Arial"/>
          <w:szCs w:val="28"/>
          <w:lang w:eastAsia="es-CO"/>
        </w:rPr>
        <w:t xml:space="preserve"> cerradas</w:t>
      </w:r>
      <w:r w:rsidRPr="00995928">
        <w:rPr>
          <w:rFonts w:ascii="Arial" w:hAnsi="Arial" w:cs="Arial"/>
          <w:szCs w:val="28"/>
          <w:lang w:eastAsia="es-CO"/>
        </w:rPr>
        <w:t>.</w:t>
      </w:r>
    </w:p>
    <w:p w14:paraId="4AACC119" w14:textId="77777777" w:rsidR="001171A9" w:rsidRPr="00995928" w:rsidRDefault="001171A9" w:rsidP="00724775">
      <w:pPr>
        <w:pStyle w:val="NormalWeb"/>
        <w:numPr>
          <w:ilvl w:val="0"/>
          <w:numId w:val="19"/>
        </w:numPr>
        <w:tabs>
          <w:tab w:val="left" w:pos="1134"/>
        </w:tabs>
        <w:kinsoku w:val="0"/>
        <w:overflowPunct w:val="0"/>
        <w:spacing w:before="0" w:beforeAutospacing="0" w:after="0" w:afterAutospacing="0"/>
        <w:jc w:val="both"/>
        <w:textAlignment w:val="baseline"/>
        <w:rPr>
          <w:rFonts w:ascii="Arial" w:hAnsi="Arial" w:cs="Arial"/>
        </w:rPr>
      </w:pPr>
      <w:r w:rsidRPr="00995928">
        <w:rPr>
          <w:rFonts w:ascii="Arial" w:hAnsi="Arial" w:cs="Arial"/>
          <w:b/>
          <w:szCs w:val="28"/>
        </w:rPr>
        <w:t>Proceso de Financiera;</w:t>
      </w:r>
      <w:r w:rsidRPr="00995928">
        <w:rPr>
          <w:rFonts w:ascii="Arial" w:hAnsi="Arial" w:cs="Arial"/>
        </w:rPr>
        <w:t xml:space="preserve"> (10) </w:t>
      </w:r>
      <w:r w:rsidR="00247892" w:rsidRPr="00995928">
        <w:rPr>
          <w:rFonts w:ascii="Arial" w:hAnsi="Arial" w:cs="Arial"/>
        </w:rPr>
        <w:t xml:space="preserve">acciones cerradas </w:t>
      </w:r>
      <w:r w:rsidRPr="00995928">
        <w:rPr>
          <w:rFonts w:ascii="Arial" w:hAnsi="Arial" w:cs="Arial"/>
        </w:rPr>
        <w:t>de la vigencia 2018</w:t>
      </w:r>
      <w:r w:rsidR="00247892" w:rsidRPr="00995928">
        <w:rPr>
          <w:rFonts w:ascii="Arial" w:hAnsi="Arial" w:cs="Arial"/>
        </w:rPr>
        <w:t>.</w:t>
      </w:r>
    </w:p>
    <w:p w14:paraId="6078C6B5" w14:textId="77777777" w:rsidR="00DA5BCA" w:rsidRPr="00995928" w:rsidRDefault="00642D8C" w:rsidP="00724775">
      <w:pPr>
        <w:pStyle w:val="Prrafodelista"/>
        <w:numPr>
          <w:ilvl w:val="0"/>
          <w:numId w:val="19"/>
        </w:numPr>
        <w:spacing w:line="240" w:lineRule="auto"/>
        <w:rPr>
          <w:rFonts w:cs="Arial"/>
          <w:b/>
          <w:szCs w:val="28"/>
        </w:rPr>
      </w:pPr>
      <w:r w:rsidRPr="00995928">
        <w:rPr>
          <w:rFonts w:cs="Arial"/>
          <w:b/>
          <w:szCs w:val="24"/>
        </w:rPr>
        <w:t>Proceso de Talento Humano</w:t>
      </w:r>
      <w:r w:rsidRPr="00995928">
        <w:rPr>
          <w:rFonts w:cs="Arial"/>
          <w:szCs w:val="24"/>
        </w:rPr>
        <w:t xml:space="preserve">; </w:t>
      </w:r>
      <w:r w:rsidR="00DA5BCA" w:rsidRPr="00995928">
        <w:rPr>
          <w:rFonts w:cs="Arial"/>
          <w:szCs w:val="22"/>
        </w:rPr>
        <w:t>n</w:t>
      </w:r>
      <w:r w:rsidR="00DA5BCA" w:rsidRPr="00995928">
        <w:rPr>
          <w:rFonts w:cs="Arial"/>
          <w:szCs w:val="28"/>
        </w:rPr>
        <w:t xml:space="preserve">ueve </w:t>
      </w:r>
      <w:r w:rsidR="00DA5BCA" w:rsidRPr="00995928">
        <w:rPr>
          <w:rFonts w:cs="Arial"/>
          <w:szCs w:val="22"/>
        </w:rPr>
        <w:t xml:space="preserve">(9) de la vigencia 2018, </w:t>
      </w:r>
      <w:r w:rsidR="00DA5BCA" w:rsidRPr="00995928">
        <w:rPr>
          <w:rFonts w:cs="Arial"/>
          <w:szCs w:val="28"/>
        </w:rPr>
        <w:t>tres (3</w:t>
      </w:r>
      <w:proofErr w:type="gramStart"/>
      <w:r w:rsidR="00DA5BCA" w:rsidRPr="00995928">
        <w:rPr>
          <w:rFonts w:cs="Arial"/>
          <w:szCs w:val="28"/>
        </w:rPr>
        <w:t>)  del</w:t>
      </w:r>
      <w:proofErr w:type="gramEnd"/>
      <w:r w:rsidR="00DA5BCA" w:rsidRPr="00995928">
        <w:rPr>
          <w:rFonts w:cs="Arial"/>
          <w:szCs w:val="28"/>
        </w:rPr>
        <w:t xml:space="preserve"> </w:t>
      </w:r>
      <w:r w:rsidR="00DA5BCA" w:rsidRPr="00995928">
        <w:rPr>
          <w:rFonts w:cs="Arial"/>
          <w:b/>
          <w:szCs w:val="28"/>
        </w:rPr>
        <w:t xml:space="preserve">subproceso Gestión de Seguridad y Salud en el Trabajo 2017, </w:t>
      </w:r>
      <w:r w:rsidR="00DA5BCA" w:rsidRPr="00995928">
        <w:rPr>
          <w:rFonts w:cs="Arial"/>
          <w:szCs w:val="28"/>
        </w:rPr>
        <w:t>para un total de 12 acciones</w:t>
      </w:r>
      <w:r w:rsidR="00EF31C3" w:rsidRPr="00995928">
        <w:rPr>
          <w:rFonts w:cs="Arial"/>
          <w:szCs w:val="28"/>
        </w:rPr>
        <w:t xml:space="preserve"> cerradas</w:t>
      </w:r>
      <w:r w:rsidR="00DA5BCA" w:rsidRPr="00995928">
        <w:rPr>
          <w:rFonts w:cs="Arial"/>
          <w:szCs w:val="28"/>
        </w:rPr>
        <w:t>.</w:t>
      </w:r>
    </w:p>
    <w:p w14:paraId="146BEA71" w14:textId="77777777" w:rsidR="00DA5BCA" w:rsidRPr="00995928" w:rsidRDefault="00DA5BCA" w:rsidP="00724775">
      <w:pPr>
        <w:pStyle w:val="NormalWeb"/>
        <w:numPr>
          <w:ilvl w:val="0"/>
          <w:numId w:val="19"/>
        </w:numPr>
        <w:tabs>
          <w:tab w:val="left" w:pos="1134"/>
        </w:tabs>
        <w:kinsoku w:val="0"/>
        <w:overflowPunct w:val="0"/>
        <w:spacing w:before="0" w:beforeAutospacing="0" w:after="0" w:afterAutospacing="0"/>
        <w:jc w:val="both"/>
        <w:textAlignment w:val="baseline"/>
        <w:rPr>
          <w:rFonts w:ascii="Arial" w:hAnsi="Arial" w:cs="Arial"/>
        </w:rPr>
      </w:pPr>
      <w:r w:rsidRPr="00995928">
        <w:rPr>
          <w:rFonts w:ascii="Arial" w:hAnsi="Arial" w:cs="Arial"/>
          <w:b/>
        </w:rPr>
        <w:t>Proceso Operación de Maquinaria</w:t>
      </w:r>
      <w:r w:rsidRPr="00995928">
        <w:rPr>
          <w:rFonts w:ascii="Arial" w:hAnsi="Arial" w:cs="Arial"/>
        </w:rPr>
        <w:t xml:space="preserve">; (15) de la vigencia 2018, dos (2) del </w:t>
      </w:r>
      <w:r w:rsidRPr="00995928">
        <w:rPr>
          <w:rFonts w:ascii="Arial" w:hAnsi="Arial" w:cs="Arial"/>
          <w:b/>
        </w:rPr>
        <w:t xml:space="preserve">Plan Estratégico de Seguridad </w:t>
      </w:r>
      <w:proofErr w:type="gramStart"/>
      <w:r w:rsidRPr="00995928">
        <w:rPr>
          <w:rFonts w:ascii="Arial" w:hAnsi="Arial" w:cs="Arial"/>
          <w:b/>
        </w:rPr>
        <w:t>Vial</w:t>
      </w:r>
      <w:r w:rsidRPr="00995928">
        <w:rPr>
          <w:rFonts w:ascii="Arial" w:hAnsi="Arial" w:cs="Arial"/>
        </w:rPr>
        <w:t xml:space="preserve">  vigencia</w:t>
      </w:r>
      <w:proofErr w:type="gramEnd"/>
      <w:r w:rsidRPr="00995928">
        <w:rPr>
          <w:rFonts w:ascii="Arial" w:hAnsi="Arial" w:cs="Arial"/>
        </w:rPr>
        <w:t xml:space="preserve"> 2017 y (14) vigencia 2018, para  un total de 31 acciones</w:t>
      </w:r>
      <w:r w:rsidR="00EF31C3" w:rsidRPr="00995928">
        <w:rPr>
          <w:rFonts w:ascii="Arial" w:hAnsi="Arial" w:cs="Arial"/>
        </w:rPr>
        <w:t xml:space="preserve"> cerradas</w:t>
      </w:r>
      <w:r w:rsidRPr="00995928">
        <w:rPr>
          <w:rFonts w:ascii="Arial" w:hAnsi="Arial" w:cs="Arial"/>
        </w:rPr>
        <w:t>.</w:t>
      </w:r>
    </w:p>
    <w:p w14:paraId="0B0DBEFB" w14:textId="77777777" w:rsidR="00DA5BCA" w:rsidRPr="00995928" w:rsidRDefault="00DA5BCA" w:rsidP="00724775">
      <w:pPr>
        <w:pStyle w:val="Prrafodelista"/>
        <w:numPr>
          <w:ilvl w:val="0"/>
          <w:numId w:val="19"/>
        </w:numPr>
        <w:spacing w:line="240" w:lineRule="auto"/>
        <w:rPr>
          <w:rFonts w:cs="Arial"/>
          <w:szCs w:val="28"/>
          <w:lang w:eastAsia="es-CO"/>
        </w:rPr>
      </w:pPr>
      <w:r w:rsidRPr="00995928">
        <w:rPr>
          <w:rFonts w:cs="Arial"/>
          <w:b/>
          <w:szCs w:val="28"/>
          <w:lang w:eastAsia="es-CO"/>
        </w:rPr>
        <w:t xml:space="preserve">Proceso Sistema Integrado de </w:t>
      </w:r>
      <w:proofErr w:type="gramStart"/>
      <w:r w:rsidRPr="00995928">
        <w:rPr>
          <w:rFonts w:cs="Arial"/>
          <w:b/>
          <w:szCs w:val="28"/>
          <w:lang w:eastAsia="es-CO"/>
        </w:rPr>
        <w:t xml:space="preserve">Gestión;  </w:t>
      </w:r>
      <w:r w:rsidRPr="00995928">
        <w:rPr>
          <w:rFonts w:cs="Arial"/>
          <w:szCs w:val="28"/>
          <w:lang w:eastAsia="es-CO"/>
        </w:rPr>
        <w:t>cuatro</w:t>
      </w:r>
      <w:proofErr w:type="gramEnd"/>
      <w:r w:rsidRPr="00995928">
        <w:rPr>
          <w:rFonts w:cs="Arial"/>
          <w:szCs w:val="28"/>
          <w:lang w:eastAsia="es-CO"/>
        </w:rPr>
        <w:t xml:space="preserve"> (4) acciones </w:t>
      </w:r>
      <w:r w:rsidR="00EF31C3" w:rsidRPr="00995928">
        <w:rPr>
          <w:rFonts w:cs="Arial"/>
          <w:szCs w:val="28"/>
          <w:lang w:eastAsia="es-CO"/>
        </w:rPr>
        <w:t xml:space="preserve">cerradas </w:t>
      </w:r>
      <w:r w:rsidRPr="00995928">
        <w:rPr>
          <w:rFonts w:cs="Arial"/>
          <w:szCs w:val="28"/>
          <w:lang w:eastAsia="es-CO"/>
        </w:rPr>
        <w:t xml:space="preserve">de la vigencia 2018. </w:t>
      </w:r>
    </w:p>
    <w:p w14:paraId="29645311" w14:textId="77777777" w:rsidR="00DA5BCA" w:rsidRPr="00995928" w:rsidRDefault="00DA5BCA" w:rsidP="00724775">
      <w:pPr>
        <w:pStyle w:val="Prrafodelista"/>
        <w:numPr>
          <w:ilvl w:val="0"/>
          <w:numId w:val="19"/>
        </w:numPr>
        <w:spacing w:line="240" w:lineRule="auto"/>
        <w:rPr>
          <w:rFonts w:cs="Arial"/>
          <w:b/>
          <w:szCs w:val="28"/>
          <w:lang w:eastAsia="es-CO"/>
        </w:rPr>
      </w:pPr>
      <w:r w:rsidRPr="00995928">
        <w:rPr>
          <w:rFonts w:cs="Arial"/>
          <w:b/>
          <w:szCs w:val="28"/>
          <w:lang w:eastAsia="es-CO"/>
        </w:rPr>
        <w:t xml:space="preserve">Proceso de Comunicaciones; </w:t>
      </w:r>
      <w:r w:rsidRPr="00995928">
        <w:rPr>
          <w:rFonts w:cs="Arial"/>
          <w:szCs w:val="28"/>
          <w:lang w:eastAsia="es-CO"/>
        </w:rPr>
        <w:t>siete (7) acciones</w:t>
      </w:r>
      <w:r w:rsidR="00EF31C3" w:rsidRPr="00995928">
        <w:rPr>
          <w:rFonts w:cs="Arial"/>
          <w:szCs w:val="28"/>
          <w:lang w:eastAsia="es-CO"/>
        </w:rPr>
        <w:t xml:space="preserve"> cerradas</w:t>
      </w:r>
      <w:r w:rsidRPr="00995928">
        <w:rPr>
          <w:rFonts w:cs="Arial"/>
          <w:szCs w:val="28"/>
          <w:lang w:eastAsia="es-CO"/>
        </w:rPr>
        <w:t xml:space="preserve"> de la vigencia 2018.</w:t>
      </w:r>
    </w:p>
    <w:p w14:paraId="08D36947" w14:textId="77777777" w:rsidR="00DA5BCA" w:rsidRPr="00995928" w:rsidRDefault="00DA5BCA" w:rsidP="00724775">
      <w:pPr>
        <w:pStyle w:val="NormalWeb"/>
        <w:numPr>
          <w:ilvl w:val="0"/>
          <w:numId w:val="19"/>
        </w:numPr>
        <w:tabs>
          <w:tab w:val="left" w:pos="1134"/>
        </w:tabs>
        <w:kinsoku w:val="0"/>
        <w:overflowPunct w:val="0"/>
        <w:spacing w:before="0" w:beforeAutospacing="0" w:after="0" w:afterAutospacing="0"/>
        <w:jc w:val="both"/>
        <w:textAlignment w:val="baseline"/>
        <w:rPr>
          <w:rFonts w:ascii="Arial" w:hAnsi="Arial" w:cs="Arial"/>
        </w:rPr>
      </w:pPr>
      <w:r w:rsidRPr="00995928">
        <w:rPr>
          <w:rFonts w:ascii="Arial" w:hAnsi="Arial" w:cs="Arial"/>
          <w:b/>
        </w:rPr>
        <w:t xml:space="preserve">Proceso de Producción, </w:t>
      </w:r>
      <w:r w:rsidRPr="00995928">
        <w:rPr>
          <w:rFonts w:ascii="Arial" w:hAnsi="Arial" w:cs="Arial"/>
        </w:rPr>
        <w:t>(14) acciones</w:t>
      </w:r>
      <w:r w:rsidR="00EF31C3" w:rsidRPr="00995928">
        <w:rPr>
          <w:rFonts w:ascii="Arial" w:hAnsi="Arial" w:cs="Arial"/>
        </w:rPr>
        <w:t xml:space="preserve"> cerradas</w:t>
      </w:r>
      <w:r w:rsidRPr="00995928">
        <w:rPr>
          <w:rFonts w:ascii="Arial" w:hAnsi="Arial" w:cs="Arial"/>
        </w:rPr>
        <w:t xml:space="preserve"> de la vigencia 2018.</w:t>
      </w:r>
    </w:p>
    <w:p w14:paraId="317A81D1" w14:textId="77777777" w:rsidR="00DA5BCA" w:rsidRPr="00995928" w:rsidRDefault="00DA5BCA" w:rsidP="00724775">
      <w:pPr>
        <w:pStyle w:val="NormalWeb"/>
        <w:numPr>
          <w:ilvl w:val="0"/>
          <w:numId w:val="19"/>
        </w:numPr>
        <w:tabs>
          <w:tab w:val="left" w:pos="1134"/>
        </w:tabs>
        <w:kinsoku w:val="0"/>
        <w:overflowPunct w:val="0"/>
        <w:spacing w:before="0" w:beforeAutospacing="0" w:after="0" w:afterAutospacing="0"/>
        <w:jc w:val="both"/>
        <w:textAlignment w:val="baseline"/>
        <w:rPr>
          <w:rFonts w:ascii="Arial" w:hAnsi="Arial" w:cs="Arial"/>
        </w:rPr>
      </w:pPr>
      <w:r w:rsidRPr="00995928">
        <w:rPr>
          <w:rFonts w:ascii="Arial" w:hAnsi="Arial" w:cs="Arial"/>
          <w:b/>
        </w:rPr>
        <w:t xml:space="preserve">Proceso Atención al Ciudadano; </w:t>
      </w:r>
      <w:r w:rsidRPr="00995928">
        <w:rPr>
          <w:rFonts w:ascii="Arial" w:hAnsi="Arial" w:cs="Arial"/>
        </w:rPr>
        <w:t>(11) acciones</w:t>
      </w:r>
      <w:r w:rsidR="00EF31C3" w:rsidRPr="00995928">
        <w:rPr>
          <w:rFonts w:ascii="Arial" w:hAnsi="Arial" w:cs="Arial"/>
        </w:rPr>
        <w:t xml:space="preserve"> cerradas</w:t>
      </w:r>
      <w:r w:rsidRPr="00995928">
        <w:rPr>
          <w:rFonts w:ascii="Arial" w:hAnsi="Arial" w:cs="Arial"/>
        </w:rPr>
        <w:t xml:space="preserve"> de la vigencia 2018.</w:t>
      </w:r>
    </w:p>
    <w:p w14:paraId="43D2EB2B" w14:textId="77777777" w:rsidR="008B69BA" w:rsidRPr="00995928" w:rsidRDefault="00DA5BCA" w:rsidP="00724775">
      <w:pPr>
        <w:pStyle w:val="NormalWeb"/>
        <w:numPr>
          <w:ilvl w:val="0"/>
          <w:numId w:val="19"/>
        </w:numPr>
        <w:tabs>
          <w:tab w:val="left" w:pos="1134"/>
        </w:tabs>
        <w:kinsoku w:val="0"/>
        <w:overflowPunct w:val="0"/>
        <w:spacing w:before="0" w:beforeAutospacing="0" w:after="0" w:afterAutospacing="0"/>
        <w:jc w:val="both"/>
        <w:textAlignment w:val="baseline"/>
        <w:rPr>
          <w:rFonts w:ascii="Arial" w:hAnsi="Arial" w:cs="Arial"/>
        </w:rPr>
      </w:pPr>
      <w:r w:rsidRPr="00995928">
        <w:rPr>
          <w:rFonts w:ascii="Arial" w:hAnsi="Arial" w:cs="Arial"/>
          <w:b/>
        </w:rPr>
        <w:lastRenderedPageBreak/>
        <w:t>Proceso de Gestión Jurídica;</w:t>
      </w:r>
      <w:r w:rsidRPr="00995928">
        <w:rPr>
          <w:rFonts w:ascii="Arial" w:hAnsi="Arial" w:cs="Arial"/>
        </w:rPr>
        <w:t xml:space="preserve"> cinco (5) acciones </w:t>
      </w:r>
      <w:r w:rsidR="00EF31C3" w:rsidRPr="00995928">
        <w:rPr>
          <w:rFonts w:ascii="Arial" w:hAnsi="Arial" w:cs="Arial"/>
        </w:rPr>
        <w:t xml:space="preserve">cerradas </w:t>
      </w:r>
      <w:r w:rsidRPr="00995928">
        <w:rPr>
          <w:rFonts w:ascii="Arial" w:hAnsi="Arial" w:cs="Arial"/>
        </w:rPr>
        <w:t>de la vigencia 20</w:t>
      </w:r>
      <w:r w:rsidR="00792C03" w:rsidRPr="00995928">
        <w:rPr>
          <w:rFonts w:ascii="Arial" w:hAnsi="Arial" w:cs="Arial"/>
        </w:rPr>
        <w:t>18</w:t>
      </w:r>
      <w:r w:rsidR="00AD4DE0" w:rsidRPr="00995928">
        <w:rPr>
          <w:rFonts w:ascii="Arial" w:hAnsi="Arial" w:cs="Arial"/>
        </w:rPr>
        <w:t>.</w:t>
      </w:r>
    </w:p>
    <w:p w14:paraId="0D94ABF6" w14:textId="77777777" w:rsidR="00AD4DE0" w:rsidRPr="00995928" w:rsidRDefault="00AD4DE0" w:rsidP="00724775">
      <w:pPr>
        <w:pStyle w:val="Prrafodelista"/>
        <w:numPr>
          <w:ilvl w:val="0"/>
          <w:numId w:val="19"/>
        </w:numPr>
        <w:spacing w:line="240" w:lineRule="auto"/>
        <w:rPr>
          <w:rFonts w:cs="Arial"/>
          <w:szCs w:val="28"/>
        </w:rPr>
      </w:pPr>
      <w:r w:rsidRPr="00995928">
        <w:rPr>
          <w:rFonts w:cs="Arial"/>
          <w:b/>
          <w:szCs w:val="24"/>
        </w:rPr>
        <w:t xml:space="preserve">Proceso </w:t>
      </w:r>
      <w:r w:rsidRPr="00995928">
        <w:rPr>
          <w:rFonts w:cs="Arial"/>
          <w:b/>
          <w:szCs w:val="28"/>
          <w:lang w:eastAsia="es-CO"/>
        </w:rPr>
        <w:t xml:space="preserve">Control </w:t>
      </w:r>
      <w:r w:rsidRPr="00995928">
        <w:rPr>
          <w:rFonts w:cs="Arial"/>
          <w:b/>
          <w:szCs w:val="24"/>
          <w:lang w:eastAsia="es-ES"/>
        </w:rPr>
        <w:t>Disciplinario</w:t>
      </w:r>
      <w:r w:rsidRPr="00995928">
        <w:rPr>
          <w:rFonts w:cs="Arial"/>
          <w:b/>
          <w:szCs w:val="28"/>
          <w:lang w:eastAsia="es-CO"/>
        </w:rPr>
        <w:t xml:space="preserve"> Interno</w:t>
      </w:r>
      <w:r w:rsidRPr="00995928">
        <w:rPr>
          <w:rFonts w:cs="Arial"/>
          <w:b/>
          <w:szCs w:val="22"/>
          <w:lang w:eastAsia="es-CO"/>
        </w:rPr>
        <w:t xml:space="preserve">; </w:t>
      </w:r>
      <w:r w:rsidRPr="00995928">
        <w:rPr>
          <w:rFonts w:cs="Arial"/>
          <w:szCs w:val="28"/>
          <w:lang w:eastAsia="es-CO"/>
        </w:rPr>
        <w:t xml:space="preserve">siete (7) acciones </w:t>
      </w:r>
      <w:r w:rsidR="00EF31C3" w:rsidRPr="00995928">
        <w:rPr>
          <w:rFonts w:cs="Arial"/>
          <w:szCs w:val="28"/>
          <w:lang w:eastAsia="es-CO"/>
        </w:rPr>
        <w:t xml:space="preserve">cerradas </w:t>
      </w:r>
      <w:r w:rsidRPr="00995928">
        <w:rPr>
          <w:rFonts w:cs="Arial"/>
          <w:szCs w:val="28"/>
          <w:lang w:eastAsia="es-CO"/>
        </w:rPr>
        <w:t>de la vigencia 2018.</w:t>
      </w:r>
    </w:p>
    <w:p w14:paraId="1B95BFF4" w14:textId="77777777" w:rsidR="00AD4DE0" w:rsidRPr="00995928" w:rsidRDefault="00AD4DE0" w:rsidP="00724775">
      <w:pPr>
        <w:pStyle w:val="NormalWeb"/>
        <w:numPr>
          <w:ilvl w:val="0"/>
          <w:numId w:val="19"/>
        </w:numPr>
        <w:tabs>
          <w:tab w:val="left" w:pos="1134"/>
        </w:tabs>
        <w:kinsoku w:val="0"/>
        <w:overflowPunct w:val="0"/>
        <w:spacing w:before="0" w:beforeAutospacing="0" w:after="0" w:afterAutospacing="0"/>
        <w:jc w:val="both"/>
        <w:textAlignment w:val="baseline"/>
        <w:rPr>
          <w:rFonts w:ascii="Arial" w:hAnsi="Arial" w:cs="Arial"/>
        </w:rPr>
      </w:pPr>
      <w:r w:rsidRPr="00995928">
        <w:rPr>
          <w:rFonts w:ascii="Arial" w:hAnsi="Arial" w:cs="Arial"/>
          <w:b/>
          <w:szCs w:val="28"/>
          <w:lang w:eastAsia="es-CO"/>
        </w:rPr>
        <w:t xml:space="preserve">Proceso Administración Bienes e Infraestructura; </w:t>
      </w:r>
      <w:r w:rsidRPr="00995928">
        <w:rPr>
          <w:rFonts w:ascii="Arial" w:hAnsi="Arial" w:cs="Arial"/>
          <w:szCs w:val="28"/>
          <w:lang w:eastAsia="es-CO"/>
        </w:rPr>
        <w:t>(11) acciones</w:t>
      </w:r>
      <w:r w:rsidR="00EF31C3" w:rsidRPr="00995928">
        <w:rPr>
          <w:rFonts w:ascii="Arial" w:hAnsi="Arial" w:cs="Arial"/>
          <w:szCs w:val="28"/>
          <w:lang w:eastAsia="es-CO"/>
        </w:rPr>
        <w:t xml:space="preserve"> cerradas</w:t>
      </w:r>
      <w:r w:rsidRPr="00995928">
        <w:rPr>
          <w:rFonts w:ascii="Arial" w:hAnsi="Arial" w:cs="Arial"/>
          <w:szCs w:val="28"/>
          <w:lang w:eastAsia="es-CO"/>
        </w:rPr>
        <w:t xml:space="preserve"> de la vigencia 2018.</w:t>
      </w:r>
    </w:p>
    <w:p w14:paraId="5AF1C756" w14:textId="77777777" w:rsidR="00AD4DE0" w:rsidRPr="00995928" w:rsidRDefault="00AD4DE0" w:rsidP="00724775">
      <w:pPr>
        <w:pStyle w:val="NormalWeb"/>
        <w:numPr>
          <w:ilvl w:val="0"/>
          <w:numId w:val="19"/>
        </w:numPr>
        <w:tabs>
          <w:tab w:val="left" w:pos="1134"/>
        </w:tabs>
        <w:kinsoku w:val="0"/>
        <w:overflowPunct w:val="0"/>
        <w:spacing w:before="0" w:beforeAutospacing="0" w:after="0" w:afterAutospacing="0"/>
        <w:jc w:val="both"/>
        <w:textAlignment w:val="baseline"/>
        <w:rPr>
          <w:rFonts w:ascii="Arial" w:hAnsi="Arial" w:cs="Arial"/>
        </w:rPr>
      </w:pPr>
      <w:r w:rsidRPr="00995928">
        <w:rPr>
          <w:rFonts w:ascii="Arial" w:hAnsi="Arial" w:cs="Arial"/>
          <w:b/>
          <w:szCs w:val="28"/>
          <w:lang w:eastAsia="es-CO"/>
        </w:rPr>
        <w:t>Proceso Intervención de la Malla Vial;</w:t>
      </w:r>
      <w:r w:rsidRPr="00995928">
        <w:rPr>
          <w:rFonts w:ascii="Arial" w:hAnsi="Arial" w:cs="Arial"/>
        </w:rPr>
        <w:t xml:space="preserve"> nueve (9) acciones</w:t>
      </w:r>
      <w:r w:rsidR="00EF31C3" w:rsidRPr="00995928">
        <w:rPr>
          <w:rFonts w:ascii="Arial" w:hAnsi="Arial" w:cs="Arial"/>
        </w:rPr>
        <w:t xml:space="preserve"> cerradas</w:t>
      </w:r>
      <w:r w:rsidRPr="00995928">
        <w:rPr>
          <w:rFonts w:ascii="Arial" w:hAnsi="Arial" w:cs="Arial"/>
        </w:rPr>
        <w:t xml:space="preserve"> de la vigencia 2019.</w:t>
      </w:r>
    </w:p>
    <w:p w14:paraId="087903F7" w14:textId="77777777" w:rsidR="00AD4DE0" w:rsidRPr="00995928" w:rsidRDefault="00AD4DE0" w:rsidP="00724775">
      <w:pPr>
        <w:pStyle w:val="NormalWeb"/>
        <w:numPr>
          <w:ilvl w:val="0"/>
          <w:numId w:val="19"/>
        </w:numPr>
        <w:tabs>
          <w:tab w:val="left" w:pos="1134"/>
        </w:tabs>
        <w:kinsoku w:val="0"/>
        <w:overflowPunct w:val="0"/>
        <w:spacing w:before="0" w:beforeAutospacing="0" w:after="0" w:afterAutospacing="0"/>
        <w:jc w:val="both"/>
        <w:textAlignment w:val="baseline"/>
        <w:rPr>
          <w:rFonts w:ascii="Arial" w:hAnsi="Arial" w:cs="Arial"/>
        </w:rPr>
      </w:pPr>
      <w:r w:rsidRPr="00995928">
        <w:rPr>
          <w:rFonts w:ascii="Arial" w:hAnsi="Arial" w:cs="Arial"/>
          <w:b/>
          <w:szCs w:val="28"/>
          <w:lang w:eastAsia="es-CO"/>
        </w:rPr>
        <w:t>Proceso Direccionamiento Estratégico e Innovación;</w:t>
      </w:r>
      <w:r w:rsidRPr="00995928">
        <w:rPr>
          <w:rFonts w:ascii="Arial" w:hAnsi="Arial" w:cs="Arial"/>
        </w:rPr>
        <w:t xml:space="preserve"> seis (6) acciones </w:t>
      </w:r>
      <w:r w:rsidR="00EF31C3" w:rsidRPr="00995928">
        <w:rPr>
          <w:rFonts w:ascii="Arial" w:hAnsi="Arial" w:cs="Arial"/>
        </w:rPr>
        <w:t>cerradas</w:t>
      </w:r>
      <w:r w:rsidR="004E0BF5" w:rsidRPr="00995928">
        <w:rPr>
          <w:rFonts w:ascii="Arial" w:hAnsi="Arial" w:cs="Arial"/>
        </w:rPr>
        <w:t xml:space="preserve"> </w:t>
      </w:r>
      <w:r w:rsidRPr="00995928">
        <w:rPr>
          <w:rFonts w:ascii="Arial" w:hAnsi="Arial" w:cs="Arial"/>
        </w:rPr>
        <w:t>de la vigencia 2019.</w:t>
      </w:r>
    </w:p>
    <w:p w14:paraId="2599C66A" w14:textId="77777777" w:rsidR="00B16231" w:rsidRDefault="00B16231" w:rsidP="00724775">
      <w:pPr>
        <w:pStyle w:val="NormalWeb"/>
        <w:tabs>
          <w:tab w:val="left" w:pos="1134"/>
        </w:tabs>
        <w:kinsoku w:val="0"/>
        <w:overflowPunct w:val="0"/>
        <w:spacing w:before="0" w:beforeAutospacing="0" w:after="0" w:afterAutospacing="0"/>
        <w:jc w:val="both"/>
        <w:textAlignment w:val="baseline"/>
        <w:rPr>
          <w:rFonts w:ascii="Arial" w:hAnsi="Arial" w:cs="Arial"/>
          <w:sz w:val="22"/>
          <w:szCs w:val="22"/>
        </w:rPr>
      </w:pPr>
    </w:p>
    <w:p w14:paraId="175DA661" w14:textId="77777777" w:rsidR="00AB526A" w:rsidRPr="00995928" w:rsidRDefault="00AB526A" w:rsidP="00724775">
      <w:pPr>
        <w:pStyle w:val="NormalWeb"/>
        <w:numPr>
          <w:ilvl w:val="0"/>
          <w:numId w:val="5"/>
        </w:numPr>
        <w:kinsoku w:val="0"/>
        <w:overflowPunct w:val="0"/>
        <w:spacing w:before="0" w:beforeAutospacing="0" w:after="0" w:afterAutospacing="0"/>
        <w:ind w:left="0"/>
        <w:jc w:val="both"/>
        <w:textAlignment w:val="baseline"/>
        <w:rPr>
          <w:rFonts w:ascii="Arial" w:hAnsi="Arial" w:cs="Arial"/>
          <w:color w:val="000000"/>
          <w:kern w:val="24"/>
        </w:rPr>
      </w:pPr>
      <w:r w:rsidRPr="00995928">
        <w:rPr>
          <w:rFonts w:ascii="Arial" w:hAnsi="Arial" w:cs="Arial"/>
          <w:color w:val="000000"/>
          <w:kern w:val="24"/>
        </w:rPr>
        <w:t>De los planes de mejoramiento por procesos en segu</w:t>
      </w:r>
      <w:r w:rsidR="00B16231" w:rsidRPr="00995928">
        <w:rPr>
          <w:rFonts w:ascii="Arial" w:hAnsi="Arial" w:cs="Arial"/>
          <w:color w:val="000000"/>
          <w:kern w:val="24"/>
        </w:rPr>
        <w:t>imiento con corte al 31 de diciembre de 2019, se tiene 34 acciones en plazo y 25</w:t>
      </w:r>
      <w:r w:rsidRPr="00995928">
        <w:rPr>
          <w:rFonts w:ascii="Arial" w:hAnsi="Arial" w:cs="Arial"/>
          <w:color w:val="000000"/>
          <w:kern w:val="24"/>
        </w:rPr>
        <w:t xml:space="preserve"> acciones sin cerrar y con plazo vencido.</w:t>
      </w:r>
    </w:p>
    <w:p w14:paraId="7EC490DB" w14:textId="77777777" w:rsidR="00B16231" w:rsidRPr="00995928" w:rsidRDefault="00B16231" w:rsidP="00724775">
      <w:pPr>
        <w:pStyle w:val="NormalWeb"/>
        <w:kinsoku w:val="0"/>
        <w:overflowPunct w:val="0"/>
        <w:spacing w:before="0" w:beforeAutospacing="0" w:after="0" w:afterAutospacing="0"/>
        <w:jc w:val="both"/>
        <w:textAlignment w:val="baseline"/>
        <w:rPr>
          <w:rFonts w:ascii="Arial" w:hAnsi="Arial" w:cs="Arial"/>
          <w:color w:val="000000"/>
          <w:kern w:val="24"/>
          <w:sz w:val="28"/>
        </w:rPr>
      </w:pPr>
    </w:p>
    <w:p w14:paraId="55F6158C" w14:textId="77777777" w:rsidR="00B16231" w:rsidRPr="00995928" w:rsidRDefault="00B16231" w:rsidP="00724775">
      <w:pPr>
        <w:pStyle w:val="NormalWeb"/>
        <w:numPr>
          <w:ilvl w:val="0"/>
          <w:numId w:val="5"/>
        </w:numPr>
        <w:kinsoku w:val="0"/>
        <w:overflowPunct w:val="0"/>
        <w:spacing w:before="0" w:beforeAutospacing="0" w:after="0" w:afterAutospacing="0"/>
        <w:ind w:left="0"/>
        <w:jc w:val="both"/>
        <w:textAlignment w:val="baseline"/>
        <w:rPr>
          <w:rFonts w:ascii="Arial" w:hAnsi="Arial" w:cs="Arial"/>
          <w:b/>
          <w:color w:val="000000"/>
          <w:kern w:val="24"/>
        </w:rPr>
      </w:pPr>
      <w:r w:rsidRPr="00995928">
        <w:rPr>
          <w:rFonts w:ascii="Arial" w:hAnsi="Arial" w:cs="Arial"/>
          <w:color w:val="000000"/>
          <w:kern w:val="24"/>
        </w:rPr>
        <w:t xml:space="preserve">Las acciones incumplidas sin cerrar de los planes de mejoramiento por procesos corresponden a: </w:t>
      </w:r>
      <w:r w:rsidR="00FE1A47" w:rsidRPr="00995928">
        <w:rPr>
          <w:rFonts w:ascii="Arial" w:hAnsi="Arial" w:cs="Arial"/>
          <w:color w:val="000000"/>
          <w:kern w:val="24"/>
        </w:rPr>
        <w:t>dos</w:t>
      </w:r>
      <w:r w:rsidRPr="00995928">
        <w:rPr>
          <w:rFonts w:ascii="Arial" w:hAnsi="Arial" w:cs="Arial"/>
          <w:color w:val="000000"/>
          <w:kern w:val="24"/>
        </w:rPr>
        <w:t xml:space="preserve"> </w:t>
      </w:r>
      <w:r w:rsidR="00FE1A47" w:rsidRPr="00995928">
        <w:rPr>
          <w:rFonts w:ascii="Arial" w:hAnsi="Arial" w:cs="Arial"/>
          <w:color w:val="000000"/>
          <w:kern w:val="24"/>
        </w:rPr>
        <w:t>(2</w:t>
      </w:r>
      <w:r w:rsidRPr="00995928">
        <w:rPr>
          <w:rFonts w:ascii="Arial" w:hAnsi="Arial" w:cs="Arial"/>
          <w:color w:val="000000"/>
          <w:kern w:val="24"/>
        </w:rPr>
        <w:t xml:space="preserve">) de </w:t>
      </w:r>
      <w:r w:rsidRPr="00995928">
        <w:rPr>
          <w:rFonts w:ascii="Arial" w:hAnsi="Arial" w:cs="Arial"/>
          <w:b/>
        </w:rPr>
        <w:t xml:space="preserve">Gestión Documental, </w:t>
      </w:r>
      <w:r w:rsidRPr="00995928">
        <w:rPr>
          <w:rFonts w:ascii="Arial" w:hAnsi="Arial" w:cs="Arial"/>
        </w:rPr>
        <w:t xml:space="preserve">dos (2) de </w:t>
      </w:r>
      <w:r w:rsidRPr="00995928">
        <w:rPr>
          <w:rFonts w:ascii="Arial" w:hAnsi="Arial" w:cs="Arial"/>
          <w:b/>
        </w:rPr>
        <w:t>Financiera</w:t>
      </w:r>
      <w:r w:rsidRPr="00995928">
        <w:rPr>
          <w:rFonts w:ascii="Arial" w:hAnsi="Arial" w:cs="Arial"/>
        </w:rPr>
        <w:t xml:space="preserve">, una (1) de </w:t>
      </w:r>
      <w:r w:rsidRPr="00995928">
        <w:rPr>
          <w:rFonts w:ascii="Arial" w:hAnsi="Arial" w:cs="Arial"/>
          <w:b/>
        </w:rPr>
        <w:t>Atención Al Ciudadano</w:t>
      </w:r>
      <w:r w:rsidR="00624A73" w:rsidRPr="00995928">
        <w:rPr>
          <w:rFonts w:ascii="Arial" w:hAnsi="Arial" w:cs="Arial"/>
          <w:b/>
        </w:rPr>
        <w:t xml:space="preserve"> </w:t>
      </w:r>
      <w:r w:rsidR="00624A73" w:rsidRPr="00995928">
        <w:rPr>
          <w:rFonts w:ascii="Arial" w:hAnsi="Arial" w:cs="Arial"/>
          <w:noProof/>
        </w:rPr>
        <w:t>(ahora APIC)</w:t>
      </w:r>
      <w:r w:rsidRPr="00995928">
        <w:rPr>
          <w:rFonts w:ascii="Arial" w:hAnsi="Arial" w:cs="Arial"/>
        </w:rPr>
        <w:t xml:space="preserve">, </w:t>
      </w:r>
      <w:r w:rsidR="00FE1A47" w:rsidRPr="00995928">
        <w:rPr>
          <w:rFonts w:ascii="Arial" w:hAnsi="Arial" w:cs="Arial"/>
        </w:rPr>
        <w:t xml:space="preserve">dos (2) de </w:t>
      </w:r>
      <w:r w:rsidR="00FE1A47" w:rsidRPr="00995928">
        <w:rPr>
          <w:rFonts w:ascii="Arial" w:hAnsi="Arial" w:cs="Arial"/>
          <w:b/>
        </w:rPr>
        <w:t>Gestión Jurídica</w:t>
      </w:r>
      <w:r w:rsidR="00FE1A47" w:rsidRPr="00995928">
        <w:rPr>
          <w:rFonts w:ascii="Arial" w:hAnsi="Arial" w:cs="Arial"/>
        </w:rPr>
        <w:t xml:space="preserve">, cuatro (4) de </w:t>
      </w:r>
      <w:r w:rsidR="00FE1A47" w:rsidRPr="00995928">
        <w:rPr>
          <w:rFonts w:ascii="Arial" w:hAnsi="Arial" w:cs="Arial"/>
          <w:b/>
        </w:rPr>
        <w:t>Sistemas de la Información y Tecnología</w:t>
      </w:r>
      <w:r w:rsidR="00624A73" w:rsidRPr="00995928">
        <w:rPr>
          <w:rFonts w:ascii="Arial" w:hAnsi="Arial" w:cs="Arial"/>
          <w:b/>
        </w:rPr>
        <w:t xml:space="preserve"> </w:t>
      </w:r>
      <w:r w:rsidR="00624A73" w:rsidRPr="00995928">
        <w:rPr>
          <w:rFonts w:ascii="Arial" w:hAnsi="Arial" w:cs="Arial"/>
          <w:noProof/>
        </w:rPr>
        <w:t>(ahora GESIT)</w:t>
      </w:r>
      <w:r w:rsidR="00FE1A47" w:rsidRPr="00995928">
        <w:rPr>
          <w:rFonts w:ascii="Arial" w:hAnsi="Arial" w:cs="Arial"/>
          <w:b/>
        </w:rPr>
        <w:t xml:space="preserve">, </w:t>
      </w:r>
      <w:r w:rsidR="00FE1A47" w:rsidRPr="00995928">
        <w:rPr>
          <w:rFonts w:ascii="Arial" w:hAnsi="Arial" w:cs="Arial"/>
        </w:rPr>
        <w:t xml:space="preserve">cinco (5) de </w:t>
      </w:r>
      <w:r w:rsidR="00FE1A47" w:rsidRPr="00995928">
        <w:rPr>
          <w:rFonts w:ascii="Arial" w:hAnsi="Arial" w:cs="Arial"/>
          <w:b/>
        </w:rPr>
        <w:t xml:space="preserve">Talento Humano, </w:t>
      </w:r>
      <w:r w:rsidR="00FE1A47" w:rsidRPr="00995928">
        <w:rPr>
          <w:rFonts w:ascii="Arial" w:hAnsi="Arial" w:cs="Arial"/>
        </w:rPr>
        <w:t xml:space="preserve">seis (6) de </w:t>
      </w:r>
      <w:r w:rsidR="00FE1A47" w:rsidRPr="00995928">
        <w:rPr>
          <w:rFonts w:ascii="Arial" w:hAnsi="Arial" w:cs="Arial"/>
          <w:b/>
        </w:rPr>
        <w:t>Administración de Bienes e Infraestructura</w:t>
      </w:r>
      <w:r w:rsidR="00624A73" w:rsidRPr="00995928">
        <w:rPr>
          <w:rFonts w:ascii="Arial" w:hAnsi="Arial" w:cs="Arial"/>
          <w:b/>
        </w:rPr>
        <w:t xml:space="preserve"> </w:t>
      </w:r>
      <w:r w:rsidR="00624A73" w:rsidRPr="00995928">
        <w:rPr>
          <w:rFonts w:ascii="Arial" w:hAnsi="Arial" w:cs="Arial"/>
          <w:noProof/>
        </w:rPr>
        <w:t>(ahora GREF)</w:t>
      </w:r>
      <w:r w:rsidR="00FE1A47" w:rsidRPr="00995928">
        <w:rPr>
          <w:rFonts w:ascii="Arial" w:hAnsi="Arial" w:cs="Arial"/>
          <w:b/>
        </w:rPr>
        <w:t xml:space="preserve">, </w:t>
      </w:r>
      <w:r w:rsidR="00FE1A47" w:rsidRPr="00995928">
        <w:rPr>
          <w:rFonts w:ascii="Arial" w:hAnsi="Arial" w:cs="Arial"/>
        </w:rPr>
        <w:t xml:space="preserve">dos (2) del </w:t>
      </w:r>
      <w:r w:rsidR="00FE1A47" w:rsidRPr="00995928">
        <w:rPr>
          <w:rFonts w:ascii="Arial" w:hAnsi="Arial" w:cs="Arial"/>
          <w:b/>
        </w:rPr>
        <w:t xml:space="preserve">Plan Estratégico de Seguridad Vial </w:t>
      </w:r>
      <w:r w:rsidR="00FE1A47" w:rsidRPr="00995928">
        <w:rPr>
          <w:rFonts w:ascii="Arial" w:hAnsi="Arial" w:cs="Arial"/>
        </w:rPr>
        <w:t xml:space="preserve">y una (1) de </w:t>
      </w:r>
      <w:r w:rsidR="00FE1A47" w:rsidRPr="00995928">
        <w:rPr>
          <w:rFonts w:ascii="Arial" w:hAnsi="Arial" w:cs="Arial"/>
          <w:b/>
        </w:rPr>
        <w:t>Direccionamiento Estratégico e Innovación</w:t>
      </w:r>
    </w:p>
    <w:p w14:paraId="5CA57C97" w14:textId="77777777" w:rsidR="00B16231" w:rsidRPr="00995928" w:rsidRDefault="00B16231" w:rsidP="00724775">
      <w:pPr>
        <w:pStyle w:val="Prrafodelista"/>
        <w:rPr>
          <w:rFonts w:cs="Arial"/>
          <w:noProof/>
          <w:szCs w:val="24"/>
        </w:rPr>
      </w:pPr>
    </w:p>
    <w:p w14:paraId="082492B5" w14:textId="77777777" w:rsidR="00A42067" w:rsidRPr="00A42067" w:rsidRDefault="00FE1A47" w:rsidP="00A42067">
      <w:pPr>
        <w:pStyle w:val="NormalWeb"/>
        <w:numPr>
          <w:ilvl w:val="0"/>
          <w:numId w:val="5"/>
        </w:numPr>
        <w:kinsoku w:val="0"/>
        <w:overflowPunct w:val="0"/>
        <w:spacing w:before="0" w:beforeAutospacing="0" w:after="0" w:afterAutospacing="0"/>
        <w:ind w:left="0"/>
        <w:jc w:val="both"/>
        <w:textAlignment w:val="baseline"/>
        <w:rPr>
          <w:rFonts w:ascii="Arial" w:hAnsi="Arial" w:cs="Arial"/>
          <w:color w:val="000000"/>
          <w:kern w:val="24"/>
        </w:rPr>
      </w:pPr>
      <w:r w:rsidRPr="00995928">
        <w:rPr>
          <w:rFonts w:ascii="Arial" w:hAnsi="Arial" w:cs="Arial"/>
          <w:color w:val="000000"/>
          <w:kern w:val="24"/>
        </w:rPr>
        <w:t xml:space="preserve">Se logró cerrar una (1) de las cuatro (4) acciones pendientes de la vigencia 2016, correspondiente al Proceso </w:t>
      </w:r>
      <w:r w:rsidRPr="00995928">
        <w:rPr>
          <w:rFonts w:ascii="Arial" w:hAnsi="Arial" w:cs="Arial"/>
          <w:b/>
          <w:color w:val="000000"/>
          <w:kern w:val="24"/>
        </w:rPr>
        <w:t>Gestión Documental</w:t>
      </w:r>
      <w:r w:rsidRPr="00995928">
        <w:rPr>
          <w:rFonts w:ascii="Arial" w:hAnsi="Arial" w:cs="Arial"/>
          <w:color w:val="000000"/>
          <w:kern w:val="24"/>
        </w:rPr>
        <w:t xml:space="preserve">, continúan sin cerrar y con plazo vencido </w:t>
      </w:r>
      <w:r w:rsidRPr="00995928">
        <w:rPr>
          <w:rFonts w:ascii="Arial" w:hAnsi="Arial" w:cs="Arial"/>
        </w:rPr>
        <w:t xml:space="preserve">una (1) del </w:t>
      </w:r>
      <w:r w:rsidRPr="00995928">
        <w:rPr>
          <w:rFonts w:ascii="Arial" w:hAnsi="Arial" w:cs="Arial"/>
          <w:b/>
        </w:rPr>
        <w:t xml:space="preserve">Proceso Gestión Documental y dos </w:t>
      </w:r>
      <w:r w:rsidRPr="00995928">
        <w:rPr>
          <w:rFonts w:ascii="Arial" w:hAnsi="Arial" w:cs="Arial"/>
        </w:rPr>
        <w:t xml:space="preserve">(2) del </w:t>
      </w:r>
      <w:r w:rsidRPr="00995928">
        <w:rPr>
          <w:rFonts w:ascii="Arial" w:hAnsi="Arial" w:cs="Arial"/>
          <w:b/>
        </w:rPr>
        <w:t xml:space="preserve">Proceso Financiera, </w:t>
      </w:r>
      <w:r w:rsidRPr="00995928">
        <w:rPr>
          <w:rFonts w:ascii="Arial" w:hAnsi="Arial" w:cs="Arial"/>
        </w:rPr>
        <w:t>dado que falta</w:t>
      </w:r>
      <w:r w:rsidRPr="00995928">
        <w:rPr>
          <w:rFonts w:ascii="Arial" w:hAnsi="Arial" w:cs="Arial"/>
          <w:b/>
        </w:rPr>
        <w:t xml:space="preserve"> </w:t>
      </w:r>
      <w:r w:rsidRPr="00995928">
        <w:rPr>
          <w:rFonts w:ascii="Arial" w:hAnsi="Arial" w:cs="Arial"/>
          <w:noProof/>
          <w:lang w:eastAsia="es-CO"/>
        </w:rPr>
        <w:t>falta convalidar las Tablas de Valoración Documental, para actualizar el procedimiento y se tiene pendiente la liquidación de convenios y aclaración de saldos en la vigencia 2007-2008</w:t>
      </w:r>
      <w:r w:rsidR="00624A73" w:rsidRPr="00995928">
        <w:rPr>
          <w:rFonts w:ascii="Arial" w:hAnsi="Arial" w:cs="Arial"/>
          <w:noProof/>
          <w:lang w:eastAsia="es-CO"/>
        </w:rPr>
        <w:t>.</w:t>
      </w:r>
    </w:p>
    <w:p w14:paraId="7E1CDD87" w14:textId="77777777" w:rsidR="00A42067" w:rsidRDefault="00A42067" w:rsidP="00A42067">
      <w:pPr>
        <w:pStyle w:val="Prrafodelista"/>
        <w:rPr>
          <w:rFonts w:cs="Arial"/>
          <w:color w:val="000000"/>
          <w:kern w:val="24"/>
        </w:rPr>
      </w:pPr>
    </w:p>
    <w:p w14:paraId="7F5232BF" w14:textId="090B0DFF" w:rsidR="00624A73" w:rsidRPr="00A42067" w:rsidRDefault="00624A73" w:rsidP="00A42067">
      <w:pPr>
        <w:pStyle w:val="NormalWeb"/>
        <w:numPr>
          <w:ilvl w:val="0"/>
          <w:numId w:val="5"/>
        </w:numPr>
        <w:kinsoku w:val="0"/>
        <w:overflowPunct w:val="0"/>
        <w:spacing w:before="0" w:beforeAutospacing="0" w:after="0" w:afterAutospacing="0"/>
        <w:ind w:left="0"/>
        <w:jc w:val="both"/>
        <w:textAlignment w:val="baseline"/>
        <w:rPr>
          <w:rFonts w:ascii="Arial" w:hAnsi="Arial" w:cs="Arial"/>
          <w:color w:val="000000"/>
          <w:kern w:val="24"/>
        </w:rPr>
      </w:pPr>
      <w:r w:rsidRPr="00A42067">
        <w:rPr>
          <w:rFonts w:ascii="Arial" w:hAnsi="Arial" w:cs="Arial"/>
          <w:color w:val="000000"/>
          <w:kern w:val="24"/>
        </w:rPr>
        <w:t xml:space="preserve">De los planes de mejoramiento especiales, durante la vigencia 2019, </w:t>
      </w:r>
      <w:r w:rsidRPr="00A42067">
        <w:rPr>
          <w:rFonts w:ascii="Arial" w:hAnsi="Arial" w:cs="Arial"/>
          <w:noProof/>
          <w:lang w:eastAsia="es-CO"/>
        </w:rPr>
        <w:t xml:space="preserve">se cerraron 90 acciones; tres (3) acciones producto del plan de mejoramiento de la </w:t>
      </w:r>
      <w:r w:rsidRPr="00A42067">
        <w:rPr>
          <w:rFonts w:ascii="Arial" w:hAnsi="Arial" w:cs="Arial"/>
          <w:b/>
          <w:noProof/>
          <w:lang w:eastAsia="es-CO"/>
        </w:rPr>
        <w:t>audiencia de rendición de cuentas 2017</w:t>
      </w:r>
      <w:r w:rsidRPr="00A42067">
        <w:rPr>
          <w:rFonts w:ascii="Arial" w:hAnsi="Arial" w:cs="Arial"/>
          <w:noProof/>
          <w:lang w:eastAsia="es-CO"/>
        </w:rPr>
        <w:t xml:space="preserve">,  (23) acciones del plan de mejoramiento producto de la visita del </w:t>
      </w:r>
      <w:r w:rsidRPr="00A42067">
        <w:rPr>
          <w:rFonts w:ascii="Arial" w:hAnsi="Arial" w:cs="Arial"/>
          <w:b/>
          <w:noProof/>
          <w:lang w:eastAsia="es-CO"/>
        </w:rPr>
        <w:t>archivo de distrital</w:t>
      </w:r>
      <w:r w:rsidRPr="00A42067">
        <w:rPr>
          <w:rFonts w:ascii="Arial" w:hAnsi="Arial" w:cs="Arial"/>
          <w:noProof/>
          <w:lang w:eastAsia="es-CO"/>
        </w:rPr>
        <w:t xml:space="preserve"> en 2018, seis (6) del plan de mejoramiento del proceso </w:t>
      </w:r>
      <w:r w:rsidRPr="00A42067">
        <w:rPr>
          <w:rFonts w:ascii="Arial" w:hAnsi="Arial" w:cs="Arial"/>
          <w:b/>
          <w:noProof/>
          <w:lang w:eastAsia="es-CO"/>
        </w:rPr>
        <w:t xml:space="preserve">Control para el Mejoramiento Continuo de la Gestión </w:t>
      </w:r>
      <w:r w:rsidRPr="00A42067">
        <w:rPr>
          <w:rFonts w:ascii="Arial" w:hAnsi="Arial" w:cs="Arial"/>
          <w:noProof/>
          <w:lang w:eastAsia="es-CO"/>
        </w:rPr>
        <w:t xml:space="preserve">producto de autoevaluación, tres (3) acciones </w:t>
      </w:r>
      <w:r w:rsidRPr="00A42067">
        <w:rPr>
          <w:rFonts w:ascii="Arial" w:hAnsi="Arial" w:cs="Arial"/>
          <w:b/>
          <w:noProof/>
          <w:lang w:eastAsia="es-CO"/>
        </w:rPr>
        <w:t>cajas menores</w:t>
      </w:r>
      <w:r w:rsidRPr="00A42067">
        <w:rPr>
          <w:rFonts w:ascii="Arial" w:hAnsi="Arial" w:cs="Arial"/>
          <w:noProof/>
          <w:lang w:eastAsia="es-CO"/>
        </w:rPr>
        <w:t xml:space="preserve">, (50) de la auditoría del laboratorio y cinco (5) del plan de mejoramiento producto de la la </w:t>
      </w:r>
      <w:r w:rsidRPr="00A42067">
        <w:rPr>
          <w:rFonts w:ascii="Arial" w:hAnsi="Arial" w:cs="Arial"/>
          <w:b/>
          <w:noProof/>
          <w:lang w:eastAsia="es-CO"/>
        </w:rPr>
        <w:t xml:space="preserve">rendición de cuentas </w:t>
      </w:r>
      <w:r w:rsidRPr="00A42067">
        <w:rPr>
          <w:rFonts w:ascii="Arial" w:hAnsi="Arial" w:cs="Arial"/>
          <w:noProof/>
          <w:lang w:eastAsia="es-CO"/>
        </w:rPr>
        <w:t>del segundo semestre 2019. Incumplidas se tiene 20 acciones (7) de Gestión Documental, (11) de Gestión Laboratorio y dos (2) de la Rendición de Cuentas 2019.</w:t>
      </w:r>
    </w:p>
    <w:p w14:paraId="0F71D0C9" w14:textId="77777777" w:rsidR="00BD6D0A" w:rsidRPr="00995928" w:rsidRDefault="00BD6D0A" w:rsidP="00724775">
      <w:pPr>
        <w:pStyle w:val="Prrafodelista"/>
        <w:rPr>
          <w:rFonts w:cs="Arial"/>
          <w:noProof/>
          <w:szCs w:val="24"/>
          <w:lang w:eastAsia="es-CO"/>
        </w:rPr>
      </w:pPr>
    </w:p>
    <w:p w14:paraId="1C636B30" w14:textId="4161950A" w:rsidR="00BD6D0A" w:rsidRPr="00995928" w:rsidRDefault="00636F40" w:rsidP="00724775">
      <w:pPr>
        <w:pStyle w:val="Prrafodelista"/>
        <w:numPr>
          <w:ilvl w:val="0"/>
          <w:numId w:val="5"/>
        </w:numPr>
        <w:spacing w:line="240" w:lineRule="auto"/>
        <w:rPr>
          <w:rFonts w:cs="Arial"/>
          <w:noProof/>
          <w:szCs w:val="24"/>
          <w:lang w:eastAsia="es-CO"/>
        </w:rPr>
      </w:pPr>
      <w:r w:rsidRPr="00995928">
        <w:rPr>
          <w:rFonts w:cs="Arial"/>
          <w:noProof/>
          <w:szCs w:val="24"/>
          <w:lang w:eastAsia="es-CO"/>
        </w:rPr>
        <w:lastRenderedPageBreak/>
        <w:t xml:space="preserve">En la medición del indicador de gestión </w:t>
      </w:r>
      <w:r w:rsidRPr="00995928">
        <w:rPr>
          <w:rFonts w:cs="Arial"/>
          <w:color w:val="000000"/>
          <w:szCs w:val="24"/>
          <w:shd w:val="clear" w:color="auto" w:fill="FFFFFF"/>
        </w:rPr>
        <w:t xml:space="preserve">CEM-IND-003 EJECUCIÓN DE ACCIONES CORRECTIVAS, </w:t>
      </w:r>
      <w:r w:rsidR="00995928" w:rsidRPr="00995928">
        <w:rPr>
          <w:rFonts w:cs="Arial"/>
          <w:color w:val="000000"/>
          <w:szCs w:val="24"/>
          <w:shd w:val="clear" w:color="auto" w:fill="FFFFFF"/>
        </w:rPr>
        <w:t>de acuerdo con</w:t>
      </w:r>
      <w:r w:rsidRPr="00995928">
        <w:rPr>
          <w:rFonts w:cs="Arial"/>
          <w:color w:val="000000"/>
          <w:szCs w:val="24"/>
          <w:shd w:val="clear" w:color="auto" w:fill="FFFFFF"/>
        </w:rPr>
        <w:t xml:space="preserve"> los soportes y evidencias entregadas por los procesos</w:t>
      </w:r>
      <w:r>
        <w:rPr>
          <w:rFonts w:cs="Arial"/>
          <w:color w:val="000000"/>
          <w:sz w:val="22"/>
          <w:szCs w:val="22"/>
          <w:shd w:val="clear" w:color="auto" w:fill="FFFFFF"/>
        </w:rPr>
        <w:t xml:space="preserve"> </w:t>
      </w:r>
      <w:r w:rsidRPr="00995928">
        <w:rPr>
          <w:rFonts w:cs="Arial"/>
          <w:color w:val="000000"/>
          <w:szCs w:val="24"/>
          <w:shd w:val="clear" w:color="auto" w:fill="FFFFFF"/>
        </w:rPr>
        <w:t xml:space="preserve">de los seguimientos realizados por OCI, con corte al 31 de diciembre de 2019, se </w:t>
      </w:r>
      <w:r w:rsidR="00653096" w:rsidRPr="00995928">
        <w:rPr>
          <w:rFonts w:cs="Arial"/>
          <w:color w:val="000000"/>
          <w:szCs w:val="24"/>
          <w:shd w:val="clear" w:color="auto" w:fill="FFFFFF"/>
        </w:rPr>
        <w:t>obtuvo los siguientes resultados</w:t>
      </w:r>
      <w:r w:rsidRPr="00995928">
        <w:rPr>
          <w:rFonts w:cs="Arial"/>
          <w:color w:val="000000"/>
          <w:szCs w:val="24"/>
          <w:shd w:val="clear" w:color="auto" w:fill="FFFFFF"/>
        </w:rPr>
        <w:t>:</w:t>
      </w:r>
    </w:p>
    <w:p w14:paraId="2D13E4CF" w14:textId="77777777" w:rsidR="00AB526A" w:rsidRPr="00FE1A47" w:rsidRDefault="00AB526A" w:rsidP="00724775">
      <w:pPr>
        <w:pStyle w:val="NormalWeb"/>
        <w:kinsoku w:val="0"/>
        <w:overflowPunct w:val="0"/>
        <w:spacing w:before="0" w:beforeAutospacing="0" w:after="0" w:afterAutospacing="0"/>
        <w:jc w:val="both"/>
        <w:textAlignment w:val="baseline"/>
        <w:rPr>
          <w:rFonts w:ascii="Arial" w:hAnsi="Arial" w:cs="Arial"/>
          <w:color w:val="000000" w:themeColor="text1"/>
          <w:kern w:val="24"/>
          <w:sz w:val="20"/>
          <w:szCs w:val="22"/>
        </w:rPr>
      </w:pPr>
    </w:p>
    <w:tbl>
      <w:tblPr>
        <w:tblW w:w="4660" w:type="dxa"/>
        <w:jc w:val="center"/>
        <w:tblCellMar>
          <w:left w:w="70" w:type="dxa"/>
          <w:right w:w="70" w:type="dxa"/>
        </w:tblCellMar>
        <w:tblLook w:val="04A0" w:firstRow="1" w:lastRow="0" w:firstColumn="1" w:lastColumn="0" w:noHBand="0" w:noVBand="1"/>
      </w:tblPr>
      <w:tblGrid>
        <w:gridCol w:w="1128"/>
        <w:gridCol w:w="1151"/>
        <w:gridCol w:w="1195"/>
        <w:gridCol w:w="1186"/>
      </w:tblGrid>
      <w:tr w:rsidR="00636F40" w:rsidRPr="00636F40" w14:paraId="56F0E890" w14:textId="77777777" w:rsidTr="00724775">
        <w:trPr>
          <w:trHeight w:val="458"/>
          <w:jc w:val="center"/>
        </w:trPr>
        <w:tc>
          <w:tcPr>
            <w:tcW w:w="1128"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6F3DA0E7" w14:textId="77777777" w:rsidR="00636F40" w:rsidRPr="00636F40" w:rsidRDefault="00636F40" w:rsidP="00636F40">
            <w:pPr>
              <w:suppressAutoHyphens w:val="0"/>
              <w:spacing w:line="240" w:lineRule="auto"/>
              <w:jc w:val="center"/>
              <w:rPr>
                <w:rFonts w:cs="Arial"/>
                <w:b/>
                <w:bCs/>
                <w:sz w:val="16"/>
                <w:szCs w:val="16"/>
                <w:lang w:eastAsia="es-CO"/>
              </w:rPr>
            </w:pPr>
            <w:r w:rsidRPr="00636F40">
              <w:rPr>
                <w:rFonts w:cs="Arial"/>
                <w:b/>
                <w:bCs/>
                <w:sz w:val="16"/>
                <w:szCs w:val="16"/>
                <w:lang w:eastAsia="es-CO"/>
              </w:rPr>
              <w:t>Cuatrimestre 2019</w:t>
            </w:r>
          </w:p>
        </w:tc>
        <w:tc>
          <w:tcPr>
            <w:tcW w:w="1151"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2A52B79A" w14:textId="77777777" w:rsidR="00636F40" w:rsidRPr="00636F40" w:rsidRDefault="00636F40" w:rsidP="00636F40">
            <w:pPr>
              <w:suppressAutoHyphens w:val="0"/>
              <w:spacing w:line="240" w:lineRule="auto"/>
              <w:jc w:val="center"/>
              <w:rPr>
                <w:rFonts w:cs="Arial"/>
                <w:b/>
                <w:bCs/>
                <w:sz w:val="16"/>
                <w:szCs w:val="16"/>
                <w:lang w:eastAsia="es-CO"/>
              </w:rPr>
            </w:pPr>
            <w:r w:rsidRPr="00636F40">
              <w:rPr>
                <w:rFonts w:cs="Arial"/>
                <w:b/>
                <w:bCs/>
                <w:sz w:val="16"/>
                <w:szCs w:val="16"/>
                <w:lang w:eastAsia="es-CO"/>
              </w:rPr>
              <w:t xml:space="preserve">Acciones Correctivas Cerradas cuatrimestre </w:t>
            </w:r>
          </w:p>
        </w:tc>
        <w:tc>
          <w:tcPr>
            <w:tcW w:w="1195"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425A682F" w14:textId="77777777" w:rsidR="00636F40" w:rsidRPr="00636F40" w:rsidRDefault="00636F40" w:rsidP="00636F40">
            <w:pPr>
              <w:suppressAutoHyphens w:val="0"/>
              <w:spacing w:line="240" w:lineRule="auto"/>
              <w:jc w:val="center"/>
              <w:rPr>
                <w:rFonts w:cs="Arial"/>
                <w:b/>
                <w:bCs/>
                <w:sz w:val="16"/>
                <w:szCs w:val="16"/>
                <w:lang w:eastAsia="es-CO"/>
              </w:rPr>
            </w:pPr>
            <w:r w:rsidRPr="00636F40">
              <w:rPr>
                <w:rFonts w:cs="Arial"/>
                <w:b/>
                <w:bCs/>
                <w:sz w:val="16"/>
                <w:szCs w:val="16"/>
                <w:lang w:eastAsia="es-CO"/>
              </w:rPr>
              <w:t xml:space="preserve">Acciones Correctivas Programadas cuatrimestre </w:t>
            </w:r>
          </w:p>
        </w:tc>
        <w:tc>
          <w:tcPr>
            <w:tcW w:w="1186"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215BB9BA" w14:textId="77777777" w:rsidR="00636F40" w:rsidRPr="00636F40" w:rsidRDefault="00636F40" w:rsidP="00636F40">
            <w:pPr>
              <w:suppressAutoHyphens w:val="0"/>
              <w:spacing w:line="240" w:lineRule="auto"/>
              <w:jc w:val="center"/>
              <w:rPr>
                <w:rFonts w:cs="Arial"/>
                <w:b/>
                <w:bCs/>
                <w:sz w:val="16"/>
                <w:szCs w:val="16"/>
                <w:lang w:eastAsia="es-CO"/>
              </w:rPr>
            </w:pPr>
            <w:r w:rsidRPr="00636F40">
              <w:rPr>
                <w:rFonts w:cs="Arial"/>
                <w:b/>
                <w:bCs/>
                <w:sz w:val="16"/>
                <w:szCs w:val="16"/>
                <w:lang w:eastAsia="es-CO"/>
              </w:rPr>
              <w:t xml:space="preserve">% Ejecución cuatrimestre  </w:t>
            </w:r>
          </w:p>
        </w:tc>
      </w:tr>
      <w:tr w:rsidR="00636F40" w:rsidRPr="00636F40" w14:paraId="5CF9CF66" w14:textId="77777777" w:rsidTr="00724775">
        <w:trPr>
          <w:trHeight w:val="540"/>
          <w:jc w:val="center"/>
        </w:trPr>
        <w:tc>
          <w:tcPr>
            <w:tcW w:w="1128" w:type="dxa"/>
            <w:vMerge/>
            <w:tcBorders>
              <w:top w:val="single" w:sz="8" w:space="0" w:color="auto"/>
              <w:left w:val="single" w:sz="8" w:space="0" w:color="auto"/>
              <w:bottom w:val="single" w:sz="8" w:space="0" w:color="000000"/>
              <w:right w:val="single" w:sz="8" w:space="0" w:color="auto"/>
            </w:tcBorders>
            <w:vAlign w:val="center"/>
            <w:hideMark/>
          </w:tcPr>
          <w:p w14:paraId="7316CDE7" w14:textId="77777777" w:rsidR="00636F40" w:rsidRPr="00636F40" w:rsidRDefault="00636F40" w:rsidP="00636F40">
            <w:pPr>
              <w:suppressAutoHyphens w:val="0"/>
              <w:spacing w:line="240" w:lineRule="auto"/>
              <w:jc w:val="left"/>
              <w:rPr>
                <w:rFonts w:cs="Arial"/>
                <w:b/>
                <w:bCs/>
                <w:sz w:val="16"/>
                <w:szCs w:val="16"/>
                <w:lang w:eastAsia="es-CO"/>
              </w:rPr>
            </w:pPr>
          </w:p>
        </w:tc>
        <w:tc>
          <w:tcPr>
            <w:tcW w:w="1151" w:type="dxa"/>
            <w:vMerge/>
            <w:tcBorders>
              <w:top w:val="single" w:sz="8" w:space="0" w:color="auto"/>
              <w:left w:val="single" w:sz="8" w:space="0" w:color="auto"/>
              <w:bottom w:val="single" w:sz="8" w:space="0" w:color="000000"/>
              <w:right w:val="single" w:sz="8" w:space="0" w:color="auto"/>
            </w:tcBorders>
            <w:vAlign w:val="center"/>
            <w:hideMark/>
          </w:tcPr>
          <w:p w14:paraId="4CE5FED8" w14:textId="77777777" w:rsidR="00636F40" w:rsidRPr="00636F40" w:rsidRDefault="00636F40" w:rsidP="00636F40">
            <w:pPr>
              <w:suppressAutoHyphens w:val="0"/>
              <w:spacing w:line="240" w:lineRule="auto"/>
              <w:jc w:val="left"/>
              <w:rPr>
                <w:rFonts w:cs="Arial"/>
                <w:b/>
                <w:bCs/>
                <w:sz w:val="16"/>
                <w:szCs w:val="16"/>
                <w:lang w:eastAsia="es-CO"/>
              </w:rPr>
            </w:pPr>
          </w:p>
        </w:tc>
        <w:tc>
          <w:tcPr>
            <w:tcW w:w="1195" w:type="dxa"/>
            <w:vMerge/>
            <w:tcBorders>
              <w:top w:val="single" w:sz="8" w:space="0" w:color="auto"/>
              <w:left w:val="single" w:sz="8" w:space="0" w:color="auto"/>
              <w:bottom w:val="single" w:sz="8" w:space="0" w:color="000000"/>
              <w:right w:val="single" w:sz="8" w:space="0" w:color="auto"/>
            </w:tcBorders>
            <w:vAlign w:val="center"/>
            <w:hideMark/>
          </w:tcPr>
          <w:p w14:paraId="2E6E7BE9" w14:textId="77777777" w:rsidR="00636F40" w:rsidRPr="00636F40" w:rsidRDefault="00636F40" w:rsidP="00636F40">
            <w:pPr>
              <w:suppressAutoHyphens w:val="0"/>
              <w:spacing w:line="240" w:lineRule="auto"/>
              <w:jc w:val="left"/>
              <w:rPr>
                <w:rFonts w:cs="Arial"/>
                <w:b/>
                <w:bCs/>
                <w:sz w:val="16"/>
                <w:szCs w:val="16"/>
                <w:lang w:eastAsia="es-CO"/>
              </w:rPr>
            </w:pPr>
          </w:p>
        </w:tc>
        <w:tc>
          <w:tcPr>
            <w:tcW w:w="1186" w:type="dxa"/>
            <w:vMerge/>
            <w:tcBorders>
              <w:top w:val="single" w:sz="8" w:space="0" w:color="auto"/>
              <w:left w:val="single" w:sz="8" w:space="0" w:color="auto"/>
              <w:bottom w:val="single" w:sz="8" w:space="0" w:color="000000"/>
              <w:right w:val="single" w:sz="8" w:space="0" w:color="auto"/>
            </w:tcBorders>
            <w:vAlign w:val="center"/>
            <w:hideMark/>
          </w:tcPr>
          <w:p w14:paraId="5F947282" w14:textId="77777777" w:rsidR="00636F40" w:rsidRPr="00636F40" w:rsidRDefault="00636F40" w:rsidP="00636F40">
            <w:pPr>
              <w:suppressAutoHyphens w:val="0"/>
              <w:spacing w:line="240" w:lineRule="auto"/>
              <w:jc w:val="left"/>
              <w:rPr>
                <w:rFonts w:cs="Arial"/>
                <w:b/>
                <w:bCs/>
                <w:sz w:val="16"/>
                <w:szCs w:val="16"/>
                <w:lang w:eastAsia="es-CO"/>
              </w:rPr>
            </w:pPr>
          </w:p>
        </w:tc>
      </w:tr>
      <w:tr w:rsidR="00636F40" w:rsidRPr="00636F40" w14:paraId="1CCBCE3E" w14:textId="77777777" w:rsidTr="00724775">
        <w:trPr>
          <w:trHeight w:val="300"/>
          <w:jc w:val="center"/>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769664A7" w14:textId="77777777" w:rsidR="00636F40" w:rsidRPr="00636F40" w:rsidRDefault="00636F40" w:rsidP="00636F40">
            <w:pPr>
              <w:suppressAutoHyphens w:val="0"/>
              <w:spacing w:line="240" w:lineRule="auto"/>
              <w:jc w:val="center"/>
              <w:rPr>
                <w:rFonts w:cs="Arial"/>
                <w:sz w:val="20"/>
                <w:lang w:eastAsia="es-CO"/>
              </w:rPr>
            </w:pPr>
            <w:r w:rsidRPr="00636F40">
              <w:rPr>
                <w:rFonts w:cs="Arial"/>
                <w:sz w:val="20"/>
                <w:lang w:eastAsia="es-CO"/>
              </w:rPr>
              <w:t>I</w:t>
            </w:r>
          </w:p>
        </w:tc>
        <w:tc>
          <w:tcPr>
            <w:tcW w:w="1151" w:type="dxa"/>
            <w:tcBorders>
              <w:top w:val="nil"/>
              <w:left w:val="nil"/>
              <w:bottom w:val="single" w:sz="8" w:space="0" w:color="auto"/>
              <w:right w:val="single" w:sz="8" w:space="0" w:color="auto"/>
            </w:tcBorders>
            <w:shd w:val="clear" w:color="000000" w:fill="F2F2F2"/>
            <w:vAlign w:val="center"/>
            <w:hideMark/>
          </w:tcPr>
          <w:p w14:paraId="02A04A64" w14:textId="77777777" w:rsidR="00636F40" w:rsidRPr="00636F40" w:rsidRDefault="00636F40" w:rsidP="00636F40">
            <w:pPr>
              <w:suppressAutoHyphens w:val="0"/>
              <w:spacing w:line="240" w:lineRule="auto"/>
              <w:jc w:val="center"/>
              <w:rPr>
                <w:rFonts w:cs="Arial"/>
                <w:b/>
                <w:bCs/>
                <w:sz w:val="20"/>
                <w:lang w:eastAsia="es-CO"/>
              </w:rPr>
            </w:pPr>
            <w:r w:rsidRPr="00636F40">
              <w:rPr>
                <w:rFonts w:cs="Arial"/>
                <w:b/>
                <w:bCs/>
                <w:sz w:val="20"/>
                <w:lang w:eastAsia="es-CO"/>
              </w:rPr>
              <w:t>14</w:t>
            </w:r>
          </w:p>
        </w:tc>
        <w:tc>
          <w:tcPr>
            <w:tcW w:w="1195" w:type="dxa"/>
            <w:tcBorders>
              <w:top w:val="nil"/>
              <w:left w:val="nil"/>
              <w:bottom w:val="single" w:sz="8" w:space="0" w:color="auto"/>
              <w:right w:val="single" w:sz="8" w:space="0" w:color="auto"/>
            </w:tcBorders>
            <w:shd w:val="clear" w:color="auto" w:fill="auto"/>
            <w:vAlign w:val="center"/>
            <w:hideMark/>
          </w:tcPr>
          <w:p w14:paraId="5A528B35" w14:textId="77777777" w:rsidR="00636F40" w:rsidRPr="00636F40" w:rsidRDefault="00636F40" w:rsidP="00636F40">
            <w:pPr>
              <w:suppressAutoHyphens w:val="0"/>
              <w:spacing w:line="240" w:lineRule="auto"/>
              <w:jc w:val="center"/>
              <w:rPr>
                <w:rFonts w:cs="Arial"/>
                <w:sz w:val="20"/>
                <w:lang w:eastAsia="es-CO"/>
              </w:rPr>
            </w:pPr>
            <w:r w:rsidRPr="00636F40">
              <w:rPr>
                <w:rFonts w:cs="Arial"/>
                <w:sz w:val="20"/>
                <w:lang w:eastAsia="es-CO"/>
              </w:rPr>
              <w:t>39</w:t>
            </w:r>
          </w:p>
        </w:tc>
        <w:tc>
          <w:tcPr>
            <w:tcW w:w="1186" w:type="dxa"/>
            <w:tcBorders>
              <w:top w:val="nil"/>
              <w:left w:val="nil"/>
              <w:bottom w:val="single" w:sz="8" w:space="0" w:color="auto"/>
              <w:right w:val="single" w:sz="8" w:space="0" w:color="auto"/>
            </w:tcBorders>
            <w:shd w:val="clear" w:color="000000" w:fill="BFBFBF"/>
            <w:vAlign w:val="center"/>
            <w:hideMark/>
          </w:tcPr>
          <w:p w14:paraId="2BB368E4" w14:textId="77777777" w:rsidR="00636F40" w:rsidRPr="00636F40" w:rsidRDefault="00636F40" w:rsidP="00636F40">
            <w:pPr>
              <w:suppressAutoHyphens w:val="0"/>
              <w:spacing w:line="240" w:lineRule="auto"/>
              <w:jc w:val="center"/>
              <w:rPr>
                <w:rFonts w:cs="Arial"/>
                <w:b/>
                <w:bCs/>
                <w:sz w:val="20"/>
                <w:lang w:eastAsia="es-CO"/>
              </w:rPr>
            </w:pPr>
            <w:r w:rsidRPr="00636F40">
              <w:rPr>
                <w:rFonts w:cs="Arial"/>
                <w:b/>
                <w:bCs/>
                <w:sz w:val="20"/>
                <w:lang w:eastAsia="es-CO"/>
              </w:rPr>
              <w:t>36%</w:t>
            </w:r>
          </w:p>
        </w:tc>
      </w:tr>
      <w:tr w:rsidR="00636F40" w:rsidRPr="00636F40" w14:paraId="27F66039" w14:textId="77777777" w:rsidTr="00724775">
        <w:trPr>
          <w:trHeight w:val="300"/>
          <w:jc w:val="center"/>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51B3EB14" w14:textId="77777777" w:rsidR="00636F40" w:rsidRPr="00636F40" w:rsidRDefault="00636F40" w:rsidP="00636F40">
            <w:pPr>
              <w:suppressAutoHyphens w:val="0"/>
              <w:spacing w:line="240" w:lineRule="auto"/>
              <w:jc w:val="center"/>
              <w:rPr>
                <w:rFonts w:cs="Arial"/>
                <w:sz w:val="20"/>
                <w:lang w:eastAsia="es-CO"/>
              </w:rPr>
            </w:pPr>
            <w:r w:rsidRPr="00636F40">
              <w:rPr>
                <w:rFonts w:cs="Arial"/>
                <w:sz w:val="20"/>
                <w:lang w:eastAsia="es-CO"/>
              </w:rPr>
              <w:t>II</w:t>
            </w:r>
          </w:p>
        </w:tc>
        <w:tc>
          <w:tcPr>
            <w:tcW w:w="1151" w:type="dxa"/>
            <w:tcBorders>
              <w:top w:val="nil"/>
              <w:left w:val="nil"/>
              <w:bottom w:val="single" w:sz="8" w:space="0" w:color="auto"/>
              <w:right w:val="single" w:sz="8" w:space="0" w:color="auto"/>
            </w:tcBorders>
            <w:shd w:val="clear" w:color="000000" w:fill="F2F2F2"/>
            <w:vAlign w:val="center"/>
            <w:hideMark/>
          </w:tcPr>
          <w:p w14:paraId="7E4E2DD6" w14:textId="77777777" w:rsidR="00636F40" w:rsidRPr="00636F40" w:rsidRDefault="00636F40" w:rsidP="00636F40">
            <w:pPr>
              <w:suppressAutoHyphens w:val="0"/>
              <w:spacing w:line="240" w:lineRule="auto"/>
              <w:jc w:val="center"/>
              <w:rPr>
                <w:rFonts w:cs="Arial"/>
                <w:b/>
                <w:bCs/>
                <w:sz w:val="20"/>
                <w:lang w:eastAsia="es-CO"/>
              </w:rPr>
            </w:pPr>
            <w:r w:rsidRPr="00636F40">
              <w:rPr>
                <w:rFonts w:cs="Arial"/>
                <w:b/>
                <w:bCs/>
                <w:sz w:val="20"/>
                <w:lang w:eastAsia="es-CO"/>
              </w:rPr>
              <w:t>44</w:t>
            </w:r>
          </w:p>
        </w:tc>
        <w:tc>
          <w:tcPr>
            <w:tcW w:w="1195" w:type="dxa"/>
            <w:tcBorders>
              <w:top w:val="nil"/>
              <w:left w:val="nil"/>
              <w:bottom w:val="single" w:sz="8" w:space="0" w:color="auto"/>
              <w:right w:val="single" w:sz="8" w:space="0" w:color="auto"/>
            </w:tcBorders>
            <w:shd w:val="clear" w:color="auto" w:fill="auto"/>
            <w:vAlign w:val="center"/>
            <w:hideMark/>
          </w:tcPr>
          <w:p w14:paraId="18416733" w14:textId="77777777" w:rsidR="00636F40" w:rsidRPr="00636F40" w:rsidRDefault="00636F40" w:rsidP="00636F40">
            <w:pPr>
              <w:suppressAutoHyphens w:val="0"/>
              <w:spacing w:line="240" w:lineRule="auto"/>
              <w:jc w:val="center"/>
              <w:rPr>
                <w:rFonts w:cs="Arial"/>
                <w:sz w:val="20"/>
                <w:lang w:eastAsia="es-CO"/>
              </w:rPr>
            </w:pPr>
            <w:r w:rsidRPr="00636F40">
              <w:rPr>
                <w:rFonts w:cs="Arial"/>
                <w:sz w:val="20"/>
                <w:lang w:eastAsia="es-CO"/>
              </w:rPr>
              <w:t>55</w:t>
            </w:r>
          </w:p>
        </w:tc>
        <w:tc>
          <w:tcPr>
            <w:tcW w:w="1186" w:type="dxa"/>
            <w:tcBorders>
              <w:top w:val="nil"/>
              <w:left w:val="nil"/>
              <w:bottom w:val="single" w:sz="8" w:space="0" w:color="auto"/>
              <w:right w:val="single" w:sz="8" w:space="0" w:color="auto"/>
            </w:tcBorders>
            <w:shd w:val="clear" w:color="000000" w:fill="BFBFBF"/>
            <w:vAlign w:val="center"/>
            <w:hideMark/>
          </w:tcPr>
          <w:p w14:paraId="2020DE21" w14:textId="77777777" w:rsidR="00636F40" w:rsidRPr="00636F40" w:rsidRDefault="00636F40" w:rsidP="00636F40">
            <w:pPr>
              <w:suppressAutoHyphens w:val="0"/>
              <w:spacing w:line="240" w:lineRule="auto"/>
              <w:jc w:val="center"/>
              <w:rPr>
                <w:rFonts w:cs="Arial"/>
                <w:b/>
                <w:bCs/>
                <w:sz w:val="20"/>
                <w:lang w:eastAsia="es-CO"/>
              </w:rPr>
            </w:pPr>
            <w:r w:rsidRPr="00636F40">
              <w:rPr>
                <w:rFonts w:cs="Arial"/>
                <w:b/>
                <w:bCs/>
                <w:sz w:val="20"/>
                <w:lang w:eastAsia="es-CO"/>
              </w:rPr>
              <w:t>80%</w:t>
            </w:r>
          </w:p>
        </w:tc>
      </w:tr>
      <w:tr w:rsidR="00636F40" w:rsidRPr="00636F40" w14:paraId="14567B21" w14:textId="77777777" w:rsidTr="00724775">
        <w:trPr>
          <w:trHeight w:val="300"/>
          <w:jc w:val="center"/>
        </w:trPr>
        <w:tc>
          <w:tcPr>
            <w:tcW w:w="1128" w:type="dxa"/>
            <w:tcBorders>
              <w:top w:val="nil"/>
              <w:left w:val="single" w:sz="8" w:space="0" w:color="auto"/>
              <w:bottom w:val="single" w:sz="8" w:space="0" w:color="auto"/>
              <w:right w:val="single" w:sz="8" w:space="0" w:color="auto"/>
            </w:tcBorders>
            <w:shd w:val="clear" w:color="auto" w:fill="auto"/>
            <w:vAlign w:val="center"/>
            <w:hideMark/>
          </w:tcPr>
          <w:p w14:paraId="31D62215" w14:textId="77777777" w:rsidR="00636F40" w:rsidRPr="00636F40" w:rsidRDefault="00636F40" w:rsidP="00636F40">
            <w:pPr>
              <w:suppressAutoHyphens w:val="0"/>
              <w:spacing w:line="240" w:lineRule="auto"/>
              <w:jc w:val="center"/>
              <w:rPr>
                <w:rFonts w:cs="Arial"/>
                <w:sz w:val="20"/>
                <w:lang w:eastAsia="es-CO"/>
              </w:rPr>
            </w:pPr>
            <w:r w:rsidRPr="00636F40">
              <w:rPr>
                <w:rFonts w:cs="Arial"/>
                <w:sz w:val="20"/>
                <w:lang w:eastAsia="es-CO"/>
              </w:rPr>
              <w:t>III</w:t>
            </w:r>
          </w:p>
        </w:tc>
        <w:tc>
          <w:tcPr>
            <w:tcW w:w="1151" w:type="dxa"/>
            <w:tcBorders>
              <w:top w:val="nil"/>
              <w:left w:val="nil"/>
              <w:bottom w:val="single" w:sz="8" w:space="0" w:color="auto"/>
              <w:right w:val="single" w:sz="8" w:space="0" w:color="auto"/>
            </w:tcBorders>
            <w:shd w:val="clear" w:color="000000" w:fill="F2F2F2"/>
            <w:vAlign w:val="center"/>
            <w:hideMark/>
          </w:tcPr>
          <w:p w14:paraId="7EE63C05" w14:textId="77777777" w:rsidR="00636F40" w:rsidRPr="00636F40" w:rsidRDefault="00636F40" w:rsidP="00636F40">
            <w:pPr>
              <w:suppressAutoHyphens w:val="0"/>
              <w:spacing w:line="240" w:lineRule="auto"/>
              <w:jc w:val="center"/>
              <w:rPr>
                <w:rFonts w:cs="Arial"/>
                <w:b/>
                <w:bCs/>
                <w:sz w:val="20"/>
                <w:lang w:eastAsia="es-CO"/>
              </w:rPr>
            </w:pPr>
            <w:r w:rsidRPr="00636F40">
              <w:rPr>
                <w:rFonts w:cs="Arial"/>
                <w:b/>
                <w:bCs/>
                <w:sz w:val="20"/>
                <w:lang w:eastAsia="es-CO"/>
              </w:rPr>
              <w:t>36</w:t>
            </w:r>
          </w:p>
        </w:tc>
        <w:tc>
          <w:tcPr>
            <w:tcW w:w="1195" w:type="dxa"/>
            <w:tcBorders>
              <w:top w:val="nil"/>
              <w:left w:val="nil"/>
              <w:bottom w:val="single" w:sz="8" w:space="0" w:color="auto"/>
              <w:right w:val="single" w:sz="8" w:space="0" w:color="auto"/>
            </w:tcBorders>
            <w:shd w:val="clear" w:color="auto" w:fill="auto"/>
            <w:vAlign w:val="center"/>
            <w:hideMark/>
          </w:tcPr>
          <w:p w14:paraId="61997517" w14:textId="77777777" w:rsidR="00636F40" w:rsidRPr="00636F40" w:rsidRDefault="00636F40" w:rsidP="00636F40">
            <w:pPr>
              <w:suppressAutoHyphens w:val="0"/>
              <w:spacing w:line="240" w:lineRule="auto"/>
              <w:jc w:val="center"/>
              <w:rPr>
                <w:rFonts w:cs="Arial"/>
                <w:sz w:val="20"/>
                <w:lang w:eastAsia="es-CO"/>
              </w:rPr>
            </w:pPr>
            <w:r w:rsidRPr="00636F40">
              <w:rPr>
                <w:rFonts w:cs="Arial"/>
                <w:sz w:val="20"/>
                <w:lang w:eastAsia="es-CO"/>
              </w:rPr>
              <w:t>46</w:t>
            </w:r>
          </w:p>
        </w:tc>
        <w:tc>
          <w:tcPr>
            <w:tcW w:w="1186" w:type="dxa"/>
            <w:tcBorders>
              <w:top w:val="nil"/>
              <w:left w:val="nil"/>
              <w:bottom w:val="single" w:sz="8" w:space="0" w:color="auto"/>
              <w:right w:val="single" w:sz="8" w:space="0" w:color="auto"/>
            </w:tcBorders>
            <w:shd w:val="clear" w:color="000000" w:fill="BFBFBF"/>
            <w:vAlign w:val="center"/>
            <w:hideMark/>
          </w:tcPr>
          <w:p w14:paraId="572DD523" w14:textId="77777777" w:rsidR="00636F40" w:rsidRPr="00636F40" w:rsidRDefault="00636F40" w:rsidP="00636F40">
            <w:pPr>
              <w:suppressAutoHyphens w:val="0"/>
              <w:spacing w:line="240" w:lineRule="auto"/>
              <w:jc w:val="center"/>
              <w:rPr>
                <w:rFonts w:cs="Arial"/>
                <w:b/>
                <w:bCs/>
                <w:sz w:val="20"/>
                <w:lang w:eastAsia="es-CO"/>
              </w:rPr>
            </w:pPr>
            <w:r w:rsidRPr="00636F40">
              <w:rPr>
                <w:rFonts w:cs="Arial"/>
                <w:b/>
                <w:bCs/>
                <w:sz w:val="20"/>
                <w:lang w:eastAsia="es-CO"/>
              </w:rPr>
              <w:t>78%</w:t>
            </w:r>
          </w:p>
        </w:tc>
      </w:tr>
    </w:tbl>
    <w:p w14:paraId="524BCDEC" w14:textId="3CE40CE4" w:rsidR="00724775" w:rsidRPr="00724775" w:rsidRDefault="00636F40" w:rsidP="00724775">
      <w:pPr>
        <w:pStyle w:val="NormalWeb"/>
        <w:kinsoku w:val="0"/>
        <w:overflowPunct w:val="0"/>
        <w:spacing w:before="0" w:beforeAutospacing="0" w:after="0" w:afterAutospacing="0"/>
        <w:jc w:val="center"/>
        <w:textAlignment w:val="baseline"/>
        <w:rPr>
          <w:rFonts w:ascii="Arial" w:hAnsi="Arial" w:cs="Arial"/>
          <w:sz w:val="16"/>
          <w:szCs w:val="22"/>
        </w:rPr>
      </w:pPr>
      <w:r w:rsidRPr="00636F40">
        <w:rPr>
          <w:rFonts w:ascii="Arial" w:hAnsi="Arial" w:cs="Arial"/>
          <w:b/>
          <w:color w:val="000000" w:themeColor="text1"/>
          <w:kern w:val="24"/>
          <w:sz w:val="16"/>
          <w:szCs w:val="16"/>
        </w:rPr>
        <w:t>Fuente.</w:t>
      </w:r>
      <w:r w:rsidRPr="00636F40">
        <w:rPr>
          <w:rFonts w:ascii="Arial" w:hAnsi="Arial" w:cs="Arial"/>
          <w:color w:val="000000" w:themeColor="text1"/>
          <w:kern w:val="24"/>
          <w:sz w:val="16"/>
          <w:szCs w:val="16"/>
        </w:rPr>
        <w:t xml:space="preserve"> Elaboración propia a partir del reporte del indicador de gestión </w:t>
      </w:r>
      <w:r w:rsidRPr="00636F40">
        <w:rPr>
          <w:rFonts w:ascii="Arial" w:hAnsi="Arial" w:cs="Arial"/>
          <w:color w:val="000000"/>
          <w:sz w:val="16"/>
          <w:szCs w:val="16"/>
          <w:shd w:val="clear" w:color="auto" w:fill="FFFFFF"/>
        </w:rPr>
        <w:t>CEM-IND-003 EJECUCIÓN DE ACCIONES CORRECTIVAS</w:t>
      </w:r>
    </w:p>
    <w:p w14:paraId="2A7A0B67" w14:textId="13087062" w:rsidR="00724775" w:rsidRDefault="00724775" w:rsidP="00724775"/>
    <w:p w14:paraId="45CC2C07" w14:textId="44C1ECDF" w:rsidR="00995928" w:rsidRDefault="00995928" w:rsidP="00724775"/>
    <w:p w14:paraId="5EA9092B" w14:textId="11E9565E" w:rsidR="00995928" w:rsidRDefault="00995928" w:rsidP="00724775"/>
    <w:p w14:paraId="3FA318A2" w14:textId="27DC7FC1" w:rsidR="00995928" w:rsidRDefault="00995928" w:rsidP="00724775"/>
    <w:p w14:paraId="511DE116" w14:textId="60908313" w:rsidR="00995928" w:rsidRDefault="00995928" w:rsidP="00724775"/>
    <w:p w14:paraId="23016B29" w14:textId="755DD6BE" w:rsidR="00995928" w:rsidRDefault="00995928" w:rsidP="00724775"/>
    <w:p w14:paraId="2C042B63" w14:textId="1F628997" w:rsidR="00995928" w:rsidRDefault="00995928" w:rsidP="00724775"/>
    <w:p w14:paraId="22451EF4" w14:textId="51BBA178" w:rsidR="00995928" w:rsidRDefault="00995928" w:rsidP="00724775"/>
    <w:p w14:paraId="262E48C5" w14:textId="4184259D" w:rsidR="00995928" w:rsidRDefault="00995928" w:rsidP="00724775"/>
    <w:p w14:paraId="05A3BDB9" w14:textId="72C70E6E" w:rsidR="00995928" w:rsidRDefault="00995928" w:rsidP="00724775"/>
    <w:p w14:paraId="59817850" w14:textId="2B38A440" w:rsidR="00995928" w:rsidRDefault="00995928" w:rsidP="00724775"/>
    <w:p w14:paraId="3701EB17" w14:textId="4AB596B0" w:rsidR="00995928" w:rsidRDefault="00995928" w:rsidP="00724775"/>
    <w:p w14:paraId="3362CA6F" w14:textId="78ED4D1F" w:rsidR="00995928" w:rsidRDefault="00995928" w:rsidP="00724775"/>
    <w:p w14:paraId="42B4A3C9" w14:textId="364D5E1A" w:rsidR="00995928" w:rsidRDefault="00995928" w:rsidP="00724775"/>
    <w:p w14:paraId="511FEA74" w14:textId="21AA5C05" w:rsidR="00995928" w:rsidRDefault="00995928" w:rsidP="00724775"/>
    <w:p w14:paraId="1F98EAC2" w14:textId="6A091F16" w:rsidR="00995928" w:rsidRDefault="00995928" w:rsidP="00724775"/>
    <w:p w14:paraId="7AFA7F75" w14:textId="268D4D13" w:rsidR="00995928" w:rsidRDefault="00995928" w:rsidP="00724775"/>
    <w:p w14:paraId="15D288E7" w14:textId="51735806" w:rsidR="00995928" w:rsidRDefault="00995928" w:rsidP="00724775"/>
    <w:p w14:paraId="5104C43B" w14:textId="1CBECCC0" w:rsidR="00995928" w:rsidRDefault="00995928" w:rsidP="00724775"/>
    <w:p w14:paraId="5EC1AEED" w14:textId="0E97EB49" w:rsidR="00995928" w:rsidRDefault="00995928" w:rsidP="00724775"/>
    <w:p w14:paraId="752A089D" w14:textId="55E1E1A8" w:rsidR="00995928" w:rsidRDefault="00995928" w:rsidP="00724775"/>
    <w:p w14:paraId="559ADC72" w14:textId="09CD0977" w:rsidR="00995928" w:rsidRDefault="00995928" w:rsidP="00724775"/>
    <w:p w14:paraId="19F0E1CA" w14:textId="74A99E79" w:rsidR="00995928" w:rsidRDefault="00995928" w:rsidP="00724775"/>
    <w:p w14:paraId="2A31895C" w14:textId="245B598A" w:rsidR="00995928" w:rsidRDefault="00995928" w:rsidP="00724775"/>
    <w:p w14:paraId="5F86BD47" w14:textId="6A948EB1" w:rsidR="00995928" w:rsidRDefault="00995928" w:rsidP="00724775"/>
    <w:p w14:paraId="603307F9" w14:textId="2816BA90" w:rsidR="00995928" w:rsidRDefault="00995928" w:rsidP="00724775"/>
    <w:p w14:paraId="418531CE" w14:textId="77777777" w:rsidR="00995928" w:rsidRDefault="00995928" w:rsidP="00724775"/>
    <w:p w14:paraId="59C75860" w14:textId="4C85D0FD" w:rsidR="00AB526A" w:rsidRPr="00624A73" w:rsidRDefault="00AB526A" w:rsidP="00B667A2">
      <w:pPr>
        <w:pStyle w:val="Ttulo1"/>
        <w:numPr>
          <w:ilvl w:val="0"/>
          <w:numId w:val="5"/>
        </w:numPr>
      </w:pPr>
      <w:bookmarkStart w:id="33" w:name="_Toc47445657"/>
      <w:r w:rsidRPr="00624A73">
        <w:lastRenderedPageBreak/>
        <w:t>R</w:t>
      </w:r>
      <w:r w:rsidR="0043760A" w:rsidRPr="00624A73">
        <w:t>ecomendaciones</w:t>
      </w:r>
      <w:bookmarkEnd w:id="33"/>
    </w:p>
    <w:p w14:paraId="4F964280" w14:textId="77777777" w:rsidR="00AB526A" w:rsidRPr="00624A73" w:rsidRDefault="00AB526A" w:rsidP="00AB526A">
      <w:pPr>
        <w:rPr>
          <w:rFonts w:cs="Arial"/>
          <w:b/>
          <w:color w:val="000000"/>
          <w:kern w:val="24"/>
          <w:sz w:val="22"/>
        </w:rPr>
      </w:pPr>
    </w:p>
    <w:p w14:paraId="52820A5B" w14:textId="77777777" w:rsidR="00AB526A" w:rsidRPr="00995928" w:rsidRDefault="002E7612" w:rsidP="00D97500">
      <w:pPr>
        <w:pStyle w:val="NormalWeb"/>
        <w:numPr>
          <w:ilvl w:val="0"/>
          <w:numId w:val="18"/>
        </w:numPr>
        <w:kinsoku w:val="0"/>
        <w:overflowPunct w:val="0"/>
        <w:spacing w:before="0" w:beforeAutospacing="0" w:after="0" w:afterAutospacing="0"/>
        <w:jc w:val="both"/>
        <w:textAlignment w:val="baseline"/>
        <w:rPr>
          <w:rFonts w:ascii="Arial" w:hAnsi="Arial" w:cs="Arial"/>
          <w:color w:val="000000"/>
          <w:kern w:val="24"/>
        </w:rPr>
      </w:pPr>
      <w:r w:rsidRPr="00995928">
        <w:rPr>
          <w:rFonts w:ascii="Arial" w:hAnsi="Arial" w:cs="Arial"/>
          <w:color w:val="000000"/>
          <w:kern w:val="24"/>
        </w:rPr>
        <w:t>Reportar</w:t>
      </w:r>
      <w:r w:rsidR="00AB526A" w:rsidRPr="00995928">
        <w:rPr>
          <w:rFonts w:ascii="Arial" w:hAnsi="Arial" w:cs="Arial"/>
          <w:color w:val="000000"/>
          <w:kern w:val="24"/>
        </w:rPr>
        <w:t xml:space="preserve"> oportunamente a la OCI, los avances de la implementación de las acciones correctivas formuladas en el Plan de Mejoramiento por procesos</w:t>
      </w:r>
      <w:r w:rsidR="00624A73" w:rsidRPr="00995928">
        <w:rPr>
          <w:rFonts w:ascii="Arial" w:hAnsi="Arial" w:cs="Arial"/>
          <w:color w:val="000000"/>
          <w:kern w:val="24"/>
        </w:rPr>
        <w:t xml:space="preserve"> y especiales</w:t>
      </w:r>
      <w:r w:rsidRPr="00995928">
        <w:rPr>
          <w:rFonts w:ascii="Arial" w:hAnsi="Arial" w:cs="Arial"/>
          <w:color w:val="000000"/>
          <w:kern w:val="24"/>
        </w:rPr>
        <w:t xml:space="preserve"> </w:t>
      </w:r>
      <w:proofErr w:type="gramStart"/>
      <w:r w:rsidRPr="00995928">
        <w:rPr>
          <w:rFonts w:ascii="Arial" w:hAnsi="Arial" w:cs="Arial"/>
          <w:color w:val="000000"/>
          <w:kern w:val="24"/>
        </w:rPr>
        <w:t>de acuerdo a</w:t>
      </w:r>
      <w:proofErr w:type="gramEnd"/>
      <w:r w:rsidRPr="00995928">
        <w:rPr>
          <w:rFonts w:ascii="Arial" w:hAnsi="Arial" w:cs="Arial"/>
          <w:color w:val="000000"/>
          <w:kern w:val="24"/>
        </w:rPr>
        <w:t xml:space="preserve"> los cronogramas establecidos trimestralmente.</w:t>
      </w:r>
    </w:p>
    <w:p w14:paraId="61D42770" w14:textId="77777777" w:rsidR="002E7612" w:rsidRPr="00995928" w:rsidRDefault="002E7612" w:rsidP="002E7612">
      <w:pPr>
        <w:pStyle w:val="NormalWeb"/>
        <w:kinsoku w:val="0"/>
        <w:overflowPunct w:val="0"/>
        <w:spacing w:before="0" w:beforeAutospacing="0" w:after="0" w:afterAutospacing="0"/>
        <w:ind w:left="360"/>
        <w:jc w:val="both"/>
        <w:textAlignment w:val="baseline"/>
        <w:rPr>
          <w:rFonts w:ascii="Arial" w:hAnsi="Arial" w:cs="Arial"/>
          <w:color w:val="000000"/>
          <w:kern w:val="24"/>
        </w:rPr>
      </w:pPr>
    </w:p>
    <w:p w14:paraId="22F9E07C" w14:textId="77777777" w:rsidR="00AB526A" w:rsidRPr="00995928" w:rsidRDefault="00AB526A" w:rsidP="008B69BA">
      <w:pPr>
        <w:pStyle w:val="NormalWeb"/>
        <w:numPr>
          <w:ilvl w:val="0"/>
          <w:numId w:val="18"/>
        </w:numPr>
        <w:kinsoku w:val="0"/>
        <w:overflowPunct w:val="0"/>
        <w:spacing w:before="0" w:beforeAutospacing="0" w:after="0" w:afterAutospacing="0"/>
        <w:jc w:val="both"/>
        <w:textAlignment w:val="baseline"/>
        <w:rPr>
          <w:rFonts w:ascii="Arial" w:hAnsi="Arial" w:cs="Arial"/>
          <w:color w:val="000000"/>
          <w:kern w:val="24"/>
        </w:rPr>
      </w:pPr>
      <w:r w:rsidRPr="00995928">
        <w:rPr>
          <w:rFonts w:ascii="Arial" w:hAnsi="Arial" w:cs="Arial"/>
          <w:color w:val="000000"/>
          <w:kern w:val="24"/>
        </w:rPr>
        <w:t>Aportar todas las evidencias que dan cumplimiento de las acciones propuestas.</w:t>
      </w:r>
    </w:p>
    <w:p w14:paraId="6725C4FE" w14:textId="77777777" w:rsidR="00AB526A" w:rsidRPr="00995928" w:rsidRDefault="00AB526A" w:rsidP="00AB526A">
      <w:pPr>
        <w:pStyle w:val="NormalWeb"/>
        <w:kinsoku w:val="0"/>
        <w:overflowPunct w:val="0"/>
        <w:spacing w:before="0" w:beforeAutospacing="0" w:after="0" w:afterAutospacing="0"/>
        <w:ind w:left="360"/>
        <w:jc w:val="both"/>
        <w:textAlignment w:val="baseline"/>
        <w:rPr>
          <w:rFonts w:ascii="Arial" w:hAnsi="Arial" w:cs="Arial"/>
          <w:color w:val="000000"/>
          <w:kern w:val="24"/>
          <w:sz w:val="28"/>
        </w:rPr>
      </w:pPr>
    </w:p>
    <w:p w14:paraId="2F033D36" w14:textId="77777777" w:rsidR="00AB526A" w:rsidRPr="00995928" w:rsidRDefault="00AB526A" w:rsidP="008B69BA">
      <w:pPr>
        <w:numPr>
          <w:ilvl w:val="0"/>
          <w:numId w:val="18"/>
        </w:numPr>
        <w:suppressAutoHyphens w:val="0"/>
        <w:kinsoku w:val="0"/>
        <w:overflowPunct w:val="0"/>
        <w:spacing w:line="276" w:lineRule="auto"/>
        <w:textAlignment w:val="baseline"/>
        <w:rPr>
          <w:rFonts w:cs="Arial"/>
          <w:color w:val="000000"/>
          <w:kern w:val="24"/>
          <w:szCs w:val="22"/>
        </w:rPr>
      </w:pPr>
      <w:r w:rsidRPr="00995928">
        <w:rPr>
          <w:rFonts w:cs="Arial"/>
          <w:color w:val="000000"/>
          <w:kern w:val="24"/>
          <w:szCs w:val="22"/>
        </w:rPr>
        <w:t xml:space="preserve">Los responsables de la implementación de las acciones </w:t>
      </w:r>
      <w:proofErr w:type="gramStart"/>
      <w:r w:rsidRPr="00995928">
        <w:rPr>
          <w:rFonts w:cs="Arial"/>
          <w:color w:val="000000"/>
          <w:kern w:val="24"/>
          <w:szCs w:val="22"/>
        </w:rPr>
        <w:t>correctivas,</w:t>
      </w:r>
      <w:proofErr w:type="gramEnd"/>
      <w:r w:rsidRPr="00995928">
        <w:rPr>
          <w:rFonts w:cs="Arial"/>
          <w:color w:val="000000"/>
          <w:kern w:val="24"/>
          <w:szCs w:val="22"/>
        </w:rPr>
        <w:t xml:space="preserve"> deben identificar con anterioridad cuando no se logre el cumplimiento de la acción y solicitar ante la OCI formalmente la ampliación de plazo, con el fin de evitar incumplimientos.</w:t>
      </w:r>
    </w:p>
    <w:p w14:paraId="2A4FFA8A" w14:textId="77777777" w:rsidR="00AB526A" w:rsidRPr="009B4C88" w:rsidRDefault="00AB526A" w:rsidP="00AB526A">
      <w:pPr>
        <w:kinsoku w:val="0"/>
        <w:overflowPunct w:val="0"/>
        <w:ind w:left="360"/>
        <w:textAlignment w:val="baseline"/>
        <w:rPr>
          <w:rFonts w:cs="Arial"/>
          <w:color w:val="000000"/>
          <w:kern w:val="24"/>
        </w:rPr>
      </w:pPr>
    </w:p>
    <w:p w14:paraId="594B4344" w14:textId="77777777" w:rsidR="00AB526A" w:rsidRPr="00470735" w:rsidRDefault="00AB526A" w:rsidP="00AB526A">
      <w:pPr>
        <w:spacing w:line="240" w:lineRule="auto"/>
        <w:rPr>
          <w:rFonts w:cs="Arial"/>
          <w:sz w:val="20"/>
        </w:rPr>
      </w:pPr>
      <w:r w:rsidRPr="00470735">
        <w:rPr>
          <w:rFonts w:cs="Arial"/>
          <w:sz w:val="20"/>
        </w:rPr>
        <w:t>Elaboró:</w:t>
      </w:r>
    </w:p>
    <w:p w14:paraId="37607E51" w14:textId="77777777" w:rsidR="00AB526A" w:rsidRPr="00470735" w:rsidRDefault="00AB526A" w:rsidP="00AB526A">
      <w:pPr>
        <w:spacing w:line="240" w:lineRule="auto"/>
        <w:rPr>
          <w:rFonts w:cs="Arial"/>
          <w:sz w:val="20"/>
        </w:rPr>
      </w:pPr>
      <w:r w:rsidRPr="00470735">
        <w:rPr>
          <w:rFonts w:cs="Arial"/>
          <w:sz w:val="20"/>
        </w:rPr>
        <w:t>Edy Johana Melgarejo Pinto</w:t>
      </w:r>
      <w:r>
        <w:rPr>
          <w:rFonts w:cs="Arial"/>
          <w:sz w:val="20"/>
        </w:rPr>
        <w:t xml:space="preserve"> – Ingeniera en Transporte y Vías – Contratista OCI</w:t>
      </w:r>
    </w:p>
    <w:p w14:paraId="0BDAB183" w14:textId="77777777" w:rsidR="00AB526A" w:rsidRDefault="00AB526A" w:rsidP="00B22814">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5FD89806" w14:textId="77777777" w:rsidR="005E4D28" w:rsidRDefault="005E4D28" w:rsidP="00B22814">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sectPr w:rsidR="005E4D28" w:rsidSect="00152A93">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63C9B" w14:textId="77777777" w:rsidR="008B0904" w:rsidRDefault="008B0904">
      <w:pPr>
        <w:spacing w:line="240" w:lineRule="auto"/>
      </w:pPr>
      <w:r>
        <w:separator/>
      </w:r>
    </w:p>
  </w:endnote>
  <w:endnote w:type="continuationSeparator" w:id="0">
    <w:p w14:paraId="76A5DC10" w14:textId="77777777" w:rsidR="008B0904" w:rsidRDefault="008B0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altName w:val="Times New Roman"/>
    <w:panose1 w:val="020B0704020202020204"/>
    <w:charset w:val="00"/>
    <w:family w:val="swiss"/>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AB20D" w14:textId="33E11D0C" w:rsidR="00EF6200" w:rsidRDefault="00EF6200">
    <w:pPr>
      <w:pStyle w:val="Piedepgina"/>
      <w:jc w:val="right"/>
    </w:pPr>
  </w:p>
  <w:p w14:paraId="0988DBCB" w14:textId="77777777" w:rsidR="00EF6200" w:rsidRPr="008F2C89" w:rsidRDefault="00EF6200" w:rsidP="00BE304D">
    <w:pPr>
      <w:pStyle w:val="Sinespaciado"/>
      <w:snapToGrid w:val="0"/>
      <w:spacing w:line="180" w:lineRule="exact"/>
      <w:rPr>
        <w:rFonts w:cs="Arial"/>
      </w:rPr>
    </w:pPr>
    <w:r w:rsidRPr="001134C6">
      <w:rPr>
        <w:rFonts w:cs="Arial"/>
        <w:noProof/>
        <w:sz w:val="16"/>
        <w:szCs w:val="16"/>
      </w:rPr>
      <w:drawing>
        <wp:anchor distT="0" distB="0" distL="114300" distR="114300" simplePos="0" relativeHeight="251659264" behindDoc="1" locked="0" layoutInCell="1" allowOverlap="1" wp14:anchorId="50374CBE" wp14:editId="7487E3EC">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Pr="008F2C89">
      <w:rPr>
        <w:rFonts w:cs="Arial"/>
        <w:sz w:val="16"/>
        <w:szCs w:val="16"/>
      </w:rPr>
      <w:t>Calle 26 No. 57-41</w:t>
    </w:r>
    <w:r>
      <w:rPr>
        <w:rFonts w:cs="Arial"/>
        <w:sz w:val="16"/>
        <w:szCs w:val="16"/>
      </w:rPr>
      <w:t>,</w:t>
    </w:r>
    <w:r w:rsidRPr="008F2C89">
      <w:rPr>
        <w:rFonts w:cs="Arial"/>
        <w:sz w:val="16"/>
        <w:szCs w:val="16"/>
      </w:rPr>
      <w:t xml:space="preserve"> Torre 8</w:t>
    </w:r>
    <w:r>
      <w:rPr>
        <w:rFonts w:cs="Arial"/>
        <w:sz w:val="16"/>
        <w:szCs w:val="16"/>
      </w:rPr>
      <w:t>,</w:t>
    </w:r>
    <w:r w:rsidRPr="008F2C89">
      <w:rPr>
        <w:rFonts w:cs="Arial"/>
        <w:sz w:val="16"/>
        <w:szCs w:val="16"/>
      </w:rPr>
      <w:t xml:space="preserve"> Pisos 7</w:t>
    </w:r>
    <w:r>
      <w:rPr>
        <w:rFonts w:cs="Arial"/>
        <w:sz w:val="16"/>
        <w:szCs w:val="16"/>
      </w:rPr>
      <w:t xml:space="preserve"> Y </w:t>
    </w:r>
    <w:r w:rsidRPr="008F2C89">
      <w:rPr>
        <w:rFonts w:cs="Arial"/>
        <w:sz w:val="16"/>
        <w:szCs w:val="16"/>
      </w:rPr>
      <w:t>8 CEMSA</w:t>
    </w:r>
  </w:p>
  <w:p w14:paraId="6264AEF8" w14:textId="77777777" w:rsidR="00EF6200" w:rsidRPr="008F2C89" w:rsidRDefault="00EF6200" w:rsidP="00BE304D">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 xml:space="preserve">(+57) (1) </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4B995116" w14:textId="77777777" w:rsidR="00EF6200" w:rsidRDefault="00EF6200" w:rsidP="00BE304D">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C</w:t>
    </w:r>
    <w:r>
      <w:rPr>
        <w:rFonts w:ascii="Arial" w:hAnsi="Arial" w:cs="Arial"/>
        <w:sz w:val="16"/>
        <w:szCs w:val="16"/>
      </w:rPr>
      <w:t xml:space="preserve">ódigo Postal: </w:t>
    </w:r>
    <w:r w:rsidRPr="008F2C89">
      <w:rPr>
        <w:rFonts w:ascii="Arial" w:hAnsi="Arial" w:cs="Arial"/>
        <w:sz w:val="16"/>
        <w:szCs w:val="16"/>
      </w:rPr>
      <w:t>111321</w:t>
    </w:r>
  </w:p>
  <w:p w14:paraId="53C88F89" w14:textId="77777777" w:rsidR="00EF6200" w:rsidRPr="00CC448A" w:rsidRDefault="00EF6200" w:rsidP="00BE304D">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4EFD5BD0" w14:textId="77777777" w:rsidR="00EF6200" w:rsidRDefault="00EF62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FB41F" w14:textId="77777777" w:rsidR="008B0904" w:rsidRDefault="008B0904">
      <w:pPr>
        <w:spacing w:line="240" w:lineRule="auto"/>
      </w:pPr>
      <w:r>
        <w:separator/>
      </w:r>
    </w:p>
  </w:footnote>
  <w:footnote w:type="continuationSeparator" w:id="0">
    <w:p w14:paraId="705F9499" w14:textId="77777777" w:rsidR="008B0904" w:rsidRDefault="008B0904">
      <w:pPr>
        <w:spacing w:line="240" w:lineRule="auto"/>
      </w:pPr>
      <w:r>
        <w:continuationSeparator/>
      </w:r>
    </w:p>
  </w:footnote>
  <w:footnote w:id="1">
    <w:p w14:paraId="447C73F4" w14:textId="77777777" w:rsidR="00EF6200" w:rsidRDefault="00EF6200" w:rsidP="000B1F81">
      <w:pPr>
        <w:pStyle w:val="Textonotapie"/>
        <w:rPr>
          <w:rFonts w:cs="Arial"/>
          <w:i/>
          <w:sz w:val="16"/>
          <w:szCs w:val="16"/>
        </w:rPr>
      </w:pPr>
      <w:r>
        <w:rPr>
          <w:rStyle w:val="Refdenotaalpie"/>
        </w:rPr>
        <w:footnoteRef/>
      </w:r>
      <w:r>
        <w:t xml:space="preserve"> </w:t>
      </w:r>
      <w:r w:rsidRPr="006C1C4F">
        <w:rPr>
          <w:rFonts w:cs="Arial"/>
          <w:sz w:val="16"/>
          <w:szCs w:val="16"/>
        </w:rPr>
        <w:t xml:space="preserve">Decreto 648 de 2017 </w:t>
      </w:r>
      <w:r w:rsidRPr="006C1C4F">
        <w:rPr>
          <w:rFonts w:cs="Arial"/>
          <w:i/>
          <w:sz w:val="16"/>
          <w:szCs w:val="16"/>
        </w:rPr>
        <w:t>“Por el cual se modifica y adiciona el Decreto 1083 de 2015, Reglamentario Único del Sector de la Función Pública</w:t>
      </w:r>
      <w:r>
        <w:rPr>
          <w:rFonts w:cs="Arial"/>
          <w:i/>
          <w:sz w:val="16"/>
          <w:szCs w:val="16"/>
        </w:rPr>
        <w:t>”</w:t>
      </w:r>
    </w:p>
    <w:p w14:paraId="75793B84" w14:textId="77777777" w:rsidR="00EF6200" w:rsidRDefault="00EF6200" w:rsidP="000B1F81">
      <w:pPr>
        <w:pStyle w:val="Textonotapie"/>
        <w:rPr>
          <w:rFonts w:cs="Arial"/>
          <w:i/>
          <w:sz w:val="16"/>
          <w:szCs w:val="16"/>
        </w:rPr>
      </w:pPr>
    </w:p>
    <w:p w14:paraId="46ED3C07" w14:textId="77777777" w:rsidR="00EF6200" w:rsidRDefault="00EF6200" w:rsidP="000B1F81">
      <w:pPr>
        <w:pStyle w:val="Textonotapie"/>
      </w:pPr>
      <w:r>
        <w:rPr>
          <w:rFonts w:cs="Arial"/>
          <w:i/>
          <w:sz w:val="16"/>
          <w:szCs w:val="16"/>
        </w:rPr>
        <w:t xml:space="preserve">Artículo 16 </w:t>
      </w:r>
      <w:r w:rsidRPr="004F42C2">
        <w:rPr>
          <w:rFonts w:cs="Arial"/>
          <w:i/>
          <w:sz w:val="16"/>
          <w:szCs w:val="16"/>
        </w:rPr>
        <w:t>Los jefes de control interno o quienes hagan sus veces deberán presentar los informes</w:t>
      </w:r>
    </w:p>
  </w:footnote>
  <w:footnote w:id="2">
    <w:p w14:paraId="73A9B39A" w14:textId="77777777" w:rsidR="00EF6200" w:rsidRPr="006C1C4F" w:rsidRDefault="00EF6200" w:rsidP="0078639E">
      <w:pPr>
        <w:shd w:val="clear" w:color="auto" w:fill="FFFFFF"/>
        <w:spacing w:before="150" w:after="150" w:line="240" w:lineRule="auto"/>
        <w:rPr>
          <w:rFonts w:cs="Arial"/>
          <w:sz w:val="16"/>
          <w:szCs w:val="16"/>
        </w:rPr>
      </w:pPr>
      <w:r w:rsidRPr="006C1C4F">
        <w:rPr>
          <w:rStyle w:val="Refdenotaalpie"/>
          <w:rFonts w:cs="Arial"/>
          <w:sz w:val="16"/>
          <w:szCs w:val="16"/>
        </w:rPr>
        <w:footnoteRef/>
      </w:r>
      <w:r w:rsidRPr="006C1C4F">
        <w:rPr>
          <w:rFonts w:cs="Arial"/>
          <w:sz w:val="16"/>
          <w:szCs w:val="16"/>
        </w:rPr>
        <w:t xml:space="preserve"> Decreto 648 de 2017 </w:t>
      </w:r>
      <w:r w:rsidRPr="006C1C4F">
        <w:rPr>
          <w:rFonts w:cs="Arial"/>
          <w:i/>
          <w:sz w:val="16"/>
          <w:szCs w:val="16"/>
        </w:rPr>
        <w:t>“Por el cual se modifica y adiciona el Decreto 1083 de 2015, Reglamentario Único del Sector de la Función Pública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EF6200" w:rsidRPr="00003907" w14:paraId="7C01A252" w14:textId="77777777" w:rsidTr="00BC680A">
      <w:trPr>
        <w:jc w:val="center"/>
      </w:trPr>
      <w:tc>
        <w:tcPr>
          <w:tcW w:w="1951" w:type="dxa"/>
          <w:shd w:val="clear" w:color="auto" w:fill="auto"/>
          <w:vAlign w:val="center"/>
        </w:tcPr>
        <w:p w14:paraId="7B433EC9" w14:textId="77777777" w:rsidR="00EF6200" w:rsidRDefault="00EF6200" w:rsidP="00BE304D">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5DCCA2F9" w14:textId="77777777" w:rsidR="00EF6200" w:rsidRDefault="00EF6200" w:rsidP="00BE304D">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rPr>
            <w:drawing>
              <wp:inline distT="0" distB="0" distL="0" distR="0" wp14:anchorId="65BD24AA" wp14:editId="243477C9">
                <wp:extent cx="2542278" cy="50063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0E951156" w14:textId="77777777" w:rsidR="00EF6200" w:rsidRDefault="00EF6200" w:rsidP="00BE304D">
          <w:pPr>
            <w:pStyle w:val="Encabezamiento"/>
            <w:jc w:val="right"/>
            <w:rPr>
              <w:rFonts w:ascii="Arial" w:hAnsi="Arial" w:cs="Arial"/>
              <w:sz w:val="18"/>
              <w:szCs w:val="18"/>
              <w:lang w:val="en-US"/>
            </w:rPr>
          </w:pPr>
        </w:p>
        <w:p w14:paraId="07C6D2C8" w14:textId="77777777" w:rsidR="00EF6200" w:rsidRDefault="00EF6200" w:rsidP="00BE304D">
          <w:pPr>
            <w:pStyle w:val="Encabezamiento"/>
            <w:jc w:val="right"/>
            <w:rPr>
              <w:rFonts w:ascii="Arial" w:hAnsi="Arial" w:cs="Arial"/>
              <w:sz w:val="18"/>
              <w:szCs w:val="18"/>
              <w:lang w:val="en-US"/>
            </w:rPr>
          </w:pPr>
        </w:p>
        <w:p w14:paraId="71910185" w14:textId="538AEF7F" w:rsidR="00EF6200" w:rsidRDefault="00EF6200" w:rsidP="00BE304D">
          <w:pPr>
            <w:pStyle w:val="Encabezamiento"/>
            <w:jc w:val="right"/>
            <w:rPr>
              <w:rFonts w:ascii="Arial" w:hAnsi="Arial" w:cs="Arial"/>
              <w:sz w:val="18"/>
              <w:szCs w:val="18"/>
            </w:rPr>
          </w:pPr>
          <w:r w:rsidRPr="006C56C7">
            <w:rPr>
              <w:rFonts w:ascii="Arial" w:hAnsi="Arial" w:cs="Arial"/>
              <w:sz w:val="18"/>
              <w:szCs w:val="18"/>
              <w:lang w:val="en-US"/>
            </w:rPr>
            <w:t xml:space="preserve"> Pag. </w:t>
          </w:r>
          <w:r w:rsidRPr="006C56C7">
            <w:rPr>
              <w:rFonts w:ascii="Arial" w:hAnsi="Arial" w:cs="Arial"/>
              <w:sz w:val="18"/>
              <w:szCs w:val="18"/>
              <w:lang w:val="en-US"/>
            </w:rPr>
            <w:fldChar w:fldCharType="begin"/>
          </w:r>
          <w:r w:rsidRPr="006C56C7">
            <w:rPr>
              <w:rFonts w:ascii="Arial" w:hAnsi="Arial" w:cs="Arial"/>
              <w:sz w:val="18"/>
              <w:szCs w:val="18"/>
            </w:rPr>
            <w:instrText>PAGE</w:instrText>
          </w:r>
          <w:r w:rsidRPr="006C56C7">
            <w:rPr>
              <w:rFonts w:ascii="Arial" w:hAnsi="Arial" w:cs="Arial"/>
              <w:sz w:val="18"/>
              <w:szCs w:val="18"/>
            </w:rPr>
            <w:fldChar w:fldCharType="separate"/>
          </w:r>
          <w:r>
            <w:rPr>
              <w:rFonts w:ascii="Arial" w:hAnsi="Arial" w:cs="Arial"/>
              <w:noProof/>
              <w:sz w:val="18"/>
              <w:szCs w:val="18"/>
            </w:rPr>
            <w:t>3</w:t>
          </w:r>
          <w:r w:rsidRPr="006C56C7">
            <w:rPr>
              <w:rFonts w:ascii="Arial" w:hAnsi="Arial" w:cs="Arial"/>
              <w:sz w:val="18"/>
              <w:szCs w:val="18"/>
            </w:rPr>
            <w:fldChar w:fldCharType="end"/>
          </w:r>
          <w:r w:rsidRPr="006C56C7">
            <w:rPr>
              <w:rFonts w:ascii="Arial" w:hAnsi="Arial" w:cs="Arial"/>
              <w:sz w:val="18"/>
              <w:szCs w:val="18"/>
              <w:lang w:val="en-US"/>
            </w:rPr>
            <w:t xml:space="preserve"> de </w:t>
          </w:r>
          <w:r w:rsidRPr="006C56C7">
            <w:rPr>
              <w:rFonts w:ascii="Arial" w:hAnsi="Arial" w:cs="Arial"/>
              <w:sz w:val="18"/>
              <w:szCs w:val="18"/>
              <w:lang w:val="en-US"/>
            </w:rPr>
            <w:fldChar w:fldCharType="begin"/>
          </w:r>
          <w:r w:rsidRPr="006C56C7">
            <w:rPr>
              <w:rFonts w:ascii="Arial" w:hAnsi="Arial" w:cs="Arial"/>
              <w:sz w:val="18"/>
              <w:szCs w:val="18"/>
            </w:rPr>
            <w:instrText>NUMPAGES</w:instrText>
          </w:r>
          <w:r w:rsidRPr="006C56C7">
            <w:rPr>
              <w:rFonts w:ascii="Arial" w:hAnsi="Arial" w:cs="Arial"/>
              <w:sz w:val="18"/>
              <w:szCs w:val="18"/>
            </w:rPr>
            <w:fldChar w:fldCharType="separate"/>
          </w:r>
          <w:r>
            <w:rPr>
              <w:rFonts w:ascii="Arial" w:hAnsi="Arial" w:cs="Arial"/>
              <w:noProof/>
              <w:sz w:val="18"/>
              <w:szCs w:val="18"/>
            </w:rPr>
            <w:t>8</w:t>
          </w:r>
          <w:r w:rsidRPr="006C56C7">
            <w:rPr>
              <w:rFonts w:ascii="Arial" w:hAnsi="Arial" w:cs="Arial"/>
              <w:sz w:val="18"/>
              <w:szCs w:val="18"/>
            </w:rPr>
            <w:fldChar w:fldCharType="end"/>
          </w:r>
        </w:p>
        <w:p w14:paraId="62F4345D" w14:textId="77777777" w:rsidR="00EF6200" w:rsidRDefault="00EF6200" w:rsidP="00BE304D">
          <w:pPr>
            <w:pStyle w:val="Encabezamiento"/>
            <w:jc w:val="right"/>
            <w:rPr>
              <w:rFonts w:ascii="Arial" w:hAnsi="Arial" w:cs="Arial"/>
              <w:sz w:val="18"/>
              <w:szCs w:val="18"/>
            </w:rPr>
          </w:pPr>
        </w:p>
        <w:p w14:paraId="4D89C719" w14:textId="77777777" w:rsidR="00EF6200" w:rsidRDefault="00EF6200" w:rsidP="00BE304D">
          <w:pPr>
            <w:pStyle w:val="Encabezamiento"/>
            <w:jc w:val="right"/>
            <w:rPr>
              <w:rFonts w:ascii="Arial" w:hAnsi="Arial" w:cs="Arial"/>
              <w:sz w:val="18"/>
              <w:szCs w:val="18"/>
            </w:rPr>
          </w:pPr>
        </w:p>
        <w:p w14:paraId="39A7F8D4" w14:textId="77777777" w:rsidR="00EF6200" w:rsidRPr="00003907" w:rsidRDefault="00EF6200" w:rsidP="00BE304D">
          <w:pPr>
            <w:pStyle w:val="Encabezamiento"/>
            <w:jc w:val="right"/>
            <w:rPr>
              <w:rFonts w:ascii="Arial" w:hAnsi="Arial" w:cs="Arial"/>
              <w:sz w:val="18"/>
              <w:szCs w:val="18"/>
            </w:rPr>
          </w:pPr>
        </w:p>
      </w:tc>
    </w:tr>
  </w:tbl>
  <w:p w14:paraId="22C12014" w14:textId="77777777" w:rsidR="00EF6200" w:rsidRDefault="00EF62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6AECD5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90E7A5C"/>
    <w:lvl w:ilvl="0">
      <w:start w:val="1"/>
      <w:numFmt w:val="decimal"/>
      <w:pStyle w:val="Ttulo2"/>
      <w:lvlText w:val=" %1 "/>
      <w:lvlJc w:val="left"/>
      <w:pPr>
        <w:tabs>
          <w:tab w:val="num" w:pos="0"/>
        </w:tabs>
        <w:ind w:left="360" w:hanging="360"/>
      </w:pPr>
    </w:lvl>
    <w:lvl w:ilvl="1">
      <w:start w:val="1"/>
      <w:numFmt w:val="decimal"/>
      <w:pStyle w:val="Ttulo2"/>
      <w:suff w:val="nothing"/>
      <w:lvlText w:val=" %1.%2 "/>
      <w:lvlJc w:val="left"/>
      <w:pPr>
        <w:tabs>
          <w:tab w:val="num" w:pos="142"/>
        </w:tabs>
        <w:ind w:left="1276" w:hanging="1134"/>
      </w:pPr>
    </w:lvl>
    <w:lvl w:ilvl="2">
      <w:start w:val="1"/>
      <w:numFmt w:val="decimal"/>
      <w:pStyle w:val="Ttulo3"/>
      <w:lvlText w:val=" %1.%2.%3 "/>
      <w:lvlJc w:val="left"/>
      <w:pPr>
        <w:tabs>
          <w:tab w:val="num" w:pos="-578"/>
        </w:tabs>
        <w:ind w:left="862" w:hanging="720"/>
      </w:pPr>
    </w:lvl>
    <w:lvl w:ilvl="3">
      <w:start w:val="1"/>
      <w:numFmt w:val="decimal"/>
      <w:pStyle w:val="Ttulo4"/>
      <w:lvlText w:val=" %1.%2.%3.%4 "/>
      <w:lvlJc w:val="left"/>
      <w:pPr>
        <w:tabs>
          <w:tab w:val="num" w:pos="-796"/>
        </w:tabs>
        <w:ind w:left="1364" w:hanging="1080"/>
      </w:pPr>
    </w:lvl>
    <w:lvl w:ilvl="4">
      <w:start w:val="1"/>
      <w:numFmt w:val="decimal"/>
      <w:pStyle w:val="Ttulo5"/>
      <w:lvlText w:val=" %1.%2.%3.%4.%5 "/>
      <w:lvlJc w:val="left"/>
      <w:pPr>
        <w:tabs>
          <w:tab w:val="num" w:pos="0"/>
        </w:tabs>
        <w:ind w:left="2520" w:hanging="1080"/>
      </w:pPr>
    </w:lvl>
    <w:lvl w:ilvl="5">
      <w:start w:val="1"/>
      <w:numFmt w:val="decimal"/>
      <w:pStyle w:val="Ttulo6"/>
      <w:lvlText w:val=" %1.%2.%3.%4.%5.%6 "/>
      <w:lvlJc w:val="left"/>
      <w:pPr>
        <w:tabs>
          <w:tab w:val="num" w:pos="0"/>
        </w:tabs>
        <w:ind w:left="3240" w:hanging="1440"/>
      </w:pPr>
    </w:lvl>
    <w:lvl w:ilvl="6">
      <w:start w:val="1"/>
      <w:numFmt w:val="decimal"/>
      <w:pStyle w:val="Ttulo7"/>
      <w:lvlText w:val=" %1.%2.%3.%4.%5.%6.%7 "/>
      <w:lvlJc w:val="left"/>
      <w:pPr>
        <w:tabs>
          <w:tab w:val="num" w:pos="0"/>
        </w:tabs>
        <w:ind w:left="3600" w:hanging="1440"/>
      </w:pPr>
    </w:lvl>
    <w:lvl w:ilvl="7">
      <w:start w:val="1"/>
      <w:numFmt w:val="decimal"/>
      <w:pStyle w:val="Ttulo8"/>
      <w:lvlText w:val=" %1.%2.%3.%4.%5.%6.%7.%8 "/>
      <w:lvlJc w:val="left"/>
      <w:pPr>
        <w:tabs>
          <w:tab w:val="num" w:pos="0"/>
        </w:tabs>
        <w:ind w:left="4320" w:hanging="1800"/>
      </w:pPr>
    </w:lvl>
    <w:lvl w:ilvl="8">
      <w:start w:val="1"/>
      <w:numFmt w:val="decimal"/>
      <w:pStyle w:val="Ttulo9"/>
      <w:lvlText w:val=" %1.%2.%3.%4.%5.%6.%7.%8.%9 "/>
      <w:lvlJc w:val="left"/>
      <w:pPr>
        <w:tabs>
          <w:tab w:val="num" w:pos="0"/>
        </w:tabs>
        <w:ind w:left="5040" w:hanging="2160"/>
      </w:pPr>
    </w:lvl>
  </w:abstractNum>
  <w:abstractNum w:abstractNumId="2" w15:restartNumberingAfterBreak="0">
    <w:nsid w:val="004D2E2A"/>
    <w:multiLevelType w:val="hybridMultilevel"/>
    <w:tmpl w:val="AE3E27B0"/>
    <w:lvl w:ilvl="0" w:tplc="E9E44FEE">
      <w:start w:val="1"/>
      <w:numFmt w:val="decimal"/>
      <w:pStyle w:val="Ttulo1"/>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7FC6E00"/>
    <w:multiLevelType w:val="hybridMultilevel"/>
    <w:tmpl w:val="774C21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76319B"/>
    <w:multiLevelType w:val="hybridMultilevel"/>
    <w:tmpl w:val="4BAC7554"/>
    <w:lvl w:ilvl="0" w:tplc="BAD4E300">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07E779B"/>
    <w:multiLevelType w:val="hybridMultilevel"/>
    <w:tmpl w:val="95BE0D7A"/>
    <w:lvl w:ilvl="0" w:tplc="240A000F">
      <w:start w:val="1"/>
      <w:numFmt w:val="decimal"/>
      <w:lvlText w:val="%1."/>
      <w:lvlJc w:val="left"/>
      <w:pPr>
        <w:ind w:left="360" w:hanging="360"/>
      </w:pPr>
    </w:lvl>
    <w:lvl w:ilvl="1" w:tplc="240A0001">
      <w:start w:val="1"/>
      <w:numFmt w:val="bullet"/>
      <w:lvlText w:val=""/>
      <w:lvlJc w:val="left"/>
      <w:pPr>
        <w:ind w:left="1080"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65C0471"/>
    <w:multiLevelType w:val="hybridMultilevel"/>
    <w:tmpl w:val="01465430"/>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29972C1"/>
    <w:multiLevelType w:val="hybridMultilevel"/>
    <w:tmpl w:val="EBC0C48C"/>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CD51191"/>
    <w:multiLevelType w:val="hybridMultilevel"/>
    <w:tmpl w:val="6EC02BCA"/>
    <w:lvl w:ilvl="0" w:tplc="389AF4D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68B2C21"/>
    <w:multiLevelType w:val="hybridMultilevel"/>
    <w:tmpl w:val="511E82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8706806"/>
    <w:multiLevelType w:val="hybridMultilevel"/>
    <w:tmpl w:val="F9B0605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9DC7945"/>
    <w:multiLevelType w:val="hybridMultilevel"/>
    <w:tmpl w:val="2780D6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383FD6"/>
    <w:multiLevelType w:val="hybridMultilevel"/>
    <w:tmpl w:val="7EB09E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8639A"/>
    <w:multiLevelType w:val="hybridMultilevel"/>
    <w:tmpl w:val="C06229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097AC5"/>
    <w:multiLevelType w:val="hybridMultilevel"/>
    <w:tmpl w:val="CB400EA2"/>
    <w:lvl w:ilvl="0" w:tplc="CBF87610">
      <w:start w:val="1"/>
      <w:numFmt w:val="decimal"/>
      <w:lvlText w:val="%1."/>
      <w:lvlJc w:val="left"/>
      <w:pPr>
        <w:ind w:left="360" w:hanging="360"/>
      </w:pPr>
      <w:rPr>
        <w:rFonts w:ascii="Arial" w:hAnsi="Arial" w:cs="Arial" w:hint="default"/>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C6A6ACF"/>
    <w:multiLevelType w:val="multilevel"/>
    <w:tmpl w:val="81A2BA7C"/>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6" w15:restartNumberingAfterBreak="0">
    <w:nsid w:val="3E5C7FF8"/>
    <w:multiLevelType w:val="hybridMultilevel"/>
    <w:tmpl w:val="385EFA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CD1192"/>
    <w:multiLevelType w:val="hybridMultilevel"/>
    <w:tmpl w:val="BEA8D4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ED816D1"/>
    <w:multiLevelType w:val="multilevel"/>
    <w:tmpl w:val="F838FF9C"/>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EB0098"/>
    <w:multiLevelType w:val="multilevel"/>
    <w:tmpl w:val="FA2622C0"/>
    <w:lvl w:ilvl="0">
      <w:start w:val="4"/>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0" w15:restartNumberingAfterBreak="0">
    <w:nsid w:val="4DD06662"/>
    <w:multiLevelType w:val="hybridMultilevel"/>
    <w:tmpl w:val="516614AE"/>
    <w:lvl w:ilvl="0" w:tplc="CD18B650">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0796E55"/>
    <w:multiLevelType w:val="hybridMultilevel"/>
    <w:tmpl w:val="91701A0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40F1034"/>
    <w:multiLevelType w:val="hybridMultilevel"/>
    <w:tmpl w:val="42C2A08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54DB236C"/>
    <w:multiLevelType w:val="hybridMultilevel"/>
    <w:tmpl w:val="12080DF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66964CB1"/>
    <w:multiLevelType w:val="hybridMultilevel"/>
    <w:tmpl w:val="B1A6B3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E8D6C93"/>
    <w:multiLevelType w:val="hybridMultilevel"/>
    <w:tmpl w:val="FE42B9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FB24229"/>
    <w:multiLevelType w:val="hybridMultilevel"/>
    <w:tmpl w:val="DEE47BA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2FC0CE6"/>
    <w:multiLevelType w:val="hybridMultilevel"/>
    <w:tmpl w:val="AF8E6D50"/>
    <w:lvl w:ilvl="0" w:tplc="D62047BE">
      <w:start w:val="1"/>
      <w:numFmt w:val="decimal"/>
      <w:lvlText w:val="%1."/>
      <w:lvlJc w:val="left"/>
      <w:pPr>
        <w:ind w:left="900" w:hanging="360"/>
      </w:pPr>
      <w:rPr>
        <w:rFonts w:hint="default"/>
      </w:rPr>
    </w:lvl>
    <w:lvl w:ilvl="1" w:tplc="240A0019">
      <w:start w:val="1"/>
      <w:numFmt w:val="lowerLetter"/>
      <w:lvlText w:val="%2."/>
      <w:lvlJc w:val="left"/>
      <w:pPr>
        <w:ind w:left="1620" w:hanging="360"/>
      </w:pPr>
    </w:lvl>
    <w:lvl w:ilvl="2" w:tplc="240A001B">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28" w15:restartNumberingAfterBreak="0">
    <w:nsid w:val="7A7F1E3C"/>
    <w:multiLevelType w:val="multilevel"/>
    <w:tmpl w:val="BB82EF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32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B40249C"/>
    <w:multiLevelType w:val="hybridMultilevel"/>
    <w:tmpl w:val="4798085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15:restartNumberingAfterBreak="0">
    <w:nsid w:val="7B605D83"/>
    <w:multiLevelType w:val="multilevel"/>
    <w:tmpl w:val="0250216A"/>
    <w:lvl w:ilvl="0">
      <w:start w:val="5"/>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7E9441AE"/>
    <w:multiLevelType w:val="hybridMultilevel"/>
    <w:tmpl w:val="4AE48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EFF58B1"/>
    <w:multiLevelType w:val="hybridMultilevel"/>
    <w:tmpl w:val="1C462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5"/>
  </w:num>
  <w:num w:numId="3">
    <w:abstractNumId w:val="0"/>
  </w:num>
  <w:num w:numId="4">
    <w:abstractNumId w:val="23"/>
  </w:num>
  <w:num w:numId="5">
    <w:abstractNumId w:val="14"/>
  </w:num>
  <w:num w:numId="6">
    <w:abstractNumId w:val="26"/>
  </w:num>
  <w:num w:numId="7">
    <w:abstractNumId w:val="24"/>
  </w:num>
  <w:num w:numId="8">
    <w:abstractNumId w:val="9"/>
  </w:num>
  <w:num w:numId="9">
    <w:abstractNumId w:val="10"/>
  </w:num>
  <w:num w:numId="10">
    <w:abstractNumId w:val="6"/>
  </w:num>
  <w:num w:numId="11">
    <w:abstractNumId w:val="3"/>
  </w:num>
  <w:num w:numId="12">
    <w:abstractNumId w:val="15"/>
  </w:num>
  <w:num w:numId="13">
    <w:abstractNumId w:val="13"/>
  </w:num>
  <w:num w:numId="14">
    <w:abstractNumId w:val="25"/>
  </w:num>
  <w:num w:numId="15">
    <w:abstractNumId w:val="17"/>
  </w:num>
  <w:num w:numId="16">
    <w:abstractNumId w:val="11"/>
  </w:num>
  <w:num w:numId="17">
    <w:abstractNumId w:val="7"/>
  </w:num>
  <w:num w:numId="18">
    <w:abstractNumId w:val="32"/>
  </w:num>
  <w:num w:numId="19">
    <w:abstractNumId w:val="31"/>
  </w:num>
  <w:num w:numId="20">
    <w:abstractNumId w:val="22"/>
  </w:num>
  <w:num w:numId="21">
    <w:abstractNumId w:val="28"/>
  </w:num>
  <w:num w:numId="22">
    <w:abstractNumId w:val="16"/>
  </w:num>
  <w:num w:numId="23">
    <w:abstractNumId w:val="12"/>
  </w:num>
  <w:num w:numId="24">
    <w:abstractNumId w:val="29"/>
  </w:num>
  <w:num w:numId="25">
    <w:abstractNumId w:val="28"/>
    <w:lvlOverride w:ilvl="0">
      <w:startOverride w:val="5"/>
    </w:lvlOverride>
    <w:lvlOverride w:ilvl="1">
      <w:startOverride w:val="1"/>
    </w:lvlOverride>
    <w:lvlOverride w:ilvl="2">
      <w:startOverride w:val="2"/>
    </w:lvlOverride>
  </w:num>
  <w:num w:numId="26">
    <w:abstractNumId w:val="30"/>
  </w:num>
  <w:num w:numId="27">
    <w:abstractNumId w:val="30"/>
  </w:num>
  <w:num w:numId="28">
    <w:abstractNumId w:val="27"/>
  </w:num>
  <w:num w:numId="29">
    <w:abstractNumId w:val="19"/>
  </w:num>
  <w:num w:numId="30">
    <w:abstractNumId w:val="4"/>
  </w:num>
  <w:num w:numId="31">
    <w:abstractNumId w:val="18"/>
  </w:num>
  <w:num w:numId="32">
    <w:abstractNumId w:val="20"/>
  </w:num>
  <w:num w:numId="33">
    <w:abstractNumId w:val="8"/>
  </w:num>
  <w:num w:numId="34">
    <w:abstractNumId w:val="2"/>
  </w:num>
  <w:num w:numId="3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93"/>
    <w:rsid w:val="00004558"/>
    <w:rsid w:val="0001375B"/>
    <w:rsid w:val="00014327"/>
    <w:rsid w:val="00017D67"/>
    <w:rsid w:val="00020248"/>
    <w:rsid w:val="00021FFB"/>
    <w:rsid w:val="00022FCB"/>
    <w:rsid w:val="0003263C"/>
    <w:rsid w:val="00044F54"/>
    <w:rsid w:val="00054004"/>
    <w:rsid w:val="00055E7C"/>
    <w:rsid w:val="0006046D"/>
    <w:rsid w:val="000622C4"/>
    <w:rsid w:val="000659AD"/>
    <w:rsid w:val="00070CDB"/>
    <w:rsid w:val="0007131E"/>
    <w:rsid w:val="00076620"/>
    <w:rsid w:val="000766E1"/>
    <w:rsid w:val="00083FBD"/>
    <w:rsid w:val="00087D1E"/>
    <w:rsid w:val="000904C5"/>
    <w:rsid w:val="00090C92"/>
    <w:rsid w:val="000A34F0"/>
    <w:rsid w:val="000A7205"/>
    <w:rsid w:val="000B1F81"/>
    <w:rsid w:val="000B5F12"/>
    <w:rsid w:val="000C5248"/>
    <w:rsid w:val="000C77CD"/>
    <w:rsid w:val="000D199B"/>
    <w:rsid w:val="000D250F"/>
    <w:rsid w:val="000D4555"/>
    <w:rsid w:val="000D6C10"/>
    <w:rsid w:val="000E1677"/>
    <w:rsid w:val="000E77F2"/>
    <w:rsid w:val="000F1AFB"/>
    <w:rsid w:val="000F3D60"/>
    <w:rsid w:val="001040AF"/>
    <w:rsid w:val="0010703B"/>
    <w:rsid w:val="00113678"/>
    <w:rsid w:val="00113CBF"/>
    <w:rsid w:val="00113F11"/>
    <w:rsid w:val="00114221"/>
    <w:rsid w:val="0011507E"/>
    <w:rsid w:val="0011584A"/>
    <w:rsid w:val="001171A9"/>
    <w:rsid w:val="0012200E"/>
    <w:rsid w:val="00123EA6"/>
    <w:rsid w:val="00124066"/>
    <w:rsid w:val="001266D6"/>
    <w:rsid w:val="00126F97"/>
    <w:rsid w:val="001342F2"/>
    <w:rsid w:val="001343D9"/>
    <w:rsid w:val="0014022F"/>
    <w:rsid w:val="00147235"/>
    <w:rsid w:val="00152A93"/>
    <w:rsid w:val="0015494A"/>
    <w:rsid w:val="00154BA0"/>
    <w:rsid w:val="00154CDD"/>
    <w:rsid w:val="00156094"/>
    <w:rsid w:val="00156777"/>
    <w:rsid w:val="00156D27"/>
    <w:rsid w:val="00162D86"/>
    <w:rsid w:val="0016325B"/>
    <w:rsid w:val="0017581A"/>
    <w:rsid w:val="0018038F"/>
    <w:rsid w:val="00185994"/>
    <w:rsid w:val="00185D39"/>
    <w:rsid w:val="00186560"/>
    <w:rsid w:val="00186718"/>
    <w:rsid w:val="00186DC4"/>
    <w:rsid w:val="00190842"/>
    <w:rsid w:val="00191867"/>
    <w:rsid w:val="001A0B7C"/>
    <w:rsid w:val="001A3AB5"/>
    <w:rsid w:val="001A6371"/>
    <w:rsid w:val="001A73F7"/>
    <w:rsid w:val="001B0E19"/>
    <w:rsid w:val="001B2BF0"/>
    <w:rsid w:val="001B36D1"/>
    <w:rsid w:val="001B3746"/>
    <w:rsid w:val="001B7998"/>
    <w:rsid w:val="001C0025"/>
    <w:rsid w:val="001C00DA"/>
    <w:rsid w:val="001C0B29"/>
    <w:rsid w:val="001C76CB"/>
    <w:rsid w:val="001D1701"/>
    <w:rsid w:val="001D4DCA"/>
    <w:rsid w:val="001D56FD"/>
    <w:rsid w:val="001F0412"/>
    <w:rsid w:val="001F387D"/>
    <w:rsid w:val="001F47C5"/>
    <w:rsid w:val="00212610"/>
    <w:rsid w:val="00212801"/>
    <w:rsid w:val="00213E54"/>
    <w:rsid w:val="002224EC"/>
    <w:rsid w:val="002237E0"/>
    <w:rsid w:val="002265B4"/>
    <w:rsid w:val="002324E8"/>
    <w:rsid w:val="002347AA"/>
    <w:rsid w:val="00235450"/>
    <w:rsid w:val="0023546C"/>
    <w:rsid w:val="002417E9"/>
    <w:rsid w:val="00247892"/>
    <w:rsid w:val="002478B0"/>
    <w:rsid w:val="00251FBB"/>
    <w:rsid w:val="00261CE6"/>
    <w:rsid w:val="00264427"/>
    <w:rsid w:val="00271A20"/>
    <w:rsid w:val="002720F1"/>
    <w:rsid w:val="0027226F"/>
    <w:rsid w:val="0027333E"/>
    <w:rsid w:val="0027749E"/>
    <w:rsid w:val="002807F3"/>
    <w:rsid w:val="00280B83"/>
    <w:rsid w:val="00284CB0"/>
    <w:rsid w:val="002851D6"/>
    <w:rsid w:val="00286119"/>
    <w:rsid w:val="00287BC4"/>
    <w:rsid w:val="002962FA"/>
    <w:rsid w:val="002A3C37"/>
    <w:rsid w:val="002A7633"/>
    <w:rsid w:val="002A7EA2"/>
    <w:rsid w:val="002B7044"/>
    <w:rsid w:val="002C06B3"/>
    <w:rsid w:val="002C172B"/>
    <w:rsid w:val="002C6802"/>
    <w:rsid w:val="002C7E61"/>
    <w:rsid w:val="002D7D8B"/>
    <w:rsid w:val="002E388A"/>
    <w:rsid w:val="002E5B72"/>
    <w:rsid w:val="002E6A30"/>
    <w:rsid w:val="002E7612"/>
    <w:rsid w:val="002F0EF0"/>
    <w:rsid w:val="002F1513"/>
    <w:rsid w:val="002F59B9"/>
    <w:rsid w:val="002F7A80"/>
    <w:rsid w:val="00301B60"/>
    <w:rsid w:val="00302834"/>
    <w:rsid w:val="00303E55"/>
    <w:rsid w:val="00306EED"/>
    <w:rsid w:val="003121D9"/>
    <w:rsid w:val="003141CF"/>
    <w:rsid w:val="003159E3"/>
    <w:rsid w:val="003206BD"/>
    <w:rsid w:val="00323D3A"/>
    <w:rsid w:val="00331DE7"/>
    <w:rsid w:val="003367CA"/>
    <w:rsid w:val="00341282"/>
    <w:rsid w:val="003564B3"/>
    <w:rsid w:val="003610C0"/>
    <w:rsid w:val="003738D9"/>
    <w:rsid w:val="00376382"/>
    <w:rsid w:val="0038126D"/>
    <w:rsid w:val="003836E3"/>
    <w:rsid w:val="00386534"/>
    <w:rsid w:val="00392083"/>
    <w:rsid w:val="00392C83"/>
    <w:rsid w:val="00394592"/>
    <w:rsid w:val="00397AE7"/>
    <w:rsid w:val="003A3F53"/>
    <w:rsid w:val="003A52F3"/>
    <w:rsid w:val="003A53D8"/>
    <w:rsid w:val="003B76BD"/>
    <w:rsid w:val="003B7FA0"/>
    <w:rsid w:val="003C04A1"/>
    <w:rsid w:val="003C193F"/>
    <w:rsid w:val="003C46B7"/>
    <w:rsid w:val="003D3C47"/>
    <w:rsid w:val="003E22E7"/>
    <w:rsid w:val="003E2831"/>
    <w:rsid w:val="003F1E3C"/>
    <w:rsid w:val="003F7EB7"/>
    <w:rsid w:val="00406169"/>
    <w:rsid w:val="0042015E"/>
    <w:rsid w:val="00420F8E"/>
    <w:rsid w:val="004219A0"/>
    <w:rsid w:val="00421ABC"/>
    <w:rsid w:val="00430D80"/>
    <w:rsid w:val="0043590D"/>
    <w:rsid w:val="0043760A"/>
    <w:rsid w:val="00442518"/>
    <w:rsid w:val="004560E3"/>
    <w:rsid w:val="004564EF"/>
    <w:rsid w:val="00460B73"/>
    <w:rsid w:val="00462D83"/>
    <w:rsid w:val="0046462F"/>
    <w:rsid w:val="00466E43"/>
    <w:rsid w:val="004802D0"/>
    <w:rsid w:val="00484D2C"/>
    <w:rsid w:val="00486F98"/>
    <w:rsid w:val="004946F9"/>
    <w:rsid w:val="00495F37"/>
    <w:rsid w:val="004A1F03"/>
    <w:rsid w:val="004B4B4C"/>
    <w:rsid w:val="004B5061"/>
    <w:rsid w:val="004B5456"/>
    <w:rsid w:val="004B768A"/>
    <w:rsid w:val="004C31C4"/>
    <w:rsid w:val="004C4969"/>
    <w:rsid w:val="004D2BC7"/>
    <w:rsid w:val="004E0BF5"/>
    <w:rsid w:val="004E0E17"/>
    <w:rsid w:val="004E18D8"/>
    <w:rsid w:val="004E6BE9"/>
    <w:rsid w:val="004E77B2"/>
    <w:rsid w:val="004F6514"/>
    <w:rsid w:val="00500668"/>
    <w:rsid w:val="0050200B"/>
    <w:rsid w:val="0050236F"/>
    <w:rsid w:val="005033E5"/>
    <w:rsid w:val="00503945"/>
    <w:rsid w:val="0050567C"/>
    <w:rsid w:val="0051018C"/>
    <w:rsid w:val="00512442"/>
    <w:rsid w:val="00513918"/>
    <w:rsid w:val="005210E9"/>
    <w:rsid w:val="00524256"/>
    <w:rsid w:val="00525C53"/>
    <w:rsid w:val="005268DE"/>
    <w:rsid w:val="005357EB"/>
    <w:rsid w:val="0053653E"/>
    <w:rsid w:val="005371A3"/>
    <w:rsid w:val="00537E4E"/>
    <w:rsid w:val="005437AD"/>
    <w:rsid w:val="00551E59"/>
    <w:rsid w:val="005529C0"/>
    <w:rsid w:val="00553018"/>
    <w:rsid w:val="005530CF"/>
    <w:rsid w:val="00553670"/>
    <w:rsid w:val="00555064"/>
    <w:rsid w:val="00560238"/>
    <w:rsid w:val="0056051A"/>
    <w:rsid w:val="00560AC8"/>
    <w:rsid w:val="00564172"/>
    <w:rsid w:val="00564AFE"/>
    <w:rsid w:val="005733FE"/>
    <w:rsid w:val="00580A31"/>
    <w:rsid w:val="00585210"/>
    <w:rsid w:val="00585C67"/>
    <w:rsid w:val="00587B71"/>
    <w:rsid w:val="00590A3A"/>
    <w:rsid w:val="00591D19"/>
    <w:rsid w:val="00593E00"/>
    <w:rsid w:val="005A014E"/>
    <w:rsid w:val="005A1AC7"/>
    <w:rsid w:val="005A376A"/>
    <w:rsid w:val="005A4D41"/>
    <w:rsid w:val="005A61FE"/>
    <w:rsid w:val="005A6464"/>
    <w:rsid w:val="005B0894"/>
    <w:rsid w:val="005B0D4A"/>
    <w:rsid w:val="005B3466"/>
    <w:rsid w:val="005B4CCD"/>
    <w:rsid w:val="005C21DC"/>
    <w:rsid w:val="005C4317"/>
    <w:rsid w:val="005C52A8"/>
    <w:rsid w:val="005C77F1"/>
    <w:rsid w:val="005D36EA"/>
    <w:rsid w:val="005D38D7"/>
    <w:rsid w:val="005D477E"/>
    <w:rsid w:val="005E04FC"/>
    <w:rsid w:val="005E4D28"/>
    <w:rsid w:val="005E6FAF"/>
    <w:rsid w:val="005F0F07"/>
    <w:rsid w:val="005F4308"/>
    <w:rsid w:val="005F4A60"/>
    <w:rsid w:val="00600A5F"/>
    <w:rsid w:val="00603B7D"/>
    <w:rsid w:val="006060EC"/>
    <w:rsid w:val="006066FE"/>
    <w:rsid w:val="0061397E"/>
    <w:rsid w:val="00613A38"/>
    <w:rsid w:val="00623C76"/>
    <w:rsid w:val="00624943"/>
    <w:rsid w:val="00624A73"/>
    <w:rsid w:val="006260ED"/>
    <w:rsid w:val="0063496F"/>
    <w:rsid w:val="00634BB3"/>
    <w:rsid w:val="006361DC"/>
    <w:rsid w:val="00636F40"/>
    <w:rsid w:val="00642D8C"/>
    <w:rsid w:val="00645578"/>
    <w:rsid w:val="00652AD7"/>
    <w:rsid w:val="00653096"/>
    <w:rsid w:val="006647AC"/>
    <w:rsid w:val="0066576A"/>
    <w:rsid w:val="0067314A"/>
    <w:rsid w:val="00674750"/>
    <w:rsid w:val="00684DE5"/>
    <w:rsid w:val="006852A3"/>
    <w:rsid w:val="006A791E"/>
    <w:rsid w:val="006B1F6E"/>
    <w:rsid w:val="006B5A2B"/>
    <w:rsid w:val="006C0FA8"/>
    <w:rsid w:val="006C42A3"/>
    <w:rsid w:val="006C47F2"/>
    <w:rsid w:val="006C48E3"/>
    <w:rsid w:val="006C4D9D"/>
    <w:rsid w:val="006C5A36"/>
    <w:rsid w:val="006D2CB6"/>
    <w:rsid w:val="006D4426"/>
    <w:rsid w:val="006D69FC"/>
    <w:rsid w:val="006E38C5"/>
    <w:rsid w:val="006F7EE2"/>
    <w:rsid w:val="00700786"/>
    <w:rsid w:val="007040C4"/>
    <w:rsid w:val="007043DF"/>
    <w:rsid w:val="00705C39"/>
    <w:rsid w:val="007073E6"/>
    <w:rsid w:val="00711B0E"/>
    <w:rsid w:val="00720369"/>
    <w:rsid w:val="00724775"/>
    <w:rsid w:val="007249FB"/>
    <w:rsid w:val="00724C2A"/>
    <w:rsid w:val="00727B81"/>
    <w:rsid w:val="00733030"/>
    <w:rsid w:val="00734E67"/>
    <w:rsid w:val="007458E0"/>
    <w:rsid w:val="00755138"/>
    <w:rsid w:val="007579D3"/>
    <w:rsid w:val="0076009B"/>
    <w:rsid w:val="0076685E"/>
    <w:rsid w:val="007751C8"/>
    <w:rsid w:val="00775F15"/>
    <w:rsid w:val="0078639E"/>
    <w:rsid w:val="007923F2"/>
    <w:rsid w:val="00792C03"/>
    <w:rsid w:val="0079700D"/>
    <w:rsid w:val="007A04E4"/>
    <w:rsid w:val="007A07DE"/>
    <w:rsid w:val="007A1436"/>
    <w:rsid w:val="007A25F3"/>
    <w:rsid w:val="007B033F"/>
    <w:rsid w:val="007B25F3"/>
    <w:rsid w:val="007B283E"/>
    <w:rsid w:val="007B29DB"/>
    <w:rsid w:val="007B3F27"/>
    <w:rsid w:val="007B487C"/>
    <w:rsid w:val="007B62E8"/>
    <w:rsid w:val="007B655A"/>
    <w:rsid w:val="007C2537"/>
    <w:rsid w:val="007C2D66"/>
    <w:rsid w:val="007C3E67"/>
    <w:rsid w:val="007C58F1"/>
    <w:rsid w:val="007C6A9B"/>
    <w:rsid w:val="007C7952"/>
    <w:rsid w:val="007D161D"/>
    <w:rsid w:val="007F59CB"/>
    <w:rsid w:val="007F5F45"/>
    <w:rsid w:val="00804841"/>
    <w:rsid w:val="00805869"/>
    <w:rsid w:val="00806DC9"/>
    <w:rsid w:val="00811598"/>
    <w:rsid w:val="00811F2F"/>
    <w:rsid w:val="00811FA9"/>
    <w:rsid w:val="00813252"/>
    <w:rsid w:val="00820CF3"/>
    <w:rsid w:val="00825E74"/>
    <w:rsid w:val="008264BF"/>
    <w:rsid w:val="00827594"/>
    <w:rsid w:val="008334CA"/>
    <w:rsid w:val="00835E67"/>
    <w:rsid w:val="00840AF6"/>
    <w:rsid w:val="00842D8F"/>
    <w:rsid w:val="00844FA2"/>
    <w:rsid w:val="00847CAD"/>
    <w:rsid w:val="0085464C"/>
    <w:rsid w:val="00855977"/>
    <w:rsid w:val="00855BAB"/>
    <w:rsid w:val="0085708F"/>
    <w:rsid w:val="00863677"/>
    <w:rsid w:val="00867216"/>
    <w:rsid w:val="00876051"/>
    <w:rsid w:val="0087704B"/>
    <w:rsid w:val="008805FE"/>
    <w:rsid w:val="008820A7"/>
    <w:rsid w:val="00882D17"/>
    <w:rsid w:val="008840EC"/>
    <w:rsid w:val="00892363"/>
    <w:rsid w:val="00893C3F"/>
    <w:rsid w:val="008A1E95"/>
    <w:rsid w:val="008A2F4A"/>
    <w:rsid w:val="008A30C9"/>
    <w:rsid w:val="008A6098"/>
    <w:rsid w:val="008B0904"/>
    <w:rsid w:val="008B28BA"/>
    <w:rsid w:val="008B500C"/>
    <w:rsid w:val="008B69BA"/>
    <w:rsid w:val="008C0395"/>
    <w:rsid w:val="008C0440"/>
    <w:rsid w:val="008C05CA"/>
    <w:rsid w:val="008C2D84"/>
    <w:rsid w:val="008D3448"/>
    <w:rsid w:val="008D3B87"/>
    <w:rsid w:val="008D4FC4"/>
    <w:rsid w:val="008E1B39"/>
    <w:rsid w:val="008E4339"/>
    <w:rsid w:val="008E4917"/>
    <w:rsid w:val="008F1CA2"/>
    <w:rsid w:val="008F4CBB"/>
    <w:rsid w:val="008F56EE"/>
    <w:rsid w:val="00902480"/>
    <w:rsid w:val="00905D00"/>
    <w:rsid w:val="00910BF9"/>
    <w:rsid w:val="00912501"/>
    <w:rsid w:val="0091440F"/>
    <w:rsid w:val="00924CE2"/>
    <w:rsid w:val="009308F7"/>
    <w:rsid w:val="00931F37"/>
    <w:rsid w:val="00935612"/>
    <w:rsid w:val="00937A77"/>
    <w:rsid w:val="00937BDA"/>
    <w:rsid w:val="009435EA"/>
    <w:rsid w:val="00944625"/>
    <w:rsid w:val="00945ADD"/>
    <w:rsid w:val="009475D1"/>
    <w:rsid w:val="009500E4"/>
    <w:rsid w:val="0095153D"/>
    <w:rsid w:val="009518B0"/>
    <w:rsid w:val="00953911"/>
    <w:rsid w:val="00955231"/>
    <w:rsid w:val="009652BE"/>
    <w:rsid w:val="00971FD7"/>
    <w:rsid w:val="009744D8"/>
    <w:rsid w:val="009767E3"/>
    <w:rsid w:val="0098157D"/>
    <w:rsid w:val="00982927"/>
    <w:rsid w:val="00982DF8"/>
    <w:rsid w:val="0098467E"/>
    <w:rsid w:val="00987DCF"/>
    <w:rsid w:val="00987E16"/>
    <w:rsid w:val="009941E5"/>
    <w:rsid w:val="00995928"/>
    <w:rsid w:val="00997E5B"/>
    <w:rsid w:val="009B07E7"/>
    <w:rsid w:val="009B112E"/>
    <w:rsid w:val="009B1691"/>
    <w:rsid w:val="009B45ED"/>
    <w:rsid w:val="009C14B4"/>
    <w:rsid w:val="009D344C"/>
    <w:rsid w:val="009E2B61"/>
    <w:rsid w:val="009E35B7"/>
    <w:rsid w:val="009E3A3E"/>
    <w:rsid w:val="009F2687"/>
    <w:rsid w:val="00A003E1"/>
    <w:rsid w:val="00A03E9B"/>
    <w:rsid w:val="00A04C33"/>
    <w:rsid w:val="00A06D9C"/>
    <w:rsid w:val="00A07AAB"/>
    <w:rsid w:val="00A16651"/>
    <w:rsid w:val="00A16CE6"/>
    <w:rsid w:val="00A17380"/>
    <w:rsid w:val="00A17D68"/>
    <w:rsid w:val="00A20A6B"/>
    <w:rsid w:val="00A220D7"/>
    <w:rsid w:val="00A2275E"/>
    <w:rsid w:val="00A23DDE"/>
    <w:rsid w:val="00A244F4"/>
    <w:rsid w:val="00A25EDB"/>
    <w:rsid w:val="00A3457D"/>
    <w:rsid w:val="00A401F6"/>
    <w:rsid w:val="00A42067"/>
    <w:rsid w:val="00A43682"/>
    <w:rsid w:val="00A43DFB"/>
    <w:rsid w:val="00A45582"/>
    <w:rsid w:val="00A47454"/>
    <w:rsid w:val="00A5231C"/>
    <w:rsid w:val="00A54928"/>
    <w:rsid w:val="00A64403"/>
    <w:rsid w:val="00A7009E"/>
    <w:rsid w:val="00A70F1E"/>
    <w:rsid w:val="00A80FA5"/>
    <w:rsid w:val="00A87121"/>
    <w:rsid w:val="00A908DB"/>
    <w:rsid w:val="00A93651"/>
    <w:rsid w:val="00AA2498"/>
    <w:rsid w:val="00AA619D"/>
    <w:rsid w:val="00AA7006"/>
    <w:rsid w:val="00AA782E"/>
    <w:rsid w:val="00AB3546"/>
    <w:rsid w:val="00AB469F"/>
    <w:rsid w:val="00AB526A"/>
    <w:rsid w:val="00AC3A05"/>
    <w:rsid w:val="00AC4AB0"/>
    <w:rsid w:val="00AC4B02"/>
    <w:rsid w:val="00AC5A99"/>
    <w:rsid w:val="00AD38FF"/>
    <w:rsid w:val="00AD4DE0"/>
    <w:rsid w:val="00AD4E09"/>
    <w:rsid w:val="00AD6437"/>
    <w:rsid w:val="00AE1816"/>
    <w:rsid w:val="00AE29DC"/>
    <w:rsid w:val="00AE2AAC"/>
    <w:rsid w:val="00AE7C47"/>
    <w:rsid w:val="00AE7FBC"/>
    <w:rsid w:val="00AF0631"/>
    <w:rsid w:val="00AF3BB3"/>
    <w:rsid w:val="00AF601D"/>
    <w:rsid w:val="00AF6A56"/>
    <w:rsid w:val="00AF6B40"/>
    <w:rsid w:val="00B05308"/>
    <w:rsid w:val="00B06984"/>
    <w:rsid w:val="00B072BC"/>
    <w:rsid w:val="00B10671"/>
    <w:rsid w:val="00B16231"/>
    <w:rsid w:val="00B22814"/>
    <w:rsid w:val="00B335A6"/>
    <w:rsid w:val="00B3649D"/>
    <w:rsid w:val="00B4520F"/>
    <w:rsid w:val="00B45889"/>
    <w:rsid w:val="00B568E0"/>
    <w:rsid w:val="00B60DA4"/>
    <w:rsid w:val="00B6359F"/>
    <w:rsid w:val="00B647AC"/>
    <w:rsid w:val="00B667A2"/>
    <w:rsid w:val="00B7015C"/>
    <w:rsid w:val="00B706DD"/>
    <w:rsid w:val="00B70BFE"/>
    <w:rsid w:val="00B73B4C"/>
    <w:rsid w:val="00B73C47"/>
    <w:rsid w:val="00B81DBB"/>
    <w:rsid w:val="00B837C3"/>
    <w:rsid w:val="00B83D71"/>
    <w:rsid w:val="00B854A1"/>
    <w:rsid w:val="00B85B39"/>
    <w:rsid w:val="00B91D10"/>
    <w:rsid w:val="00B93854"/>
    <w:rsid w:val="00B95886"/>
    <w:rsid w:val="00B976A9"/>
    <w:rsid w:val="00BA1C0C"/>
    <w:rsid w:val="00BA5A8A"/>
    <w:rsid w:val="00BA6BA1"/>
    <w:rsid w:val="00BB4882"/>
    <w:rsid w:val="00BC1FA3"/>
    <w:rsid w:val="00BC3C71"/>
    <w:rsid w:val="00BC4C8B"/>
    <w:rsid w:val="00BC5DF3"/>
    <w:rsid w:val="00BC680A"/>
    <w:rsid w:val="00BD2FDA"/>
    <w:rsid w:val="00BD4234"/>
    <w:rsid w:val="00BD6451"/>
    <w:rsid w:val="00BD6D0A"/>
    <w:rsid w:val="00BD7626"/>
    <w:rsid w:val="00BE0A79"/>
    <w:rsid w:val="00BE304D"/>
    <w:rsid w:val="00BE3A71"/>
    <w:rsid w:val="00BF00D5"/>
    <w:rsid w:val="00BF0CD5"/>
    <w:rsid w:val="00BF222D"/>
    <w:rsid w:val="00BF545E"/>
    <w:rsid w:val="00C02361"/>
    <w:rsid w:val="00C06C45"/>
    <w:rsid w:val="00C13E7F"/>
    <w:rsid w:val="00C15A4E"/>
    <w:rsid w:val="00C1795F"/>
    <w:rsid w:val="00C17EAC"/>
    <w:rsid w:val="00C200DC"/>
    <w:rsid w:val="00C208CF"/>
    <w:rsid w:val="00C32311"/>
    <w:rsid w:val="00C35DA1"/>
    <w:rsid w:val="00C36D12"/>
    <w:rsid w:val="00C447A3"/>
    <w:rsid w:val="00C464DD"/>
    <w:rsid w:val="00C46F2C"/>
    <w:rsid w:val="00C51520"/>
    <w:rsid w:val="00C52757"/>
    <w:rsid w:val="00C604A4"/>
    <w:rsid w:val="00C64C04"/>
    <w:rsid w:val="00C67743"/>
    <w:rsid w:val="00C710A8"/>
    <w:rsid w:val="00C75EFB"/>
    <w:rsid w:val="00C76FD5"/>
    <w:rsid w:val="00C80EB4"/>
    <w:rsid w:val="00C953DC"/>
    <w:rsid w:val="00CA2472"/>
    <w:rsid w:val="00CA4EE4"/>
    <w:rsid w:val="00CB14E7"/>
    <w:rsid w:val="00CB382B"/>
    <w:rsid w:val="00CB4328"/>
    <w:rsid w:val="00CB4492"/>
    <w:rsid w:val="00CB785F"/>
    <w:rsid w:val="00CB7F0C"/>
    <w:rsid w:val="00CC0702"/>
    <w:rsid w:val="00CC2F2C"/>
    <w:rsid w:val="00CC7A5C"/>
    <w:rsid w:val="00CD0B33"/>
    <w:rsid w:val="00CD450A"/>
    <w:rsid w:val="00CD5906"/>
    <w:rsid w:val="00CD5B16"/>
    <w:rsid w:val="00CE4A09"/>
    <w:rsid w:val="00CF321A"/>
    <w:rsid w:val="00D03811"/>
    <w:rsid w:val="00D0495A"/>
    <w:rsid w:val="00D064B9"/>
    <w:rsid w:val="00D069A0"/>
    <w:rsid w:val="00D1218D"/>
    <w:rsid w:val="00D1259E"/>
    <w:rsid w:val="00D146BD"/>
    <w:rsid w:val="00D15DAB"/>
    <w:rsid w:val="00D20B5E"/>
    <w:rsid w:val="00D24428"/>
    <w:rsid w:val="00D3058D"/>
    <w:rsid w:val="00D306D4"/>
    <w:rsid w:val="00D323F2"/>
    <w:rsid w:val="00D52FCD"/>
    <w:rsid w:val="00D5327E"/>
    <w:rsid w:val="00D532A1"/>
    <w:rsid w:val="00D5556C"/>
    <w:rsid w:val="00D56E6A"/>
    <w:rsid w:val="00D57A62"/>
    <w:rsid w:val="00D653BF"/>
    <w:rsid w:val="00D74FE5"/>
    <w:rsid w:val="00D77E9A"/>
    <w:rsid w:val="00D937F6"/>
    <w:rsid w:val="00D94849"/>
    <w:rsid w:val="00D97500"/>
    <w:rsid w:val="00DA1EFB"/>
    <w:rsid w:val="00DA5BCA"/>
    <w:rsid w:val="00DA79D3"/>
    <w:rsid w:val="00DB1741"/>
    <w:rsid w:val="00DB4552"/>
    <w:rsid w:val="00DB6A3E"/>
    <w:rsid w:val="00DC1CAB"/>
    <w:rsid w:val="00DC1E2A"/>
    <w:rsid w:val="00DC213F"/>
    <w:rsid w:val="00DC3629"/>
    <w:rsid w:val="00DE1C0A"/>
    <w:rsid w:val="00DE5BBD"/>
    <w:rsid w:val="00DE5C09"/>
    <w:rsid w:val="00DE5D4C"/>
    <w:rsid w:val="00DF5C6D"/>
    <w:rsid w:val="00E01196"/>
    <w:rsid w:val="00E01C86"/>
    <w:rsid w:val="00E06E4E"/>
    <w:rsid w:val="00E07532"/>
    <w:rsid w:val="00E077AE"/>
    <w:rsid w:val="00E10F9A"/>
    <w:rsid w:val="00E158A7"/>
    <w:rsid w:val="00E17B47"/>
    <w:rsid w:val="00E204A0"/>
    <w:rsid w:val="00E21949"/>
    <w:rsid w:val="00E308B1"/>
    <w:rsid w:val="00E32D4E"/>
    <w:rsid w:val="00E33AE0"/>
    <w:rsid w:val="00E34FC7"/>
    <w:rsid w:val="00E37B6E"/>
    <w:rsid w:val="00E430E7"/>
    <w:rsid w:val="00E45B44"/>
    <w:rsid w:val="00E45BF6"/>
    <w:rsid w:val="00E46347"/>
    <w:rsid w:val="00E501A6"/>
    <w:rsid w:val="00E502EC"/>
    <w:rsid w:val="00E510CE"/>
    <w:rsid w:val="00E54A0E"/>
    <w:rsid w:val="00E55D6D"/>
    <w:rsid w:val="00E61A55"/>
    <w:rsid w:val="00E61CFA"/>
    <w:rsid w:val="00E81C72"/>
    <w:rsid w:val="00E82BF8"/>
    <w:rsid w:val="00E83DDA"/>
    <w:rsid w:val="00E845F7"/>
    <w:rsid w:val="00E85BDA"/>
    <w:rsid w:val="00E9093F"/>
    <w:rsid w:val="00E92C38"/>
    <w:rsid w:val="00E96E5A"/>
    <w:rsid w:val="00EA19FB"/>
    <w:rsid w:val="00EA4D1D"/>
    <w:rsid w:val="00EA5C5B"/>
    <w:rsid w:val="00EA793B"/>
    <w:rsid w:val="00EB1187"/>
    <w:rsid w:val="00EB1938"/>
    <w:rsid w:val="00EB2C75"/>
    <w:rsid w:val="00EB626D"/>
    <w:rsid w:val="00ED78F7"/>
    <w:rsid w:val="00EE2B2B"/>
    <w:rsid w:val="00EE4C9B"/>
    <w:rsid w:val="00EF31C3"/>
    <w:rsid w:val="00EF35CC"/>
    <w:rsid w:val="00EF6200"/>
    <w:rsid w:val="00F0024C"/>
    <w:rsid w:val="00F04AED"/>
    <w:rsid w:val="00F05CE8"/>
    <w:rsid w:val="00F07F8B"/>
    <w:rsid w:val="00F11B16"/>
    <w:rsid w:val="00F120A3"/>
    <w:rsid w:val="00F1351B"/>
    <w:rsid w:val="00F13941"/>
    <w:rsid w:val="00F13A8B"/>
    <w:rsid w:val="00F15222"/>
    <w:rsid w:val="00F1748A"/>
    <w:rsid w:val="00F31C44"/>
    <w:rsid w:val="00F320DE"/>
    <w:rsid w:val="00F53195"/>
    <w:rsid w:val="00F53278"/>
    <w:rsid w:val="00F55650"/>
    <w:rsid w:val="00F60AD7"/>
    <w:rsid w:val="00F65073"/>
    <w:rsid w:val="00F6529E"/>
    <w:rsid w:val="00F6652E"/>
    <w:rsid w:val="00F67779"/>
    <w:rsid w:val="00F707AB"/>
    <w:rsid w:val="00F76528"/>
    <w:rsid w:val="00F77518"/>
    <w:rsid w:val="00F85385"/>
    <w:rsid w:val="00F879EC"/>
    <w:rsid w:val="00F927AD"/>
    <w:rsid w:val="00F96A48"/>
    <w:rsid w:val="00FA0BEB"/>
    <w:rsid w:val="00FA3087"/>
    <w:rsid w:val="00FA6569"/>
    <w:rsid w:val="00FA7379"/>
    <w:rsid w:val="00FA7E75"/>
    <w:rsid w:val="00FB1041"/>
    <w:rsid w:val="00FB32C6"/>
    <w:rsid w:val="00FB5826"/>
    <w:rsid w:val="00FB5D1B"/>
    <w:rsid w:val="00FC0289"/>
    <w:rsid w:val="00FC4144"/>
    <w:rsid w:val="00FC5C4F"/>
    <w:rsid w:val="00FC62E0"/>
    <w:rsid w:val="00FC7CFE"/>
    <w:rsid w:val="00FD602C"/>
    <w:rsid w:val="00FD73AC"/>
    <w:rsid w:val="00FD7B2B"/>
    <w:rsid w:val="00FE0544"/>
    <w:rsid w:val="00FE1A47"/>
    <w:rsid w:val="00FE3F94"/>
    <w:rsid w:val="00FE47B2"/>
    <w:rsid w:val="00FE5297"/>
    <w:rsid w:val="00FE5597"/>
    <w:rsid w:val="00FE6FB6"/>
    <w:rsid w:val="00FE7D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DC55"/>
  <w15:chartTrackingRefBased/>
  <w15:docId w15:val="{76E7ACB0-1120-4356-BD97-5F306CB8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93"/>
    <w:pPr>
      <w:suppressAutoHyphens/>
      <w:spacing w:after="0" w:line="100" w:lineRule="atLeast"/>
      <w:jc w:val="both"/>
    </w:pPr>
    <w:rPr>
      <w:rFonts w:ascii="Arial" w:eastAsia="Times New Roman" w:hAnsi="Arial" w:cs="Times New Roman"/>
      <w:sz w:val="24"/>
      <w:szCs w:val="20"/>
      <w:lang w:val="es-CO" w:eastAsia="ar-SA"/>
    </w:rPr>
  </w:style>
  <w:style w:type="paragraph" w:styleId="Ttulo1">
    <w:name w:val="heading 1"/>
    <w:basedOn w:val="Normal"/>
    <w:next w:val="Normal"/>
    <w:link w:val="Ttulo1Car"/>
    <w:autoRedefine/>
    <w:qFormat/>
    <w:rsid w:val="00B667A2"/>
    <w:pPr>
      <w:keepNext/>
      <w:numPr>
        <w:numId w:val="34"/>
      </w:numPr>
      <w:suppressAutoHyphens w:val="0"/>
      <w:spacing w:line="276" w:lineRule="auto"/>
      <w:outlineLvl w:val="0"/>
    </w:pPr>
    <w:rPr>
      <w:rFonts w:eastAsia="Arial" w:cs="Arial"/>
      <w:b/>
      <w:color w:val="000000" w:themeColor="text1"/>
      <w:szCs w:val="24"/>
      <w:lang w:val="es-ES"/>
    </w:rPr>
  </w:style>
  <w:style w:type="paragraph" w:styleId="Ttulo2">
    <w:name w:val="heading 2"/>
    <w:basedOn w:val="Ttulo1"/>
    <w:next w:val="Normal"/>
    <w:link w:val="Ttulo2Car"/>
    <w:qFormat/>
    <w:rsid w:val="00152A93"/>
    <w:pPr>
      <w:keepLines/>
      <w:numPr>
        <w:numId w:val="1"/>
      </w:numPr>
      <w:suppressLineNumbers/>
      <w:spacing w:before="200"/>
      <w:ind w:left="1134"/>
      <w:outlineLvl w:val="1"/>
    </w:pPr>
    <w:rPr>
      <w:rFonts w:ascii="Arial Negrita" w:hAnsi="Arial Negrita"/>
    </w:rPr>
  </w:style>
  <w:style w:type="paragraph" w:styleId="Ttulo3">
    <w:name w:val="heading 3"/>
    <w:aliases w:val="ING-PORCE III (T3)"/>
    <w:basedOn w:val="Normal"/>
    <w:next w:val="Normal"/>
    <w:link w:val="Ttulo3Car"/>
    <w:qFormat/>
    <w:rsid w:val="00152A93"/>
    <w:pPr>
      <w:keepNext/>
      <w:numPr>
        <w:ilvl w:val="2"/>
        <w:numId w:val="1"/>
      </w:numPr>
      <w:suppressLineNumbers/>
      <w:suppressAutoHyphens w:val="0"/>
      <w:spacing w:before="283" w:after="62" w:line="240" w:lineRule="auto"/>
      <w:ind w:left="0" w:firstLine="0"/>
      <w:outlineLvl w:val="2"/>
    </w:pPr>
    <w:rPr>
      <w:rFonts w:cs="Arial"/>
      <w:b/>
      <w:szCs w:val="24"/>
    </w:rPr>
  </w:style>
  <w:style w:type="paragraph" w:styleId="Ttulo4">
    <w:name w:val="heading 4"/>
    <w:aliases w:val="ING-PORCE III (T4)"/>
    <w:basedOn w:val="Normal"/>
    <w:next w:val="Normal"/>
    <w:link w:val="Ttulo4Car"/>
    <w:autoRedefine/>
    <w:qFormat/>
    <w:rsid w:val="00152A93"/>
    <w:pPr>
      <w:keepNext/>
      <w:keepLines/>
      <w:numPr>
        <w:ilvl w:val="3"/>
        <w:numId w:val="1"/>
      </w:numPr>
      <w:tabs>
        <w:tab w:val="clear" w:pos="-796"/>
        <w:tab w:val="num" w:pos="0"/>
      </w:tabs>
      <w:suppressAutoHyphens w:val="0"/>
      <w:spacing w:before="200" w:line="240" w:lineRule="auto"/>
      <w:ind w:left="0" w:firstLine="0"/>
      <w:outlineLvl w:val="3"/>
    </w:pPr>
    <w:rPr>
      <w:rFonts w:cs="Arial"/>
    </w:rPr>
  </w:style>
  <w:style w:type="paragraph" w:styleId="Ttulo5">
    <w:name w:val="heading 5"/>
    <w:basedOn w:val="Normal"/>
    <w:next w:val="Normal"/>
    <w:link w:val="Ttulo5Car"/>
    <w:qFormat/>
    <w:rsid w:val="00152A93"/>
    <w:pPr>
      <w:numPr>
        <w:ilvl w:val="4"/>
        <w:numId w:val="1"/>
      </w:numPr>
      <w:suppressAutoHyphens w:val="0"/>
      <w:spacing w:after="200" w:line="276" w:lineRule="auto"/>
      <w:outlineLvl w:val="4"/>
    </w:pPr>
    <w:rPr>
      <w:rFonts w:eastAsia="Arial" w:cs="Arial"/>
      <w:b/>
      <w:i/>
      <w:szCs w:val="22"/>
    </w:rPr>
  </w:style>
  <w:style w:type="paragraph" w:styleId="Ttulo6">
    <w:name w:val="heading 6"/>
    <w:basedOn w:val="Normal"/>
    <w:next w:val="Normal"/>
    <w:link w:val="Ttulo6Car"/>
    <w:qFormat/>
    <w:rsid w:val="00152A93"/>
    <w:pPr>
      <w:numPr>
        <w:ilvl w:val="5"/>
        <w:numId w:val="1"/>
      </w:numPr>
      <w:suppressAutoHyphens w:val="0"/>
      <w:spacing w:after="200" w:line="276" w:lineRule="auto"/>
      <w:outlineLvl w:val="5"/>
    </w:pPr>
    <w:rPr>
      <w:rFonts w:eastAsia="Arial" w:cs="Arial"/>
      <w:b/>
      <w:i/>
      <w:szCs w:val="22"/>
    </w:rPr>
  </w:style>
  <w:style w:type="paragraph" w:styleId="Ttulo7">
    <w:name w:val="heading 7"/>
    <w:basedOn w:val="Normal"/>
    <w:next w:val="Normal"/>
    <w:link w:val="Ttulo7Car"/>
    <w:qFormat/>
    <w:rsid w:val="00152A93"/>
    <w:pPr>
      <w:numPr>
        <w:ilvl w:val="6"/>
        <w:numId w:val="1"/>
      </w:numPr>
      <w:suppressAutoHyphens w:val="0"/>
      <w:spacing w:after="200" w:line="276" w:lineRule="auto"/>
      <w:outlineLvl w:val="6"/>
    </w:pPr>
    <w:rPr>
      <w:rFonts w:eastAsia="Arial" w:cs="Arial"/>
      <w:b/>
      <w:i/>
      <w:szCs w:val="22"/>
    </w:rPr>
  </w:style>
  <w:style w:type="paragraph" w:styleId="Ttulo8">
    <w:name w:val="heading 8"/>
    <w:basedOn w:val="Normal"/>
    <w:next w:val="Normal"/>
    <w:link w:val="Ttulo8Car"/>
    <w:qFormat/>
    <w:rsid w:val="00152A93"/>
    <w:pPr>
      <w:numPr>
        <w:ilvl w:val="7"/>
        <w:numId w:val="1"/>
      </w:numPr>
      <w:suppressAutoHyphens w:val="0"/>
      <w:spacing w:after="200" w:line="276" w:lineRule="auto"/>
      <w:outlineLvl w:val="7"/>
    </w:pPr>
    <w:rPr>
      <w:rFonts w:eastAsia="Arial" w:cs="Arial"/>
      <w:b/>
      <w:i/>
      <w:szCs w:val="22"/>
    </w:rPr>
  </w:style>
  <w:style w:type="paragraph" w:styleId="Ttulo9">
    <w:name w:val="heading 9"/>
    <w:basedOn w:val="Normal"/>
    <w:next w:val="Normal"/>
    <w:link w:val="Ttulo9Car"/>
    <w:qFormat/>
    <w:rsid w:val="00152A93"/>
    <w:pPr>
      <w:keepNext/>
      <w:numPr>
        <w:ilvl w:val="8"/>
        <w:numId w:val="1"/>
      </w:numPr>
      <w:suppressAutoHyphens w:val="0"/>
      <w:jc w:val="center"/>
      <w:outlineLvl w:val="8"/>
    </w:pPr>
    <w:rPr>
      <w:rFonts w:cs="Arial"/>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67A2"/>
    <w:rPr>
      <w:rFonts w:ascii="Arial" w:eastAsia="Arial" w:hAnsi="Arial" w:cs="Arial"/>
      <w:b/>
      <w:color w:val="000000" w:themeColor="text1"/>
      <w:sz w:val="24"/>
      <w:szCs w:val="24"/>
      <w:lang w:eastAsia="ar-SA"/>
    </w:rPr>
  </w:style>
  <w:style w:type="character" w:customStyle="1" w:styleId="Ttulo2Car">
    <w:name w:val="Título 2 Car"/>
    <w:basedOn w:val="Fuentedeprrafopredeter"/>
    <w:link w:val="Ttulo2"/>
    <w:uiPriority w:val="9"/>
    <w:rsid w:val="00152A93"/>
    <w:rPr>
      <w:rFonts w:ascii="Arial Negrita" w:eastAsia="Times New Roman" w:hAnsi="Arial Negrita" w:cs="Arial"/>
      <w:b/>
      <w:bCs/>
      <w:sz w:val="24"/>
      <w:szCs w:val="24"/>
      <w:lang w:eastAsia="ar-SA"/>
    </w:rPr>
  </w:style>
  <w:style w:type="character" w:customStyle="1" w:styleId="Ttulo3Car">
    <w:name w:val="Título 3 Car"/>
    <w:aliases w:val="ING-PORCE III (T3) Car"/>
    <w:basedOn w:val="Fuentedeprrafopredeter"/>
    <w:link w:val="Ttulo3"/>
    <w:rsid w:val="00152A93"/>
    <w:rPr>
      <w:rFonts w:ascii="Arial" w:eastAsia="Times New Roman" w:hAnsi="Arial" w:cs="Arial"/>
      <w:b/>
      <w:sz w:val="24"/>
      <w:szCs w:val="24"/>
      <w:lang w:val="es-CO" w:eastAsia="ar-SA"/>
    </w:rPr>
  </w:style>
  <w:style w:type="character" w:customStyle="1" w:styleId="Ttulo4Car">
    <w:name w:val="Título 4 Car"/>
    <w:aliases w:val="ING-PORCE III (T4) Car"/>
    <w:basedOn w:val="Fuentedeprrafopredeter"/>
    <w:link w:val="Ttulo4"/>
    <w:rsid w:val="00152A93"/>
    <w:rPr>
      <w:rFonts w:ascii="Arial" w:eastAsia="Times New Roman" w:hAnsi="Arial" w:cs="Arial"/>
      <w:sz w:val="24"/>
      <w:szCs w:val="20"/>
      <w:lang w:val="es-CO" w:eastAsia="ar-SA"/>
    </w:rPr>
  </w:style>
  <w:style w:type="character" w:customStyle="1" w:styleId="Ttulo5Car">
    <w:name w:val="Título 5 Car"/>
    <w:basedOn w:val="Fuentedeprrafopredeter"/>
    <w:link w:val="Ttulo5"/>
    <w:rsid w:val="00152A93"/>
    <w:rPr>
      <w:rFonts w:ascii="Arial" w:eastAsia="Arial" w:hAnsi="Arial" w:cs="Arial"/>
      <w:b/>
      <w:i/>
      <w:sz w:val="24"/>
      <w:lang w:val="es-CO" w:eastAsia="ar-SA"/>
    </w:rPr>
  </w:style>
  <w:style w:type="character" w:customStyle="1" w:styleId="Ttulo6Car">
    <w:name w:val="Título 6 Car"/>
    <w:basedOn w:val="Fuentedeprrafopredeter"/>
    <w:link w:val="Ttulo6"/>
    <w:rsid w:val="00152A93"/>
    <w:rPr>
      <w:rFonts w:ascii="Arial" w:eastAsia="Arial" w:hAnsi="Arial" w:cs="Arial"/>
      <w:b/>
      <w:i/>
      <w:sz w:val="24"/>
      <w:lang w:val="es-CO" w:eastAsia="ar-SA"/>
    </w:rPr>
  </w:style>
  <w:style w:type="character" w:customStyle="1" w:styleId="Ttulo7Car">
    <w:name w:val="Título 7 Car"/>
    <w:basedOn w:val="Fuentedeprrafopredeter"/>
    <w:link w:val="Ttulo7"/>
    <w:rsid w:val="00152A93"/>
    <w:rPr>
      <w:rFonts w:ascii="Arial" w:eastAsia="Arial" w:hAnsi="Arial" w:cs="Arial"/>
      <w:b/>
      <w:i/>
      <w:sz w:val="24"/>
      <w:lang w:val="es-CO" w:eastAsia="ar-SA"/>
    </w:rPr>
  </w:style>
  <w:style w:type="character" w:customStyle="1" w:styleId="Ttulo8Car">
    <w:name w:val="Título 8 Car"/>
    <w:basedOn w:val="Fuentedeprrafopredeter"/>
    <w:link w:val="Ttulo8"/>
    <w:rsid w:val="00152A93"/>
    <w:rPr>
      <w:rFonts w:ascii="Arial" w:eastAsia="Arial" w:hAnsi="Arial" w:cs="Arial"/>
      <w:b/>
      <w:i/>
      <w:sz w:val="24"/>
      <w:lang w:val="es-CO" w:eastAsia="ar-SA"/>
    </w:rPr>
  </w:style>
  <w:style w:type="character" w:customStyle="1" w:styleId="Ttulo9Car">
    <w:name w:val="Título 9 Car"/>
    <w:basedOn w:val="Fuentedeprrafopredeter"/>
    <w:link w:val="Ttulo9"/>
    <w:rsid w:val="00152A93"/>
    <w:rPr>
      <w:rFonts w:ascii="Arial" w:eastAsia="Times New Roman" w:hAnsi="Arial" w:cs="Arial"/>
      <w:i/>
      <w:iCs/>
      <w:color w:val="404040"/>
      <w:sz w:val="20"/>
      <w:szCs w:val="20"/>
      <w:lang w:val="es-CO" w:eastAsia="ar-SA"/>
    </w:rPr>
  </w:style>
  <w:style w:type="paragraph" w:customStyle="1" w:styleId="Sangradetextonormal1">
    <w:name w:val="Sangría de texto normal1"/>
    <w:basedOn w:val="Normal"/>
    <w:uiPriority w:val="99"/>
    <w:rsid w:val="00152A93"/>
    <w:pPr>
      <w:spacing w:after="120"/>
      <w:ind w:left="283"/>
    </w:pPr>
    <w:rPr>
      <w:lang w:val="es-ES"/>
    </w:rPr>
  </w:style>
  <w:style w:type="paragraph" w:styleId="Prrafodelista">
    <w:name w:val="List Paragraph"/>
    <w:aliases w:val="Chulito,Bolita,List Paragraph,BOLA,Párrafo de lista21,BOLADEF,HOJA,Párrafo de lista4,Nivel 1 OS,Colorful List Accent 1,Colorful List - Accent 11,Bullet List,FooterText,numbered,Paragraphe de liste1,Foot,列出段落,Ha,Resume Title,Texto"/>
    <w:basedOn w:val="Normal"/>
    <w:link w:val="PrrafodelistaCar"/>
    <w:uiPriority w:val="34"/>
    <w:qFormat/>
    <w:rsid w:val="00152A93"/>
    <w:pPr>
      <w:ind w:left="720"/>
      <w:contextualSpacing/>
    </w:pPr>
  </w:style>
  <w:style w:type="character" w:customStyle="1" w:styleId="PrrafodelistaCar">
    <w:name w:val="Párrafo de lista Car"/>
    <w:aliases w:val="Chulito Car,Bolita Car,List Paragraph Car,BOLA Car,Párrafo de lista21 Car,BOLADEF Car,HOJA Car,Párrafo de lista4 Car,Nivel 1 OS Car,Colorful List Accent 1 Car,Colorful List - Accent 11 Car,Bullet List Car,FooterText Car,numbered Car"/>
    <w:link w:val="Prrafodelista"/>
    <w:uiPriority w:val="34"/>
    <w:locked/>
    <w:rsid w:val="00152A93"/>
    <w:rPr>
      <w:rFonts w:ascii="Arial" w:eastAsia="Times New Roman" w:hAnsi="Arial" w:cs="Times New Roman"/>
      <w:sz w:val="24"/>
      <w:szCs w:val="20"/>
      <w:lang w:val="es-CO" w:eastAsia="ar-SA"/>
    </w:rPr>
  </w:style>
  <w:style w:type="paragraph" w:styleId="Piedepgina">
    <w:name w:val="footer"/>
    <w:basedOn w:val="Normal"/>
    <w:link w:val="PiedepginaCar"/>
    <w:uiPriority w:val="99"/>
    <w:unhideWhenUsed/>
    <w:rsid w:val="00152A9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52A93"/>
    <w:rPr>
      <w:rFonts w:ascii="Arial" w:eastAsia="Times New Roman" w:hAnsi="Arial" w:cs="Times New Roman"/>
      <w:sz w:val="24"/>
      <w:szCs w:val="20"/>
      <w:lang w:val="es-CO" w:eastAsia="ar-SA"/>
    </w:rPr>
  </w:style>
  <w:style w:type="paragraph" w:styleId="Ttulo">
    <w:name w:val="Title"/>
    <w:basedOn w:val="Normal"/>
    <w:next w:val="Normal"/>
    <w:link w:val="TtuloCar"/>
    <w:uiPriority w:val="10"/>
    <w:qFormat/>
    <w:rsid w:val="00152A9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52A93"/>
    <w:rPr>
      <w:rFonts w:asciiTheme="majorHAnsi" w:eastAsiaTheme="majorEastAsia" w:hAnsiTheme="majorHAnsi" w:cstheme="majorBidi"/>
      <w:color w:val="323E4F" w:themeColor="text2" w:themeShade="BF"/>
      <w:spacing w:val="5"/>
      <w:kern w:val="28"/>
      <w:sz w:val="52"/>
      <w:szCs w:val="52"/>
      <w:lang w:val="es-CO" w:eastAsia="ar-SA"/>
    </w:rPr>
  </w:style>
  <w:style w:type="paragraph" w:styleId="Sinespaciado">
    <w:name w:val="No Spacing"/>
    <w:qFormat/>
    <w:rsid w:val="00152A93"/>
    <w:pPr>
      <w:suppressAutoHyphens/>
      <w:spacing w:after="0" w:line="240" w:lineRule="auto"/>
      <w:jc w:val="both"/>
    </w:pPr>
    <w:rPr>
      <w:rFonts w:ascii="Arial" w:eastAsia="Times New Roman" w:hAnsi="Arial" w:cs="Times New Roman"/>
      <w:sz w:val="24"/>
      <w:szCs w:val="20"/>
      <w:lang w:val="es-CO" w:eastAsia="ar-SA"/>
    </w:rPr>
  </w:style>
  <w:style w:type="paragraph" w:styleId="Lista">
    <w:name w:val="List"/>
    <w:basedOn w:val="Normal"/>
    <w:uiPriority w:val="99"/>
    <w:unhideWhenUsed/>
    <w:rsid w:val="00912501"/>
    <w:pPr>
      <w:ind w:left="283" w:hanging="283"/>
      <w:contextualSpacing/>
    </w:pPr>
  </w:style>
  <w:style w:type="paragraph" w:styleId="Listaconvietas">
    <w:name w:val="List Bullet"/>
    <w:basedOn w:val="Normal"/>
    <w:uiPriority w:val="99"/>
    <w:unhideWhenUsed/>
    <w:rsid w:val="00912501"/>
    <w:pPr>
      <w:numPr>
        <w:numId w:val="3"/>
      </w:numPr>
      <w:contextualSpacing/>
    </w:pPr>
  </w:style>
  <w:style w:type="paragraph" w:styleId="Continuarlista">
    <w:name w:val="List Continue"/>
    <w:basedOn w:val="Normal"/>
    <w:uiPriority w:val="99"/>
    <w:unhideWhenUsed/>
    <w:rsid w:val="00912501"/>
    <w:pPr>
      <w:spacing w:after="120"/>
      <w:ind w:left="283"/>
      <w:contextualSpacing/>
    </w:pPr>
  </w:style>
  <w:style w:type="paragraph" w:styleId="Descripcin">
    <w:name w:val="caption"/>
    <w:basedOn w:val="Normal"/>
    <w:next w:val="Normal"/>
    <w:uiPriority w:val="35"/>
    <w:unhideWhenUsed/>
    <w:qFormat/>
    <w:rsid w:val="00912501"/>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912501"/>
    <w:pPr>
      <w:spacing w:after="120"/>
    </w:pPr>
  </w:style>
  <w:style w:type="character" w:customStyle="1" w:styleId="TextoindependienteCar">
    <w:name w:val="Texto independiente Car"/>
    <w:basedOn w:val="Fuentedeprrafopredeter"/>
    <w:link w:val="Textoindependiente"/>
    <w:uiPriority w:val="99"/>
    <w:rsid w:val="00912501"/>
    <w:rPr>
      <w:rFonts w:ascii="Arial" w:eastAsia="Times New Roman" w:hAnsi="Arial" w:cs="Times New Roman"/>
      <w:sz w:val="24"/>
      <w:szCs w:val="20"/>
      <w:lang w:val="es-CO" w:eastAsia="ar-SA"/>
    </w:rPr>
  </w:style>
  <w:style w:type="paragraph" w:styleId="Textodeglobo">
    <w:name w:val="Balloon Text"/>
    <w:basedOn w:val="Normal"/>
    <w:link w:val="TextodegloboCar"/>
    <w:uiPriority w:val="99"/>
    <w:semiHidden/>
    <w:unhideWhenUsed/>
    <w:rsid w:val="002324E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4E8"/>
    <w:rPr>
      <w:rFonts w:ascii="Segoe UI" w:eastAsia="Times New Roman" w:hAnsi="Segoe UI" w:cs="Segoe UI"/>
      <w:sz w:val="18"/>
      <w:szCs w:val="18"/>
      <w:lang w:val="es-CO" w:eastAsia="ar-SA"/>
    </w:rPr>
  </w:style>
  <w:style w:type="character" w:styleId="Hipervnculo">
    <w:name w:val="Hyperlink"/>
    <w:basedOn w:val="Fuentedeprrafopredeter"/>
    <w:uiPriority w:val="99"/>
    <w:unhideWhenUsed/>
    <w:rsid w:val="00022FCB"/>
    <w:rPr>
      <w:color w:val="0000FF"/>
      <w:u w:val="single"/>
    </w:rPr>
  </w:style>
  <w:style w:type="paragraph" w:styleId="NormalWeb">
    <w:name w:val="Normal (Web)"/>
    <w:basedOn w:val="Normal"/>
    <w:uiPriority w:val="99"/>
    <w:unhideWhenUsed/>
    <w:rsid w:val="003836E3"/>
    <w:pPr>
      <w:suppressAutoHyphens w:val="0"/>
      <w:spacing w:before="100" w:beforeAutospacing="1" w:after="100" w:afterAutospacing="1" w:line="240" w:lineRule="auto"/>
      <w:jc w:val="left"/>
    </w:pPr>
    <w:rPr>
      <w:rFonts w:ascii="Times New Roman" w:hAnsi="Times New Roman"/>
      <w:szCs w:val="24"/>
      <w:lang w:val="es-ES" w:eastAsia="es-ES"/>
    </w:rPr>
  </w:style>
  <w:style w:type="table" w:styleId="Tablaconcuadrcula">
    <w:name w:val="Table Grid"/>
    <w:basedOn w:val="Tablanormal"/>
    <w:uiPriority w:val="39"/>
    <w:rsid w:val="0072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A05"/>
  </w:style>
  <w:style w:type="character" w:customStyle="1" w:styleId="eop">
    <w:name w:val="eop"/>
    <w:basedOn w:val="Fuentedeprrafopredeter"/>
    <w:rsid w:val="00AC3A05"/>
  </w:style>
  <w:style w:type="paragraph" w:customStyle="1" w:styleId="paragraph">
    <w:name w:val="paragraph"/>
    <w:basedOn w:val="Normal"/>
    <w:rsid w:val="00AC3A05"/>
    <w:pPr>
      <w:suppressAutoHyphens w:val="0"/>
      <w:spacing w:before="100" w:beforeAutospacing="1" w:after="100" w:afterAutospacing="1" w:line="240" w:lineRule="auto"/>
      <w:jc w:val="left"/>
    </w:pPr>
    <w:rPr>
      <w:rFonts w:ascii="Times New Roman" w:hAnsi="Times New Roman"/>
      <w:szCs w:val="24"/>
      <w:lang w:eastAsia="es-CO"/>
    </w:rPr>
  </w:style>
  <w:style w:type="character" w:customStyle="1" w:styleId="contextualspellingandgrammarerror">
    <w:name w:val="contextualspellingandgrammarerror"/>
    <w:basedOn w:val="Fuentedeprrafopredeter"/>
    <w:rsid w:val="0098467E"/>
  </w:style>
  <w:style w:type="character" w:styleId="Refdenotaalpie">
    <w:name w:val="footnote reference"/>
    <w:uiPriority w:val="99"/>
    <w:unhideWhenUsed/>
    <w:rsid w:val="0078639E"/>
    <w:rPr>
      <w:vertAlign w:val="superscript"/>
    </w:rPr>
  </w:style>
  <w:style w:type="paragraph" w:styleId="Encabezado">
    <w:name w:val="header"/>
    <w:basedOn w:val="Normal"/>
    <w:link w:val="EncabezadoCar"/>
    <w:uiPriority w:val="99"/>
    <w:unhideWhenUsed/>
    <w:rsid w:val="00BE304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E304D"/>
    <w:rPr>
      <w:rFonts w:ascii="Arial" w:eastAsia="Times New Roman" w:hAnsi="Arial" w:cs="Times New Roman"/>
      <w:sz w:val="24"/>
      <w:szCs w:val="20"/>
      <w:lang w:val="es-CO" w:eastAsia="ar-SA"/>
    </w:rPr>
  </w:style>
  <w:style w:type="paragraph" w:customStyle="1" w:styleId="Encabezamiento">
    <w:name w:val="Encabezamiento"/>
    <w:basedOn w:val="Normal"/>
    <w:qFormat/>
    <w:rsid w:val="00BE304D"/>
    <w:pPr>
      <w:keepNext/>
      <w:widowControl w:val="0"/>
      <w:shd w:val="clear" w:color="auto" w:fill="FFFFFF"/>
      <w:tabs>
        <w:tab w:val="center" w:pos="4252"/>
        <w:tab w:val="right" w:pos="8504"/>
      </w:tabs>
      <w:overflowPunct w:val="0"/>
      <w:jc w:val="left"/>
      <w:textAlignment w:val="baseline"/>
    </w:pPr>
    <w:rPr>
      <w:rFonts w:ascii="Times New Roman" w:eastAsia="Arial Unicode MS" w:hAnsi="Times New Roman" w:cs="Tahoma"/>
      <w:color w:val="00000A"/>
      <w:szCs w:val="24"/>
      <w:lang w:val="es-ES" w:eastAsia="es-CO"/>
    </w:rPr>
  </w:style>
  <w:style w:type="paragraph" w:customStyle="1" w:styleId="LO-Normal">
    <w:name w:val="LO-Normal"/>
    <w:qFormat/>
    <w:rsid w:val="00BE304D"/>
    <w:pPr>
      <w:keepNext/>
      <w:shd w:val="clear" w:color="auto" w:fill="FFFFFF"/>
      <w:suppressAutoHyphens/>
      <w:overflowPunct w:val="0"/>
      <w:spacing w:after="200" w:line="276" w:lineRule="auto"/>
      <w:textAlignment w:val="baseline"/>
    </w:pPr>
    <w:rPr>
      <w:rFonts w:ascii="Calibri" w:eastAsia="Calibri" w:hAnsi="Calibri" w:cs="Times New Roman"/>
      <w:color w:val="00000A"/>
      <w:lang w:val="es-CO"/>
    </w:rPr>
  </w:style>
  <w:style w:type="paragraph" w:styleId="Textonotapie">
    <w:name w:val="footnote text"/>
    <w:basedOn w:val="Normal"/>
    <w:link w:val="TextonotapieCar"/>
    <w:uiPriority w:val="99"/>
    <w:unhideWhenUsed/>
    <w:rsid w:val="000B1F81"/>
    <w:pPr>
      <w:autoSpaceDN w:val="0"/>
      <w:spacing w:line="240" w:lineRule="auto"/>
      <w:jc w:val="left"/>
    </w:pPr>
    <w:rPr>
      <w:rFonts w:ascii="Times New Roman" w:hAnsi="Times New Roman"/>
      <w:sz w:val="20"/>
      <w:lang w:val="es-ES" w:eastAsia="es-ES"/>
    </w:rPr>
  </w:style>
  <w:style w:type="character" w:customStyle="1" w:styleId="TextonotapieCar">
    <w:name w:val="Texto nota pie Car"/>
    <w:basedOn w:val="Fuentedeprrafopredeter"/>
    <w:link w:val="Textonotapie"/>
    <w:uiPriority w:val="99"/>
    <w:rsid w:val="000B1F81"/>
    <w:rPr>
      <w:rFonts w:ascii="Times New Roman" w:eastAsia="Times New Roman" w:hAnsi="Times New Roman" w:cs="Times New Roman"/>
      <w:sz w:val="20"/>
      <w:szCs w:val="20"/>
      <w:lang w:eastAsia="es-ES"/>
    </w:rPr>
  </w:style>
  <w:style w:type="paragraph" w:styleId="TtuloTDC">
    <w:name w:val="TOC Heading"/>
    <w:basedOn w:val="Ttulo1"/>
    <w:next w:val="Normal"/>
    <w:uiPriority w:val="39"/>
    <w:unhideWhenUsed/>
    <w:qFormat/>
    <w:rsid w:val="00724775"/>
    <w:pPr>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sz w:val="32"/>
      <w:szCs w:val="32"/>
      <w:lang w:val="es-CO" w:eastAsia="es-CO"/>
    </w:rPr>
  </w:style>
  <w:style w:type="paragraph" w:styleId="TDC1">
    <w:name w:val="toc 1"/>
    <w:basedOn w:val="Normal"/>
    <w:next w:val="Normal"/>
    <w:autoRedefine/>
    <w:uiPriority w:val="39"/>
    <w:unhideWhenUsed/>
    <w:rsid w:val="00724775"/>
    <w:pPr>
      <w:spacing w:after="100"/>
    </w:pPr>
  </w:style>
  <w:style w:type="paragraph" w:styleId="TDC2">
    <w:name w:val="toc 2"/>
    <w:basedOn w:val="Normal"/>
    <w:next w:val="Normal"/>
    <w:autoRedefine/>
    <w:uiPriority w:val="39"/>
    <w:unhideWhenUsed/>
    <w:rsid w:val="00724775"/>
    <w:pPr>
      <w:spacing w:after="100"/>
      <w:ind w:left="240"/>
    </w:pPr>
  </w:style>
  <w:style w:type="paragraph" w:styleId="TDC3">
    <w:name w:val="toc 3"/>
    <w:basedOn w:val="Normal"/>
    <w:next w:val="Normal"/>
    <w:autoRedefine/>
    <w:uiPriority w:val="39"/>
    <w:unhideWhenUsed/>
    <w:rsid w:val="0072477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0988">
      <w:bodyDiv w:val="1"/>
      <w:marLeft w:val="0"/>
      <w:marRight w:val="0"/>
      <w:marTop w:val="0"/>
      <w:marBottom w:val="0"/>
      <w:divBdr>
        <w:top w:val="none" w:sz="0" w:space="0" w:color="auto"/>
        <w:left w:val="none" w:sz="0" w:space="0" w:color="auto"/>
        <w:bottom w:val="none" w:sz="0" w:space="0" w:color="auto"/>
        <w:right w:val="none" w:sz="0" w:space="0" w:color="auto"/>
      </w:divBdr>
    </w:div>
    <w:div w:id="25444746">
      <w:bodyDiv w:val="1"/>
      <w:marLeft w:val="0"/>
      <w:marRight w:val="0"/>
      <w:marTop w:val="0"/>
      <w:marBottom w:val="0"/>
      <w:divBdr>
        <w:top w:val="none" w:sz="0" w:space="0" w:color="auto"/>
        <w:left w:val="none" w:sz="0" w:space="0" w:color="auto"/>
        <w:bottom w:val="none" w:sz="0" w:space="0" w:color="auto"/>
        <w:right w:val="none" w:sz="0" w:space="0" w:color="auto"/>
      </w:divBdr>
    </w:div>
    <w:div w:id="91241114">
      <w:bodyDiv w:val="1"/>
      <w:marLeft w:val="0"/>
      <w:marRight w:val="0"/>
      <w:marTop w:val="0"/>
      <w:marBottom w:val="0"/>
      <w:divBdr>
        <w:top w:val="none" w:sz="0" w:space="0" w:color="auto"/>
        <w:left w:val="none" w:sz="0" w:space="0" w:color="auto"/>
        <w:bottom w:val="none" w:sz="0" w:space="0" w:color="auto"/>
        <w:right w:val="none" w:sz="0" w:space="0" w:color="auto"/>
      </w:divBdr>
    </w:div>
    <w:div w:id="163739703">
      <w:bodyDiv w:val="1"/>
      <w:marLeft w:val="0"/>
      <w:marRight w:val="0"/>
      <w:marTop w:val="0"/>
      <w:marBottom w:val="0"/>
      <w:divBdr>
        <w:top w:val="none" w:sz="0" w:space="0" w:color="auto"/>
        <w:left w:val="none" w:sz="0" w:space="0" w:color="auto"/>
        <w:bottom w:val="none" w:sz="0" w:space="0" w:color="auto"/>
        <w:right w:val="none" w:sz="0" w:space="0" w:color="auto"/>
      </w:divBdr>
    </w:div>
    <w:div w:id="208884855">
      <w:bodyDiv w:val="1"/>
      <w:marLeft w:val="0"/>
      <w:marRight w:val="0"/>
      <w:marTop w:val="0"/>
      <w:marBottom w:val="0"/>
      <w:divBdr>
        <w:top w:val="none" w:sz="0" w:space="0" w:color="auto"/>
        <w:left w:val="none" w:sz="0" w:space="0" w:color="auto"/>
        <w:bottom w:val="none" w:sz="0" w:space="0" w:color="auto"/>
        <w:right w:val="none" w:sz="0" w:space="0" w:color="auto"/>
      </w:divBdr>
    </w:div>
    <w:div w:id="447050105">
      <w:bodyDiv w:val="1"/>
      <w:marLeft w:val="0"/>
      <w:marRight w:val="0"/>
      <w:marTop w:val="0"/>
      <w:marBottom w:val="0"/>
      <w:divBdr>
        <w:top w:val="none" w:sz="0" w:space="0" w:color="auto"/>
        <w:left w:val="none" w:sz="0" w:space="0" w:color="auto"/>
        <w:bottom w:val="none" w:sz="0" w:space="0" w:color="auto"/>
        <w:right w:val="none" w:sz="0" w:space="0" w:color="auto"/>
      </w:divBdr>
    </w:div>
    <w:div w:id="483744926">
      <w:bodyDiv w:val="1"/>
      <w:marLeft w:val="0"/>
      <w:marRight w:val="0"/>
      <w:marTop w:val="0"/>
      <w:marBottom w:val="0"/>
      <w:divBdr>
        <w:top w:val="none" w:sz="0" w:space="0" w:color="auto"/>
        <w:left w:val="none" w:sz="0" w:space="0" w:color="auto"/>
        <w:bottom w:val="none" w:sz="0" w:space="0" w:color="auto"/>
        <w:right w:val="none" w:sz="0" w:space="0" w:color="auto"/>
      </w:divBdr>
    </w:div>
    <w:div w:id="532572785">
      <w:bodyDiv w:val="1"/>
      <w:marLeft w:val="0"/>
      <w:marRight w:val="0"/>
      <w:marTop w:val="0"/>
      <w:marBottom w:val="0"/>
      <w:divBdr>
        <w:top w:val="none" w:sz="0" w:space="0" w:color="auto"/>
        <w:left w:val="none" w:sz="0" w:space="0" w:color="auto"/>
        <w:bottom w:val="none" w:sz="0" w:space="0" w:color="auto"/>
        <w:right w:val="none" w:sz="0" w:space="0" w:color="auto"/>
      </w:divBdr>
    </w:div>
    <w:div w:id="536357583">
      <w:bodyDiv w:val="1"/>
      <w:marLeft w:val="0"/>
      <w:marRight w:val="0"/>
      <w:marTop w:val="0"/>
      <w:marBottom w:val="0"/>
      <w:divBdr>
        <w:top w:val="none" w:sz="0" w:space="0" w:color="auto"/>
        <w:left w:val="none" w:sz="0" w:space="0" w:color="auto"/>
        <w:bottom w:val="none" w:sz="0" w:space="0" w:color="auto"/>
        <w:right w:val="none" w:sz="0" w:space="0" w:color="auto"/>
      </w:divBdr>
    </w:div>
    <w:div w:id="581571307">
      <w:bodyDiv w:val="1"/>
      <w:marLeft w:val="0"/>
      <w:marRight w:val="0"/>
      <w:marTop w:val="0"/>
      <w:marBottom w:val="0"/>
      <w:divBdr>
        <w:top w:val="none" w:sz="0" w:space="0" w:color="auto"/>
        <w:left w:val="none" w:sz="0" w:space="0" w:color="auto"/>
        <w:bottom w:val="none" w:sz="0" w:space="0" w:color="auto"/>
        <w:right w:val="none" w:sz="0" w:space="0" w:color="auto"/>
      </w:divBdr>
    </w:div>
    <w:div w:id="600918876">
      <w:bodyDiv w:val="1"/>
      <w:marLeft w:val="0"/>
      <w:marRight w:val="0"/>
      <w:marTop w:val="0"/>
      <w:marBottom w:val="0"/>
      <w:divBdr>
        <w:top w:val="none" w:sz="0" w:space="0" w:color="auto"/>
        <w:left w:val="none" w:sz="0" w:space="0" w:color="auto"/>
        <w:bottom w:val="none" w:sz="0" w:space="0" w:color="auto"/>
        <w:right w:val="none" w:sz="0" w:space="0" w:color="auto"/>
      </w:divBdr>
    </w:div>
    <w:div w:id="628315496">
      <w:bodyDiv w:val="1"/>
      <w:marLeft w:val="0"/>
      <w:marRight w:val="0"/>
      <w:marTop w:val="0"/>
      <w:marBottom w:val="0"/>
      <w:divBdr>
        <w:top w:val="none" w:sz="0" w:space="0" w:color="auto"/>
        <w:left w:val="none" w:sz="0" w:space="0" w:color="auto"/>
        <w:bottom w:val="none" w:sz="0" w:space="0" w:color="auto"/>
        <w:right w:val="none" w:sz="0" w:space="0" w:color="auto"/>
      </w:divBdr>
    </w:div>
    <w:div w:id="739988086">
      <w:bodyDiv w:val="1"/>
      <w:marLeft w:val="0"/>
      <w:marRight w:val="0"/>
      <w:marTop w:val="0"/>
      <w:marBottom w:val="0"/>
      <w:divBdr>
        <w:top w:val="none" w:sz="0" w:space="0" w:color="auto"/>
        <w:left w:val="none" w:sz="0" w:space="0" w:color="auto"/>
        <w:bottom w:val="none" w:sz="0" w:space="0" w:color="auto"/>
        <w:right w:val="none" w:sz="0" w:space="0" w:color="auto"/>
      </w:divBdr>
    </w:div>
    <w:div w:id="752892165">
      <w:bodyDiv w:val="1"/>
      <w:marLeft w:val="0"/>
      <w:marRight w:val="0"/>
      <w:marTop w:val="0"/>
      <w:marBottom w:val="0"/>
      <w:divBdr>
        <w:top w:val="none" w:sz="0" w:space="0" w:color="auto"/>
        <w:left w:val="none" w:sz="0" w:space="0" w:color="auto"/>
        <w:bottom w:val="none" w:sz="0" w:space="0" w:color="auto"/>
        <w:right w:val="none" w:sz="0" w:space="0" w:color="auto"/>
      </w:divBdr>
    </w:div>
    <w:div w:id="797069480">
      <w:bodyDiv w:val="1"/>
      <w:marLeft w:val="0"/>
      <w:marRight w:val="0"/>
      <w:marTop w:val="0"/>
      <w:marBottom w:val="0"/>
      <w:divBdr>
        <w:top w:val="none" w:sz="0" w:space="0" w:color="auto"/>
        <w:left w:val="none" w:sz="0" w:space="0" w:color="auto"/>
        <w:bottom w:val="none" w:sz="0" w:space="0" w:color="auto"/>
        <w:right w:val="none" w:sz="0" w:space="0" w:color="auto"/>
      </w:divBdr>
    </w:div>
    <w:div w:id="872690821">
      <w:bodyDiv w:val="1"/>
      <w:marLeft w:val="0"/>
      <w:marRight w:val="0"/>
      <w:marTop w:val="0"/>
      <w:marBottom w:val="0"/>
      <w:divBdr>
        <w:top w:val="none" w:sz="0" w:space="0" w:color="auto"/>
        <w:left w:val="none" w:sz="0" w:space="0" w:color="auto"/>
        <w:bottom w:val="none" w:sz="0" w:space="0" w:color="auto"/>
        <w:right w:val="none" w:sz="0" w:space="0" w:color="auto"/>
      </w:divBdr>
    </w:div>
    <w:div w:id="915356071">
      <w:bodyDiv w:val="1"/>
      <w:marLeft w:val="0"/>
      <w:marRight w:val="0"/>
      <w:marTop w:val="0"/>
      <w:marBottom w:val="0"/>
      <w:divBdr>
        <w:top w:val="none" w:sz="0" w:space="0" w:color="auto"/>
        <w:left w:val="none" w:sz="0" w:space="0" w:color="auto"/>
        <w:bottom w:val="none" w:sz="0" w:space="0" w:color="auto"/>
        <w:right w:val="none" w:sz="0" w:space="0" w:color="auto"/>
      </w:divBdr>
    </w:div>
    <w:div w:id="1034188019">
      <w:bodyDiv w:val="1"/>
      <w:marLeft w:val="0"/>
      <w:marRight w:val="0"/>
      <w:marTop w:val="0"/>
      <w:marBottom w:val="0"/>
      <w:divBdr>
        <w:top w:val="none" w:sz="0" w:space="0" w:color="auto"/>
        <w:left w:val="none" w:sz="0" w:space="0" w:color="auto"/>
        <w:bottom w:val="none" w:sz="0" w:space="0" w:color="auto"/>
        <w:right w:val="none" w:sz="0" w:space="0" w:color="auto"/>
      </w:divBdr>
    </w:div>
    <w:div w:id="1284968159">
      <w:bodyDiv w:val="1"/>
      <w:marLeft w:val="0"/>
      <w:marRight w:val="0"/>
      <w:marTop w:val="0"/>
      <w:marBottom w:val="0"/>
      <w:divBdr>
        <w:top w:val="none" w:sz="0" w:space="0" w:color="auto"/>
        <w:left w:val="none" w:sz="0" w:space="0" w:color="auto"/>
        <w:bottom w:val="none" w:sz="0" w:space="0" w:color="auto"/>
        <w:right w:val="none" w:sz="0" w:space="0" w:color="auto"/>
      </w:divBdr>
    </w:div>
    <w:div w:id="1300570374">
      <w:bodyDiv w:val="1"/>
      <w:marLeft w:val="0"/>
      <w:marRight w:val="0"/>
      <w:marTop w:val="0"/>
      <w:marBottom w:val="0"/>
      <w:divBdr>
        <w:top w:val="none" w:sz="0" w:space="0" w:color="auto"/>
        <w:left w:val="none" w:sz="0" w:space="0" w:color="auto"/>
        <w:bottom w:val="none" w:sz="0" w:space="0" w:color="auto"/>
        <w:right w:val="none" w:sz="0" w:space="0" w:color="auto"/>
      </w:divBdr>
    </w:div>
    <w:div w:id="1329362260">
      <w:bodyDiv w:val="1"/>
      <w:marLeft w:val="0"/>
      <w:marRight w:val="0"/>
      <w:marTop w:val="0"/>
      <w:marBottom w:val="0"/>
      <w:divBdr>
        <w:top w:val="none" w:sz="0" w:space="0" w:color="auto"/>
        <w:left w:val="none" w:sz="0" w:space="0" w:color="auto"/>
        <w:bottom w:val="none" w:sz="0" w:space="0" w:color="auto"/>
        <w:right w:val="none" w:sz="0" w:space="0" w:color="auto"/>
      </w:divBdr>
    </w:div>
    <w:div w:id="1373765933">
      <w:bodyDiv w:val="1"/>
      <w:marLeft w:val="0"/>
      <w:marRight w:val="0"/>
      <w:marTop w:val="0"/>
      <w:marBottom w:val="0"/>
      <w:divBdr>
        <w:top w:val="none" w:sz="0" w:space="0" w:color="auto"/>
        <w:left w:val="none" w:sz="0" w:space="0" w:color="auto"/>
        <w:bottom w:val="none" w:sz="0" w:space="0" w:color="auto"/>
        <w:right w:val="none" w:sz="0" w:space="0" w:color="auto"/>
      </w:divBdr>
    </w:div>
    <w:div w:id="1395663437">
      <w:bodyDiv w:val="1"/>
      <w:marLeft w:val="0"/>
      <w:marRight w:val="0"/>
      <w:marTop w:val="0"/>
      <w:marBottom w:val="0"/>
      <w:divBdr>
        <w:top w:val="none" w:sz="0" w:space="0" w:color="auto"/>
        <w:left w:val="none" w:sz="0" w:space="0" w:color="auto"/>
        <w:bottom w:val="none" w:sz="0" w:space="0" w:color="auto"/>
        <w:right w:val="none" w:sz="0" w:space="0" w:color="auto"/>
      </w:divBdr>
      <w:divsChild>
        <w:div w:id="1755275940">
          <w:marLeft w:val="0"/>
          <w:marRight w:val="0"/>
          <w:marTop w:val="0"/>
          <w:marBottom w:val="0"/>
          <w:divBdr>
            <w:top w:val="none" w:sz="0" w:space="0" w:color="auto"/>
            <w:left w:val="none" w:sz="0" w:space="0" w:color="auto"/>
            <w:bottom w:val="none" w:sz="0" w:space="0" w:color="auto"/>
            <w:right w:val="none" w:sz="0" w:space="0" w:color="auto"/>
          </w:divBdr>
        </w:div>
      </w:divsChild>
    </w:div>
    <w:div w:id="1466434541">
      <w:bodyDiv w:val="1"/>
      <w:marLeft w:val="0"/>
      <w:marRight w:val="0"/>
      <w:marTop w:val="0"/>
      <w:marBottom w:val="0"/>
      <w:divBdr>
        <w:top w:val="none" w:sz="0" w:space="0" w:color="auto"/>
        <w:left w:val="none" w:sz="0" w:space="0" w:color="auto"/>
        <w:bottom w:val="none" w:sz="0" w:space="0" w:color="auto"/>
        <w:right w:val="none" w:sz="0" w:space="0" w:color="auto"/>
      </w:divBdr>
    </w:div>
    <w:div w:id="18736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edy.melgarejo\Documents\CTO%20406%20DE%202019\Seguimiento%20PM%20internos%20cuarto%20trimestre%202019\Consolidado%20planes%20de%20mejoramiento%202018%203101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dy.melgarejo\Documents\CTO%20406%20DE%202019\Seguimiento%20PM%20internos%20cuarto%20trimestre%202019\Consolidado%20planes%20de%20mejoramiento%202019%203101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333333"/>
                </a:solidFill>
                <a:latin typeface="Calibri"/>
                <a:ea typeface="Calibri"/>
                <a:cs typeface="Calibri"/>
              </a:defRPr>
            </a:pPr>
            <a:r>
              <a:rPr lang="en-US" sz="1400" baseline="0"/>
              <a:t>ESTADO ACCIONES 2018</a:t>
            </a:r>
          </a:p>
        </c:rich>
      </c:tx>
      <c:layout>
        <c:manualLayout>
          <c:xMode val="edge"/>
          <c:yMode val="edge"/>
          <c:x val="0.28800063434025946"/>
          <c:y val="2.0836950859524223E-2"/>
        </c:manualLayout>
      </c:layout>
      <c:overlay val="0"/>
      <c:spPr>
        <a:noFill/>
        <a:ln w="25400">
          <a:noFill/>
        </a:ln>
      </c:spPr>
    </c:title>
    <c:autoTitleDeleted val="0"/>
    <c:plotArea>
      <c:layout>
        <c:manualLayout>
          <c:layoutTarget val="inner"/>
          <c:xMode val="edge"/>
          <c:yMode val="edge"/>
          <c:x val="5.6143211222833396E-2"/>
          <c:y val="0.13095695474252556"/>
          <c:w val="0.51770474990083282"/>
          <c:h val="0.76858666783045071"/>
        </c:manualLayout>
      </c:layout>
      <c:doughnutChart>
        <c:varyColors val="1"/>
        <c:ser>
          <c:idx val="0"/>
          <c:order val="0"/>
          <c:dPt>
            <c:idx val="0"/>
            <c:bubble3D val="0"/>
            <c:spPr>
              <a:solidFill>
                <a:srgbClr val="FFFF00"/>
              </a:solidFill>
            </c:spPr>
            <c:extLst>
              <c:ext xmlns:c16="http://schemas.microsoft.com/office/drawing/2014/chart" uri="{C3380CC4-5D6E-409C-BE32-E72D297353CC}">
                <c16:uniqueId val="{00000001-AB81-40E9-9F7B-6DE348FBC7DB}"/>
              </c:ext>
            </c:extLst>
          </c:dPt>
          <c:dPt>
            <c:idx val="1"/>
            <c:bubble3D val="0"/>
            <c:spPr>
              <a:solidFill>
                <a:srgbClr val="00B050"/>
              </a:solidFill>
            </c:spPr>
            <c:extLst>
              <c:ext xmlns:c16="http://schemas.microsoft.com/office/drawing/2014/chart" uri="{C3380CC4-5D6E-409C-BE32-E72D297353CC}">
                <c16:uniqueId val="{00000003-AB81-40E9-9F7B-6DE348FBC7DB}"/>
              </c:ext>
            </c:extLst>
          </c:dPt>
          <c:dPt>
            <c:idx val="2"/>
            <c:bubble3D val="0"/>
            <c:spPr>
              <a:solidFill>
                <a:srgbClr val="FF0000"/>
              </a:solidFill>
            </c:spPr>
            <c:extLst>
              <c:ext xmlns:c16="http://schemas.microsoft.com/office/drawing/2014/chart" uri="{C3380CC4-5D6E-409C-BE32-E72D297353CC}">
                <c16:uniqueId val="{00000005-AB81-40E9-9F7B-6DE348FBC7D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wrap="square" lIns="38100" tIns="19050" rIns="38100" bIns="19050" anchor="ctr">
                <a:spAutoFit/>
              </a:bodyPr>
              <a:lstStyle/>
              <a:p>
                <a:pPr>
                  <a:defRPr sz="1100" b="1" i="0" u="none" strike="noStrike" baseline="0">
                    <a:solidFill>
                      <a:srgbClr val="FFFFFF"/>
                    </a:solidFill>
                    <a:latin typeface="Calibri"/>
                    <a:ea typeface="Calibri"/>
                    <a:cs typeface="Calibri"/>
                  </a:defRPr>
                </a:pPr>
                <a:endParaRPr lang="es-CO"/>
              </a:p>
            </c:txPr>
            <c:showLegendKey val="0"/>
            <c:showVal val="0"/>
            <c:showCatName val="0"/>
            <c:showSerName val="0"/>
            <c:showPercent val="1"/>
            <c:showBubbleSize val="0"/>
            <c:showLeaderLines val="0"/>
            <c:extLst>
              <c:ext xmlns:c15="http://schemas.microsoft.com/office/drawing/2012/chart" uri="{CE6537A1-D6FC-4f65-9D91-7224C49458BB}"/>
            </c:extLst>
          </c:dLbls>
          <c:cat>
            <c:strRef>
              <c:f>'2018'!$R$2:$T$2</c:f>
              <c:strCache>
                <c:ptCount val="3"/>
                <c:pt idx="0">
                  <c:v>Plazo no vencido</c:v>
                </c:pt>
                <c:pt idx="1">
                  <c:v>Cerradas</c:v>
                </c:pt>
                <c:pt idx="2">
                  <c:v>Sin cerrar</c:v>
                </c:pt>
              </c:strCache>
            </c:strRef>
          </c:cat>
          <c:val>
            <c:numRef>
              <c:f>'2018'!$R$3:$T$3</c:f>
              <c:numCache>
                <c:formatCode>General</c:formatCode>
                <c:ptCount val="3"/>
                <c:pt idx="0">
                  <c:v>0</c:v>
                </c:pt>
                <c:pt idx="1">
                  <c:v>101</c:v>
                </c:pt>
                <c:pt idx="2">
                  <c:v>19</c:v>
                </c:pt>
              </c:numCache>
            </c:numRef>
          </c:val>
          <c:extLst>
            <c:ext xmlns:c16="http://schemas.microsoft.com/office/drawing/2014/chart" uri="{C3380CC4-5D6E-409C-BE32-E72D297353CC}">
              <c16:uniqueId val="{00000006-AB81-40E9-9F7B-6DE348FBC7DB}"/>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ayout>
        <c:manualLayout>
          <c:xMode val="edge"/>
          <c:yMode val="edge"/>
          <c:x val="0.61245726637111542"/>
          <c:y val="0.35106272209800943"/>
          <c:w val="0.30358491339295418"/>
          <c:h val="0.24901183721928261"/>
        </c:manualLayout>
      </c:layout>
      <c:overlay val="0"/>
      <c:spPr>
        <a:solidFill>
          <a:schemeClr val="lt1">
            <a:lumMod val="95000"/>
            <a:alpha val="39000"/>
          </a:schemeClr>
        </a:solidFill>
        <a:ln>
          <a:noFill/>
        </a:ln>
        <a:effectLst/>
      </c:spPr>
      <c:txPr>
        <a:bodyPr/>
        <a:lstStyle/>
        <a:p>
          <a:pPr>
            <a:defRPr sz="1000" b="0" i="0" u="none" strike="noStrike" baseline="0">
              <a:solidFill>
                <a:srgbClr val="333333"/>
              </a:solidFill>
              <a:latin typeface="Calibri"/>
              <a:ea typeface="Calibri"/>
              <a:cs typeface="Calibri"/>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b="0" i="0" u="none" strike="noStrike" baseline="0">
          <a:solidFill>
            <a:srgbClr val="000000"/>
          </a:solidFill>
          <a:latin typeface="Calibri"/>
          <a:ea typeface="Calibri"/>
          <a:cs typeface="Calibri"/>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333333"/>
                </a:solidFill>
                <a:latin typeface="Calibri"/>
                <a:ea typeface="Calibri"/>
                <a:cs typeface="Calibri"/>
              </a:defRPr>
            </a:pPr>
            <a:r>
              <a:rPr lang="en-US" sz="1400"/>
              <a:t>ESTADO ACCIONES 2019</a:t>
            </a:r>
          </a:p>
        </c:rich>
      </c:tx>
      <c:overlay val="0"/>
      <c:spPr>
        <a:noFill/>
        <a:ln w="25400">
          <a:noFill/>
        </a:ln>
      </c:spPr>
    </c:title>
    <c:autoTitleDeleted val="0"/>
    <c:plotArea>
      <c:layout>
        <c:manualLayout>
          <c:layoutTarget val="inner"/>
          <c:xMode val="edge"/>
          <c:yMode val="edge"/>
          <c:x val="8.8172193773228782E-2"/>
          <c:y val="0.16915231299212596"/>
          <c:w val="0.51770474990083282"/>
          <c:h val="0.76858666783045071"/>
        </c:manualLayout>
      </c:layout>
      <c:doughnutChart>
        <c:varyColors val="1"/>
        <c:ser>
          <c:idx val="0"/>
          <c:order val="0"/>
          <c:dPt>
            <c:idx val="0"/>
            <c:bubble3D val="0"/>
            <c:spPr>
              <a:solidFill>
                <a:srgbClr val="FFFF00"/>
              </a:solidFill>
            </c:spPr>
            <c:extLst>
              <c:ext xmlns:c16="http://schemas.microsoft.com/office/drawing/2014/chart" uri="{C3380CC4-5D6E-409C-BE32-E72D297353CC}">
                <c16:uniqueId val="{00000001-C78F-46B3-B180-073F63FCCF63}"/>
              </c:ext>
            </c:extLst>
          </c:dPt>
          <c:dPt>
            <c:idx val="1"/>
            <c:bubble3D val="0"/>
            <c:spPr>
              <a:solidFill>
                <a:srgbClr val="00B050"/>
              </a:solidFill>
            </c:spPr>
            <c:extLst>
              <c:ext xmlns:c16="http://schemas.microsoft.com/office/drawing/2014/chart" uri="{C3380CC4-5D6E-409C-BE32-E72D297353CC}">
                <c16:uniqueId val="{00000003-C78F-46B3-B180-073F63FCCF63}"/>
              </c:ext>
            </c:extLst>
          </c:dPt>
          <c:dPt>
            <c:idx val="2"/>
            <c:bubble3D val="0"/>
            <c:spPr>
              <a:solidFill>
                <a:srgbClr val="FF0000"/>
              </a:solidFill>
            </c:spPr>
            <c:extLst>
              <c:ext xmlns:c16="http://schemas.microsoft.com/office/drawing/2014/chart" uri="{C3380CC4-5D6E-409C-BE32-E72D297353CC}">
                <c16:uniqueId val="{00000005-C78F-46B3-B180-073F63FCCF6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wrap="square" lIns="38100" tIns="19050" rIns="38100" bIns="19050" anchor="ctr">
                <a:spAutoFit/>
              </a:bodyPr>
              <a:lstStyle/>
              <a:p>
                <a:pPr>
                  <a:defRPr sz="1100" b="1" i="0" u="none" strike="noStrike" baseline="0">
                    <a:solidFill>
                      <a:srgbClr val="FFFFFF"/>
                    </a:solidFill>
                    <a:latin typeface="Calibri"/>
                    <a:ea typeface="Calibri"/>
                    <a:cs typeface="Calibri"/>
                  </a:defRPr>
                </a:pPr>
                <a:endParaRPr lang="es-CO"/>
              </a:p>
            </c:txPr>
            <c:showLegendKey val="0"/>
            <c:showVal val="0"/>
            <c:showCatName val="0"/>
            <c:showSerName val="0"/>
            <c:showPercent val="1"/>
            <c:showBubbleSize val="0"/>
            <c:showLeaderLines val="0"/>
            <c:extLst>
              <c:ext xmlns:c15="http://schemas.microsoft.com/office/drawing/2012/chart" uri="{CE6537A1-D6FC-4f65-9D91-7224C49458BB}"/>
            </c:extLst>
          </c:dLbls>
          <c:cat>
            <c:strRef>
              <c:f>'2019'!$R$2:$T$2</c:f>
              <c:strCache>
                <c:ptCount val="3"/>
                <c:pt idx="0">
                  <c:v>Plazo no vencido</c:v>
                </c:pt>
                <c:pt idx="1">
                  <c:v>Cerradas</c:v>
                </c:pt>
                <c:pt idx="2">
                  <c:v>Sin cerrar</c:v>
                </c:pt>
              </c:strCache>
            </c:strRef>
          </c:cat>
          <c:val>
            <c:numRef>
              <c:f>'2019'!$R$3:$T$3</c:f>
              <c:numCache>
                <c:formatCode>General</c:formatCode>
                <c:ptCount val="3"/>
                <c:pt idx="0">
                  <c:v>34</c:v>
                </c:pt>
                <c:pt idx="1">
                  <c:v>50</c:v>
                </c:pt>
                <c:pt idx="2">
                  <c:v>3</c:v>
                </c:pt>
              </c:numCache>
            </c:numRef>
          </c:val>
          <c:extLst>
            <c:ext xmlns:c16="http://schemas.microsoft.com/office/drawing/2014/chart" uri="{C3380CC4-5D6E-409C-BE32-E72D297353CC}">
              <c16:uniqueId val="{00000006-C78F-46B3-B180-073F63FCCF63}"/>
            </c:ext>
          </c:extLst>
        </c:ser>
        <c:dLbls>
          <c:showLegendKey val="0"/>
          <c:showVal val="0"/>
          <c:showCatName val="0"/>
          <c:showSerName val="0"/>
          <c:showPercent val="0"/>
          <c:showBubbleSize val="0"/>
          <c:showLeaderLines val="0"/>
        </c:dLbls>
        <c:firstSliceAng val="0"/>
        <c:holeSize val="50"/>
      </c:doughnutChart>
      <c:spPr>
        <a:noFill/>
        <a:ln w="25400">
          <a:noFill/>
        </a:ln>
      </c:spPr>
    </c:plotArea>
    <c:legend>
      <c:legendPos val="r"/>
      <c:legendEntry>
        <c:idx val="0"/>
        <c:txPr>
          <a:bodyPr/>
          <a:lstStyle/>
          <a:p>
            <a:pPr>
              <a:defRPr sz="1000" b="0" i="0" u="none" strike="noStrike" baseline="0">
                <a:solidFill>
                  <a:srgbClr val="333333"/>
                </a:solidFill>
                <a:latin typeface="Calibri"/>
                <a:ea typeface="Calibri"/>
                <a:cs typeface="Calibri"/>
              </a:defRPr>
            </a:pPr>
            <a:endParaRPr lang="es-CO"/>
          </a:p>
        </c:txPr>
      </c:legendEntry>
      <c:layout>
        <c:manualLayout>
          <c:xMode val="edge"/>
          <c:yMode val="edge"/>
          <c:x val="0.55832751784213941"/>
          <c:y val="0.3833948490813649"/>
          <c:w val="0.32621440228840026"/>
          <c:h val="0.28016434861530159"/>
        </c:manualLayout>
      </c:layout>
      <c:overlay val="0"/>
      <c:spPr>
        <a:solidFill>
          <a:schemeClr val="lt1">
            <a:lumMod val="95000"/>
            <a:alpha val="39000"/>
          </a:schemeClr>
        </a:solidFill>
        <a:ln>
          <a:noFill/>
        </a:ln>
        <a:effectLst/>
      </c:spPr>
      <c:txPr>
        <a:bodyPr/>
        <a:lstStyle/>
        <a:p>
          <a:pPr>
            <a:defRPr sz="1000" b="0" i="0" u="none" strike="noStrike" baseline="0">
              <a:solidFill>
                <a:srgbClr val="333333"/>
              </a:solidFill>
              <a:latin typeface="Calibri"/>
              <a:ea typeface="Calibri"/>
              <a:cs typeface="Calibri"/>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b="0" i="0" u="none" strike="noStrike" baseline="0">
          <a:solidFill>
            <a:srgbClr val="000000"/>
          </a:solidFill>
          <a:latin typeface="Calibri"/>
          <a:ea typeface="Calibri"/>
          <a:cs typeface="Calibri"/>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4E6F5-332C-4C18-94E7-019D44B2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5772</Words>
  <Characters>31750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rey</dc:creator>
  <cp:keywords/>
  <dc:description/>
  <cp:lastModifiedBy>German Hernando Agudelo Cely</cp:lastModifiedBy>
  <cp:revision>2</cp:revision>
  <dcterms:created xsi:type="dcterms:W3CDTF">2020-09-23T11:05:00Z</dcterms:created>
  <dcterms:modified xsi:type="dcterms:W3CDTF">2020-09-23T11:05:00Z</dcterms:modified>
</cp:coreProperties>
</file>